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C3C1" w14:textId="77777777" w:rsidR="008C01A2" w:rsidRPr="00F56641" w:rsidRDefault="008C01A2" w:rsidP="008C01A2">
      <w:pPr>
        <w:pStyle w:val="Heading1"/>
        <w:kinsoku w:val="0"/>
        <w:overflowPunct w:val="0"/>
        <w:ind w:left="0" w:firstLine="0"/>
        <w:jc w:val="center"/>
        <w:rPr>
          <w:rFonts w:ascii="Times New Roman" w:hAnsi="Times New Roman"/>
          <w:sz w:val="24"/>
        </w:rPr>
      </w:pPr>
      <w:bookmarkStart w:id="0" w:name="_Toc515291390"/>
      <w:bookmarkStart w:id="1" w:name="_Toc515291945"/>
      <w:bookmarkStart w:id="2" w:name="_Toc515293606"/>
      <w:bookmarkStart w:id="3" w:name="_Toc515293756"/>
      <w:r w:rsidRPr="00F56641">
        <w:rPr>
          <w:rFonts w:ascii="Times New Roman" w:hAnsi="Times New Roman"/>
          <w:sz w:val="24"/>
        </w:rPr>
        <w:t>REZOLŪCIJA MSC.385(94)</w:t>
      </w:r>
      <w:bookmarkEnd w:id="0"/>
      <w:bookmarkEnd w:id="1"/>
      <w:bookmarkEnd w:id="2"/>
      <w:bookmarkEnd w:id="3"/>
    </w:p>
    <w:p w14:paraId="3AF8BCA6" w14:textId="77777777" w:rsidR="008C01A2" w:rsidRPr="00F56641" w:rsidRDefault="008C01A2" w:rsidP="008C01A2">
      <w:pPr>
        <w:pStyle w:val="BodyText"/>
        <w:kinsoku w:val="0"/>
        <w:overflowPunct w:val="0"/>
        <w:ind w:left="0"/>
        <w:jc w:val="center"/>
        <w:rPr>
          <w:rFonts w:ascii="Times New Roman" w:hAnsi="Times New Roman"/>
          <w:b/>
          <w:bCs/>
          <w:sz w:val="24"/>
        </w:rPr>
      </w:pPr>
      <w:r w:rsidRPr="00F56641">
        <w:rPr>
          <w:rFonts w:ascii="Times New Roman" w:hAnsi="Times New Roman"/>
          <w:b/>
          <w:sz w:val="24"/>
        </w:rPr>
        <w:t>(pieņemta 2014. gada 21. novembrī)</w:t>
      </w:r>
    </w:p>
    <w:p w14:paraId="7369F7C1" w14:textId="77777777" w:rsidR="008C01A2" w:rsidRPr="00F56641" w:rsidRDefault="008C01A2" w:rsidP="008C01A2">
      <w:pPr>
        <w:pStyle w:val="BodyText"/>
        <w:kinsoku w:val="0"/>
        <w:overflowPunct w:val="0"/>
        <w:ind w:left="0"/>
        <w:jc w:val="center"/>
        <w:rPr>
          <w:rFonts w:ascii="Times New Roman" w:hAnsi="Times New Roman"/>
          <w:b/>
          <w:bCs/>
          <w:sz w:val="24"/>
        </w:rPr>
      </w:pPr>
    </w:p>
    <w:p w14:paraId="4352A3F2" w14:textId="77777777" w:rsidR="008C01A2" w:rsidRPr="00F56641" w:rsidRDefault="008C01A2" w:rsidP="008C01A2">
      <w:pPr>
        <w:pStyle w:val="BodyText"/>
        <w:kinsoku w:val="0"/>
        <w:overflowPunct w:val="0"/>
        <w:ind w:left="0"/>
        <w:jc w:val="center"/>
        <w:rPr>
          <w:rFonts w:ascii="Times New Roman" w:hAnsi="Times New Roman"/>
          <w:b/>
          <w:bCs/>
          <w:sz w:val="24"/>
        </w:rPr>
      </w:pPr>
      <w:r w:rsidRPr="00F56641">
        <w:rPr>
          <w:rFonts w:ascii="Times New Roman" w:hAnsi="Times New Roman"/>
          <w:b/>
          <w:sz w:val="24"/>
        </w:rPr>
        <w:t>STARPTAUTISKAIS KODEKSS KUĢIEM, KURUS EKSPLUATĒ POLĀRAJOS ŪDEŅOS (POLĀRAIS KODEKSS)</w:t>
      </w:r>
    </w:p>
    <w:p w14:paraId="54684611" w14:textId="77777777" w:rsidR="008C01A2" w:rsidRPr="00F56641" w:rsidRDefault="008C01A2" w:rsidP="008C01A2">
      <w:pPr>
        <w:pStyle w:val="BodyText"/>
        <w:kinsoku w:val="0"/>
        <w:overflowPunct w:val="0"/>
        <w:ind w:left="0"/>
        <w:jc w:val="both"/>
        <w:rPr>
          <w:rFonts w:ascii="Times New Roman" w:hAnsi="Times New Roman"/>
          <w:b/>
          <w:bCs/>
          <w:sz w:val="24"/>
        </w:rPr>
      </w:pPr>
    </w:p>
    <w:p w14:paraId="3F54DB22"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KUĢOŠANAS DROŠĪBAS KOMITEJA,</w:t>
      </w:r>
    </w:p>
    <w:p w14:paraId="356782D7" w14:textId="77777777" w:rsidR="008C01A2" w:rsidRPr="00F56641" w:rsidRDefault="008C01A2" w:rsidP="008C01A2">
      <w:pPr>
        <w:pStyle w:val="BodyText"/>
        <w:kinsoku w:val="0"/>
        <w:overflowPunct w:val="0"/>
        <w:ind w:left="0"/>
        <w:jc w:val="both"/>
        <w:rPr>
          <w:rFonts w:ascii="Times New Roman" w:hAnsi="Times New Roman"/>
          <w:sz w:val="24"/>
        </w:rPr>
      </w:pPr>
    </w:p>
    <w:p w14:paraId="5F1343A0"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ATSAUCOTIES uz Konvencijas par Starptautisko Jūrniecības organizāciju 28. panta b) punktu par Komitejas funkcijām;</w:t>
      </w:r>
    </w:p>
    <w:p w14:paraId="011642F2"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4E12EE04"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ATZĪSTOT nepieciešamību nodrošināt obligātu regulējumu kuģiem, kurus ekspluatē polārajos ūdeņos, saistībā ar papildu prasībām attiecībā uz kuģiem, to sistēmām un ekspluatāciju, kas pārsniedz prasības, kuras ir noteiktas grozītajā 1974. gada Starptautiskajā konvencijā par cilvēku dzīvības aizsardzību uz jūras (</w:t>
      </w:r>
      <w:r w:rsidRPr="00F56641">
        <w:rPr>
          <w:rFonts w:ascii="Times New Roman" w:hAnsi="Times New Roman"/>
          <w:i/>
          <w:sz w:val="24"/>
        </w:rPr>
        <w:t>SOLAS</w:t>
      </w:r>
      <w:r w:rsidRPr="00F56641">
        <w:rPr>
          <w:rFonts w:ascii="Times New Roman" w:hAnsi="Times New Roman"/>
          <w:sz w:val="24"/>
        </w:rPr>
        <w:t xml:space="preserve">) (turpmāk tekstā </w:t>
      </w:r>
      <w:r w:rsidRPr="00F56641">
        <w:rPr>
          <w:rFonts w:ascii="Times New Roman" w:hAnsi="Times New Roman"/>
          <w:sz w:val="24"/>
          <w:cs/>
        </w:rPr>
        <w:t xml:space="preserve">– </w:t>
      </w:r>
      <w:r w:rsidRPr="00F56641">
        <w:rPr>
          <w:rFonts w:ascii="Times New Roman" w:hAnsi="Times New Roman"/>
          <w:sz w:val="24"/>
        </w:rPr>
        <w:t>Konvencija) un citos saistošajos Starptautiskās Jūrniecības organizācijas (</w:t>
      </w:r>
      <w:r w:rsidR="00EE4822" w:rsidRPr="00EE4822">
        <w:rPr>
          <w:rFonts w:ascii="Times New Roman" w:hAnsi="Times New Roman"/>
          <w:i/>
          <w:sz w:val="24"/>
        </w:rPr>
        <w:t>IMO</w:t>
      </w:r>
      <w:r w:rsidRPr="00F56641">
        <w:rPr>
          <w:rFonts w:ascii="Times New Roman" w:hAnsi="Times New Roman"/>
          <w:sz w:val="24"/>
        </w:rPr>
        <w:t>)</w:t>
      </w:r>
      <w:r w:rsidR="00EE4822" w:rsidRPr="00EE4822">
        <w:rPr>
          <w:rStyle w:val="FootnoteReference"/>
          <w:rFonts w:ascii="Times New Roman" w:hAnsi="Times New Roman"/>
          <w:sz w:val="24"/>
        </w:rPr>
        <w:footnoteReference w:customMarkFollows="1" w:id="1"/>
        <w:sym w:font="Symbol" w:char="F02A"/>
      </w:r>
      <w:r w:rsidR="00EE4822">
        <w:rPr>
          <w:rFonts w:ascii="Times New Roman" w:hAnsi="Times New Roman"/>
          <w:sz w:val="24"/>
        </w:rPr>
        <w:t xml:space="preserve"> dokumentos</w:t>
      </w:r>
      <w:r w:rsidRPr="00F56641">
        <w:rPr>
          <w:rFonts w:ascii="Times New Roman" w:hAnsi="Times New Roman"/>
          <w:sz w:val="24"/>
        </w:rPr>
        <w:t>;</w:t>
      </w:r>
    </w:p>
    <w:p w14:paraId="474200D2" w14:textId="77777777" w:rsidR="008C01A2" w:rsidRPr="00F56641" w:rsidRDefault="008C01A2" w:rsidP="008C01A2">
      <w:pPr>
        <w:pStyle w:val="BodyText"/>
        <w:kinsoku w:val="0"/>
        <w:overflowPunct w:val="0"/>
        <w:ind w:left="0"/>
        <w:jc w:val="both"/>
        <w:rPr>
          <w:rFonts w:ascii="Times New Roman" w:hAnsi="Times New Roman"/>
          <w:sz w:val="24"/>
        </w:rPr>
      </w:pPr>
    </w:p>
    <w:p w14:paraId="4A2656C6"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ŅEMOT VĒRĀ rezolūciju MSC.386(94), ar kuru cita starpā tika pieņemta arī Konvencijas jaunā XIV nodaļa;</w:t>
      </w:r>
    </w:p>
    <w:p w14:paraId="3BDBC5A4" w14:textId="77777777" w:rsidR="008C01A2" w:rsidRPr="00F56641" w:rsidRDefault="008C01A2" w:rsidP="008C01A2">
      <w:pPr>
        <w:pStyle w:val="BodyText"/>
        <w:kinsoku w:val="0"/>
        <w:overflowPunct w:val="0"/>
        <w:ind w:left="0"/>
        <w:jc w:val="both"/>
        <w:rPr>
          <w:rFonts w:ascii="Times New Roman" w:hAnsi="Times New Roman"/>
          <w:sz w:val="24"/>
        </w:rPr>
      </w:pPr>
    </w:p>
    <w:p w14:paraId="793A0B00"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ŅEMOT VĒRĀ ARĪ TO, ka Jūras vides aizsardzības komiteja savā sešdesmit septītajā sesijā apstiprināja Starptautiskā kodeksa kuģiem, kurus ekspluatē polārajos ūdeņos (Polārais kodekss), ievadu, ciktāl tas attiecas uz vides aizsardzību, kā arī II-A un II-B daļu un izskatīja būtiskus grozījumus ar 1978. gada protokolu grozītajā 1973. gada Starptautiskajā konvencijā par piesārņojuma novēršanu no kuģiem, lai tos pieņemtu savā sešdesmit astotajā sesijā;</w:t>
      </w:r>
    </w:p>
    <w:p w14:paraId="42C50AD1" w14:textId="77777777" w:rsidR="008C01A2" w:rsidRPr="00F56641" w:rsidRDefault="008C01A2" w:rsidP="008C01A2">
      <w:pPr>
        <w:pStyle w:val="BodyText"/>
        <w:kinsoku w:val="0"/>
        <w:overflowPunct w:val="0"/>
        <w:ind w:left="0"/>
        <w:jc w:val="both"/>
        <w:rPr>
          <w:rFonts w:ascii="Times New Roman" w:hAnsi="Times New Roman"/>
          <w:sz w:val="24"/>
        </w:rPr>
      </w:pPr>
    </w:p>
    <w:p w14:paraId="1C3CCBAB"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IZSKATĪJUSI savā deviņdesmit ceturtajā sesijā Starptautiskā kodeksa kuģiem, kurus ekspluatē polārajos ūdeņos, projektu,</w:t>
      </w:r>
    </w:p>
    <w:p w14:paraId="635E2D7F" w14:textId="77777777" w:rsidR="008C01A2" w:rsidRPr="00F56641" w:rsidRDefault="008C01A2" w:rsidP="008C01A2">
      <w:pPr>
        <w:pStyle w:val="BodyText"/>
        <w:kinsoku w:val="0"/>
        <w:overflowPunct w:val="0"/>
        <w:ind w:left="0"/>
        <w:jc w:val="both"/>
        <w:rPr>
          <w:rFonts w:ascii="Times New Roman" w:hAnsi="Times New Roman"/>
          <w:sz w:val="24"/>
        </w:rPr>
      </w:pPr>
    </w:p>
    <w:p w14:paraId="2F043AD4"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 PIEŅEM ar drošību saistītos Polārā kodeksa ievada noteikumus un Polārā kodeksa I-A un I-B daļu, kuru teksts ir izklāstīts šīs rezolūcijas pielikumā;</w:t>
      </w:r>
    </w:p>
    <w:p w14:paraId="50519AC0"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65AA9961"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2. VIENOJAS, ka Polārā kodeksa ievada grozījumus, kas attiecas gan uz drošību, gan uz vides aizsardzību, ir jāpieņem, apspriežoties ar Jūras vides aizsardzības komiteju;</w:t>
      </w:r>
    </w:p>
    <w:p w14:paraId="5CCB1213" w14:textId="77777777" w:rsidR="008C01A2" w:rsidRPr="00F56641" w:rsidRDefault="008C01A2" w:rsidP="008C01A2">
      <w:pPr>
        <w:pStyle w:val="BodyText"/>
        <w:kinsoku w:val="0"/>
        <w:overflowPunct w:val="0"/>
        <w:ind w:left="0"/>
        <w:jc w:val="both"/>
        <w:rPr>
          <w:rFonts w:ascii="Times New Roman" w:hAnsi="Times New Roman"/>
          <w:sz w:val="24"/>
        </w:rPr>
      </w:pPr>
    </w:p>
    <w:p w14:paraId="75815C0F"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3. AICINA Konvencijas līgumslēdzējas valdības ņemt vērā, ka Polārais kodekss stāsies spēkā 2017. gada 1. janvārī, stājoties spēkā jaunajai Konvencijas XIV nodaļai;</w:t>
      </w:r>
    </w:p>
    <w:p w14:paraId="7EB5A0A2" w14:textId="77777777" w:rsidR="008C01A2" w:rsidRPr="00F56641" w:rsidRDefault="008C01A2" w:rsidP="008C01A2">
      <w:pPr>
        <w:pStyle w:val="BodyText"/>
        <w:kinsoku w:val="0"/>
        <w:overflowPunct w:val="0"/>
        <w:ind w:left="0"/>
        <w:jc w:val="both"/>
        <w:rPr>
          <w:rFonts w:ascii="Times New Roman" w:hAnsi="Times New Roman"/>
          <w:sz w:val="24"/>
        </w:rPr>
      </w:pPr>
    </w:p>
    <w:p w14:paraId="18E06A5A"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4. AICINA līgumslēdzējas valdības apsvērt Polārā kodeksa brīvprātīgu piemērošanu, ciktāl tas ir iespējams, arī attiecībā uz kuģiem, kas neietilpst Polārā kodeksa darbības jomā un kuģo polārajos ūdeņos;</w:t>
      </w:r>
    </w:p>
    <w:p w14:paraId="745CD024" w14:textId="77777777" w:rsidR="008C01A2" w:rsidRPr="00F56641" w:rsidRDefault="008C01A2" w:rsidP="008C01A2">
      <w:pPr>
        <w:pStyle w:val="BodyText"/>
        <w:kinsoku w:val="0"/>
        <w:overflowPunct w:val="0"/>
        <w:ind w:left="0"/>
        <w:jc w:val="both"/>
        <w:rPr>
          <w:rFonts w:ascii="Times New Roman" w:hAnsi="Times New Roman"/>
          <w:sz w:val="24"/>
        </w:rPr>
      </w:pPr>
    </w:p>
    <w:p w14:paraId="27A9DFED"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5. LŪDZ Organizācijas ģenerālsekretāram saistībā ar Konvencijas VIII panta b) punkta v) apakšpunktu nosūtīt šīs rezolūcijas apliecinātus norakstus un pielikumā iekļautā Polārā kodeksa tekstu visām Konvencijas līgumslēdzējām valdībām;</w:t>
      </w:r>
    </w:p>
    <w:p w14:paraId="3B0061D6" w14:textId="77777777" w:rsidR="008C01A2" w:rsidRPr="00F56641" w:rsidRDefault="008C01A2" w:rsidP="008C01A2">
      <w:pPr>
        <w:pStyle w:val="BodyText"/>
        <w:kinsoku w:val="0"/>
        <w:overflowPunct w:val="0"/>
        <w:ind w:left="0"/>
        <w:jc w:val="both"/>
        <w:rPr>
          <w:rFonts w:ascii="Times New Roman" w:hAnsi="Times New Roman"/>
          <w:sz w:val="24"/>
        </w:rPr>
      </w:pPr>
    </w:p>
    <w:p w14:paraId="18B6274F"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6. LŪDZ Organizācijas ģenerālsekretāram nosūtīt šīs rezolūcijas un pielikumā iekļautā Polārā kodeksa teksta apliecinātas kopijas visiem tiem Organizācijas dalībniekiem, kas nav </w:t>
      </w:r>
      <w:r w:rsidRPr="00F56641">
        <w:rPr>
          <w:rFonts w:ascii="Times New Roman" w:hAnsi="Times New Roman"/>
          <w:sz w:val="24"/>
        </w:rPr>
        <w:lastRenderedPageBreak/>
        <w:t>Konvencijas līgumslēdzējas valdības;</w:t>
      </w:r>
    </w:p>
    <w:p w14:paraId="1F0ED000"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164E62B9"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7. LŪDZ ģenerālsekretāram sagatavot Polārā kodeksa konsolidēto tekstu pēc tam, kad Jūras vides aizsardzības komiteja būs pieņēmusi ar vides aizsardzību saistītos noteikumus.</w:t>
      </w:r>
    </w:p>
    <w:p w14:paraId="582E1B10" w14:textId="77777777" w:rsidR="008C01A2" w:rsidRPr="00F56641" w:rsidRDefault="008C01A2" w:rsidP="004B425C">
      <w:pPr>
        <w:pStyle w:val="BodyText"/>
        <w:jc w:val="center"/>
        <w:rPr>
          <w:rFonts w:ascii="Times New Roman" w:hAnsi="Times New Roman"/>
          <w:b/>
          <w:sz w:val="24"/>
        </w:rPr>
      </w:pPr>
      <w:r w:rsidRPr="00F56641">
        <w:rPr>
          <w:rFonts w:ascii="Times New Roman" w:hAnsi="Times New Roman"/>
        </w:rPr>
        <w:br w:type="page"/>
      </w:r>
      <w:r w:rsidRPr="00F56641">
        <w:rPr>
          <w:rFonts w:ascii="Times New Roman" w:hAnsi="Times New Roman"/>
          <w:b/>
          <w:sz w:val="24"/>
        </w:rPr>
        <w:lastRenderedPageBreak/>
        <w:t>REZOLŪCIJA MEPC.264(68)</w:t>
      </w:r>
    </w:p>
    <w:p w14:paraId="7BD11611" w14:textId="77777777" w:rsidR="008C01A2" w:rsidRPr="00F56641" w:rsidRDefault="008C01A2" w:rsidP="008C01A2">
      <w:pPr>
        <w:pStyle w:val="BodyText"/>
        <w:kinsoku w:val="0"/>
        <w:overflowPunct w:val="0"/>
        <w:ind w:left="0"/>
        <w:jc w:val="center"/>
        <w:rPr>
          <w:rFonts w:ascii="Times New Roman" w:hAnsi="Times New Roman"/>
          <w:b/>
          <w:bCs/>
          <w:sz w:val="24"/>
        </w:rPr>
      </w:pPr>
      <w:r w:rsidRPr="00F56641">
        <w:rPr>
          <w:rFonts w:ascii="Times New Roman" w:hAnsi="Times New Roman"/>
          <w:b/>
          <w:sz w:val="24"/>
        </w:rPr>
        <w:t>(pieņemta 2015. gada 15. maijā)</w:t>
      </w:r>
    </w:p>
    <w:p w14:paraId="1F48818A" w14:textId="77777777" w:rsidR="008C01A2" w:rsidRPr="00F56641" w:rsidRDefault="008C01A2" w:rsidP="008C01A2">
      <w:pPr>
        <w:pStyle w:val="BodyText"/>
        <w:kinsoku w:val="0"/>
        <w:overflowPunct w:val="0"/>
        <w:ind w:left="0"/>
        <w:jc w:val="center"/>
        <w:rPr>
          <w:rFonts w:ascii="Times New Roman" w:hAnsi="Times New Roman"/>
          <w:b/>
          <w:bCs/>
          <w:sz w:val="24"/>
        </w:rPr>
      </w:pPr>
    </w:p>
    <w:p w14:paraId="3B9E4C3F" w14:textId="77777777" w:rsidR="008C01A2" w:rsidRPr="00F56641" w:rsidRDefault="008C01A2" w:rsidP="008C01A2">
      <w:pPr>
        <w:pStyle w:val="BodyText"/>
        <w:kinsoku w:val="0"/>
        <w:overflowPunct w:val="0"/>
        <w:ind w:left="0"/>
        <w:jc w:val="center"/>
        <w:rPr>
          <w:rFonts w:ascii="Times New Roman" w:hAnsi="Times New Roman"/>
          <w:b/>
          <w:bCs/>
          <w:sz w:val="24"/>
        </w:rPr>
      </w:pPr>
      <w:r w:rsidRPr="00F56641">
        <w:rPr>
          <w:rFonts w:ascii="Times New Roman" w:hAnsi="Times New Roman"/>
          <w:b/>
          <w:sz w:val="24"/>
        </w:rPr>
        <w:t>STARPTAUTISKAIS KODEKSS KUĢIEM, KURUS EKSPLUATĒ POLĀRAJOS ŪDEŅOS (POLĀRAIS KODEKSS)</w:t>
      </w:r>
    </w:p>
    <w:p w14:paraId="42DFE0CE" w14:textId="77777777" w:rsidR="008C01A2" w:rsidRPr="00F56641" w:rsidRDefault="008C01A2" w:rsidP="008C01A2">
      <w:pPr>
        <w:pStyle w:val="BodyText"/>
        <w:kinsoku w:val="0"/>
        <w:overflowPunct w:val="0"/>
        <w:ind w:left="0"/>
        <w:jc w:val="both"/>
        <w:rPr>
          <w:rFonts w:ascii="Times New Roman" w:hAnsi="Times New Roman"/>
          <w:b/>
          <w:bCs/>
          <w:sz w:val="24"/>
        </w:rPr>
      </w:pPr>
    </w:p>
    <w:p w14:paraId="21C02976"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JŪRAS VIDES AIZSARDZĪBAS KOMITEJA,</w:t>
      </w:r>
    </w:p>
    <w:p w14:paraId="6403598C" w14:textId="77777777" w:rsidR="008C01A2" w:rsidRPr="00F56641" w:rsidRDefault="008C01A2" w:rsidP="008C01A2">
      <w:pPr>
        <w:pStyle w:val="BodyText"/>
        <w:kinsoku w:val="0"/>
        <w:overflowPunct w:val="0"/>
        <w:ind w:left="0"/>
        <w:jc w:val="both"/>
        <w:rPr>
          <w:rFonts w:ascii="Times New Roman" w:hAnsi="Times New Roman"/>
          <w:sz w:val="24"/>
          <w:szCs w:val="26"/>
        </w:rPr>
      </w:pPr>
    </w:p>
    <w:p w14:paraId="6F8F4D36"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ATSAUCOTIES uz Konvencijas par Starptautisko Jūrniecības organizāciju 38. panta a) punktu, kas attiecas uz Jūras vides aizsardzības komitejas funkcijām, kuras tai ir piešķirtas ar starptautiskajām konvencijām par kuģu izraisītā jūras piesārņojuma novēršanu un kontroli;</w:t>
      </w:r>
    </w:p>
    <w:p w14:paraId="67920C66" w14:textId="77777777" w:rsidR="008C01A2" w:rsidRPr="00F56641" w:rsidRDefault="008C01A2" w:rsidP="008C01A2">
      <w:pPr>
        <w:pStyle w:val="BodyText"/>
        <w:kinsoku w:val="0"/>
        <w:overflowPunct w:val="0"/>
        <w:ind w:left="0"/>
        <w:jc w:val="both"/>
        <w:rPr>
          <w:rFonts w:ascii="Times New Roman" w:hAnsi="Times New Roman"/>
          <w:sz w:val="24"/>
          <w:szCs w:val="17"/>
        </w:rPr>
      </w:pPr>
    </w:p>
    <w:p w14:paraId="68F28197"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ATZĪSTOT nepieciešamību nodrošināt obligātu regulējumu kuģiem, kurus ekspluatē polārajos ūdeņos, ņemot vērā papildu prasības attiecībā jūras vides aizsardzību, kuras pārsniedz spēkā esošās prasības, kas ir noteiktas ar 1978. gada protokolu grozītajā 1973. gada Starptautiskajā konvencijā par piesārņojuma novēršanu no kuģiem (</w:t>
      </w:r>
      <w:r w:rsidRPr="00F56641">
        <w:rPr>
          <w:rFonts w:ascii="Times New Roman" w:hAnsi="Times New Roman"/>
          <w:i/>
          <w:sz w:val="24"/>
        </w:rPr>
        <w:t>MARPOL</w:t>
      </w:r>
      <w:r w:rsidRPr="00F56641">
        <w:rPr>
          <w:rFonts w:ascii="Times New Roman" w:hAnsi="Times New Roman"/>
          <w:sz w:val="24"/>
        </w:rPr>
        <w:t>), kas grozīta ar 1997. gada protokolu, un citos saistošajos Starptautiskās Jūrniecības organizācijas (</w:t>
      </w:r>
      <w:r w:rsidR="00EE4822" w:rsidRPr="00EE4822">
        <w:rPr>
          <w:rFonts w:ascii="Times New Roman" w:hAnsi="Times New Roman"/>
          <w:i/>
          <w:sz w:val="24"/>
        </w:rPr>
        <w:t>IMO</w:t>
      </w:r>
      <w:r w:rsidRPr="00F56641">
        <w:rPr>
          <w:rFonts w:ascii="Times New Roman" w:hAnsi="Times New Roman"/>
          <w:sz w:val="24"/>
        </w:rPr>
        <w:t>)</w:t>
      </w:r>
      <w:r w:rsidR="00EE4822" w:rsidRPr="00EE4822">
        <w:rPr>
          <w:rStyle w:val="FootnoteReference"/>
          <w:rFonts w:ascii="Times New Roman" w:hAnsi="Times New Roman"/>
          <w:sz w:val="24"/>
        </w:rPr>
        <w:footnoteReference w:customMarkFollows="1" w:id="2"/>
        <w:sym w:font="Symbol" w:char="F02A"/>
      </w:r>
      <w:r w:rsidRPr="00F56641">
        <w:rPr>
          <w:rFonts w:ascii="Times New Roman" w:hAnsi="Times New Roman"/>
          <w:sz w:val="24"/>
        </w:rPr>
        <w:t xml:space="preserve"> dokumentos;</w:t>
      </w:r>
    </w:p>
    <w:p w14:paraId="3A626435" w14:textId="77777777" w:rsidR="008C01A2" w:rsidRPr="00F56641" w:rsidRDefault="008C01A2" w:rsidP="008C01A2">
      <w:pPr>
        <w:pStyle w:val="BodyText"/>
        <w:kinsoku w:val="0"/>
        <w:overflowPunct w:val="0"/>
        <w:ind w:left="0"/>
        <w:jc w:val="both"/>
        <w:rPr>
          <w:rFonts w:ascii="Times New Roman" w:hAnsi="Times New Roman"/>
          <w:sz w:val="24"/>
        </w:rPr>
      </w:pPr>
    </w:p>
    <w:p w14:paraId="6BAB23BC"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 xml:space="preserve">ŅEMOT VĒRĀ rezolūciju MEPC.265(68), ar kuru cita starpā tika pieņemti </w:t>
      </w:r>
      <w:r w:rsidRPr="00F56641">
        <w:rPr>
          <w:rFonts w:ascii="Times New Roman" w:hAnsi="Times New Roman"/>
          <w:i/>
          <w:sz w:val="24"/>
        </w:rPr>
        <w:t>MARPOL</w:t>
      </w:r>
      <w:r w:rsidRPr="00F56641">
        <w:rPr>
          <w:rFonts w:ascii="Times New Roman" w:hAnsi="Times New Roman"/>
          <w:sz w:val="24"/>
        </w:rPr>
        <w:t xml:space="preserve"> I, II, IV un V pielikuma grozījumi, lai varētu piemērot ar vides aizsardzību saistītos obligātos noteikumus, kas iekļauti Starptautiskajā kodeksā kuģiem, kurus ekspluatē polārajos ūdeņos (Polārais kodekss);</w:t>
      </w:r>
    </w:p>
    <w:p w14:paraId="1F86E560" w14:textId="77777777" w:rsidR="008C01A2" w:rsidRPr="00F56641" w:rsidRDefault="008C01A2" w:rsidP="008C01A2">
      <w:pPr>
        <w:pStyle w:val="BodyText"/>
        <w:kinsoku w:val="0"/>
        <w:overflowPunct w:val="0"/>
        <w:ind w:left="0"/>
        <w:jc w:val="both"/>
        <w:rPr>
          <w:rFonts w:ascii="Times New Roman" w:hAnsi="Times New Roman"/>
          <w:sz w:val="24"/>
          <w:szCs w:val="17"/>
        </w:rPr>
      </w:pPr>
    </w:p>
    <w:p w14:paraId="151A53F1"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 xml:space="preserve">ŅEMOT VĒRĀ ARĪ to, ka Kuģošanas drošības komiteja savā deviņdesmit ceturtajā sesijā ar rezolūciju MSC.385(94) pieņēma Polārā kodeksa ievadu, ciktāl tas ir saistīts ar drošību, un Polārā kodeksa I-A un I-B daļu un ar rezolūciju MSC.386(94) pieņēma grozījumus 1974. gada </w:t>
      </w:r>
      <w:r w:rsidRPr="00F56641">
        <w:rPr>
          <w:rFonts w:ascii="Times New Roman" w:hAnsi="Times New Roman"/>
          <w:i/>
          <w:sz w:val="24"/>
        </w:rPr>
        <w:t>SOLAS</w:t>
      </w:r>
      <w:r w:rsidRPr="00F56641">
        <w:rPr>
          <w:rFonts w:ascii="Times New Roman" w:hAnsi="Times New Roman"/>
          <w:sz w:val="24"/>
        </w:rPr>
        <w:t xml:space="preserve"> konvencijā, lai varētu izmantot ar drošību saistītos obligātos Polārā kodeksa noteikumus;</w:t>
      </w:r>
    </w:p>
    <w:p w14:paraId="2E1303A4" w14:textId="77777777" w:rsidR="008C01A2" w:rsidRPr="00F56641" w:rsidRDefault="008C01A2" w:rsidP="008C01A2">
      <w:pPr>
        <w:pStyle w:val="BodyText"/>
        <w:kinsoku w:val="0"/>
        <w:overflowPunct w:val="0"/>
        <w:ind w:left="0"/>
        <w:jc w:val="both"/>
        <w:rPr>
          <w:rFonts w:ascii="Times New Roman" w:hAnsi="Times New Roman"/>
          <w:sz w:val="24"/>
        </w:rPr>
      </w:pPr>
    </w:p>
    <w:p w14:paraId="2A7F822C"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IZSKATĪJUSI savā sešdesmit astotajā sesijā Starptautiskā kodeksa kuģiem, kurus ekspluatē polārajos ūdeņos, projektu,</w:t>
      </w:r>
    </w:p>
    <w:p w14:paraId="78B1926B" w14:textId="77777777" w:rsidR="008C01A2" w:rsidRPr="00F56641" w:rsidRDefault="008C01A2" w:rsidP="008C01A2">
      <w:pPr>
        <w:pStyle w:val="BodyText"/>
        <w:kinsoku w:val="0"/>
        <w:overflowPunct w:val="0"/>
        <w:ind w:left="0"/>
        <w:jc w:val="both"/>
        <w:rPr>
          <w:rFonts w:ascii="Times New Roman" w:hAnsi="Times New Roman"/>
          <w:sz w:val="24"/>
          <w:szCs w:val="17"/>
        </w:rPr>
      </w:pPr>
    </w:p>
    <w:p w14:paraId="4F4B1B2A"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 PIEŅEM ar vides aizsardzību saistītos Polārā kodeksa ievada noteikumus un Polārā kodeksa II-A un II-B daļu, kuru teksts ir izklāstīts šīs rezolūcijas pielikumā;</w:t>
      </w:r>
    </w:p>
    <w:p w14:paraId="0F5E03AF" w14:textId="77777777" w:rsidR="008C01A2" w:rsidRPr="00F56641" w:rsidRDefault="008C01A2" w:rsidP="008C01A2">
      <w:pPr>
        <w:pStyle w:val="BodyText"/>
        <w:kinsoku w:val="0"/>
        <w:overflowPunct w:val="0"/>
        <w:ind w:left="0"/>
        <w:jc w:val="both"/>
        <w:rPr>
          <w:rFonts w:ascii="Times New Roman" w:hAnsi="Times New Roman"/>
          <w:sz w:val="24"/>
        </w:rPr>
      </w:pPr>
    </w:p>
    <w:p w14:paraId="24C019DB"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2. VIENOJAS, ka Polārā kodeksa ievada grozījumi, kas attiecas gan uz drošību, gan uz vides aizsardzību, ir jāpieņem, apspriežoties ar Kuģošanas drošības komiteju;</w:t>
      </w:r>
    </w:p>
    <w:p w14:paraId="78ACB2C2" w14:textId="77777777" w:rsidR="008C01A2" w:rsidRPr="00F56641" w:rsidRDefault="008C01A2" w:rsidP="008C01A2">
      <w:pPr>
        <w:pStyle w:val="BodyText"/>
        <w:kinsoku w:val="0"/>
        <w:overflowPunct w:val="0"/>
        <w:ind w:left="0"/>
        <w:jc w:val="both"/>
        <w:rPr>
          <w:rFonts w:ascii="Times New Roman" w:hAnsi="Times New Roman"/>
          <w:sz w:val="24"/>
          <w:szCs w:val="17"/>
        </w:rPr>
      </w:pPr>
    </w:p>
    <w:p w14:paraId="1452B244"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3. AICINA Puses ņemt vērā, ka Polārais kodekss stāsies spēkā 2017. gada 1. janvārī, stājoties spēkā saistītajiem </w:t>
      </w:r>
      <w:r w:rsidRPr="00F56641">
        <w:rPr>
          <w:rFonts w:ascii="Times New Roman" w:hAnsi="Times New Roman"/>
          <w:i/>
          <w:sz w:val="24"/>
        </w:rPr>
        <w:t>MARPOL</w:t>
      </w:r>
      <w:r w:rsidRPr="00F56641">
        <w:rPr>
          <w:rFonts w:ascii="Times New Roman" w:hAnsi="Times New Roman"/>
          <w:sz w:val="24"/>
        </w:rPr>
        <w:t xml:space="preserve"> I, II, IV un V pielikuma grozījumiem;</w:t>
      </w:r>
    </w:p>
    <w:p w14:paraId="438DA2DC" w14:textId="77777777" w:rsidR="008C01A2" w:rsidRPr="00F56641" w:rsidRDefault="008C01A2" w:rsidP="008C01A2">
      <w:pPr>
        <w:pStyle w:val="BodyText"/>
        <w:kinsoku w:val="0"/>
        <w:overflowPunct w:val="0"/>
        <w:ind w:left="0"/>
        <w:jc w:val="both"/>
        <w:rPr>
          <w:rFonts w:ascii="Times New Roman" w:hAnsi="Times New Roman"/>
          <w:sz w:val="24"/>
        </w:rPr>
      </w:pPr>
    </w:p>
    <w:p w14:paraId="2BADA8B1"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4. AICINA ARĪ Puses apsvērt Polārā kodeksa brīvprātīgu piemērošanu, ciktāl tas ir iespējams, attiecībā uz kuģiem, kas neietilpst Polārā kodeksa darbības jomā un kuģo polārajos ūdeņos;</w:t>
      </w:r>
    </w:p>
    <w:p w14:paraId="402D4ED0" w14:textId="77777777" w:rsidR="008C01A2" w:rsidRPr="00F56641" w:rsidRDefault="008C01A2" w:rsidP="008C01A2">
      <w:pPr>
        <w:pStyle w:val="BodyText"/>
        <w:kinsoku w:val="0"/>
        <w:overflowPunct w:val="0"/>
        <w:ind w:left="0"/>
        <w:jc w:val="both"/>
        <w:rPr>
          <w:rFonts w:ascii="Times New Roman" w:hAnsi="Times New Roman"/>
          <w:sz w:val="24"/>
          <w:szCs w:val="18"/>
        </w:rPr>
      </w:pPr>
    </w:p>
    <w:p w14:paraId="25356A77"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5. LŪDZ ģenerālsekretāram saskaņā ar </w:t>
      </w:r>
      <w:r w:rsidRPr="00F56641">
        <w:rPr>
          <w:rFonts w:ascii="Times New Roman" w:hAnsi="Times New Roman"/>
          <w:i/>
          <w:sz w:val="24"/>
        </w:rPr>
        <w:t>MARPOL</w:t>
      </w:r>
      <w:r w:rsidRPr="00F56641">
        <w:rPr>
          <w:rFonts w:ascii="Times New Roman" w:hAnsi="Times New Roman"/>
          <w:sz w:val="24"/>
        </w:rPr>
        <w:t xml:space="preserve"> 16. panta 2. punkta e) apakšpunktu nosūtīt šīs rezolūcijas un pielikumā iekļautā Polārā kodeksa teksta apliecinātas kopijas visām </w:t>
      </w:r>
      <w:r w:rsidRPr="00F56641">
        <w:rPr>
          <w:rFonts w:ascii="Times New Roman" w:hAnsi="Times New Roman"/>
          <w:i/>
          <w:sz w:val="24"/>
        </w:rPr>
        <w:lastRenderedPageBreak/>
        <w:t>MARPOL</w:t>
      </w:r>
      <w:r w:rsidRPr="00F56641">
        <w:rPr>
          <w:rFonts w:ascii="Times New Roman" w:hAnsi="Times New Roman"/>
          <w:sz w:val="24"/>
        </w:rPr>
        <w:t xml:space="preserve"> Pusēm;</w:t>
      </w:r>
    </w:p>
    <w:p w14:paraId="0D421619" w14:textId="77777777" w:rsidR="008C01A2" w:rsidRPr="00F56641" w:rsidRDefault="008C01A2" w:rsidP="008C01A2">
      <w:pPr>
        <w:pStyle w:val="BodyText"/>
        <w:kinsoku w:val="0"/>
        <w:overflowPunct w:val="0"/>
        <w:ind w:left="0"/>
        <w:jc w:val="both"/>
        <w:rPr>
          <w:rFonts w:ascii="Times New Roman" w:hAnsi="Times New Roman"/>
          <w:sz w:val="24"/>
        </w:rPr>
      </w:pPr>
    </w:p>
    <w:p w14:paraId="3B567FC5"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6. LŪDZ ģenerālsekretāram nosūtīt šīs rezolūcijas un pielikumā iekļautā Polārā kodeksa teksta apliecinātas kopijas visiem tiem Organizācijas dalībniekiem, kas nav </w:t>
      </w:r>
      <w:r w:rsidRPr="00F56641">
        <w:rPr>
          <w:rFonts w:ascii="Times New Roman" w:hAnsi="Times New Roman"/>
          <w:i/>
          <w:sz w:val="24"/>
        </w:rPr>
        <w:t>MARPOL</w:t>
      </w:r>
      <w:r w:rsidRPr="00F56641">
        <w:rPr>
          <w:rFonts w:ascii="Times New Roman" w:hAnsi="Times New Roman"/>
          <w:sz w:val="24"/>
        </w:rPr>
        <w:t xml:space="preserve"> Puses;</w:t>
      </w:r>
    </w:p>
    <w:p w14:paraId="0070755F" w14:textId="77777777" w:rsidR="008C01A2" w:rsidRPr="00F56641" w:rsidRDefault="008C01A2" w:rsidP="008C01A2">
      <w:pPr>
        <w:pStyle w:val="BodyText"/>
        <w:kinsoku w:val="0"/>
        <w:overflowPunct w:val="0"/>
        <w:ind w:left="0"/>
        <w:jc w:val="both"/>
        <w:rPr>
          <w:rFonts w:ascii="Times New Roman" w:hAnsi="Times New Roman"/>
          <w:sz w:val="24"/>
          <w:szCs w:val="18"/>
        </w:rPr>
      </w:pPr>
    </w:p>
    <w:p w14:paraId="755377F4"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7. LŪDZ ģenerālsekretāram sagatavot Polārā kodeksa konsolidēto tekstu.</w:t>
      </w:r>
    </w:p>
    <w:p w14:paraId="1E2DBF8F" w14:textId="77777777" w:rsidR="008C01A2" w:rsidRPr="00F56641" w:rsidRDefault="008C01A2" w:rsidP="008C01A2">
      <w:pPr>
        <w:pStyle w:val="BodyText"/>
        <w:kinsoku w:val="0"/>
        <w:overflowPunct w:val="0"/>
        <w:ind w:left="0"/>
        <w:jc w:val="center"/>
        <w:rPr>
          <w:rFonts w:ascii="Times New Roman" w:hAnsi="Times New Roman"/>
          <w:b/>
          <w:sz w:val="24"/>
        </w:rPr>
      </w:pPr>
      <w:r w:rsidRPr="00F56641">
        <w:rPr>
          <w:rFonts w:ascii="Times New Roman" w:hAnsi="Times New Roman"/>
        </w:rPr>
        <w:br w:type="page"/>
      </w:r>
      <w:r w:rsidRPr="00F56641">
        <w:rPr>
          <w:rFonts w:ascii="Times New Roman" w:hAnsi="Times New Roman"/>
          <w:b/>
          <w:sz w:val="24"/>
        </w:rPr>
        <w:lastRenderedPageBreak/>
        <w:t>PIELIKUMS</w:t>
      </w:r>
    </w:p>
    <w:p w14:paraId="5C1A8FF6" w14:textId="77777777" w:rsidR="008C01A2" w:rsidRPr="00F56641" w:rsidRDefault="008C01A2" w:rsidP="008C01A2">
      <w:pPr>
        <w:pStyle w:val="BodyText"/>
        <w:kinsoku w:val="0"/>
        <w:overflowPunct w:val="0"/>
        <w:ind w:left="0"/>
        <w:jc w:val="center"/>
        <w:rPr>
          <w:rFonts w:ascii="Times New Roman" w:hAnsi="Times New Roman"/>
          <w:b/>
          <w:bCs/>
          <w:sz w:val="24"/>
        </w:rPr>
      </w:pPr>
    </w:p>
    <w:p w14:paraId="0211C75B" w14:textId="77777777" w:rsidR="008C01A2" w:rsidRPr="00F56641" w:rsidRDefault="008C01A2" w:rsidP="008C01A2">
      <w:pPr>
        <w:pStyle w:val="BodyText"/>
        <w:kinsoku w:val="0"/>
        <w:overflowPunct w:val="0"/>
        <w:ind w:left="0"/>
        <w:jc w:val="center"/>
        <w:rPr>
          <w:rFonts w:ascii="Times New Roman" w:hAnsi="Times New Roman"/>
          <w:b/>
          <w:bCs/>
          <w:sz w:val="24"/>
        </w:rPr>
      </w:pPr>
      <w:r w:rsidRPr="00F56641">
        <w:rPr>
          <w:rFonts w:ascii="Times New Roman" w:hAnsi="Times New Roman"/>
          <w:b/>
          <w:sz w:val="24"/>
        </w:rPr>
        <w:t>STARPTAUTISKAIS KODEKSS KUĢIEM, KURUS EKSPLUATĒ POLĀRAJOS ŪDEŅOS (POLĀRAIS KODEKSS)</w:t>
      </w:r>
    </w:p>
    <w:p w14:paraId="7F19B29D" w14:textId="77777777" w:rsidR="008C01A2" w:rsidRPr="00F56641" w:rsidRDefault="008C01A2" w:rsidP="008C01A2">
      <w:pPr>
        <w:pStyle w:val="BodyText"/>
        <w:kinsoku w:val="0"/>
        <w:overflowPunct w:val="0"/>
        <w:ind w:left="0"/>
        <w:jc w:val="both"/>
        <w:rPr>
          <w:rFonts w:ascii="Times New Roman" w:hAnsi="Times New Roman"/>
          <w:b/>
          <w:bCs/>
          <w:sz w:val="24"/>
        </w:rPr>
      </w:pPr>
    </w:p>
    <w:p w14:paraId="17E638F6" w14:textId="77777777" w:rsidR="008C01A2" w:rsidRPr="00F56641" w:rsidRDefault="008C01A2" w:rsidP="008C01A2">
      <w:pPr>
        <w:pStyle w:val="TOCHeading"/>
        <w:keepNext w:val="0"/>
        <w:keepLines w:val="0"/>
        <w:spacing w:before="0" w:line="240" w:lineRule="auto"/>
        <w:jc w:val="center"/>
        <w:rPr>
          <w:rFonts w:ascii="Times New Roman" w:hAnsi="Times New Roman"/>
          <w:b/>
          <w:color w:val="auto"/>
          <w:sz w:val="28"/>
          <w:szCs w:val="28"/>
        </w:rPr>
      </w:pPr>
      <w:r w:rsidRPr="00F56641">
        <w:rPr>
          <w:rFonts w:ascii="Times New Roman" w:hAnsi="Times New Roman"/>
          <w:b/>
          <w:color w:val="auto"/>
          <w:sz w:val="28"/>
          <w:szCs w:val="28"/>
        </w:rPr>
        <w:t>Saturs</w:t>
      </w:r>
    </w:p>
    <w:p w14:paraId="7623EC96" w14:textId="77777777" w:rsidR="008C01A2" w:rsidRPr="00F56641" w:rsidRDefault="008C01A2"/>
    <w:p w14:paraId="5B3831AC" w14:textId="77777777" w:rsidR="00D579A2" w:rsidRPr="00F56641" w:rsidRDefault="00D579A2" w:rsidP="00C355E1">
      <w:pPr>
        <w:pStyle w:val="Heading1"/>
        <w:ind w:left="0" w:firstLine="0"/>
        <w:rPr>
          <w:rFonts w:ascii="Times New Roman" w:hAnsi="Times New Roman"/>
          <w:szCs w:val="15"/>
        </w:rPr>
      </w:pPr>
      <w:r w:rsidRPr="00F56641">
        <w:rPr>
          <w:rFonts w:ascii="Times New Roman" w:hAnsi="Times New Roman"/>
          <w:sz w:val="24"/>
        </w:rPr>
        <w:t>PREAMBULA</w:t>
      </w:r>
    </w:p>
    <w:p w14:paraId="15D68501" w14:textId="77777777" w:rsidR="008C01A2" w:rsidRPr="00F56641" w:rsidRDefault="008C01A2" w:rsidP="00C355E1">
      <w:pPr>
        <w:pStyle w:val="BodyText"/>
        <w:kinsoku w:val="0"/>
        <w:overflowPunct w:val="0"/>
        <w:ind w:left="0"/>
        <w:jc w:val="both"/>
        <w:rPr>
          <w:rFonts w:ascii="Times New Roman" w:hAnsi="Times New Roman"/>
          <w:b/>
          <w:bCs/>
          <w:sz w:val="24"/>
        </w:rPr>
      </w:pPr>
    </w:p>
    <w:p w14:paraId="61B931F5" w14:textId="77777777" w:rsidR="00D579A2" w:rsidRPr="00F56641" w:rsidRDefault="00D579A2" w:rsidP="00C355E1">
      <w:pPr>
        <w:pStyle w:val="BodyText"/>
        <w:kinsoku w:val="0"/>
        <w:overflowPunct w:val="0"/>
        <w:ind w:left="0"/>
        <w:jc w:val="both"/>
        <w:rPr>
          <w:rFonts w:ascii="Times New Roman" w:hAnsi="Times New Roman"/>
          <w:b/>
          <w:sz w:val="24"/>
          <w:szCs w:val="24"/>
        </w:rPr>
      </w:pPr>
      <w:r w:rsidRPr="00F56641">
        <w:rPr>
          <w:rFonts w:ascii="Times New Roman" w:hAnsi="Times New Roman"/>
          <w:b/>
          <w:sz w:val="24"/>
          <w:szCs w:val="24"/>
        </w:rPr>
        <w:t>IEVADS</w:t>
      </w:r>
    </w:p>
    <w:p w14:paraId="18BE5F7E" w14:textId="77777777" w:rsidR="00D579A2" w:rsidRPr="00F56641" w:rsidRDefault="00D579A2" w:rsidP="00C355E1">
      <w:pPr>
        <w:pStyle w:val="BodyText"/>
        <w:kinsoku w:val="0"/>
        <w:overflowPunct w:val="0"/>
        <w:ind w:left="0"/>
        <w:jc w:val="both"/>
        <w:rPr>
          <w:rFonts w:ascii="Times New Roman" w:hAnsi="Times New Roman"/>
          <w:b/>
          <w:bCs/>
          <w:sz w:val="24"/>
        </w:rPr>
      </w:pPr>
    </w:p>
    <w:p w14:paraId="5A62364B" w14:textId="77777777" w:rsidR="00374046" w:rsidRPr="00F56641" w:rsidRDefault="00374046" w:rsidP="00C355E1">
      <w:pPr>
        <w:pStyle w:val="Heading2"/>
        <w:ind w:left="0" w:firstLine="0"/>
        <w:rPr>
          <w:rFonts w:ascii="Times New Roman" w:hAnsi="Times New Roman" w:cs="Times New Roman"/>
          <w:b w:val="0"/>
          <w:i w:val="0"/>
          <w:sz w:val="24"/>
        </w:rPr>
      </w:pPr>
      <w:r w:rsidRPr="00F56641">
        <w:rPr>
          <w:rFonts w:ascii="Times New Roman" w:hAnsi="Times New Roman"/>
          <w:b w:val="0"/>
          <w:i w:val="0"/>
          <w:sz w:val="24"/>
        </w:rPr>
        <w:t>1. Mērķis</w:t>
      </w:r>
    </w:p>
    <w:p w14:paraId="04C9CD11" w14:textId="77777777" w:rsidR="00374046" w:rsidRPr="00F56641" w:rsidRDefault="00374046" w:rsidP="00C355E1">
      <w:pPr>
        <w:pStyle w:val="Heading1"/>
        <w:tabs>
          <w:tab w:val="left" w:pos="971"/>
        </w:tabs>
        <w:kinsoku w:val="0"/>
        <w:overflowPunct w:val="0"/>
        <w:ind w:left="0" w:firstLine="0"/>
        <w:jc w:val="both"/>
        <w:rPr>
          <w:rFonts w:ascii="Times New Roman" w:hAnsi="Times New Roman"/>
          <w:b w:val="0"/>
          <w:sz w:val="24"/>
        </w:rPr>
      </w:pPr>
      <w:r w:rsidRPr="00F56641">
        <w:rPr>
          <w:rFonts w:ascii="Times New Roman" w:hAnsi="Times New Roman"/>
          <w:b w:val="0"/>
          <w:sz w:val="24"/>
        </w:rPr>
        <w:t>2. Definīcijas</w:t>
      </w:r>
    </w:p>
    <w:p w14:paraId="4CCCB547" w14:textId="77777777" w:rsidR="00374046" w:rsidRPr="00F56641" w:rsidRDefault="00374046" w:rsidP="00C355E1">
      <w:pPr>
        <w:pStyle w:val="Heading1"/>
        <w:tabs>
          <w:tab w:val="left" w:pos="971"/>
        </w:tabs>
        <w:kinsoku w:val="0"/>
        <w:overflowPunct w:val="0"/>
        <w:ind w:left="0" w:firstLine="0"/>
        <w:jc w:val="both"/>
        <w:rPr>
          <w:rFonts w:ascii="Times New Roman" w:hAnsi="Times New Roman"/>
          <w:b w:val="0"/>
          <w:sz w:val="24"/>
        </w:rPr>
      </w:pPr>
      <w:r w:rsidRPr="00F56641">
        <w:rPr>
          <w:rFonts w:ascii="Times New Roman" w:hAnsi="Times New Roman"/>
          <w:b w:val="0"/>
          <w:sz w:val="24"/>
        </w:rPr>
        <w:t>3. Apdraudējuma avoti</w:t>
      </w:r>
    </w:p>
    <w:p w14:paraId="64535628" w14:textId="77777777" w:rsidR="00374046" w:rsidRPr="00F56641" w:rsidRDefault="00374046" w:rsidP="00C355E1">
      <w:pPr>
        <w:pStyle w:val="Heading1"/>
        <w:tabs>
          <w:tab w:val="left" w:pos="971"/>
        </w:tabs>
        <w:kinsoku w:val="0"/>
        <w:overflowPunct w:val="0"/>
        <w:ind w:left="0" w:firstLine="0"/>
        <w:jc w:val="both"/>
        <w:rPr>
          <w:rFonts w:ascii="Times New Roman" w:hAnsi="Times New Roman"/>
          <w:b w:val="0"/>
          <w:sz w:val="24"/>
        </w:rPr>
      </w:pPr>
      <w:r w:rsidRPr="00F56641">
        <w:rPr>
          <w:rFonts w:ascii="Times New Roman" w:hAnsi="Times New Roman"/>
          <w:b w:val="0"/>
          <w:sz w:val="24"/>
        </w:rPr>
        <w:t>4. Kodeksa struktūra</w:t>
      </w:r>
    </w:p>
    <w:p w14:paraId="6C1D35EA" w14:textId="77777777" w:rsidR="00D579A2" w:rsidRPr="00F56641" w:rsidRDefault="00D579A2" w:rsidP="00C355E1">
      <w:pPr>
        <w:pStyle w:val="BodyText"/>
        <w:kinsoku w:val="0"/>
        <w:overflowPunct w:val="0"/>
        <w:ind w:left="0"/>
        <w:jc w:val="both"/>
        <w:rPr>
          <w:rFonts w:ascii="Times New Roman" w:hAnsi="Times New Roman"/>
          <w:b/>
          <w:bCs/>
          <w:sz w:val="24"/>
        </w:rPr>
      </w:pPr>
    </w:p>
    <w:p w14:paraId="37AA35BD" w14:textId="77777777" w:rsidR="00E01FB8" w:rsidRPr="00F56641" w:rsidRDefault="00E01FB8" w:rsidP="00C355E1">
      <w:pPr>
        <w:rPr>
          <w:b/>
        </w:rPr>
      </w:pPr>
      <w:r w:rsidRPr="00F56641">
        <w:rPr>
          <w:b/>
        </w:rPr>
        <w:t>I-A DAĻA – DROŠĪBAS PASĀKUMI</w:t>
      </w:r>
    </w:p>
    <w:p w14:paraId="17DC6483" w14:textId="77777777" w:rsidR="00D579A2" w:rsidRPr="00F56641" w:rsidRDefault="00D579A2" w:rsidP="00C355E1">
      <w:pPr>
        <w:pStyle w:val="BodyText"/>
        <w:kinsoku w:val="0"/>
        <w:overflowPunct w:val="0"/>
        <w:ind w:left="0"/>
        <w:jc w:val="both"/>
        <w:rPr>
          <w:rFonts w:ascii="Times New Roman" w:hAnsi="Times New Roman"/>
          <w:b/>
          <w:bCs/>
          <w:sz w:val="24"/>
        </w:rPr>
      </w:pPr>
    </w:p>
    <w:p w14:paraId="7D08A8B0" w14:textId="77777777" w:rsidR="00830006" w:rsidRPr="00F56641" w:rsidRDefault="00830006" w:rsidP="00C355E1">
      <w:pPr>
        <w:pStyle w:val="BodyText"/>
        <w:kinsoku w:val="0"/>
        <w:overflowPunct w:val="0"/>
        <w:ind w:left="0"/>
        <w:rPr>
          <w:rFonts w:ascii="Times New Roman" w:hAnsi="Times New Roman"/>
          <w:bCs/>
          <w:sz w:val="24"/>
        </w:rPr>
      </w:pPr>
      <w:r w:rsidRPr="00F56641">
        <w:rPr>
          <w:rFonts w:ascii="Times New Roman" w:hAnsi="Times New Roman"/>
          <w:sz w:val="24"/>
        </w:rPr>
        <w:t>1. NODAĻA. VISPĀRĪGI NOTEIKUMI</w:t>
      </w:r>
    </w:p>
    <w:p w14:paraId="503C637E" w14:textId="77777777" w:rsidR="00E01FB8" w:rsidRPr="00F56641" w:rsidRDefault="00E01FB8" w:rsidP="00C355E1">
      <w:pPr>
        <w:pStyle w:val="BodyText"/>
        <w:kinsoku w:val="0"/>
        <w:overflowPunct w:val="0"/>
        <w:ind w:left="0"/>
        <w:jc w:val="both"/>
        <w:rPr>
          <w:rFonts w:ascii="Times New Roman" w:hAnsi="Times New Roman"/>
          <w:b/>
          <w:bCs/>
          <w:sz w:val="24"/>
        </w:rPr>
      </w:pPr>
    </w:p>
    <w:p w14:paraId="37C1C6D8" w14:textId="77777777" w:rsidR="00E01FB8" w:rsidRPr="00F56641" w:rsidRDefault="00686A3F"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1.1. Šīs daļas struktūra</w:t>
      </w:r>
    </w:p>
    <w:p w14:paraId="1FF61FCB" w14:textId="77777777" w:rsidR="00E01FB8" w:rsidRPr="00F56641" w:rsidRDefault="00686A3F"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1.2. Definīcijas</w:t>
      </w:r>
    </w:p>
    <w:p w14:paraId="402E619F" w14:textId="77777777" w:rsidR="00E01FB8" w:rsidRPr="00F56641" w:rsidRDefault="00686A3F"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1.3. Apliecība un apskate</w:t>
      </w:r>
    </w:p>
    <w:p w14:paraId="4E63F76A" w14:textId="77777777" w:rsidR="00686A3F" w:rsidRPr="00F56641" w:rsidRDefault="00686A3F"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1.4. Veiktspējas standarti</w:t>
      </w:r>
    </w:p>
    <w:p w14:paraId="6C177180" w14:textId="77777777" w:rsidR="00686A3F" w:rsidRPr="00F56641" w:rsidRDefault="00686A3F"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1.5. Ekspluatācijas novērtējums</w:t>
      </w:r>
    </w:p>
    <w:p w14:paraId="5A6A2D17" w14:textId="77777777" w:rsidR="00686A3F" w:rsidRPr="00F56641" w:rsidRDefault="00686A3F" w:rsidP="00C355E1">
      <w:pPr>
        <w:pStyle w:val="BodyText"/>
        <w:kinsoku w:val="0"/>
        <w:overflowPunct w:val="0"/>
        <w:ind w:left="0"/>
        <w:jc w:val="both"/>
        <w:rPr>
          <w:rFonts w:ascii="Times New Roman" w:hAnsi="Times New Roman"/>
          <w:bCs/>
          <w:sz w:val="24"/>
        </w:rPr>
      </w:pPr>
    </w:p>
    <w:p w14:paraId="3650B348" w14:textId="77777777" w:rsidR="00686A3F" w:rsidRPr="00F56641" w:rsidRDefault="009B57B6"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2. NODAĻA. ROKASGRĀMATA KUĢU EKSPLUATĒŠANAI POLĀRAJOS ŪDEŅOS (PWOM)</w:t>
      </w:r>
    </w:p>
    <w:p w14:paraId="50FAA886" w14:textId="77777777" w:rsidR="009B57B6" w:rsidRPr="00F56641" w:rsidRDefault="009B57B6" w:rsidP="00C355E1">
      <w:pPr>
        <w:pStyle w:val="BodyText"/>
        <w:kinsoku w:val="0"/>
        <w:overflowPunct w:val="0"/>
        <w:ind w:left="0"/>
        <w:jc w:val="both"/>
        <w:rPr>
          <w:rFonts w:ascii="Times New Roman" w:hAnsi="Times New Roman"/>
          <w:bCs/>
          <w:sz w:val="24"/>
        </w:rPr>
      </w:pPr>
    </w:p>
    <w:p w14:paraId="3B1FEE94" w14:textId="77777777" w:rsidR="009B57B6" w:rsidRPr="00F56641" w:rsidRDefault="009B57B6"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2.1. Mērķis</w:t>
      </w:r>
    </w:p>
    <w:p w14:paraId="53106BB2" w14:textId="77777777" w:rsidR="009B57B6" w:rsidRPr="00F56641" w:rsidRDefault="009B57B6"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2.2. Funkcionālās prasības</w:t>
      </w:r>
    </w:p>
    <w:p w14:paraId="380073E4" w14:textId="77777777" w:rsidR="009B57B6" w:rsidRPr="00F56641" w:rsidRDefault="009B57B6"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2.3. Noteikumi</w:t>
      </w:r>
    </w:p>
    <w:p w14:paraId="046ABEB5" w14:textId="77777777" w:rsidR="009B57B6" w:rsidRPr="00F56641" w:rsidRDefault="009B57B6" w:rsidP="00C355E1">
      <w:pPr>
        <w:pStyle w:val="BodyText"/>
        <w:kinsoku w:val="0"/>
        <w:overflowPunct w:val="0"/>
        <w:ind w:left="0"/>
        <w:jc w:val="both"/>
        <w:rPr>
          <w:rFonts w:ascii="Times New Roman" w:hAnsi="Times New Roman"/>
          <w:bCs/>
          <w:sz w:val="24"/>
        </w:rPr>
      </w:pPr>
    </w:p>
    <w:p w14:paraId="0E22E72B" w14:textId="77777777" w:rsidR="009B57B6" w:rsidRPr="00F56641" w:rsidRDefault="009B57B6"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3. NODAĻA. KUĢA KONSTRUKCIJA</w:t>
      </w:r>
    </w:p>
    <w:p w14:paraId="6C0B260C" w14:textId="77777777" w:rsidR="009B57B6" w:rsidRPr="00F56641" w:rsidRDefault="009B57B6" w:rsidP="00C355E1">
      <w:pPr>
        <w:pStyle w:val="BodyText"/>
        <w:kinsoku w:val="0"/>
        <w:overflowPunct w:val="0"/>
        <w:ind w:left="0"/>
        <w:jc w:val="both"/>
        <w:rPr>
          <w:rFonts w:ascii="Times New Roman" w:hAnsi="Times New Roman"/>
          <w:bCs/>
          <w:sz w:val="24"/>
        </w:rPr>
      </w:pPr>
    </w:p>
    <w:p w14:paraId="02BF9ADE" w14:textId="77777777" w:rsidR="009B57B6" w:rsidRPr="00F56641" w:rsidRDefault="009B57B6"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3.1. Mērķis</w:t>
      </w:r>
    </w:p>
    <w:p w14:paraId="0BA4D78C" w14:textId="77777777" w:rsidR="009B57B6" w:rsidRPr="00F56641" w:rsidRDefault="009B57B6"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3.2. Funkcionālās prasības</w:t>
      </w:r>
    </w:p>
    <w:p w14:paraId="4DEDBF5F" w14:textId="77777777" w:rsidR="009B57B6" w:rsidRPr="00F56641" w:rsidRDefault="009B57B6"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3.3. Noteikumi</w:t>
      </w:r>
    </w:p>
    <w:p w14:paraId="34D3821C" w14:textId="77777777" w:rsidR="009B57B6" w:rsidRPr="00F56641" w:rsidRDefault="009B57B6" w:rsidP="00C355E1">
      <w:pPr>
        <w:pStyle w:val="BodyText"/>
        <w:kinsoku w:val="0"/>
        <w:overflowPunct w:val="0"/>
        <w:ind w:left="0"/>
        <w:jc w:val="both"/>
        <w:rPr>
          <w:rFonts w:ascii="Times New Roman" w:hAnsi="Times New Roman"/>
          <w:bCs/>
          <w:sz w:val="24"/>
        </w:rPr>
      </w:pPr>
    </w:p>
    <w:p w14:paraId="3133383A" w14:textId="77777777" w:rsidR="009B57B6" w:rsidRPr="00F56641" w:rsidRDefault="009B57B6"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 xml:space="preserve">4. NODAĻA. </w:t>
      </w:r>
      <w:r w:rsidR="004E1B74">
        <w:rPr>
          <w:rFonts w:ascii="Times New Roman" w:hAnsi="Times New Roman"/>
          <w:bCs/>
          <w:sz w:val="24"/>
        </w:rPr>
        <w:t>NODALĪJUMI</w:t>
      </w:r>
      <w:r w:rsidRPr="00F56641">
        <w:rPr>
          <w:rFonts w:ascii="Times New Roman" w:hAnsi="Times New Roman"/>
          <w:bCs/>
          <w:sz w:val="24"/>
        </w:rPr>
        <w:t xml:space="preserve"> UN NOTURĪBA</w:t>
      </w:r>
    </w:p>
    <w:p w14:paraId="1500CA90" w14:textId="77777777" w:rsidR="009B57B6" w:rsidRPr="00F56641" w:rsidRDefault="009B57B6" w:rsidP="00C355E1">
      <w:pPr>
        <w:pStyle w:val="BodyText"/>
        <w:kinsoku w:val="0"/>
        <w:overflowPunct w:val="0"/>
        <w:ind w:left="0"/>
        <w:jc w:val="both"/>
        <w:rPr>
          <w:rFonts w:ascii="Times New Roman" w:hAnsi="Times New Roman"/>
          <w:bCs/>
          <w:sz w:val="24"/>
        </w:rPr>
      </w:pPr>
    </w:p>
    <w:p w14:paraId="5A67A059" w14:textId="77777777" w:rsidR="009B57B6" w:rsidRPr="00F56641" w:rsidRDefault="009B57B6"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4.1. Mērķis</w:t>
      </w:r>
    </w:p>
    <w:p w14:paraId="547F4C59" w14:textId="77777777" w:rsidR="009B57B6" w:rsidRPr="00F56641" w:rsidRDefault="009B57B6"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4.2. Funkcionālās prasības</w:t>
      </w:r>
    </w:p>
    <w:p w14:paraId="32A0E041" w14:textId="77777777" w:rsidR="009B57B6" w:rsidRPr="00F56641" w:rsidRDefault="009B57B6"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4.3. Noteikum</w:t>
      </w:r>
      <w:r w:rsidR="004E1B74">
        <w:rPr>
          <w:rFonts w:ascii="Times New Roman" w:hAnsi="Times New Roman"/>
          <w:bCs/>
          <w:sz w:val="24"/>
        </w:rPr>
        <w:t>i</w:t>
      </w:r>
    </w:p>
    <w:p w14:paraId="60C7E2FF" w14:textId="77777777" w:rsidR="009B57B6" w:rsidRPr="00F56641" w:rsidRDefault="009B57B6" w:rsidP="00C355E1">
      <w:pPr>
        <w:pStyle w:val="BodyText"/>
        <w:kinsoku w:val="0"/>
        <w:overflowPunct w:val="0"/>
        <w:ind w:left="0"/>
        <w:jc w:val="both"/>
        <w:rPr>
          <w:rFonts w:ascii="Times New Roman" w:hAnsi="Times New Roman"/>
          <w:bCs/>
          <w:sz w:val="24"/>
        </w:rPr>
      </w:pPr>
    </w:p>
    <w:p w14:paraId="6F5C321E" w14:textId="77777777" w:rsidR="009B57B6" w:rsidRPr="00F56641" w:rsidRDefault="009B57B6"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5. NODAĻA. ŪDENSNECAURLAIDĪBA UN IZTURĪBA JŪRAS APSTĀKĻOS</w:t>
      </w:r>
    </w:p>
    <w:p w14:paraId="3EFB8ECD" w14:textId="77777777" w:rsidR="00D74AB3" w:rsidRPr="00F56641" w:rsidRDefault="00D74AB3" w:rsidP="00C355E1">
      <w:pPr>
        <w:pStyle w:val="BodyText"/>
        <w:kinsoku w:val="0"/>
        <w:overflowPunct w:val="0"/>
        <w:ind w:left="0"/>
        <w:jc w:val="both"/>
        <w:rPr>
          <w:rFonts w:ascii="Times New Roman" w:hAnsi="Times New Roman"/>
          <w:bCs/>
          <w:sz w:val="24"/>
        </w:rPr>
      </w:pPr>
    </w:p>
    <w:p w14:paraId="53A22982" w14:textId="77777777" w:rsidR="00D74AB3" w:rsidRPr="00F56641" w:rsidRDefault="005D70E4"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5.1. Mērķis</w:t>
      </w:r>
    </w:p>
    <w:p w14:paraId="0F1F54AB" w14:textId="77777777" w:rsidR="005D70E4" w:rsidRPr="00F56641" w:rsidRDefault="005D70E4"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5.2. Funkcionālās prasības</w:t>
      </w:r>
    </w:p>
    <w:p w14:paraId="3FFFE1F0" w14:textId="77777777" w:rsidR="005D70E4" w:rsidRPr="00F56641" w:rsidRDefault="005D70E4"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5.3. Noteikumi</w:t>
      </w:r>
    </w:p>
    <w:p w14:paraId="568B8868" w14:textId="77777777" w:rsidR="005D70E4" w:rsidRPr="00F56641" w:rsidRDefault="005D70E4" w:rsidP="00C355E1">
      <w:pPr>
        <w:pStyle w:val="BodyText"/>
        <w:kinsoku w:val="0"/>
        <w:overflowPunct w:val="0"/>
        <w:ind w:left="0"/>
        <w:jc w:val="both"/>
        <w:rPr>
          <w:rFonts w:ascii="Times New Roman" w:hAnsi="Times New Roman"/>
          <w:bCs/>
          <w:sz w:val="24"/>
        </w:rPr>
      </w:pPr>
    </w:p>
    <w:p w14:paraId="41FCDDEA" w14:textId="77777777" w:rsidR="005D70E4" w:rsidRPr="00F56641" w:rsidRDefault="005D70E4"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6. NODAĻA. MEHĀNISMU IEKĀRTAS</w:t>
      </w:r>
    </w:p>
    <w:p w14:paraId="1CDA3593" w14:textId="77777777" w:rsidR="005D70E4" w:rsidRPr="00F56641" w:rsidRDefault="005D70E4" w:rsidP="00C355E1">
      <w:pPr>
        <w:pStyle w:val="BodyText"/>
        <w:kinsoku w:val="0"/>
        <w:overflowPunct w:val="0"/>
        <w:ind w:left="0"/>
        <w:jc w:val="both"/>
        <w:rPr>
          <w:rFonts w:ascii="Times New Roman" w:hAnsi="Times New Roman"/>
          <w:bCs/>
          <w:sz w:val="24"/>
        </w:rPr>
      </w:pPr>
    </w:p>
    <w:p w14:paraId="7A45FA87" w14:textId="77777777" w:rsidR="005D70E4" w:rsidRPr="00F56641" w:rsidRDefault="005D70E4"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6.1. Mērķis</w:t>
      </w:r>
    </w:p>
    <w:p w14:paraId="69A8FABC" w14:textId="77777777" w:rsidR="005D70E4" w:rsidRPr="00F56641" w:rsidRDefault="005D70E4"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6.2. Funkcionālās prasības</w:t>
      </w:r>
    </w:p>
    <w:p w14:paraId="12A7FB81" w14:textId="77777777" w:rsidR="005D70E4" w:rsidRPr="00F56641" w:rsidRDefault="005D70E4"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6.3. Noteikumi</w:t>
      </w:r>
    </w:p>
    <w:p w14:paraId="51684B58" w14:textId="77777777" w:rsidR="005D70E4" w:rsidRPr="00F56641" w:rsidRDefault="005D70E4" w:rsidP="00C355E1">
      <w:pPr>
        <w:pStyle w:val="BodyText"/>
        <w:kinsoku w:val="0"/>
        <w:overflowPunct w:val="0"/>
        <w:ind w:left="0"/>
        <w:jc w:val="both"/>
        <w:rPr>
          <w:rFonts w:ascii="Times New Roman" w:hAnsi="Times New Roman"/>
          <w:bCs/>
          <w:sz w:val="24"/>
        </w:rPr>
      </w:pPr>
    </w:p>
    <w:p w14:paraId="291F53C0" w14:textId="77777777" w:rsidR="005D70E4" w:rsidRPr="00F56641" w:rsidRDefault="005D70E4"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7. NODAĻA. UGUNSDROŠĪBA/UGUNSAIZSARDZĪBA</w:t>
      </w:r>
    </w:p>
    <w:p w14:paraId="31DCABFE" w14:textId="77777777" w:rsidR="005D70E4" w:rsidRPr="00F56641" w:rsidRDefault="005D70E4" w:rsidP="00C355E1">
      <w:pPr>
        <w:pStyle w:val="BodyText"/>
        <w:kinsoku w:val="0"/>
        <w:overflowPunct w:val="0"/>
        <w:ind w:left="0"/>
        <w:jc w:val="both"/>
        <w:rPr>
          <w:rFonts w:ascii="Times New Roman" w:hAnsi="Times New Roman"/>
          <w:bCs/>
          <w:sz w:val="24"/>
        </w:rPr>
      </w:pPr>
    </w:p>
    <w:p w14:paraId="79BEEE6F" w14:textId="77777777" w:rsidR="005D70E4" w:rsidRPr="00F56641" w:rsidRDefault="005D70E4"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7.1. Mērķis</w:t>
      </w:r>
    </w:p>
    <w:p w14:paraId="2CCE1D40" w14:textId="77777777" w:rsidR="005D70E4" w:rsidRPr="00F56641" w:rsidRDefault="005D70E4"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7.2. Funkcionālās prasības</w:t>
      </w:r>
    </w:p>
    <w:p w14:paraId="7A44DCB7" w14:textId="77777777" w:rsidR="005D70E4" w:rsidRPr="00F56641" w:rsidRDefault="005D70E4"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7.3. Noteikumi</w:t>
      </w:r>
    </w:p>
    <w:p w14:paraId="3ED448B9" w14:textId="77777777" w:rsidR="005D70E4" w:rsidRPr="00F56641" w:rsidRDefault="005D70E4" w:rsidP="00C355E1">
      <w:pPr>
        <w:pStyle w:val="BodyText"/>
        <w:kinsoku w:val="0"/>
        <w:overflowPunct w:val="0"/>
        <w:ind w:left="0"/>
        <w:jc w:val="both"/>
        <w:rPr>
          <w:rFonts w:ascii="Times New Roman" w:hAnsi="Times New Roman"/>
          <w:bCs/>
          <w:sz w:val="24"/>
        </w:rPr>
      </w:pPr>
    </w:p>
    <w:p w14:paraId="70F6BEF1" w14:textId="77777777" w:rsidR="005D70E4" w:rsidRPr="00F56641" w:rsidRDefault="005D70E4"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 xml:space="preserve">8. NODAĻA. DZĪVĪBAS GLĀBŠANAS </w:t>
      </w:r>
      <w:r w:rsidR="004E1B74">
        <w:rPr>
          <w:rFonts w:ascii="Times New Roman" w:hAnsi="Times New Roman"/>
          <w:bCs/>
          <w:sz w:val="24"/>
        </w:rPr>
        <w:t>LĪDZEKĻI UN SISTĒMAS</w:t>
      </w:r>
    </w:p>
    <w:p w14:paraId="4508064E" w14:textId="77777777" w:rsidR="005D70E4" w:rsidRPr="00F56641" w:rsidRDefault="005D70E4" w:rsidP="00C355E1">
      <w:pPr>
        <w:pStyle w:val="BodyText"/>
        <w:kinsoku w:val="0"/>
        <w:overflowPunct w:val="0"/>
        <w:ind w:left="0"/>
        <w:jc w:val="both"/>
        <w:rPr>
          <w:rFonts w:ascii="Times New Roman" w:hAnsi="Times New Roman"/>
          <w:bCs/>
          <w:sz w:val="24"/>
        </w:rPr>
      </w:pPr>
    </w:p>
    <w:p w14:paraId="5FE6C7C2" w14:textId="77777777" w:rsidR="005D70E4" w:rsidRPr="00F56641" w:rsidRDefault="005D70E4"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8.1. Mērķis</w:t>
      </w:r>
    </w:p>
    <w:p w14:paraId="338A4D1F" w14:textId="77777777" w:rsidR="005D70E4" w:rsidRPr="00F56641" w:rsidRDefault="005D70E4"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8.2. Funkcionālās prasības</w:t>
      </w:r>
    </w:p>
    <w:p w14:paraId="5BBD6A76" w14:textId="77777777" w:rsidR="005D70E4" w:rsidRPr="00F56641" w:rsidRDefault="005D70E4"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8.3. Noteikumi</w:t>
      </w:r>
    </w:p>
    <w:p w14:paraId="0CAA26A8" w14:textId="77777777" w:rsidR="005D70E4" w:rsidRPr="00F56641" w:rsidRDefault="005D70E4" w:rsidP="00C355E1">
      <w:pPr>
        <w:pStyle w:val="BodyText"/>
        <w:kinsoku w:val="0"/>
        <w:overflowPunct w:val="0"/>
        <w:ind w:left="0"/>
        <w:jc w:val="both"/>
        <w:rPr>
          <w:rFonts w:ascii="Times New Roman" w:hAnsi="Times New Roman"/>
          <w:bCs/>
          <w:sz w:val="24"/>
        </w:rPr>
      </w:pPr>
    </w:p>
    <w:p w14:paraId="7699C32F" w14:textId="77777777" w:rsidR="005D70E4" w:rsidRPr="00F56641" w:rsidRDefault="005D70E4"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9. NODAĻA. NAVIGĀCIJAS DROŠĪBA</w:t>
      </w:r>
    </w:p>
    <w:p w14:paraId="03E1DF35" w14:textId="77777777" w:rsidR="005D70E4" w:rsidRPr="00F56641" w:rsidRDefault="005D70E4" w:rsidP="00C355E1">
      <w:pPr>
        <w:pStyle w:val="BodyText"/>
        <w:kinsoku w:val="0"/>
        <w:overflowPunct w:val="0"/>
        <w:ind w:left="0"/>
        <w:jc w:val="both"/>
        <w:rPr>
          <w:rFonts w:ascii="Times New Roman" w:hAnsi="Times New Roman"/>
          <w:bCs/>
          <w:sz w:val="24"/>
        </w:rPr>
      </w:pPr>
    </w:p>
    <w:p w14:paraId="0B3CB4EC" w14:textId="77777777" w:rsidR="005D70E4"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9.1. Mērķis</w:t>
      </w:r>
    </w:p>
    <w:p w14:paraId="32F56BD8"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9.2. Funkcionālās prasības</w:t>
      </w:r>
    </w:p>
    <w:p w14:paraId="0C371A75"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9.3. Noteikumi</w:t>
      </w:r>
    </w:p>
    <w:p w14:paraId="38FEBDF1" w14:textId="77777777" w:rsidR="00F56641" w:rsidRPr="00F56641" w:rsidRDefault="00F56641" w:rsidP="00C355E1">
      <w:pPr>
        <w:pStyle w:val="BodyText"/>
        <w:kinsoku w:val="0"/>
        <w:overflowPunct w:val="0"/>
        <w:ind w:left="0"/>
        <w:jc w:val="both"/>
        <w:rPr>
          <w:rFonts w:ascii="Times New Roman" w:hAnsi="Times New Roman"/>
          <w:bCs/>
          <w:sz w:val="24"/>
        </w:rPr>
      </w:pPr>
    </w:p>
    <w:p w14:paraId="1FC98C50"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10. NODAĻA. SAKARI</w:t>
      </w:r>
    </w:p>
    <w:p w14:paraId="121890AA" w14:textId="77777777" w:rsidR="00F56641" w:rsidRPr="00F56641" w:rsidRDefault="00F56641" w:rsidP="00C355E1">
      <w:pPr>
        <w:pStyle w:val="BodyText"/>
        <w:kinsoku w:val="0"/>
        <w:overflowPunct w:val="0"/>
        <w:ind w:left="0"/>
        <w:jc w:val="both"/>
        <w:rPr>
          <w:rFonts w:ascii="Times New Roman" w:hAnsi="Times New Roman"/>
          <w:bCs/>
          <w:sz w:val="24"/>
        </w:rPr>
      </w:pPr>
    </w:p>
    <w:p w14:paraId="537274B1"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10.1. Mērķis</w:t>
      </w:r>
    </w:p>
    <w:p w14:paraId="68F38736"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10.2. Funkcionālās prasības</w:t>
      </w:r>
    </w:p>
    <w:p w14:paraId="61970572"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10.3. Noteikumi</w:t>
      </w:r>
    </w:p>
    <w:p w14:paraId="79B8D6A7" w14:textId="77777777" w:rsidR="00F56641" w:rsidRPr="00F56641" w:rsidRDefault="00F56641" w:rsidP="00C355E1">
      <w:pPr>
        <w:pStyle w:val="BodyText"/>
        <w:kinsoku w:val="0"/>
        <w:overflowPunct w:val="0"/>
        <w:ind w:left="0"/>
        <w:jc w:val="both"/>
        <w:rPr>
          <w:rFonts w:ascii="Times New Roman" w:hAnsi="Times New Roman"/>
          <w:bCs/>
          <w:sz w:val="24"/>
        </w:rPr>
      </w:pPr>
    </w:p>
    <w:p w14:paraId="430FC89E"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11. NODAĻA. REISA PLĀNOŠANA</w:t>
      </w:r>
    </w:p>
    <w:p w14:paraId="4F902A4B" w14:textId="77777777" w:rsidR="00F56641" w:rsidRPr="00F56641" w:rsidRDefault="00F56641" w:rsidP="00C355E1">
      <w:pPr>
        <w:pStyle w:val="BodyText"/>
        <w:kinsoku w:val="0"/>
        <w:overflowPunct w:val="0"/>
        <w:ind w:left="0"/>
        <w:jc w:val="both"/>
        <w:rPr>
          <w:rFonts w:ascii="Times New Roman" w:hAnsi="Times New Roman"/>
          <w:bCs/>
          <w:sz w:val="24"/>
        </w:rPr>
      </w:pPr>
    </w:p>
    <w:p w14:paraId="68B3515E"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11.1. Mērķis</w:t>
      </w:r>
    </w:p>
    <w:p w14:paraId="42455FFC"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11.2. Funkcionālās prasības</w:t>
      </w:r>
    </w:p>
    <w:p w14:paraId="7A802268"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11.3. Prasības</w:t>
      </w:r>
    </w:p>
    <w:p w14:paraId="20B4E426" w14:textId="77777777" w:rsidR="00F56641" w:rsidRPr="00F56641" w:rsidRDefault="00F56641" w:rsidP="00C355E1">
      <w:pPr>
        <w:pStyle w:val="BodyText"/>
        <w:kinsoku w:val="0"/>
        <w:overflowPunct w:val="0"/>
        <w:ind w:left="0"/>
        <w:jc w:val="both"/>
        <w:rPr>
          <w:rFonts w:ascii="Times New Roman" w:hAnsi="Times New Roman"/>
          <w:bCs/>
          <w:sz w:val="24"/>
        </w:rPr>
      </w:pPr>
    </w:p>
    <w:p w14:paraId="56A13CBA"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12. NODAĻA. KOMANDAS KOMPLEKTĒŠANA UN APMĀCĪBA</w:t>
      </w:r>
    </w:p>
    <w:p w14:paraId="02A38AE2" w14:textId="77777777" w:rsidR="00F56641" w:rsidRPr="00F56641" w:rsidRDefault="00F56641" w:rsidP="00C355E1">
      <w:pPr>
        <w:pStyle w:val="BodyText"/>
        <w:kinsoku w:val="0"/>
        <w:overflowPunct w:val="0"/>
        <w:ind w:left="0"/>
        <w:jc w:val="both"/>
        <w:rPr>
          <w:rFonts w:ascii="Times New Roman" w:hAnsi="Times New Roman"/>
          <w:bCs/>
          <w:sz w:val="24"/>
        </w:rPr>
      </w:pPr>
    </w:p>
    <w:p w14:paraId="5713B560"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12.1. Mērķis</w:t>
      </w:r>
    </w:p>
    <w:p w14:paraId="2A220356"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12.2. Funkcionālās prasības</w:t>
      </w:r>
    </w:p>
    <w:p w14:paraId="75E6D474"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12.3. Noteikumi</w:t>
      </w:r>
    </w:p>
    <w:p w14:paraId="33715AA8" w14:textId="77777777" w:rsidR="00F56641" w:rsidRPr="00F56641" w:rsidRDefault="00F56641" w:rsidP="008C01A2">
      <w:pPr>
        <w:pStyle w:val="BodyText"/>
        <w:kinsoku w:val="0"/>
        <w:overflowPunct w:val="0"/>
        <w:ind w:left="0"/>
        <w:jc w:val="both"/>
        <w:rPr>
          <w:rFonts w:ascii="Times New Roman" w:hAnsi="Times New Roman"/>
          <w:bCs/>
          <w:sz w:val="24"/>
        </w:rPr>
      </w:pPr>
    </w:p>
    <w:p w14:paraId="1EAFA3E5" w14:textId="77777777" w:rsidR="00F56641" w:rsidRPr="00F56641" w:rsidRDefault="00F56641" w:rsidP="008C01A2">
      <w:pPr>
        <w:pStyle w:val="BodyText"/>
        <w:kinsoku w:val="0"/>
        <w:overflowPunct w:val="0"/>
        <w:ind w:left="0"/>
        <w:jc w:val="both"/>
        <w:rPr>
          <w:rFonts w:ascii="Times New Roman" w:hAnsi="Times New Roman"/>
          <w:b/>
          <w:bCs/>
          <w:sz w:val="24"/>
        </w:rPr>
      </w:pPr>
      <w:r w:rsidRPr="00F56641">
        <w:rPr>
          <w:rFonts w:ascii="Times New Roman" w:hAnsi="Times New Roman"/>
          <w:b/>
          <w:bCs/>
          <w:sz w:val="24"/>
        </w:rPr>
        <w:t>I-B DAĻA – PAPILDU NORĀDĪJUMI ATTIECĪBĀ UZ IEVADA UN I-A DAĻAS NOTEIKUMIEM</w:t>
      </w:r>
    </w:p>
    <w:p w14:paraId="532F38E5" w14:textId="77777777" w:rsidR="00F56641" w:rsidRPr="00F56641" w:rsidRDefault="00F56641" w:rsidP="008C01A2">
      <w:pPr>
        <w:pStyle w:val="BodyText"/>
        <w:kinsoku w:val="0"/>
        <w:overflowPunct w:val="0"/>
        <w:ind w:left="0"/>
        <w:jc w:val="both"/>
        <w:rPr>
          <w:rFonts w:ascii="Times New Roman" w:hAnsi="Times New Roman"/>
          <w:bCs/>
          <w:sz w:val="24"/>
        </w:rPr>
      </w:pPr>
    </w:p>
    <w:p w14:paraId="55A68594"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 Papildu norādījumi par ievada 2. iedaļu (Definīcijas)</w:t>
      </w:r>
    </w:p>
    <w:p w14:paraId="705F572E"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2. Papildu norādījumi par 1. nodaļu (Vispārīgi noteikumi)</w:t>
      </w:r>
    </w:p>
    <w:p w14:paraId="14A06671"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3. Papildu norādījumi attiecībā uz 2. nodaļu (Rokasgrāmata kuģu ekspluatēšanai polārajos ūdeņos (PWOM))</w:t>
      </w:r>
    </w:p>
    <w:p w14:paraId="6886B1B9"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4. Papildu norādījumi par 3. nodaļu (Kuģa konstrukcija)</w:t>
      </w:r>
    </w:p>
    <w:p w14:paraId="125CFAA6"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lastRenderedPageBreak/>
        <w:t>5. Papildu norādījumi par 4. nodaļu (</w:t>
      </w:r>
      <w:r w:rsidR="0061275E">
        <w:rPr>
          <w:rFonts w:ascii="Times New Roman" w:hAnsi="Times New Roman"/>
          <w:bCs/>
          <w:sz w:val="24"/>
        </w:rPr>
        <w:t>Nodalījumi</w:t>
      </w:r>
      <w:r w:rsidRPr="00F56641">
        <w:rPr>
          <w:rFonts w:ascii="Times New Roman" w:hAnsi="Times New Roman"/>
          <w:bCs/>
          <w:sz w:val="24"/>
        </w:rPr>
        <w:t xml:space="preserve"> un noturība)</w:t>
      </w:r>
    </w:p>
    <w:p w14:paraId="14087020"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6. Papildu norādījumi par 5. nodaļu (Ūdensnecaurlaidība un izturība jūras apstākļos)</w:t>
      </w:r>
    </w:p>
    <w:p w14:paraId="22C2297C"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7. Papildu norādījumi par 6. nodaļu (Mehānismu iekārtas)</w:t>
      </w:r>
    </w:p>
    <w:p w14:paraId="0DBE33D2"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8. Papildu norādījumi par 7. nodaļu (Ugunsdrošība/ugunsaizsardzība)</w:t>
      </w:r>
    </w:p>
    <w:p w14:paraId="54D6B47D"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 xml:space="preserve">9. Papildu norādījumi par 8. nodaļu (Dzīvības glābšanas </w:t>
      </w:r>
      <w:r w:rsidR="0061275E">
        <w:rPr>
          <w:rFonts w:ascii="Times New Roman" w:hAnsi="Times New Roman"/>
          <w:bCs/>
          <w:sz w:val="24"/>
        </w:rPr>
        <w:t>līdzekļi un sistēmas</w:t>
      </w:r>
      <w:r w:rsidRPr="00F56641">
        <w:rPr>
          <w:rFonts w:ascii="Times New Roman" w:hAnsi="Times New Roman"/>
          <w:bCs/>
          <w:sz w:val="24"/>
        </w:rPr>
        <w:t>)</w:t>
      </w:r>
    </w:p>
    <w:p w14:paraId="4BD6F7E6"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10. Papildu norādījumi par 9. nodaļu (Navigācijas drošība)</w:t>
      </w:r>
    </w:p>
    <w:p w14:paraId="10F12041"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11. Papildu norādījumi par 10. nodaļu (Sakari)</w:t>
      </w:r>
    </w:p>
    <w:p w14:paraId="0D6F0E18" w14:textId="77777777" w:rsidR="00F56641" w:rsidRPr="00F56641" w:rsidRDefault="00F56641" w:rsidP="00C355E1">
      <w:pPr>
        <w:pStyle w:val="BodyText"/>
        <w:kinsoku w:val="0"/>
        <w:overflowPunct w:val="0"/>
        <w:ind w:left="0"/>
        <w:jc w:val="both"/>
        <w:rPr>
          <w:rFonts w:ascii="Times New Roman" w:hAnsi="Times New Roman"/>
          <w:bCs/>
          <w:sz w:val="24"/>
        </w:rPr>
      </w:pPr>
      <w:r w:rsidRPr="00F56641">
        <w:rPr>
          <w:rFonts w:ascii="Times New Roman" w:hAnsi="Times New Roman"/>
          <w:bCs/>
          <w:sz w:val="24"/>
        </w:rPr>
        <w:t>12. Papildu norādījumi par 11. nodaļu (Reisa plānošana)</w:t>
      </w:r>
    </w:p>
    <w:p w14:paraId="787C7632" w14:textId="77777777" w:rsidR="00F56641" w:rsidRPr="00F56641" w:rsidRDefault="00F56641" w:rsidP="00F56641">
      <w:pPr>
        <w:pStyle w:val="Heading1"/>
        <w:ind w:left="0" w:firstLine="0"/>
        <w:rPr>
          <w:rFonts w:ascii="Times New Roman" w:hAnsi="Times New Roman"/>
        </w:rPr>
      </w:pPr>
    </w:p>
    <w:p w14:paraId="59CF674E" w14:textId="77777777" w:rsidR="00F56641" w:rsidRPr="00F56641" w:rsidRDefault="00F56641" w:rsidP="00F56641">
      <w:pPr>
        <w:pStyle w:val="BodyText"/>
        <w:kinsoku w:val="0"/>
        <w:overflowPunct w:val="0"/>
        <w:ind w:left="0"/>
        <w:rPr>
          <w:rFonts w:ascii="Times New Roman" w:hAnsi="Times New Roman" w:cs="Times New Roman"/>
          <w:sz w:val="24"/>
          <w:szCs w:val="24"/>
        </w:rPr>
      </w:pPr>
      <w:r w:rsidRPr="00F56641">
        <w:rPr>
          <w:rFonts w:ascii="Times New Roman" w:hAnsi="Times New Roman" w:cs="Times New Roman"/>
          <w:b/>
          <w:sz w:val="24"/>
          <w:szCs w:val="24"/>
        </w:rPr>
        <w:t>II-A DAĻA – PIESĀRŅOJUMA NOVĒRŠANAS PASĀKUMI</w:t>
      </w:r>
    </w:p>
    <w:p w14:paraId="04BB0104" w14:textId="77777777" w:rsidR="00F56641" w:rsidRDefault="00F56641" w:rsidP="00F56641">
      <w:pPr>
        <w:pStyle w:val="Heading1"/>
        <w:ind w:left="0" w:firstLine="0"/>
        <w:rPr>
          <w:rFonts w:ascii="Times New Roman" w:hAnsi="Times New Roman"/>
        </w:rPr>
      </w:pPr>
    </w:p>
    <w:p w14:paraId="1522BC97" w14:textId="77777777" w:rsidR="00F56641" w:rsidRDefault="00912BB2" w:rsidP="00F56641">
      <w:r w:rsidRPr="00912BB2">
        <w:t>1. NODAĻA. NAFTAS PIESĀRŅOJUMA NOVĒRŠANA</w:t>
      </w:r>
    </w:p>
    <w:p w14:paraId="70A9A0EE" w14:textId="77777777" w:rsidR="00912BB2" w:rsidRDefault="00912BB2" w:rsidP="00F56641"/>
    <w:p w14:paraId="368FAD84" w14:textId="77777777" w:rsidR="00912BB2" w:rsidRDefault="00912BB2" w:rsidP="00C355E1">
      <w:r w:rsidRPr="00912BB2">
        <w:t>1.1. Darbības prasības</w:t>
      </w:r>
    </w:p>
    <w:p w14:paraId="41007FE3" w14:textId="77777777" w:rsidR="00912BB2" w:rsidRDefault="00912BB2" w:rsidP="00C355E1">
      <w:r w:rsidRPr="00912BB2">
        <w:t>1.2. Strukturālās prasības</w:t>
      </w:r>
    </w:p>
    <w:p w14:paraId="4B3706A0" w14:textId="77777777" w:rsidR="00912BB2" w:rsidRDefault="00912BB2" w:rsidP="00F56641"/>
    <w:p w14:paraId="1905F5D4" w14:textId="77777777" w:rsidR="00912BB2" w:rsidRDefault="004A13A4" w:rsidP="00F56641">
      <w:r w:rsidRPr="004A13A4">
        <w:t>2. NODAĻA. PIESĀRŅOJUMA AR KAITĪGĀM ŠĶIDRĀM VIELĀM, KAS TIEK PĀRVADĀTAS KĀ LEJAMKRAVA, KONTROLE</w:t>
      </w:r>
    </w:p>
    <w:p w14:paraId="14B4875B" w14:textId="77777777" w:rsidR="004A13A4" w:rsidRDefault="004A13A4" w:rsidP="00F56641"/>
    <w:p w14:paraId="6CB97085" w14:textId="77777777" w:rsidR="004A13A4" w:rsidRDefault="004A13A4" w:rsidP="00C355E1">
      <w:r w:rsidRPr="004A13A4">
        <w:t>2.1. Darbības prasības</w:t>
      </w:r>
    </w:p>
    <w:p w14:paraId="211E7C94" w14:textId="77777777" w:rsidR="004A13A4" w:rsidRDefault="004A13A4" w:rsidP="00F56641"/>
    <w:p w14:paraId="299E00B9" w14:textId="77777777" w:rsidR="004A13A4" w:rsidRDefault="004A13A4" w:rsidP="00F56641">
      <w:r w:rsidRPr="004A13A4">
        <w:t>3. NODAĻA. TĀDA PIESĀRŅOJUMA NOVĒRŠANA, KO IZRAISĪJUŠAS KAITĪGAS VIELAS, KURAS PA JŪRU PĀRVADĀ IEPAKOTAS</w:t>
      </w:r>
    </w:p>
    <w:p w14:paraId="2D8E9392" w14:textId="77777777" w:rsidR="004A13A4" w:rsidRDefault="004A13A4" w:rsidP="00F56641"/>
    <w:p w14:paraId="51C02420" w14:textId="77777777" w:rsidR="004A13A4" w:rsidRDefault="004A13A4" w:rsidP="00F56641">
      <w:r w:rsidRPr="004A13A4">
        <w:t>4. NODAĻA. KUĢU NOTEKŪDEŅU IZRAISĪTĀ PIESĀRŅOJUMA NOVĒRŠANA</w:t>
      </w:r>
    </w:p>
    <w:p w14:paraId="5336C288" w14:textId="77777777" w:rsidR="004A13A4" w:rsidRDefault="004A13A4" w:rsidP="00F56641"/>
    <w:p w14:paraId="76D1AC40" w14:textId="77777777" w:rsidR="004A13A4" w:rsidRDefault="004A13A4" w:rsidP="00C355E1">
      <w:r w:rsidRPr="004A13A4">
        <w:t>4.1. Definīcijas</w:t>
      </w:r>
    </w:p>
    <w:p w14:paraId="64CA1313" w14:textId="77777777" w:rsidR="004A13A4" w:rsidRDefault="004A13A4" w:rsidP="00C355E1">
      <w:r w:rsidRPr="004A13A4">
        <w:t>4.2. Darbības prasības</w:t>
      </w:r>
    </w:p>
    <w:p w14:paraId="374ABB9C" w14:textId="77777777" w:rsidR="00912BB2" w:rsidRDefault="00912BB2" w:rsidP="00F56641"/>
    <w:p w14:paraId="490C253D" w14:textId="77777777" w:rsidR="004A13A4" w:rsidRPr="004A13A4" w:rsidRDefault="004A13A4" w:rsidP="004A13A4">
      <w:pPr>
        <w:pStyle w:val="Heading1"/>
        <w:kinsoku w:val="0"/>
        <w:overflowPunct w:val="0"/>
        <w:ind w:left="0" w:firstLine="0"/>
        <w:rPr>
          <w:rFonts w:ascii="Times New Roman" w:hAnsi="Times New Roman"/>
          <w:b w:val="0"/>
          <w:sz w:val="24"/>
        </w:rPr>
      </w:pPr>
      <w:r w:rsidRPr="004A13A4">
        <w:rPr>
          <w:rFonts w:ascii="Times New Roman" w:hAnsi="Times New Roman"/>
          <w:b w:val="0"/>
          <w:sz w:val="24"/>
        </w:rPr>
        <w:t>5. NODAĻA. KUĢU SADZĪVES ATKRITUMU IZRAISĪTĀ PIESĀRŅOJUMA NOVĒRŠANA</w:t>
      </w:r>
    </w:p>
    <w:p w14:paraId="71FD7FA1" w14:textId="77777777" w:rsidR="004A13A4" w:rsidRDefault="004A13A4" w:rsidP="004A13A4"/>
    <w:p w14:paraId="251647F7" w14:textId="77777777" w:rsidR="004A13A4" w:rsidRDefault="004A13A4" w:rsidP="00C355E1">
      <w:r w:rsidRPr="004A13A4">
        <w:t>5.1. Definīcijas</w:t>
      </w:r>
    </w:p>
    <w:p w14:paraId="62D38799" w14:textId="77777777" w:rsidR="004A13A4" w:rsidRDefault="004A13A4" w:rsidP="00C355E1">
      <w:r w:rsidRPr="004A13A4">
        <w:t>5.2. Darbības prasības</w:t>
      </w:r>
    </w:p>
    <w:p w14:paraId="6805F39D" w14:textId="77777777" w:rsidR="004A13A4" w:rsidRPr="004A13A4" w:rsidRDefault="004A13A4" w:rsidP="004A13A4"/>
    <w:p w14:paraId="475FB19D" w14:textId="77777777" w:rsidR="00912BB2" w:rsidRDefault="004A13A4" w:rsidP="00F56641">
      <w:pPr>
        <w:rPr>
          <w:rFonts w:cs="Arial"/>
          <w:b/>
          <w:szCs w:val="22"/>
        </w:rPr>
      </w:pPr>
      <w:r>
        <w:rPr>
          <w:rFonts w:cs="Arial"/>
          <w:b/>
          <w:szCs w:val="22"/>
        </w:rPr>
        <w:t>II-B DAĻA – PAPILDU NORĀDĪJUMI ATTIECĪBĀ UZ IEVADA UN II-A DAĻAS NOTEIKUMIEM</w:t>
      </w:r>
    </w:p>
    <w:p w14:paraId="3D2DBD3C" w14:textId="77777777" w:rsidR="004A13A4" w:rsidRDefault="004A13A4" w:rsidP="00F56641"/>
    <w:p w14:paraId="1EC1818A" w14:textId="77777777" w:rsidR="004A13A4" w:rsidRDefault="004A13A4" w:rsidP="00C355E1">
      <w:r w:rsidRPr="004A13A4">
        <w:t>1. Papildu norādījumi par 1. nodaļu</w:t>
      </w:r>
    </w:p>
    <w:p w14:paraId="00933D57" w14:textId="77777777" w:rsidR="004A13A4" w:rsidRDefault="004A13A4" w:rsidP="00C355E1">
      <w:r w:rsidRPr="004A13A4">
        <w:t>2. Papildu norādījumi par 2. nodaļu</w:t>
      </w:r>
    </w:p>
    <w:p w14:paraId="2BA4DA8B" w14:textId="77777777" w:rsidR="004A13A4" w:rsidRDefault="004A13A4" w:rsidP="00C355E1">
      <w:r w:rsidRPr="004A13A4">
        <w:t>3. Papildu norādījumi par 5. nodaļu</w:t>
      </w:r>
    </w:p>
    <w:p w14:paraId="6E60D937" w14:textId="77777777" w:rsidR="004A13A4" w:rsidRDefault="004A13A4" w:rsidP="00C355E1">
      <w:r w:rsidRPr="004A13A4">
        <w:t>4. Papildu norādījumi, pamatojoties uz vides aizsardzības konvencijām un vadlīnijām</w:t>
      </w:r>
    </w:p>
    <w:p w14:paraId="147A0CB4" w14:textId="77777777" w:rsidR="004A13A4" w:rsidRDefault="004A13A4" w:rsidP="00F56641"/>
    <w:p w14:paraId="29461F0C" w14:textId="77777777" w:rsidR="00912BB2" w:rsidRDefault="004A13A4" w:rsidP="00F56641">
      <w:pPr>
        <w:rPr>
          <w:rFonts w:cs="Arial"/>
          <w:b/>
          <w:szCs w:val="22"/>
        </w:rPr>
      </w:pPr>
      <w:r>
        <w:rPr>
          <w:rFonts w:cs="Arial"/>
          <w:b/>
          <w:szCs w:val="22"/>
        </w:rPr>
        <w:t>I PAPILDINĀJUMS</w:t>
      </w:r>
    </w:p>
    <w:p w14:paraId="0221D80B" w14:textId="77777777" w:rsidR="004A13A4" w:rsidRDefault="004A13A4" w:rsidP="00F56641"/>
    <w:p w14:paraId="6769D8D0" w14:textId="2CD2FEE1" w:rsidR="00912BB2" w:rsidRPr="004A13A4" w:rsidRDefault="004A13A4" w:rsidP="00C355E1">
      <w:r w:rsidRPr="004A13A4">
        <w:rPr>
          <w:rFonts w:cs="Arial"/>
          <w:szCs w:val="22"/>
        </w:rPr>
        <w:t>Polārajos ūdeņos ekspluatēto kuģu apliecības veidlapa</w:t>
      </w:r>
      <w:r>
        <w:rPr>
          <w:rFonts w:cs="Arial"/>
          <w:szCs w:val="22"/>
        </w:rPr>
        <w:t xml:space="preserve"> (</w:t>
      </w:r>
      <w:r w:rsidR="00A662B1">
        <w:rPr>
          <w:rFonts w:cs="Arial"/>
          <w:szCs w:val="22"/>
        </w:rPr>
        <w:t>p</w:t>
      </w:r>
      <w:r w:rsidRPr="004A13A4">
        <w:rPr>
          <w:rFonts w:cs="Arial"/>
          <w:szCs w:val="22"/>
        </w:rPr>
        <w:t>olārā kuģa apliecība</w:t>
      </w:r>
      <w:r>
        <w:rPr>
          <w:rFonts w:cs="Arial"/>
          <w:szCs w:val="22"/>
        </w:rPr>
        <w:t>)</w:t>
      </w:r>
    </w:p>
    <w:p w14:paraId="62AF93F5" w14:textId="77777777" w:rsidR="00912BB2" w:rsidRPr="004A13A4" w:rsidRDefault="004A13A4" w:rsidP="00C355E1">
      <w:r w:rsidRPr="004A13A4">
        <w:rPr>
          <w:rFonts w:cs="Arial"/>
          <w:szCs w:val="22"/>
        </w:rPr>
        <w:t>Polārā kuģa apliecības aprīkojuma saraksts</w:t>
      </w:r>
    </w:p>
    <w:p w14:paraId="04CBFA2B" w14:textId="77777777" w:rsidR="00912BB2" w:rsidRDefault="00912BB2" w:rsidP="00F56641"/>
    <w:p w14:paraId="20490722" w14:textId="77777777" w:rsidR="00912BB2" w:rsidRDefault="004A13A4" w:rsidP="00F56641">
      <w:pPr>
        <w:rPr>
          <w:rFonts w:cs="Arial"/>
          <w:b/>
          <w:szCs w:val="22"/>
        </w:rPr>
      </w:pPr>
      <w:r>
        <w:rPr>
          <w:rFonts w:cs="Arial"/>
          <w:b/>
          <w:szCs w:val="22"/>
        </w:rPr>
        <w:t>II PAPILDINĀJUMS</w:t>
      </w:r>
    </w:p>
    <w:p w14:paraId="2CA37014" w14:textId="77777777" w:rsidR="004A13A4" w:rsidRDefault="004A13A4" w:rsidP="00F56641"/>
    <w:p w14:paraId="150F891C" w14:textId="77777777" w:rsidR="00034973" w:rsidRDefault="004A13A4" w:rsidP="00C355E1">
      <w:r w:rsidRPr="004A13A4">
        <w:t>Rokasgrāmatas kuģu ekspluatēšanai polārajos ūdeņos (PWOM) satura paraugs</w:t>
      </w:r>
    </w:p>
    <w:p w14:paraId="100BA27C" w14:textId="77777777" w:rsidR="004A13A4" w:rsidRDefault="00034973" w:rsidP="00034973">
      <w:r>
        <w:br w:type="page"/>
      </w:r>
    </w:p>
    <w:p w14:paraId="29652213" w14:textId="77777777" w:rsidR="008C01A2" w:rsidRPr="00F56641" w:rsidRDefault="008C01A2" w:rsidP="00F56641">
      <w:pPr>
        <w:pStyle w:val="Heading1"/>
        <w:ind w:left="0" w:firstLine="0"/>
        <w:jc w:val="center"/>
        <w:rPr>
          <w:rFonts w:ascii="Times New Roman" w:hAnsi="Times New Roman"/>
          <w:szCs w:val="15"/>
        </w:rPr>
      </w:pPr>
      <w:bookmarkStart w:id="4" w:name="_Toc515293757"/>
      <w:r w:rsidRPr="00F56641">
        <w:rPr>
          <w:rFonts w:ascii="Times New Roman" w:hAnsi="Times New Roman"/>
          <w:sz w:val="24"/>
        </w:rPr>
        <w:t>PREAMBULA</w:t>
      </w:r>
      <w:bookmarkEnd w:id="4"/>
    </w:p>
    <w:p w14:paraId="27D90121" w14:textId="77777777" w:rsidR="008C01A2" w:rsidRPr="00F56641" w:rsidRDefault="008C01A2" w:rsidP="008C01A2">
      <w:pPr>
        <w:pStyle w:val="BodyText"/>
        <w:kinsoku w:val="0"/>
        <w:overflowPunct w:val="0"/>
        <w:ind w:left="0"/>
        <w:jc w:val="both"/>
        <w:rPr>
          <w:rFonts w:ascii="Times New Roman" w:hAnsi="Times New Roman"/>
          <w:b/>
          <w:bCs/>
          <w:sz w:val="24"/>
        </w:rPr>
      </w:pPr>
    </w:p>
    <w:p w14:paraId="4B0D1ABE"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 Starptautiskais kodekss kuģiem, kurus ekspluatē polārajos ūdeņos, ir izstrādāts, lai papildinātu spēkā esošos </w:t>
      </w:r>
      <w:r w:rsidRPr="00F56641">
        <w:rPr>
          <w:rFonts w:ascii="Times New Roman" w:hAnsi="Times New Roman"/>
          <w:i/>
          <w:sz w:val="24"/>
        </w:rPr>
        <w:t>IMO</w:t>
      </w:r>
      <w:r w:rsidRPr="00F56641">
        <w:rPr>
          <w:rFonts w:ascii="Times New Roman" w:hAnsi="Times New Roman"/>
          <w:sz w:val="24"/>
        </w:rPr>
        <w:t xml:space="preserve"> dokumentus, lai uzlabotu kuģa ekspluatācijas drošību un samazinātu ietekmi uz cilvēkiem un vidi attālos, neaizsargātos un iespējami skarbos polārajos ūdeņos;</w:t>
      </w:r>
    </w:p>
    <w:p w14:paraId="50C7B700" w14:textId="77777777" w:rsidR="008C01A2" w:rsidRPr="00F56641" w:rsidRDefault="008C01A2" w:rsidP="008C01A2">
      <w:pPr>
        <w:pStyle w:val="BodyText"/>
        <w:kinsoku w:val="0"/>
        <w:overflowPunct w:val="0"/>
        <w:ind w:left="0"/>
        <w:jc w:val="both"/>
        <w:rPr>
          <w:rFonts w:ascii="Times New Roman" w:hAnsi="Times New Roman"/>
          <w:sz w:val="24"/>
        </w:rPr>
      </w:pPr>
    </w:p>
    <w:p w14:paraId="18C45BE3"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2. Kodeksā ir atzīts, ka ar ekspluatāciju polārajos ūdeņos var būt saistītas papildu prasības attiecībā uz kuģiem, to sistēmām un ekspluatāciju, kas pārsniedz spēkā esošās prasības, kuras ir noteiktas 1974. gada Starptautiskajā konvencijā par cilvēku dzīvības aizsardzību uz jūras (</w:t>
      </w:r>
      <w:r w:rsidRPr="00F56641">
        <w:rPr>
          <w:rFonts w:ascii="Times New Roman" w:hAnsi="Times New Roman"/>
          <w:i/>
          <w:sz w:val="24"/>
        </w:rPr>
        <w:t>SOLAS</w:t>
      </w:r>
      <w:r w:rsidRPr="00F56641">
        <w:rPr>
          <w:rFonts w:ascii="Times New Roman" w:hAnsi="Times New Roman"/>
          <w:sz w:val="24"/>
        </w:rPr>
        <w:t>), ar 1978. gada protokolu grozītajā 1973. gada Starptautiskajā konvencijā par piesārņojuma novēršanu no kuģiem (</w:t>
      </w:r>
      <w:r w:rsidRPr="00F56641">
        <w:rPr>
          <w:rFonts w:ascii="Times New Roman" w:hAnsi="Times New Roman"/>
          <w:i/>
          <w:sz w:val="24"/>
        </w:rPr>
        <w:t>MARPOL</w:t>
      </w:r>
      <w:r w:rsidRPr="00F56641">
        <w:rPr>
          <w:rFonts w:ascii="Times New Roman" w:hAnsi="Times New Roman"/>
          <w:sz w:val="24"/>
        </w:rPr>
        <w:t xml:space="preserve">), kas grozīta ar 1997. gada protokolu, un citos saistošajos </w:t>
      </w:r>
      <w:r w:rsidRPr="00F56641">
        <w:rPr>
          <w:rFonts w:ascii="Times New Roman" w:hAnsi="Times New Roman"/>
          <w:i/>
          <w:sz w:val="24"/>
        </w:rPr>
        <w:t>IMO</w:t>
      </w:r>
      <w:r w:rsidRPr="00F56641">
        <w:rPr>
          <w:rFonts w:ascii="Times New Roman" w:hAnsi="Times New Roman"/>
          <w:sz w:val="24"/>
        </w:rPr>
        <w:t xml:space="preserve"> dokumentos;</w:t>
      </w:r>
    </w:p>
    <w:p w14:paraId="4005C19F" w14:textId="77777777" w:rsidR="008C01A2" w:rsidRPr="00F56641" w:rsidRDefault="008C01A2" w:rsidP="008C01A2">
      <w:pPr>
        <w:pStyle w:val="BodyText"/>
        <w:kinsoku w:val="0"/>
        <w:overflowPunct w:val="0"/>
        <w:ind w:left="0"/>
        <w:jc w:val="both"/>
        <w:rPr>
          <w:rFonts w:ascii="Times New Roman" w:hAnsi="Times New Roman"/>
          <w:sz w:val="24"/>
        </w:rPr>
      </w:pPr>
    </w:p>
    <w:p w14:paraId="37E1C668"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3. Kodeksā atzīts, ka ar ekspluatāciju polārajos ūdeņos ir saistītas papildu navigācijas vajadzības, kas pārsniedz parastās vajadzības. Daudzos rajonos pašreizējais karšu pārklājums var nebūt pietiekams navigācijai piekrastes ūdeņos. Atzīts, ka pašreizējās kartēs var būt pat neuzmērīti un kartē neatzīmēti sēkļi;</w:t>
      </w:r>
    </w:p>
    <w:p w14:paraId="6B854EDB" w14:textId="77777777" w:rsidR="008C01A2" w:rsidRPr="00F56641" w:rsidRDefault="008C01A2" w:rsidP="008C01A2">
      <w:pPr>
        <w:pStyle w:val="BodyText"/>
        <w:kinsoku w:val="0"/>
        <w:overflowPunct w:val="0"/>
        <w:ind w:left="0"/>
        <w:jc w:val="both"/>
        <w:rPr>
          <w:rFonts w:ascii="Times New Roman" w:hAnsi="Times New Roman"/>
          <w:sz w:val="24"/>
        </w:rPr>
      </w:pPr>
    </w:p>
    <w:p w14:paraId="742F27E8"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4. Kodeksā atzīts arī tas, ka cilvēka darbība, piemēram, kuģa ekspluatēšana, var nelabvēlīgi ietekmēt piekrastes iedzīvotājus Arktikā un nelabvēlīgi ietekmē polārās ekosistēmas;</w:t>
      </w:r>
    </w:p>
    <w:p w14:paraId="501AF554"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35426FB5"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5. Saistība starp papildu drošības pasākumiem un vides aizsardzību ir atzīta, ņemot vērā, ka ikviens drošības pasākums, kas tiek veikts, lai samazinātu negadījuma iespējamību, nāks par labu vides aizsardzībai;</w:t>
      </w:r>
    </w:p>
    <w:p w14:paraId="50C44493" w14:textId="77777777" w:rsidR="008C01A2" w:rsidRPr="00F56641" w:rsidRDefault="008C01A2" w:rsidP="008C01A2">
      <w:pPr>
        <w:pStyle w:val="BodyText"/>
        <w:kinsoku w:val="0"/>
        <w:overflowPunct w:val="0"/>
        <w:ind w:left="0"/>
        <w:jc w:val="both"/>
        <w:rPr>
          <w:rFonts w:ascii="Times New Roman" w:hAnsi="Times New Roman"/>
          <w:sz w:val="24"/>
        </w:rPr>
      </w:pPr>
    </w:p>
    <w:p w14:paraId="1487A2BB"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6. Lai arī Arktikas un Antarktikas ūdeņiem ir līdzības, tiem ir arī nozīmīgas atšķirības. Tāpēc, lai arī kodeksu ir paredzēts kopumā piemērot gan attiecībā uz Arktiku, gan Antarktiku, tomēr ir ņemtas vērā šo divu reģionu juridiskās un ģeogrāfiskās atšķirības;</w:t>
      </w:r>
    </w:p>
    <w:p w14:paraId="327AA5EB" w14:textId="77777777" w:rsidR="008C01A2" w:rsidRPr="00F56641" w:rsidRDefault="008C01A2" w:rsidP="008C01A2">
      <w:pPr>
        <w:pStyle w:val="BodyText"/>
        <w:kinsoku w:val="0"/>
        <w:overflowPunct w:val="0"/>
        <w:ind w:left="0"/>
        <w:jc w:val="both"/>
        <w:rPr>
          <w:rFonts w:ascii="Times New Roman" w:hAnsi="Times New Roman"/>
          <w:sz w:val="24"/>
        </w:rPr>
      </w:pPr>
    </w:p>
    <w:p w14:paraId="263BF4E0"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7. Galvenie Polārā kodeksa izstrādes principi bija riska izvērtējumā balstītas pieejas izmantošana darbības jomas noteikšanai un vienotas pieejas pieņemšana attiecībā uz identificēto risku mazināšanu.</w:t>
      </w:r>
    </w:p>
    <w:p w14:paraId="652DFA4F" w14:textId="77777777" w:rsidR="008C01A2" w:rsidRPr="00F56641" w:rsidRDefault="008C01A2" w:rsidP="004B425C">
      <w:pPr>
        <w:pStyle w:val="Heading1"/>
        <w:jc w:val="center"/>
        <w:rPr>
          <w:rFonts w:ascii="Times New Roman" w:hAnsi="Times New Roman" w:cs="Times New Roman"/>
          <w:sz w:val="24"/>
          <w:szCs w:val="24"/>
        </w:rPr>
      </w:pPr>
      <w:r w:rsidRPr="00F56641">
        <w:rPr>
          <w:rFonts w:ascii="Times New Roman" w:hAnsi="Times New Roman"/>
        </w:rPr>
        <w:br w:type="page"/>
      </w:r>
      <w:bookmarkStart w:id="5" w:name="_Toc515293758"/>
      <w:r w:rsidRPr="00F56641">
        <w:rPr>
          <w:rFonts w:ascii="Times New Roman" w:hAnsi="Times New Roman"/>
          <w:sz w:val="24"/>
          <w:szCs w:val="24"/>
        </w:rPr>
        <w:lastRenderedPageBreak/>
        <w:t>IEVADS</w:t>
      </w:r>
      <w:bookmarkStart w:id="6" w:name="bookmark0"/>
      <w:bookmarkEnd w:id="5"/>
      <w:bookmarkEnd w:id="6"/>
    </w:p>
    <w:p w14:paraId="2FE886BC" w14:textId="77777777" w:rsidR="008C01A2" w:rsidRPr="00F56641" w:rsidRDefault="008C01A2" w:rsidP="008C01A2">
      <w:pPr>
        <w:pStyle w:val="BodyText"/>
        <w:kinsoku w:val="0"/>
        <w:overflowPunct w:val="0"/>
        <w:ind w:left="0"/>
        <w:jc w:val="both"/>
        <w:rPr>
          <w:rFonts w:ascii="Times New Roman" w:hAnsi="Times New Roman"/>
          <w:b/>
          <w:bCs/>
          <w:sz w:val="24"/>
          <w:szCs w:val="15"/>
        </w:rPr>
      </w:pPr>
    </w:p>
    <w:p w14:paraId="0685B291" w14:textId="77777777" w:rsidR="008C01A2" w:rsidRPr="00F56641" w:rsidRDefault="008C01A2" w:rsidP="004B425C">
      <w:pPr>
        <w:pStyle w:val="Heading2"/>
        <w:ind w:hanging="970"/>
        <w:rPr>
          <w:rFonts w:ascii="Times New Roman" w:hAnsi="Times New Roman" w:cs="Times New Roman"/>
          <w:i w:val="0"/>
          <w:sz w:val="24"/>
        </w:rPr>
      </w:pPr>
      <w:bookmarkStart w:id="7" w:name="_Toc515293759"/>
      <w:r w:rsidRPr="00F56641">
        <w:rPr>
          <w:rFonts w:ascii="Times New Roman" w:hAnsi="Times New Roman"/>
          <w:i w:val="0"/>
          <w:sz w:val="24"/>
        </w:rPr>
        <w:t>1. Mērķis</w:t>
      </w:r>
      <w:bookmarkStart w:id="8" w:name="bookmark1"/>
      <w:bookmarkEnd w:id="7"/>
      <w:bookmarkEnd w:id="8"/>
    </w:p>
    <w:p w14:paraId="5220171A" w14:textId="77777777" w:rsidR="008C01A2" w:rsidRPr="00F56641" w:rsidRDefault="008C01A2" w:rsidP="008C01A2">
      <w:pPr>
        <w:pStyle w:val="BodyText"/>
        <w:kinsoku w:val="0"/>
        <w:overflowPunct w:val="0"/>
        <w:ind w:left="0"/>
        <w:jc w:val="both"/>
        <w:rPr>
          <w:rFonts w:ascii="Times New Roman" w:hAnsi="Times New Roman"/>
          <w:b/>
          <w:bCs/>
          <w:sz w:val="24"/>
        </w:rPr>
      </w:pPr>
    </w:p>
    <w:p w14:paraId="342323A7"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Šā kodeksa mērķis ir nodrošināt drošu kuģu ekspluatāciju un polārās vides aizsardzību, mazinot ar polārajiem ūdeņiem saistītos riskus, kas netiek pienācīgi mazināti citos Organizācijas dokumentos.</w:t>
      </w:r>
    </w:p>
    <w:p w14:paraId="431B8407"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11A4C987" w14:textId="77777777" w:rsidR="008C01A2" w:rsidRPr="00F56641" w:rsidRDefault="008C01A2" w:rsidP="008C01A2">
      <w:pPr>
        <w:pStyle w:val="Heading1"/>
        <w:tabs>
          <w:tab w:val="left" w:pos="971"/>
        </w:tabs>
        <w:kinsoku w:val="0"/>
        <w:overflowPunct w:val="0"/>
        <w:ind w:left="0" w:firstLine="0"/>
        <w:jc w:val="both"/>
        <w:rPr>
          <w:rFonts w:ascii="Times New Roman" w:hAnsi="Times New Roman"/>
          <w:sz w:val="24"/>
        </w:rPr>
      </w:pPr>
      <w:bookmarkStart w:id="9" w:name="_Toc515293760"/>
      <w:r w:rsidRPr="00F56641">
        <w:rPr>
          <w:rFonts w:ascii="Times New Roman" w:hAnsi="Times New Roman"/>
          <w:sz w:val="24"/>
        </w:rPr>
        <w:t>2. Definīcijas</w:t>
      </w:r>
      <w:bookmarkStart w:id="10" w:name="bookmark2"/>
      <w:bookmarkEnd w:id="9"/>
      <w:bookmarkEnd w:id="10"/>
    </w:p>
    <w:p w14:paraId="79D3F05E"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52B94C6B"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 xml:space="preserve">Turpmākajos punktos ir izklāstīta šajā kodeksā lietoto terminu nozīme. Termini, kas ir izmantoti I-A daļā, bet kuru nozīme nav noteikta šajā iedaļā, tiek lietoti </w:t>
      </w:r>
      <w:r w:rsidRPr="00F56641">
        <w:rPr>
          <w:rFonts w:ascii="Times New Roman" w:hAnsi="Times New Roman"/>
          <w:i/>
          <w:sz w:val="24"/>
        </w:rPr>
        <w:t>SOLAS</w:t>
      </w:r>
      <w:r w:rsidRPr="00F56641">
        <w:rPr>
          <w:rFonts w:ascii="Times New Roman" w:hAnsi="Times New Roman"/>
          <w:sz w:val="24"/>
        </w:rPr>
        <w:t xml:space="preserve"> konvencijā noteiktajā nozīmē. Termini, kas ir izmantoti II-A daļā, bet kuru nozīme nav noteikta šajā iedaļā, tiek lietoti </w:t>
      </w:r>
      <w:r w:rsidRPr="00F56641">
        <w:rPr>
          <w:rFonts w:ascii="Times New Roman" w:hAnsi="Times New Roman"/>
          <w:i/>
          <w:sz w:val="24"/>
        </w:rPr>
        <w:t>MARPOL</w:t>
      </w:r>
      <w:r w:rsidRPr="00F56641">
        <w:rPr>
          <w:rFonts w:ascii="Times New Roman" w:hAnsi="Times New Roman"/>
          <w:sz w:val="24"/>
        </w:rPr>
        <w:t xml:space="preserve"> konvencijas 2. pantā un attiecīgajos </w:t>
      </w:r>
      <w:r w:rsidRPr="00F56641">
        <w:rPr>
          <w:rFonts w:ascii="Times New Roman" w:hAnsi="Times New Roman"/>
          <w:i/>
          <w:sz w:val="24"/>
        </w:rPr>
        <w:t>MARPOL</w:t>
      </w:r>
      <w:r w:rsidRPr="00F56641">
        <w:rPr>
          <w:rFonts w:ascii="Times New Roman" w:hAnsi="Times New Roman"/>
          <w:sz w:val="24"/>
        </w:rPr>
        <w:t xml:space="preserve"> pielikumos noteiktajā nozīmē.</w:t>
      </w:r>
    </w:p>
    <w:p w14:paraId="29B591E5"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35AABCAF"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2.1. </w:t>
      </w:r>
      <w:r w:rsidRPr="00F56641">
        <w:rPr>
          <w:rFonts w:ascii="Times New Roman" w:hAnsi="Times New Roman"/>
          <w:i/>
          <w:sz w:val="24"/>
        </w:rPr>
        <w:t>A kategorijas kuģis</w:t>
      </w:r>
      <w:r w:rsidRPr="00F56641">
        <w:rPr>
          <w:rFonts w:ascii="Times New Roman" w:hAnsi="Times New Roman"/>
          <w:sz w:val="24"/>
        </w:rPr>
        <w:t xml:space="preserve"> ir kuģis, kas ir paredzēts ekspluatēšanai polārajos ūdeņos vismaz vidēji biezā viengadīgā ledū, kurā var būt iesalis vecais ledus.</w:t>
      </w:r>
    </w:p>
    <w:p w14:paraId="72154BC8"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36091910"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2.2. </w:t>
      </w:r>
      <w:r w:rsidRPr="00F56641">
        <w:rPr>
          <w:rFonts w:ascii="Times New Roman" w:hAnsi="Times New Roman"/>
          <w:i/>
          <w:sz w:val="24"/>
        </w:rPr>
        <w:t>B kategorijas kuģis</w:t>
      </w:r>
      <w:r w:rsidRPr="00F56641">
        <w:rPr>
          <w:rFonts w:ascii="Times New Roman" w:hAnsi="Times New Roman"/>
          <w:sz w:val="24"/>
        </w:rPr>
        <w:t xml:space="preserve"> ir A kategorijā neietilpstošs kuģis, kas ir paredzēts ekspluatēšanai polārajos ūdeņos vismaz plānā viengadīgā ledū, kurā var būt iesalis vecais ledus.</w:t>
      </w:r>
    </w:p>
    <w:p w14:paraId="161359C0"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7F66D38B"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2.3. </w:t>
      </w:r>
      <w:r w:rsidRPr="00F56641">
        <w:rPr>
          <w:rFonts w:ascii="Times New Roman" w:hAnsi="Times New Roman"/>
          <w:i/>
          <w:sz w:val="24"/>
        </w:rPr>
        <w:t>C kategorijas kuģis</w:t>
      </w:r>
      <w:r w:rsidRPr="00F56641">
        <w:rPr>
          <w:rFonts w:ascii="Times New Roman" w:hAnsi="Times New Roman"/>
          <w:sz w:val="24"/>
        </w:rPr>
        <w:t xml:space="preserve"> ir kuģis, kas ir paredzēts ekspluatēšanai atklātos ūdeņos vai ledus apstākļos, kuri ir vie</w:t>
      </w:r>
      <w:r w:rsidR="004E1B74">
        <w:rPr>
          <w:rFonts w:ascii="Times New Roman" w:hAnsi="Times New Roman"/>
          <w:sz w:val="24"/>
        </w:rPr>
        <w:t>glāki</w:t>
      </w:r>
      <w:r w:rsidRPr="00F56641">
        <w:rPr>
          <w:rFonts w:ascii="Times New Roman" w:hAnsi="Times New Roman"/>
          <w:sz w:val="24"/>
        </w:rPr>
        <w:t xml:space="preserve"> par tiem, kam paredzēti A un B kategorijas kuģi.</w:t>
      </w:r>
    </w:p>
    <w:p w14:paraId="26CE6F90"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589AA8B9"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2.4. </w:t>
      </w:r>
      <w:r w:rsidRPr="00F56641">
        <w:rPr>
          <w:rFonts w:ascii="Times New Roman" w:hAnsi="Times New Roman"/>
          <w:i/>
          <w:sz w:val="24"/>
        </w:rPr>
        <w:t>Viengadīgs ledus</w:t>
      </w:r>
      <w:r w:rsidRPr="00F56641">
        <w:rPr>
          <w:rFonts w:ascii="Times New Roman" w:hAnsi="Times New Roman"/>
          <w:sz w:val="24"/>
        </w:rPr>
        <w:t xml:space="preserve"> ir 0,3</w:t>
      </w:r>
      <w:r w:rsidRPr="00F56641">
        <w:rPr>
          <w:rFonts w:ascii="Times New Roman" w:hAnsi="Times New Roman"/>
          <w:sz w:val="24"/>
          <w:cs/>
        </w:rPr>
        <w:t>–</w:t>
      </w:r>
      <w:r w:rsidRPr="00F56641">
        <w:rPr>
          <w:rFonts w:ascii="Times New Roman" w:hAnsi="Times New Roman"/>
          <w:sz w:val="24"/>
        </w:rPr>
        <w:t>2,0 m biezs jūras ledus, kas ne ilgāk par vienu ziemu veidojies no jaunā ledus.</w:t>
      </w:r>
    </w:p>
    <w:p w14:paraId="4047B100"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195E2724"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2.5. </w:t>
      </w:r>
      <w:r w:rsidRPr="00F56641">
        <w:rPr>
          <w:rFonts w:ascii="Times New Roman" w:hAnsi="Times New Roman"/>
          <w:i/>
          <w:sz w:val="24"/>
        </w:rPr>
        <w:t>No ledus brīvi ūdeņi</w:t>
      </w:r>
      <w:r w:rsidRPr="00F56641">
        <w:rPr>
          <w:rFonts w:ascii="Times New Roman" w:hAnsi="Times New Roman"/>
          <w:sz w:val="24"/>
        </w:rPr>
        <w:t xml:space="preserve"> ir ūdeņi bez ledus. Šo terminu nedrīkst lietot attiecībā uz gadījumiem, kad ir novērojams jebkāda veida ledus.</w:t>
      </w:r>
    </w:p>
    <w:p w14:paraId="4C105742" w14:textId="77777777" w:rsidR="008C01A2" w:rsidRPr="00F56641" w:rsidRDefault="008C01A2" w:rsidP="008C01A2">
      <w:pPr>
        <w:pStyle w:val="BodyText"/>
        <w:kinsoku w:val="0"/>
        <w:overflowPunct w:val="0"/>
        <w:ind w:left="0"/>
        <w:jc w:val="both"/>
        <w:rPr>
          <w:rFonts w:ascii="Times New Roman" w:hAnsi="Times New Roman"/>
          <w:sz w:val="24"/>
        </w:rPr>
      </w:pPr>
    </w:p>
    <w:p w14:paraId="29F06E3F"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2.6. </w:t>
      </w:r>
      <w:r w:rsidRPr="00F56641">
        <w:rPr>
          <w:rFonts w:ascii="Times New Roman" w:hAnsi="Times New Roman"/>
          <w:i/>
          <w:sz w:val="24"/>
        </w:rPr>
        <w:t>Sauszemes izcelsmes ledus</w:t>
      </w:r>
      <w:r w:rsidRPr="00F56641">
        <w:rPr>
          <w:rFonts w:ascii="Times New Roman" w:hAnsi="Times New Roman"/>
          <w:sz w:val="24"/>
        </w:rPr>
        <w:t xml:space="preserve"> ir ūdenī peldošs ledus, kas ir veidojies uz sauszemes vai ledus šelfā.</w:t>
      </w:r>
    </w:p>
    <w:p w14:paraId="07C2369D"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40B5E2B4"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2.7. </w:t>
      </w:r>
      <w:r w:rsidRPr="00F56641">
        <w:rPr>
          <w:rFonts w:ascii="Times New Roman" w:hAnsi="Times New Roman"/>
          <w:i/>
          <w:sz w:val="24"/>
        </w:rPr>
        <w:t>MARPOL</w:t>
      </w:r>
      <w:r w:rsidRPr="00F56641">
        <w:rPr>
          <w:rFonts w:ascii="Times New Roman" w:hAnsi="Times New Roman"/>
          <w:sz w:val="24"/>
        </w:rPr>
        <w:t xml:space="preserve"> ir ar 1978. gada protokolu grozītā 1973. gada Starptautiskā konvencija par piesārņojuma novēršanu no kuģiem, kas ir grozīta ar 1997. gada protokolu.</w:t>
      </w:r>
    </w:p>
    <w:p w14:paraId="1CC6D9AD"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139983DD"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2.8. </w:t>
      </w:r>
      <w:r w:rsidRPr="00F56641">
        <w:rPr>
          <w:rFonts w:ascii="Times New Roman" w:hAnsi="Times New Roman"/>
          <w:i/>
          <w:sz w:val="24"/>
        </w:rPr>
        <w:t>Vidēji biezs viengadīgs ledus</w:t>
      </w:r>
      <w:r w:rsidRPr="00F56641">
        <w:rPr>
          <w:rFonts w:ascii="Times New Roman" w:hAnsi="Times New Roman"/>
          <w:sz w:val="24"/>
        </w:rPr>
        <w:t xml:space="preserve"> ir 0,7</w:t>
      </w:r>
      <w:r w:rsidRPr="00F56641">
        <w:rPr>
          <w:rFonts w:ascii="Times New Roman" w:hAnsi="Times New Roman"/>
          <w:sz w:val="24"/>
          <w:cs/>
        </w:rPr>
        <w:t>–</w:t>
      </w:r>
      <w:r w:rsidRPr="00F56641">
        <w:rPr>
          <w:rFonts w:ascii="Times New Roman" w:hAnsi="Times New Roman"/>
          <w:sz w:val="24"/>
        </w:rPr>
        <w:t>1,2 m biezs viengadīgs ledus.</w:t>
      </w:r>
    </w:p>
    <w:p w14:paraId="036469BD" w14:textId="77777777" w:rsidR="008C01A2" w:rsidRPr="00F56641" w:rsidRDefault="008C01A2" w:rsidP="008C01A2">
      <w:pPr>
        <w:pStyle w:val="BodyText"/>
        <w:kinsoku w:val="0"/>
        <w:overflowPunct w:val="0"/>
        <w:ind w:left="0"/>
        <w:jc w:val="both"/>
        <w:rPr>
          <w:rFonts w:ascii="Times New Roman" w:hAnsi="Times New Roman"/>
          <w:sz w:val="24"/>
          <w:szCs w:val="20"/>
        </w:rPr>
      </w:pPr>
    </w:p>
    <w:p w14:paraId="3E3930D5"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2.9. </w:t>
      </w:r>
      <w:r w:rsidRPr="00F56641">
        <w:rPr>
          <w:rFonts w:ascii="Times New Roman" w:hAnsi="Times New Roman"/>
          <w:i/>
          <w:sz w:val="24"/>
        </w:rPr>
        <w:t>Vecais ledus</w:t>
      </w:r>
      <w:r w:rsidRPr="00F56641">
        <w:rPr>
          <w:rFonts w:ascii="Times New Roman" w:hAnsi="Times New Roman"/>
          <w:sz w:val="24"/>
        </w:rPr>
        <w:t xml:space="preserve"> ir jūras ledus, kas ir izturējis vismaz vienu kušanu vasaras laikā; parasti šāda ledus biezums var sasniegt 3 m vai vairāk. Šādu ledu var sīkāk iedalīt atlikušajā viengadīgā ledū, divgadīgā ledū un daudzgadīgā ledū.</w:t>
      </w:r>
    </w:p>
    <w:p w14:paraId="3313258F" w14:textId="77777777" w:rsidR="008C01A2" w:rsidRPr="00F56641" w:rsidRDefault="008C01A2" w:rsidP="008C01A2">
      <w:pPr>
        <w:pStyle w:val="BodyText"/>
        <w:kinsoku w:val="0"/>
        <w:overflowPunct w:val="0"/>
        <w:ind w:left="0"/>
        <w:jc w:val="both"/>
        <w:rPr>
          <w:rFonts w:ascii="Times New Roman" w:hAnsi="Times New Roman"/>
          <w:sz w:val="24"/>
        </w:rPr>
      </w:pPr>
    </w:p>
    <w:p w14:paraId="0094B20D"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2.10. </w:t>
      </w:r>
      <w:r w:rsidRPr="00F56641">
        <w:rPr>
          <w:rFonts w:ascii="Times New Roman" w:hAnsi="Times New Roman"/>
          <w:i/>
          <w:sz w:val="24"/>
        </w:rPr>
        <w:t>Atklāti ūdeņi</w:t>
      </w:r>
      <w:r w:rsidRPr="00F56641">
        <w:rPr>
          <w:rFonts w:ascii="Times New Roman" w:hAnsi="Times New Roman"/>
          <w:sz w:val="24"/>
        </w:rPr>
        <w:t xml:space="preserve"> ir liela, brīvi kuģojama ūdens platība, kurā jūras ledus koncentrācija ir mazāka par 1/10. Šādos ūdeņos nav sastopams sauszemes izcelsmes ledus.</w:t>
      </w:r>
    </w:p>
    <w:p w14:paraId="637F3AB1" w14:textId="77777777" w:rsidR="008C01A2" w:rsidRPr="00F56641" w:rsidRDefault="008C01A2" w:rsidP="008C01A2">
      <w:pPr>
        <w:pStyle w:val="BodyText"/>
        <w:kinsoku w:val="0"/>
        <w:overflowPunct w:val="0"/>
        <w:ind w:left="0"/>
        <w:jc w:val="both"/>
        <w:rPr>
          <w:rFonts w:ascii="Times New Roman" w:hAnsi="Times New Roman"/>
          <w:sz w:val="24"/>
        </w:rPr>
      </w:pPr>
    </w:p>
    <w:p w14:paraId="22FB8B52"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2.11. </w:t>
      </w:r>
      <w:r w:rsidRPr="00F56641">
        <w:rPr>
          <w:rFonts w:ascii="Times New Roman" w:hAnsi="Times New Roman"/>
          <w:i/>
          <w:sz w:val="24"/>
        </w:rPr>
        <w:t>Organizācija</w:t>
      </w:r>
      <w:r w:rsidRPr="00F56641">
        <w:rPr>
          <w:rFonts w:ascii="Times New Roman" w:hAnsi="Times New Roman"/>
          <w:sz w:val="24"/>
        </w:rPr>
        <w:t xml:space="preserve"> ir Starptautiskā Jūrniecības organizācija.</w:t>
      </w:r>
    </w:p>
    <w:p w14:paraId="271C80C3" w14:textId="77777777" w:rsidR="008C01A2" w:rsidRPr="00F56641" w:rsidRDefault="008C01A2" w:rsidP="008C01A2">
      <w:pPr>
        <w:pStyle w:val="BodyText"/>
        <w:kinsoku w:val="0"/>
        <w:overflowPunct w:val="0"/>
        <w:ind w:left="0"/>
        <w:jc w:val="both"/>
        <w:rPr>
          <w:rFonts w:ascii="Times New Roman" w:hAnsi="Times New Roman"/>
          <w:sz w:val="24"/>
          <w:szCs w:val="20"/>
        </w:rPr>
      </w:pPr>
    </w:p>
    <w:p w14:paraId="0B84869E"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2.12. </w:t>
      </w:r>
      <w:r w:rsidRPr="00F56641">
        <w:rPr>
          <w:rFonts w:ascii="Times New Roman" w:hAnsi="Times New Roman"/>
          <w:i/>
          <w:sz w:val="24"/>
        </w:rPr>
        <w:t>Jūras ledus</w:t>
      </w:r>
      <w:r w:rsidRPr="00F56641">
        <w:rPr>
          <w:rFonts w:ascii="Times New Roman" w:hAnsi="Times New Roman"/>
          <w:sz w:val="24"/>
        </w:rPr>
        <w:t xml:space="preserve"> ir jebkura veida ledus, kas ir konstatēts jūrā un veidojies, sasalstot jūras ūdenim.</w:t>
      </w:r>
    </w:p>
    <w:p w14:paraId="762D23B4"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3CBF9518"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lastRenderedPageBreak/>
        <w:t xml:space="preserve">2.13. </w:t>
      </w:r>
      <w:r w:rsidRPr="00F56641">
        <w:rPr>
          <w:rFonts w:ascii="Times New Roman" w:hAnsi="Times New Roman"/>
          <w:i/>
          <w:sz w:val="24"/>
        </w:rPr>
        <w:t>SOLAS</w:t>
      </w:r>
      <w:r w:rsidRPr="00F56641">
        <w:rPr>
          <w:rFonts w:ascii="Times New Roman" w:hAnsi="Times New Roman"/>
          <w:sz w:val="24"/>
        </w:rPr>
        <w:t xml:space="preserve"> ir grozītā 1974. gada Starptautiskā konvencija par cilvēku dzīvības aizsardzību uz jūras.</w:t>
      </w:r>
    </w:p>
    <w:p w14:paraId="1CC7985B"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302C9E58"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2.14. </w:t>
      </w:r>
      <w:r w:rsidRPr="00F56641">
        <w:rPr>
          <w:rFonts w:ascii="Times New Roman" w:hAnsi="Times New Roman"/>
          <w:i/>
          <w:sz w:val="24"/>
        </w:rPr>
        <w:t>STCW konvencija</w:t>
      </w:r>
      <w:r w:rsidRPr="00F56641">
        <w:rPr>
          <w:rFonts w:ascii="Times New Roman" w:hAnsi="Times New Roman"/>
          <w:sz w:val="24"/>
        </w:rPr>
        <w:t xml:space="preserve"> ir grozītā 1978. gada Starptautiskā konvencija par jūrnieku sagatavošanu, sertificēšanu, kā arī sardzes pildīšanu.</w:t>
      </w:r>
    </w:p>
    <w:p w14:paraId="3AC37427"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774BE25E"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2.15. </w:t>
      </w:r>
      <w:r w:rsidRPr="00F56641">
        <w:rPr>
          <w:rFonts w:ascii="Times New Roman" w:hAnsi="Times New Roman"/>
          <w:i/>
          <w:sz w:val="24"/>
        </w:rPr>
        <w:t>Plāns viengadīgs ledus</w:t>
      </w:r>
      <w:r w:rsidRPr="00F56641">
        <w:rPr>
          <w:rFonts w:ascii="Times New Roman" w:hAnsi="Times New Roman"/>
          <w:sz w:val="24"/>
        </w:rPr>
        <w:t xml:space="preserve"> ir 0,3</w:t>
      </w:r>
      <w:r w:rsidRPr="00F56641">
        <w:rPr>
          <w:rFonts w:ascii="Times New Roman" w:hAnsi="Times New Roman"/>
          <w:sz w:val="24"/>
          <w:cs/>
        </w:rPr>
        <w:t>–</w:t>
      </w:r>
      <w:r w:rsidRPr="00F56641">
        <w:rPr>
          <w:rFonts w:ascii="Times New Roman" w:hAnsi="Times New Roman"/>
          <w:sz w:val="24"/>
        </w:rPr>
        <w:t>0,7 m biezs viengadīgs ledus.</w:t>
      </w:r>
    </w:p>
    <w:p w14:paraId="35382710"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463F4E7A" w14:textId="77777777" w:rsidR="008C01A2" w:rsidRPr="00F56641" w:rsidRDefault="008C01A2" w:rsidP="008C01A2">
      <w:pPr>
        <w:pStyle w:val="Heading1"/>
        <w:tabs>
          <w:tab w:val="left" w:pos="971"/>
        </w:tabs>
        <w:kinsoku w:val="0"/>
        <w:overflowPunct w:val="0"/>
        <w:ind w:left="0" w:firstLine="0"/>
        <w:jc w:val="both"/>
        <w:rPr>
          <w:rFonts w:ascii="Times New Roman" w:hAnsi="Times New Roman"/>
          <w:sz w:val="24"/>
        </w:rPr>
      </w:pPr>
      <w:bookmarkStart w:id="11" w:name="_Toc515293761"/>
      <w:r w:rsidRPr="00F56641">
        <w:rPr>
          <w:rFonts w:ascii="Times New Roman" w:hAnsi="Times New Roman"/>
          <w:sz w:val="24"/>
        </w:rPr>
        <w:t>3. Apdraudējuma avoti</w:t>
      </w:r>
      <w:bookmarkStart w:id="12" w:name="bookmark3"/>
      <w:bookmarkEnd w:id="11"/>
      <w:bookmarkEnd w:id="12"/>
    </w:p>
    <w:p w14:paraId="05B28AF8"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2D8A0E1B"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3.1. Polārajā kodeksā ir apspriesti šādi apdraudējumi, kas var paaugstināt riska līmeni paaugstinātas īstenošanās varbūtības un/vai smagāku iespējamo seku dēļ:</w:t>
      </w:r>
    </w:p>
    <w:p w14:paraId="244BFCA0" w14:textId="77777777" w:rsidR="008C01A2" w:rsidRPr="00F56641" w:rsidRDefault="008C01A2" w:rsidP="008C01A2">
      <w:pPr>
        <w:pStyle w:val="BodyText"/>
        <w:kinsoku w:val="0"/>
        <w:overflowPunct w:val="0"/>
        <w:ind w:left="0"/>
        <w:jc w:val="both"/>
        <w:rPr>
          <w:rFonts w:ascii="Times New Roman" w:hAnsi="Times New Roman"/>
          <w:sz w:val="24"/>
          <w:szCs w:val="20"/>
        </w:rPr>
      </w:pPr>
    </w:p>
    <w:p w14:paraId="12273F4C"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3.1.1. ledus, jo tas var nelabvēlīgi ietekmēt korpusa konstrukciju, noturības parametrus, mehānismus, navigāciju, ārpustelpu darba vidi, tehniskās apkopes un ārkārtas situāciju paredzēšanas pasākumus, izraisīt drošības aprīkojuma un sistēmu darbības traucējumus;</w:t>
      </w:r>
    </w:p>
    <w:p w14:paraId="06B410CB" w14:textId="77777777" w:rsidR="008C01A2" w:rsidRPr="00F56641" w:rsidRDefault="008C01A2" w:rsidP="008C01A2">
      <w:pPr>
        <w:pStyle w:val="BodyText"/>
        <w:kinsoku w:val="0"/>
        <w:overflowPunct w:val="0"/>
        <w:ind w:left="426"/>
        <w:jc w:val="both"/>
        <w:rPr>
          <w:rFonts w:ascii="Times New Roman" w:hAnsi="Times New Roman"/>
          <w:sz w:val="24"/>
          <w:szCs w:val="18"/>
        </w:rPr>
      </w:pPr>
    </w:p>
    <w:p w14:paraId="44F4E87A"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3.1.2. kuģa virsūdens daļas apledojuma veidošanās, kas var samazināt noturību un aprīkojuma funkcionalitāti;</w:t>
      </w:r>
    </w:p>
    <w:p w14:paraId="02877B06" w14:textId="77777777" w:rsidR="008C01A2" w:rsidRPr="00F56641" w:rsidRDefault="008C01A2" w:rsidP="008C01A2">
      <w:pPr>
        <w:pStyle w:val="BodyText"/>
        <w:kinsoku w:val="0"/>
        <w:overflowPunct w:val="0"/>
        <w:ind w:left="426"/>
        <w:jc w:val="both"/>
        <w:rPr>
          <w:rFonts w:ascii="Times New Roman" w:hAnsi="Times New Roman"/>
          <w:sz w:val="24"/>
          <w:szCs w:val="18"/>
        </w:rPr>
      </w:pPr>
    </w:p>
    <w:p w14:paraId="22873B78"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3.1.3. zema temperatūra, jo tā nelabvēlīgi ietekmē darba vidi un cilvēka veiktspēju, tehniskās apkopes un ārkārtas situāciju paredzēšanas pasākumus, materiālu īpašības, aprīkojuma efektivitāti, izdzīvošanas laiku, drošības aprīkojuma un sistēmu darbību;</w:t>
      </w:r>
    </w:p>
    <w:p w14:paraId="39013D78" w14:textId="77777777" w:rsidR="008C01A2" w:rsidRPr="00F56641" w:rsidRDefault="008C01A2" w:rsidP="008C01A2">
      <w:pPr>
        <w:pStyle w:val="BodyText"/>
        <w:kinsoku w:val="0"/>
        <w:overflowPunct w:val="0"/>
        <w:ind w:left="426"/>
        <w:jc w:val="both"/>
        <w:rPr>
          <w:rFonts w:ascii="Times New Roman" w:hAnsi="Times New Roman"/>
          <w:sz w:val="24"/>
        </w:rPr>
      </w:pPr>
    </w:p>
    <w:p w14:paraId="7F9FEB06"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3.1.4. ilgi tumsas vai dienasgaismas posmi, jo tie var nelabvēlīgi ietekmēt navigāciju un cilvēka veiktspēju;</w:t>
      </w:r>
    </w:p>
    <w:p w14:paraId="35083B7E" w14:textId="77777777" w:rsidR="008C01A2" w:rsidRPr="00F56641" w:rsidRDefault="008C01A2" w:rsidP="008C01A2">
      <w:pPr>
        <w:pStyle w:val="BodyText"/>
        <w:kinsoku w:val="0"/>
        <w:overflowPunct w:val="0"/>
        <w:ind w:left="426"/>
        <w:jc w:val="both"/>
        <w:rPr>
          <w:rFonts w:ascii="Times New Roman" w:hAnsi="Times New Roman"/>
          <w:sz w:val="24"/>
        </w:rPr>
      </w:pPr>
    </w:p>
    <w:p w14:paraId="17DF236C"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3.1.5. augsti platuma grādi, jo tie var nelabvēlīgi ietekmēt navigācijas sistēmas, sakaru sistēmas un ledus attēlu informācijas kvalitāti;</w:t>
      </w:r>
    </w:p>
    <w:p w14:paraId="665EA71F" w14:textId="77777777" w:rsidR="008C01A2" w:rsidRPr="00F56641" w:rsidRDefault="008C01A2" w:rsidP="008C01A2">
      <w:pPr>
        <w:pStyle w:val="BodyText"/>
        <w:kinsoku w:val="0"/>
        <w:overflowPunct w:val="0"/>
        <w:ind w:left="426"/>
        <w:jc w:val="both"/>
        <w:rPr>
          <w:rFonts w:ascii="Times New Roman" w:hAnsi="Times New Roman"/>
          <w:sz w:val="24"/>
        </w:rPr>
      </w:pPr>
    </w:p>
    <w:p w14:paraId="583E35A3"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3.1.6. nošķirtība, iespējams precīzu un pilnīgu hidrogrāfisko datu un informācijas trūkums, navigācijas </w:t>
      </w:r>
      <w:r w:rsidR="000B3900">
        <w:rPr>
          <w:rFonts w:ascii="Times New Roman" w:hAnsi="Times New Roman"/>
          <w:sz w:val="24"/>
        </w:rPr>
        <w:t xml:space="preserve">tehnisko </w:t>
      </w:r>
      <w:r w:rsidRPr="00F56641">
        <w:rPr>
          <w:rFonts w:ascii="Times New Roman" w:hAnsi="Times New Roman"/>
          <w:sz w:val="24"/>
        </w:rPr>
        <w:t xml:space="preserve">līdzekļu un navigācijas zīmju samazināta pieejamība ar paaugstinātu </w:t>
      </w:r>
      <w:r w:rsidR="004E1B74">
        <w:rPr>
          <w:rFonts w:ascii="Times New Roman" w:hAnsi="Times New Roman"/>
          <w:sz w:val="24"/>
        </w:rPr>
        <w:t>uzskriešanas uz sēkļa</w:t>
      </w:r>
      <w:r w:rsidRPr="00F56641">
        <w:rPr>
          <w:rFonts w:ascii="Times New Roman" w:hAnsi="Times New Roman"/>
          <w:sz w:val="24"/>
        </w:rPr>
        <w:t xml:space="preserve"> iespējamību kopā ar nošķirtību, ierobežotu skaitu viegli iedarbināmu meklēšanas un glābšanas iekārtu, aizkavētiem reaģēšanas pasākumiem ārkārtas situācijās un ierobežotām sakaru iespējām, kas var nelabvēlīgi ietekmēt reaģēšanu uz incidentiem;</w:t>
      </w:r>
    </w:p>
    <w:p w14:paraId="659CA533" w14:textId="77777777" w:rsidR="008C01A2" w:rsidRPr="00F56641" w:rsidRDefault="008C01A2" w:rsidP="008C01A2">
      <w:pPr>
        <w:pStyle w:val="BodyText"/>
        <w:kinsoku w:val="0"/>
        <w:overflowPunct w:val="0"/>
        <w:ind w:left="426"/>
        <w:jc w:val="both"/>
        <w:rPr>
          <w:rFonts w:ascii="Times New Roman" w:hAnsi="Times New Roman"/>
          <w:sz w:val="24"/>
        </w:rPr>
      </w:pPr>
    </w:p>
    <w:p w14:paraId="457A8073"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3.1.7. iespējams kuģa apkalpes pieredzes trūkums darbā polārajos ūdeņos un no tā izrietoša cilvēka kļūdu iespējamība;</w:t>
      </w:r>
    </w:p>
    <w:p w14:paraId="079E9D56" w14:textId="77777777" w:rsidR="008C01A2" w:rsidRPr="00F56641" w:rsidRDefault="008C01A2" w:rsidP="008C01A2">
      <w:pPr>
        <w:pStyle w:val="BodyText"/>
        <w:kinsoku w:val="0"/>
        <w:overflowPunct w:val="0"/>
        <w:ind w:left="426"/>
        <w:jc w:val="both"/>
        <w:rPr>
          <w:rFonts w:ascii="Times New Roman" w:hAnsi="Times New Roman"/>
          <w:sz w:val="24"/>
        </w:rPr>
      </w:pPr>
    </w:p>
    <w:p w14:paraId="6B06B2BF"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3.1.8. iespējams piemērota aprīkojuma trūkums reaģēšanas pasākumiem ārkārtas situācijās, kas var ierobežot riska mazināšanas pasākumu efektivitāti;</w:t>
      </w:r>
    </w:p>
    <w:p w14:paraId="7B0446AA" w14:textId="77777777" w:rsidR="008C01A2" w:rsidRPr="00F56641" w:rsidRDefault="008C01A2" w:rsidP="008C01A2">
      <w:pPr>
        <w:pStyle w:val="BodyText"/>
        <w:kinsoku w:val="0"/>
        <w:overflowPunct w:val="0"/>
        <w:ind w:left="426"/>
        <w:jc w:val="both"/>
        <w:rPr>
          <w:rFonts w:ascii="Times New Roman" w:hAnsi="Times New Roman"/>
          <w:sz w:val="24"/>
          <w:szCs w:val="21"/>
        </w:rPr>
      </w:pPr>
    </w:p>
    <w:p w14:paraId="6E17DC92"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3.1.9. straujas laika apstākļu izmaiņas un nelabvēlīgi laika apstākļi, kas var palielināt incidentu skaitu;</w:t>
      </w:r>
    </w:p>
    <w:p w14:paraId="2475ADC6" w14:textId="77777777" w:rsidR="008C01A2" w:rsidRPr="00F56641" w:rsidRDefault="008C01A2" w:rsidP="008C01A2">
      <w:pPr>
        <w:pStyle w:val="BodyText"/>
        <w:kinsoku w:val="0"/>
        <w:overflowPunct w:val="0"/>
        <w:ind w:left="426"/>
        <w:jc w:val="both"/>
        <w:rPr>
          <w:rFonts w:ascii="Times New Roman" w:hAnsi="Times New Roman"/>
          <w:sz w:val="24"/>
        </w:rPr>
      </w:pPr>
    </w:p>
    <w:p w14:paraId="51984B96"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3.1.10. vide attiecībā uz tās jutību pret kaitīgām vielām, citu ietekmi uz vidi un vides nepieciešamība pēc ilgākas atjaunošanās.</w:t>
      </w:r>
    </w:p>
    <w:p w14:paraId="5A989E58" w14:textId="77777777" w:rsidR="008C01A2" w:rsidRPr="00F56641" w:rsidRDefault="008C01A2" w:rsidP="008C01A2">
      <w:pPr>
        <w:pStyle w:val="BodyText"/>
        <w:kinsoku w:val="0"/>
        <w:overflowPunct w:val="0"/>
        <w:ind w:left="0"/>
        <w:jc w:val="both"/>
        <w:rPr>
          <w:rFonts w:ascii="Times New Roman" w:hAnsi="Times New Roman"/>
          <w:sz w:val="24"/>
        </w:rPr>
      </w:pPr>
    </w:p>
    <w:p w14:paraId="2BFF828B"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3.2. Riska līmenis polārajos ūdeņos var atšķirties atkarībā no ģeogrāfiskās atrašanās vietas, dienasgaismas sezonas, ledus pārklājuma un citiem faktoriem. Līdz ar to polārajos ūdeņos var </w:t>
      </w:r>
      <w:r w:rsidRPr="00F56641">
        <w:rPr>
          <w:rFonts w:ascii="Times New Roman" w:hAnsi="Times New Roman"/>
          <w:sz w:val="24"/>
        </w:rPr>
        <w:lastRenderedPageBreak/>
        <w:t>būt nepieciešami dažādi riska mazināšanas pasākumi iepriekš minēto apdraudējumu mazināšanai, un Arktikas ūdeņos nepieciešamie pasākumi var atšķirties no Antarktikas ūdeņos veicamajiem pasākumiem.</w:t>
      </w:r>
    </w:p>
    <w:p w14:paraId="043FC98B"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1E239212" w14:textId="77777777" w:rsidR="008C01A2" w:rsidRPr="00F56641" w:rsidRDefault="008C01A2" w:rsidP="008C01A2">
      <w:pPr>
        <w:pStyle w:val="Heading1"/>
        <w:tabs>
          <w:tab w:val="left" w:pos="971"/>
        </w:tabs>
        <w:kinsoku w:val="0"/>
        <w:overflowPunct w:val="0"/>
        <w:ind w:left="0" w:firstLine="0"/>
        <w:jc w:val="both"/>
        <w:rPr>
          <w:rFonts w:ascii="Times New Roman" w:hAnsi="Times New Roman"/>
          <w:sz w:val="24"/>
        </w:rPr>
      </w:pPr>
      <w:bookmarkStart w:id="13" w:name="_Toc515293762"/>
      <w:r w:rsidRPr="00F56641">
        <w:rPr>
          <w:rFonts w:ascii="Times New Roman" w:hAnsi="Times New Roman"/>
          <w:sz w:val="24"/>
        </w:rPr>
        <w:t>4. Kodeksa struktūra</w:t>
      </w:r>
      <w:bookmarkStart w:id="14" w:name="bookmark4"/>
      <w:bookmarkEnd w:id="13"/>
      <w:bookmarkEnd w:id="14"/>
    </w:p>
    <w:p w14:paraId="55A77555" w14:textId="77777777" w:rsidR="008C01A2" w:rsidRPr="00F56641" w:rsidRDefault="008C01A2" w:rsidP="008C01A2">
      <w:pPr>
        <w:pStyle w:val="BodyText"/>
        <w:kinsoku w:val="0"/>
        <w:overflowPunct w:val="0"/>
        <w:ind w:left="0"/>
        <w:jc w:val="both"/>
        <w:rPr>
          <w:rFonts w:ascii="Times New Roman" w:hAnsi="Times New Roman"/>
          <w:b/>
          <w:bCs/>
          <w:sz w:val="24"/>
          <w:szCs w:val="18"/>
        </w:rPr>
      </w:pPr>
    </w:p>
    <w:p w14:paraId="144D31F2"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Šis kodekss sastāv no ievada, I daļas un II daļas. Ievadā ir iekļauti obligāti noteikumi, kas ir piemērojami attiecībā uz I un II daļu. I daļā ietilpst I-A daļa, kurā ir ietverti obligāti noteikumi attiecībā uz drošības pasākumiem, un I-B daļa, kurā ir sniegti drošības ieteikumi. II daļā ietilpst II-A daļa, kurā ir ietverti obligāti noteikumi attiecībā uz piesārņojuma novēršanu, un II-B daļa, kurā ir sniegti ieteikumi attiecībā uz piesārņojuma novēršanu.</w:t>
      </w:r>
    </w:p>
    <w:p w14:paraId="7081D240"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3F6BCA13" w14:textId="77777777" w:rsidR="008C01A2" w:rsidRPr="00F56641" w:rsidRDefault="008C01A2" w:rsidP="008C01A2">
      <w:pPr>
        <w:pStyle w:val="Heading1"/>
        <w:kinsoku w:val="0"/>
        <w:overflowPunct w:val="0"/>
        <w:ind w:left="0" w:firstLine="0"/>
        <w:jc w:val="both"/>
        <w:rPr>
          <w:rFonts w:ascii="Times New Roman" w:hAnsi="Times New Roman"/>
          <w:sz w:val="24"/>
        </w:rPr>
      </w:pPr>
      <w:bookmarkStart w:id="15" w:name="_Toc515291394"/>
      <w:bookmarkStart w:id="16" w:name="_Toc515291952"/>
      <w:bookmarkStart w:id="17" w:name="_Toc515293613"/>
      <w:bookmarkStart w:id="18" w:name="_Toc515293763"/>
      <w:r w:rsidRPr="00F56641">
        <w:rPr>
          <w:rFonts w:ascii="Times New Roman" w:hAnsi="Times New Roman"/>
          <w:sz w:val="24"/>
        </w:rPr>
        <w:t xml:space="preserve">Attēli, kuros attēlots Antarktikas reģions un Arktikas ūdeņi, kas ir noteikti attiecīgi </w:t>
      </w:r>
      <w:r w:rsidRPr="00F56641">
        <w:rPr>
          <w:rFonts w:ascii="Times New Roman" w:hAnsi="Times New Roman"/>
          <w:i/>
          <w:sz w:val="24"/>
        </w:rPr>
        <w:t>SOLAS</w:t>
      </w:r>
      <w:r w:rsidRPr="00F56641">
        <w:rPr>
          <w:rFonts w:ascii="Times New Roman" w:hAnsi="Times New Roman"/>
          <w:sz w:val="24"/>
        </w:rPr>
        <w:t xml:space="preserve"> konvencijas XIV/1.2. un XIV/1.3. noteikumā un </w:t>
      </w:r>
      <w:r w:rsidRPr="00F56641">
        <w:rPr>
          <w:rFonts w:ascii="Times New Roman" w:hAnsi="Times New Roman"/>
          <w:i/>
          <w:sz w:val="24"/>
        </w:rPr>
        <w:t>MARPOL</w:t>
      </w:r>
      <w:r w:rsidRPr="00F56641">
        <w:rPr>
          <w:rFonts w:ascii="Times New Roman" w:hAnsi="Times New Roman"/>
          <w:sz w:val="24"/>
        </w:rPr>
        <w:t xml:space="preserve"> konvencijas I pielikuma 1.11.7. un 46.2. noteikumā, II pielikuma 13.8.1. un 21.2. noteikumā, IV pielikuma 17.2. un 17.3. noteikumā un V pielikuma 1.14.7. un 13.2. noteikumā.</w:t>
      </w:r>
      <w:bookmarkEnd w:id="15"/>
      <w:bookmarkEnd w:id="16"/>
      <w:bookmarkEnd w:id="17"/>
      <w:bookmarkEnd w:id="18"/>
    </w:p>
    <w:p w14:paraId="2534193D"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5AB906EF" w14:textId="77777777" w:rsidR="008C01A2" w:rsidRPr="00F56641" w:rsidRDefault="00835CAD" w:rsidP="008C01A2">
      <w:pPr>
        <w:pStyle w:val="BodyText"/>
        <w:kinsoku w:val="0"/>
        <w:overflowPunct w:val="0"/>
        <w:ind w:left="0"/>
        <w:jc w:val="center"/>
        <w:rPr>
          <w:rFonts w:ascii="Times New Roman" w:hAnsi="Times New Roman"/>
          <w:sz w:val="24"/>
          <w:szCs w:val="20"/>
        </w:rPr>
      </w:pPr>
      <w:r>
        <w:rPr>
          <w:rFonts w:ascii="Times New Roman" w:hAnsi="Times New Roman"/>
          <w:sz w:val="24"/>
        </w:rPr>
        <w:pict w14:anchorId="052FE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8pt;height:328.8pt">
            <v:imagedata r:id="rId12" o:title="" croptop="2291f" cropbottom="2062f" cropleft="3057f" cropright="2484f"/>
          </v:shape>
        </w:pict>
      </w:r>
    </w:p>
    <w:p w14:paraId="074BED7F" w14:textId="77777777" w:rsidR="008C01A2" w:rsidRPr="00F56641" w:rsidRDefault="008C01A2" w:rsidP="008C01A2">
      <w:pPr>
        <w:pStyle w:val="BodyText"/>
        <w:kinsoku w:val="0"/>
        <w:overflowPunct w:val="0"/>
        <w:ind w:left="0"/>
        <w:jc w:val="both"/>
        <w:rPr>
          <w:rFonts w:ascii="Times New Roman" w:hAnsi="Times New Roman"/>
          <w:b/>
          <w:bCs/>
          <w:sz w:val="24"/>
          <w:szCs w:val="15"/>
        </w:rPr>
      </w:pPr>
    </w:p>
    <w:p w14:paraId="06E2DF7B" w14:textId="77777777" w:rsidR="008C01A2" w:rsidRPr="00F56641" w:rsidRDefault="008C01A2" w:rsidP="008C01A2">
      <w:pPr>
        <w:pStyle w:val="BodyText"/>
        <w:kinsoku w:val="0"/>
        <w:overflowPunct w:val="0"/>
        <w:ind w:left="0"/>
        <w:jc w:val="center"/>
        <w:rPr>
          <w:rFonts w:ascii="Times New Roman" w:hAnsi="Times New Roman"/>
          <w:b/>
          <w:bCs/>
          <w:sz w:val="24"/>
        </w:rPr>
      </w:pPr>
      <w:r w:rsidRPr="00F56641">
        <w:rPr>
          <w:rFonts w:ascii="Times New Roman" w:hAnsi="Times New Roman"/>
          <w:b/>
          <w:sz w:val="24"/>
        </w:rPr>
        <w:t>1. attēls. Antarktikas reģiona piemērošanas galējās robežas</w:t>
      </w:r>
    </w:p>
    <w:p w14:paraId="48A429F4" w14:textId="77777777" w:rsidR="008C01A2" w:rsidRPr="00F56641" w:rsidRDefault="008C01A2" w:rsidP="008C01A2">
      <w:pPr>
        <w:pStyle w:val="BodyText"/>
        <w:kinsoku w:val="0"/>
        <w:overflowPunct w:val="0"/>
        <w:ind w:left="0"/>
        <w:jc w:val="both"/>
        <w:rPr>
          <w:rFonts w:ascii="Times New Roman" w:hAnsi="Times New Roman"/>
          <w:b/>
          <w:bCs/>
          <w:sz w:val="24"/>
        </w:rPr>
      </w:pPr>
    </w:p>
    <w:p w14:paraId="5CEA5F4A" w14:textId="77777777" w:rsidR="008C01A2" w:rsidRPr="00F56641" w:rsidRDefault="00835CAD" w:rsidP="008C01A2">
      <w:pPr>
        <w:pStyle w:val="BodyText"/>
        <w:kinsoku w:val="0"/>
        <w:overflowPunct w:val="0"/>
        <w:ind w:left="0"/>
        <w:jc w:val="center"/>
        <w:rPr>
          <w:rFonts w:ascii="Times New Roman" w:hAnsi="Times New Roman"/>
          <w:sz w:val="24"/>
          <w:szCs w:val="20"/>
        </w:rPr>
      </w:pPr>
      <w:r>
        <w:rPr>
          <w:rFonts w:ascii="Times New Roman" w:hAnsi="Times New Roman"/>
          <w:sz w:val="24"/>
        </w:rPr>
        <w:lastRenderedPageBreak/>
        <w:pict w14:anchorId="3C760C0E">
          <v:shape id="_x0000_i1026" type="#_x0000_t75" style="width:396pt;height:304.8pt">
            <v:imagedata r:id="rId13" o:title=""/>
          </v:shape>
        </w:pict>
      </w:r>
    </w:p>
    <w:p w14:paraId="26567812"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5E490A60" w14:textId="77777777" w:rsidR="008C01A2" w:rsidRPr="00F56641" w:rsidRDefault="008C01A2" w:rsidP="008C01A2">
      <w:pPr>
        <w:pStyle w:val="Heading1"/>
        <w:kinsoku w:val="0"/>
        <w:overflowPunct w:val="0"/>
        <w:ind w:left="0" w:firstLine="0"/>
        <w:jc w:val="center"/>
        <w:rPr>
          <w:rFonts w:ascii="Times New Roman" w:hAnsi="Times New Roman"/>
          <w:sz w:val="24"/>
        </w:rPr>
      </w:pPr>
      <w:bookmarkStart w:id="19" w:name="_Toc515291395"/>
      <w:bookmarkStart w:id="20" w:name="_Toc515291953"/>
      <w:bookmarkStart w:id="21" w:name="_Toc515293614"/>
      <w:bookmarkStart w:id="22" w:name="_Toc515293764"/>
      <w:r w:rsidRPr="00F56641">
        <w:rPr>
          <w:rFonts w:ascii="Times New Roman" w:hAnsi="Times New Roman"/>
          <w:sz w:val="24"/>
        </w:rPr>
        <w:t>2. attēls. Arktikas ūdeņu piemērošanas galējās robežas</w:t>
      </w:r>
      <w:bookmarkEnd w:id="19"/>
      <w:bookmarkEnd w:id="20"/>
      <w:bookmarkEnd w:id="21"/>
      <w:bookmarkEnd w:id="22"/>
    </w:p>
    <w:p w14:paraId="331FFBCA" w14:textId="77777777" w:rsidR="008C01A2" w:rsidRPr="00F56641" w:rsidRDefault="008C01A2" w:rsidP="00E01FB8">
      <w:pPr>
        <w:pStyle w:val="Heading1"/>
        <w:ind w:left="0" w:firstLine="0"/>
        <w:jc w:val="center"/>
        <w:rPr>
          <w:rFonts w:ascii="Times New Roman" w:hAnsi="Times New Roman" w:cs="Times New Roman"/>
        </w:rPr>
      </w:pPr>
      <w:r w:rsidRPr="00F56641">
        <w:rPr>
          <w:rFonts w:ascii="Times New Roman" w:hAnsi="Times New Roman"/>
        </w:rPr>
        <w:br w:type="page"/>
      </w:r>
      <w:bookmarkStart w:id="23" w:name="_Toc515293765"/>
      <w:r w:rsidRPr="00F56641">
        <w:rPr>
          <w:rFonts w:ascii="Times New Roman" w:hAnsi="Times New Roman" w:cs="Times New Roman"/>
          <w:sz w:val="24"/>
        </w:rPr>
        <w:lastRenderedPageBreak/>
        <w:t>I-A DAĻA</w:t>
      </w:r>
      <w:bookmarkEnd w:id="23"/>
    </w:p>
    <w:p w14:paraId="6D0B31F9" w14:textId="77777777" w:rsidR="008C01A2" w:rsidRPr="00F56641" w:rsidRDefault="008C01A2" w:rsidP="008C01A2">
      <w:pPr>
        <w:pStyle w:val="BodyText"/>
        <w:kinsoku w:val="0"/>
        <w:overflowPunct w:val="0"/>
        <w:ind w:left="0"/>
        <w:jc w:val="center"/>
        <w:rPr>
          <w:rFonts w:ascii="Times New Roman" w:hAnsi="Times New Roman"/>
          <w:b/>
          <w:bCs/>
          <w:sz w:val="24"/>
        </w:rPr>
      </w:pPr>
    </w:p>
    <w:p w14:paraId="61890322" w14:textId="77777777" w:rsidR="008C01A2" w:rsidRPr="00F56641" w:rsidRDefault="008C01A2" w:rsidP="00E01FB8">
      <w:pPr>
        <w:pStyle w:val="Heading1"/>
        <w:ind w:left="0" w:firstLine="0"/>
        <w:jc w:val="center"/>
        <w:rPr>
          <w:rFonts w:ascii="Times New Roman" w:hAnsi="Times New Roman"/>
          <w:sz w:val="24"/>
        </w:rPr>
      </w:pPr>
      <w:bookmarkStart w:id="24" w:name="_Toc515293766"/>
      <w:r w:rsidRPr="00F56641">
        <w:rPr>
          <w:rFonts w:ascii="Times New Roman" w:hAnsi="Times New Roman"/>
          <w:sz w:val="24"/>
        </w:rPr>
        <w:t>DROŠĪBAS PASĀKUMI</w:t>
      </w:r>
      <w:bookmarkStart w:id="25" w:name="bookmark6"/>
      <w:bookmarkStart w:id="26" w:name="bookmark5"/>
      <w:bookmarkEnd w:id="24"/>
      <w:bookmarkEnd w:id="25"/>
      <w:bookmarkEnd w:id="26"/>
    </w:p>
    <w:p w14:paraId="604A1BEC" w14:textId="77777777" w:rsidR="008C01A2" w:rsidRPr="00F56641" w:rsidRDefault="008C01A2" w:rsidP="00E01FB8">
      <w:pPr>
        <w:pStyle w:val="BodyText"/>
        <w:kinsoku w:val="0"/>
        <w:overflowPunct w:val="0"/>
        <w:ind w:left="0"/>
        <w:jc w:val="center"/>
        <w:rPr>
          <w:rFonts w:ascii="Times New Roman" w:hAnsi="Times New Roman"/>
          <w:b/>
          <w:bCs/>
          <w:sz w:val="24"/>
        </w:rPr>
      </w:pPr>
    </w:p>
    <w:p w14:paraId="161E0E25" w14:textId="77777777" w:rsidR="008C01A2" w:rsidRPr="00F56641" w:rsidRDefault="008C01A2" w:rsidP="00E01FB8">
      <w:pPr>
        <w:pStyle w:val="Heading1"/>
        <w:ind w:left="0" w:firstLine="0"/>
        <w:jc w:val="center"/>
        <w:rPr>
          <w:rFonts w:ascii="Times New Roman" w:hAnsi="Times New Roman"/>
          <w:sz w:val="24"/>
        </w:rPr>
      </w:pPr>
      <w:bookmarkStart w:id="27" w:name="_Toc515293767"/>
      <w:r w:rsidRPr="00F56641">
        <w:rPr>
          <w:rFonts w:ascii="Times New Roman" w:hAnsi="Times New Roman"/>
          <w:sz w:val="24"/>
        </w:rPr>
        <w:t>1. NODAĻA. VISPĀRĪGI NOTEIKUMI</w:t>
      </w:r>
      <w:bookmarkStart w:id="28" w:name="bookmark7"/>
      <w:bookmarkEnd w:id="27"/>
      <w:bookmarkEnd w:id="28"/>
    </w:p>
    <w:p w14:paraId="1A115A04"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26B70440" w14:textId="77777777" w:rsidR="008C01A2" w:rsidRPr="00F56641" w:rsidRDefault="008C01A2" w:rsidP="008C01A2">
      <w:pPr>
        <w:pStyle w:val="BodyText"/>
        <w:tabs>
          <w:tab w:val="left" w:pos="971"/>
        </w:tabs>
        <w:kinsoku w:val="0"/>
        <w:overflowPunct w:val="0"/>
        <w:ind w:left="0"/>
        <w:jc w:val="both"/>
        <w:rPr>
          <w:rFonts w:ascii="Times New Roman" w:hAnsi="Times New Roman"/>
          <w:b/>
          <w:bCs/>
          <w:sz w:val="24"/>
        </w:rPr>
      </w:pPr>
      <w:r w:rsidRPr="00F56641">
        <w:rPr>
          <w:rFonts w:ascii="Times New Roman" w:hAnsi="Times New Roman"/>
          <w:b/>
          <w:sz w:val="24"/>
        </w:rPr>
        <w:t>1.1. Šīs daļas struktūra</w:t>
      </w:r>
      <w:bookmarkStart w:id="29" w:name="bookmark8"/>
      <w:bookmarkEnd w:id="29"/>
    </w:p>
    <w:p w14:paraId="562AD8F3" w14:textId="77777777" w:rsidR="008C01A2" w:rsidRPr="00F56641" w:rsidRDefault="008C01A2" w:rsidP="008C01A2">
      <w:pPr>
        <w:pStyle w:val="BodyText"/>
        <w:kinsoku w:val="0"/>
        <w:overflowPunct w:val="0"/>
        <w:ind w:left="0"/>
        <w:jc w:val="both"/>
        <w:rPr>
          <w:rFonts w:ascii="Times New Roman" w:hAnsi="Times New Roman"/>
          <w:b/>
          <w:bCs/>
          <w:sz w:val="24"/>
        </w:rPr>
      </w:pPr>
    </w:p>
    <w:p w14:paraId="44D1C9FA"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Katrā šīs daļas nodaļā ir noteikts nodaļas vispārējais mērķis, funkcionālās prasības, kas ir jāizpilda, lai sasniegtu mērķi, un noteikumi. Uzskata, ka kuģis atbilst šajā daļā noteiktajām funkcionālajām prasībām, ja:</w:t>
      </w:r>
    </w:p>
    <w:p w14:paraId="3F3E64A5"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57A7EC33"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1.1.1. kuģa uzbūve un aprīkojums atbilst visiem ar konkrēto funkcionālo prasību saistītajiem noteikumiem; vai</w:t>
      </w:r>
    </w:p>
    <w:p w14:paraId="601D4DB2" w14:textId="77777777" w:rsidR="008C01A2" w:rsidRPr="00F56641" w:rsidRDefault="008C01A2" w:rsidP="008C01A2">
      <w:pPr>
        <w:pStyle w:val="BodyText"/>
        <w:kinsoku w:val="0"/>
        <w:overflowPunct w:val="0"/>
        <w:ind w:left="426"/>
        <w:jc w:val="both"/>
        <w:rPr>
          <w:rFonts w:ascii="Times New Roman" w:hAnsi="Times New Roman"/>
          <w:sz w:val="24"/>
          <w:szCs w:val="19"/>
        </w:rPr>
      </w:pPr>
    </w:p>
    <w:p w14:paraId="5F3A9874"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1.1.2. visa attiecīgā kuģa uzbūve un aprīkojums vai to daļa(-as) ir pārbaudītas un apstiprinātas saskaņā ar </w:t>
      </w:r>
      <w:r w:rsidRPr="00F56641">
        <w:rPr>
          <w:rFonts w:ascii="Times New Roman" w:hAnsi="Times New Roman"/>
          <w:i/>
          <w:sz w:val="24"/>
        </w:rPr>
        <w:t>SOLAS</w:t>
      </w:r>
      <w:r w:rsidRPr="00F56641">
        <w:rPr>
          <w:rFonts w:ascii="Times New Roman" w:hAnsi="Times New Roman"/>
          <w:sz w:val="24"/>
        </w:rPr>
        <w:t xml:space="preserve"> konvencijas XIV nodaļas 4. noteikumu, un pārējās kuģa daļas atbilst attiecīgajiem noteikumiem.</w:t>
      </w:r>
    </w:p>
    <w:p w14:paraId="65F77E78"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62BBA3BF" w14:textId="77777777" w:rsidR="008C01A2" w:rsidRPr="00F56641" w:rsidRDefault="008C01A2" w:rsidP="008C01A2">
      <w:pPr>
        <w:pStyle w:val="Heading1"/>
        <w:tabs>
          <w:tab w:val="left" w:pos="971"/>
        </w:tabs>
        <w:kinsoku w:val="0"/>
        <w:overflowPunct w:val="0"/>
        <w:ind w:left="0" w:firstLine="0"/>
        <w:jc w:val="both"/>
        <w:rPr>
          <w:rFonts w:ascii="Times New Roman" w:hAnsi="Times New Roman"/>
          <w:sz w:val="24"/>
        </w:rPr>
      </w:pPr>
      <w:bookmarkStart w:id="30" w:name="_Toc515293768"/>
      <w:r w:rsidRPr="00F56641">
        <w:rPr>
          <w:rFonts w:ascii="Times New Roman" w:hAnsi="Times New Roman"/>
          <w:sz w:val="24"/>
        </w:rPr>
        <w:t>1.2. Definīcijas</w:t>
      </w:r>
      <w:bookmarkStart w:id="31" w:name="bookmark9"/>
      <w:bookmarkEnd w:id="30"/>
      <w:bookmarkEnd w:id="31"/>
    </w:p>
    <w:p w14:paraId="5385D4A4" w14:textId="77777777" w:rsidR="008C01A2" w:rsidRPr="00F56641" w:rsidRDefault="008C01A2" w:rsidP="008C01A2">
      <w:pPr>
        <w:pStyle w:val="BodyText"/>
        <w:kinsoku w:val="0"/>
        <w:overflowPunct w:val="0"/>
        <w:ind w:left="0"/>
        <w:jc w:val="both"/>
        <w:rPr>
          <w:rFonts w:ascii="Times New Roman" w:hAnsi="Times New Roman"/>
          <w:b/>
          <w:bCs/>
          <w:sz w:val="24"/>
        </w:rPr>
      </w:pPr>
    </w:p>
    <w:p w14:paraId="503B73E4"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 xml:space="preserve">Papildus definīcijām, kas ir iekļautas attiecīgajās </w:t>
      </w:r>
      <w:r w:rsidRPr="00F56641">
        <w:rPr>
          <w:rFonts w:ascii="Times New Roman" w:hAnsi="Times New Roman"/>
          <w:i/>
          <w:sz w:val="24"/>
        </w:rPr>
        <w:t>SOLAS</w:t>
      </w:r>
      <w:r w:rsidRPr="00F56641">
        <w:rPr>
          <w:rFonts w:ascii="Times New Roman" w:hAnsi="Times New Roman"/>
          <w:sz w:val="24"/>
        </w:rPr>
        <w:t xml:space="preserve"> konvencijas nodaļās un šā kodeksa ievadā, šajā daļā tiek piemērotas arī turpmāk minētās definīcijas.</w:t>
      </w:r>
    </w:p>
    <w:p w14:paraId="13D9C347" w14:textId="77777777" w:rsidR="008C01A2" w:rsidRPr="00F56641" w:rsidRDefault="008C01A2" w:rsidP="008C01A2">
      <w:pPr>
        <w:pStyle w:val="BodyText"/>
        <w:kinsoku w:val="0"/>
        <w:overflowPunct w:val="0"/>
        <w:ind w:left="0"/>
        <w:jc w:val="both"/>
        <w:rPr>
          <w:rFonts w:ascii="Times New Roman" w:hAnsi="Times New Roman"/>
          <w:sz w:val="24"/>
        </w:rPr>
      </w:pPr>
    </w:p>
    <w:p w14:paraId="24253F48"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1.2.1. </w:t>
      </w:r>
      <w:r w:rsidRPr="00F56641">
        <w:rPr>
          <w:rFonts w:ascii="Times New Roman" w:hAnsi="Times New Roman"/>
          <w:i/>
          <w:sz w:val="24"/>
        </w:rPr>
        <w:t>Ūdeņi ar aisbergiem</w:t>
      </w:r>
      <w:r w:rsidRPr="00F56641">
        <w:rPr>
          <w:rFonts w:ascii="Times New Roman" w:hAnsi="Times New Roman"/>
          <w:sz w:val="24"/>
        </w:rPr>
        <w:t xml:space="preserve"> ir brīvi kuģojama ūdens platība, kurā sauszemes izcelsmes ledus koncentrācija ir mazāka par attiecību 1/10. Šādos ūdeņos var būt jūras ledus, taču visa ledus kopējā koncentrācija nepārsniedz attiecību 1/10.</w:t>
      </w:r>
    </w:p>
    <w:p w14:paraId="43F96162" w14:textId="77777777" w:rsidR="008C01A2" w:rsidRPr="00F56641" w:rsidRDefault="008C01A2" w:rsidP="008C01A2">
      <w:pPr>
        <w:pStyle w:val="BodyText"/>
        <w:kinsoku w:val="0"/>
        <w:overflowPunct w:val="0"/>
        <w:ind w:left="0"/>
        <w:jc w:val="both"/>
        <w:rPr>
          <w:rFonts w:ascii="Times New Roman" w:hAnsi="Times New Roman"/>
          <w:sz w:val="24"/>
        </w:rPr>
      </w:pPr>
    </w:p>
    <w:p w14:paraId="5119B73B"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1.2.2. </w:t>
      </w:r>
      <w:r w:rsidRPr="00F56641">
        <w:rPr>
          <w:rFonts w:ascii="Times New Roman" w:hAnsi="Times New Roman"/>
          <w:i/>
          <w:sz w:val="24"/>
        </w:rPr>
        <w:t>Eskorts</w:t>
      </w:r>
      <w:r w:rsidRPr="00F56641">
        <w:rPr>
          <w:rFonts w:ascii="Times New Roman" w:hAnsi="Times New Roman"/>
          <w:sz w:val="24"/>
        </w:rPr>
        <w:t xml:space="preserve"> ir jebkurš kuģis ar augstāku darbības spēju ledus apstākļos, kas pārvietojas kopā ar citu kuģi.</w:t>
      </w:r>
    </w:p>
    <w:p w14:paraId="629728F9" w14:textId="77777777" w:rsidR="008C01A2" w:rsidRPr="00F56641" w:rsidRDefault="008C01A2" w:rsidP="008C01A2">
      <w:pPr>
        <w:pStyle w:val="BodyText"/>
        <w:kinsoku w:val="0"/>
        <w:overflowPunct w:val="0"/>
        <w:ind w:left="0"/>
        <w:jc w:val="both"/>
        <w:rPr>
          <w:rFonts w:ascii="Times New Roman" w:hAnsi="Times New Roman"/>
          <w:sz w:val="24"/>
        </w:rPr>
      </w:pPr>
    </w:p>
    <w:p w14:paraId="5C0BD0CA"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1.2.3. </w:t>
      </w:r>
      <w:r w:rsidRPr="00F56641">
        <w:rPr>
          <w:rFonts w:ascii="Times New Roman" w:hAnsi="Times New Roman"/>
          <w:i/>
          <w:sz w:val="24"/>
        </w:rPr>
        <w:t>Kuģošana eskorta pavadībā</w:t>
      </w:r>
      <w:r w:rsidRPr="00F56641">
        <w:rPr>
          <w:rFonts w:ascii="Times New Roman" w:hAnsi="Times New Roman"/>
          <w:sz w:val="24"/>
        </w:rPr>
        <w:t xml:space="preserve"> ir jebkura darbība, kurā kuģa kustība tiek atvieglota, iesaistot eskortu.</w:t>
      </w:r>
    </w:p>
    <w:p w14:paraId="4C55CAA5" w14:textId="77777777" w:rsidR="008C01A2" w:rsidRPr="00F56641" w:rsidRDefault="008C01A2" w:rsidP="008C01A2">
      <w:pPr>
        <w:pStyle w:val="BodyText"/>
        <w:kinsoku w:val="0"/>
        <w:overflowPunct w:val="0"/>
        <w:ind w:left="0"/>
        <w:jc w:val="both"/>
        <w:rPr>
          <w:rFonts w:ascii="Times New Roman" w:hAnsi="Times New Roman"/>
          <w:sz w:val="24"/>
        </w:rPr>
      </w:pPr>
    </w:p>
    <w:p w14:paraId="124C000C"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1.2.4. </w:t>
      </w:r>
      <w:r w:rsidRPr="00F56641">
        <w:rPr>
          <w:rFonts w:ascii="Times New Roman" w:hAnsi="Times New Roman"/>
          <w:i/>
          <w:sz w:val="24"/>
        </w:rPr>
        <w:t>Dzīvošanai piemērota vide</w:t>
      </w:r>
      <w:r w:rsidRPr="00F56641">
        <w:rPr>
          <w:rFonts w:ascii="Times New Roman" w:hAnsi="Times New Roman"/>
          <w:sz w:val="24"/>
        </w:rPr>
        <w:t xml:space="preserve"> ir ventilēta vide, kas aizsargās pret hipotermiju.</w:t>
      </w:r>
    </w:p>
    <w:p w14:paraId="08AA999D" w14:textId="77777777" w:rsidR="008C01A2" w:rsidRPr="00F56641" w:rsidRDefault="008C01A2" w:rsidP="008C01A2">
      <w:pPr>
        <w:pStyle w:val="BodyText"/>
        <w:kinsoku w:val="0"/>
        <w:overflowPunct w:val="0"/>
        <w:ind w:left="0"/>
        <w:jc w:val="both"/>
        <w:rPr>
          <w:rFonts w:ascii="Times New Roman" w:hAnsi="Times New Roman"/>
          <w:sz w:val="24"/>
        </w:rPr>
      </w:pPr>
    </w:p>
    <w:p w14:paraId="13D3D9EE"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1.2.5. </w:t>
      </w:r>
      <w:r w:rsidRPr="00F56641">
        <w:rPr>
          <w:rFonts w:ascii="Times New Roman" w:hAnsi="Times New Roman"/>
          <w:i/>
          <w:sz w:val="24"/>
        </w:rPr>
        <w:t>Ledlauzis</w:t>
      </w:r>
      <w:r w:rsidRPr="00F56641">
        <w:rPr>
          <w:rFonts w:ascii="Times New Roman" w:hAnsi="Times New Roman"/>
          <w:sz w:val="24"/>
        </w:rPr>
        <w:t xml:space="preserve"> ir jebkurš kuģis, kura darbības profilā var ietilpt eskorta vai ledus laušanas funkcijas un kura jauda un izmēri ļauj veikt agresīvas darbības ar ledu klātos ūdeņos.</w:t>
      </w:r>
    </w:p>
    <w:p w14:paraId="415C3449"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094EB089"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1.2.6. </w:t>
      </w:r>
      <w:r w:rsidRPr="00F56641">
        <w:rPr>
          <w:rFonts w:ascii="Times New Roman" w:hAnsi="Times New Roman"/>
          <w:i/>
          <w:sz w:val="24"/>
        </w:rPr>
        <w:t>Ledus klase</w:t>
      </w:r>
      <w:r w:rsidRPr="00F56641">
        <w:rPr>
          <w:rFonts w:ascii="Times New Roman" w:hAnsi="Times New Roman"/>
          <w:sz w:val="24"/>
        </w:rPr>
        <w:t xml:space="preserve"> ir apzīmējums, ko kuģim ir piešķīrusi administrācija vai administrācijas atzīta organizācija un kas apliecina to, ka kuģis ir paredzēts kuģošanai jūras ledus apstākļos.</w:t>
      </w:r>
    </w:p>
    <w:p w14:paraId="2AD72D58" w14:textId="77777777" w:rsidR="008C01A2" w:rsidRPr="00F56641" w:rsidRDefault="008C01A2" w:rsidP="008C01A2">
      <w:pPr>
        <w:pStyle w:val="BodyText"/>
        <w:kinsoku w:val="0"/>
        <w:overflowPunct w:val="0"/>
        <w:ind w:left="0"/>
        <w:jc w:val="both"/>
        <w:rPr>
          <w:rFonts w:ascii="Times New Roman" w:hAnsi="Times New Roman"/>
          <w:sz w:val="24"/>
        </w:rPr>
      </w:pPr>
    </w:p>
    <w:p w14:paraId="1BF35DF1"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1.2.7. </w:t>
      </w:r>
      <w:r w:rsidRPr="00F56641">
        <w:rPr>
          <w:rFonts w:ascii="Times New Roman" w:hAnsi="Times New Roman"/>
          <w:i/>
          <w:sz w:val="24"/>
        </w:rPr>
        <w:t>Maksimālais paredzētais glābšanas laiks</w:t>
      </w:r>
      <w:r w:rsidRPr="00F56641">
        <w:rPr>
          <w:rFonts w:ascii="Times New Roman" w:hAnsi="Times New Roman"/>
          <w:sz w:val="24"/>
        </w:rPr>
        <w:t xml:space="preserve"> ir laiks, kas ir apstiprināts attiecībā uz konkrēto izdzīvošanas aprīkojuma un sistēmas modeli. Tas nekad nav īsāks par 5 dienām.</w:t>
      </w:r>
    </w:p>
    <w:p w14:paraId="62679947" w14:textId="77777777" w:rsidR="008C01A2" w:rsidRPr="00F56641" w:rsidRDefault="008C01A2" w:rsidP="008C01A2">
      <w:pPr>
        <w:pStyle w:val="BodyText"/>
        <w:kinsoku w:val="0"/>
        <w:overflowPunct w:val="0"/>
        <w:ind w:left="0"/>
        <w:jc w:val="both"/>
        <w:rPr>
          <w:rFonts w:ascii="Times New Roman" w:hAnsi="Times New Roman"/>
          <w:sz w:val="24"/>
        </w:rPr>
      </w:pPr>
    </w:p>
    <w:p w14:paraId="3B701182"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1.2.8. </w:t>
      </w:r>
      <w:r w:rsidRPr="00F56641">
        <w:rPr>
          <w:rFonts w:ascii="Times New Roman" w:hAnsi="Times New Roman"/>
          <w:i/>
          <w:sz w:val="24"/>
        </w:rPr>
        <w:t>Mehānismu iekārtas</w:t>
      </w:r>
      <w:r w:rsidRPr="00F56641">
        <w:rPr>
          <w:rFonts w:ascii="Times New Roman" w:hAnsi="Times New Roman"/>
          <w:sz w:val="24"/>
        </w:rPr>
        <w:t xml:space="preserve"> ir aprīkojums, mehānismi, saistītās cauruļvadu un kabeļu sistēmas, kas ir nepieciešamas kuģa drošai ekspluatācijai.</w:t>
      </w:r>
    </w:p>
    <w:p w14:paraId="555C8476"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595293B5"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1.2.9. </w:t>
      </w:r>
      <w:r w:rsidRPr="00F56641">
        <w:rPr>
          <w:rFonts w:ascii="Times New Roman" w:hAnsi="Times New Roman"/>
          <w:i/>
          <w:sz w:val="24"/>
        </w:rPr>
        <w:t>Vidējā dienas zemākā gaisa temperatūra</w:t>
      </w:r>
      <w:r w:rsidRPr="00F56641">
        <w:rPr>
          <w:rFonts w:ascii="Times New Roman" w:hAnsi="Times New Roman"/>
          <w:sz w:val="24"/>
        </w:rPr>
        <w:t xml:space="preserve"> (</w:t>
      </w:r>
      <w:r w:rsidRPr="00F56641">
        <w:rPr>
          <w:rFonts w:ascii="Times New Roman" w:hAnsi="Times New Roman"/>
          <w:i/>
          <w:sz w:val="24"/>
        </w:rPr>
        <w:t>MDLT</w:t>
      </w:r>
      <w:r w:rsidRPr="00F56641">
        <w:rPr>
          <w:rFonts w:ascii="Times New Roman" w:hAnsi="Times New Roman"/>
          <w:sz w:val="24"/>
        </w:rPr>
        <w:t>) ir dienas zemākās gaisa temperatūras vidējā vērtība katrai gada dienai vismaz 10 gadus ilgā laika posmā. Ja nav pieejami dati par 10 gadus ilgu laika posmu, var izmantot administrācijai pieņemamu datu kopu.</w:t>
      </w:r>
    </w:p>
    <w:p w14:paraId="4FF975B9" w14:textId="77777777" w:rsidR="008C01A2" w:rsidRPr="00F56641" w:rsidRDefault="008C01A2" w:rsidP="008C01A2">
      <w:pPr>
        <w:pStyle w:val="BodyText"/>
        <w:kinsoku w:val="0"/>
        <w:overflowPunct w:val="0"/>
        <w:ind w:left="0"/>
        <w:jc w:val="both"/>
        <w:rPr>
          <w:rFonts w:ascii="Times New Roman" w:hAnsi="Times New Roman"/>
          <w:sz w:val="24"/>
        </w:rPr>
      </w:pPr>
    </w:p>
    <w:p w14:paraId="3026146C"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1.2.10. </w:t>
      </w:r>
      <w:r w:rsidRPr="00F56641">
        <w:rPr>
          <w:rFonts w:ascii="Times New Roman" w:hAnsi="Times New Roman"/>
          <w:i/>
          <w:sz w:val="24"/>
        </w:rPr>
        <w:t xml:space="preserve">Polārā klase </w:t>
      </w:r>
      <w:r w:rsidRPr="00F56641">
        <w:rPr>
          <w:rFonts w:ascii="Times New Roman" w:hAnsi="Times New Roman"/>
          <w:sz w:val="24"/>
        </w:rPr>
        <w:t>(</w:t>
      </w:r>
      <w:r w:rsidRPr="00F56641">
        <w:rPr>
          <w:rFonts w:ascii="Times New Roman" w:hAnsi="Times New Roman"/>
          <w:i/>
          <w:sz w:val="24"/>
        </w:rPr>
        <w:t>PC</w:t>
      </w:r>
      <w:r w:rsidRPr="00F56641">
        <w:rPr>
          <w:rFonts w:ascii="Times New Roman" w:hAnsi="Times New Roman"/>
          <w:sz w:val="24"/>
        </w:rPr>
        <w:t xml:space="preserve">) ir ledus klase, ko administrācija vai administrācijas atzīta organizācija ir piešķīrusi kuģim, pamatojoties uz </w:t>
      </w:r>
      <w:r w:rsidR="000B3900" w:rsidRPr="00F56641">
        <w:rPr>
          <w:rFonts w:ascii="Times New Roman" w:hAnsi="Times New Roman"/>
          <w:i/>
          <w:sz w:val="24"/>
        </w:rPr>
        <w:t>IACS</w:t>
      </w:r>
      <w:r w:rsidR="000B3900">
        <w:rPr>
          <w:rFonts w:ascii="Times New Roman" w:hAnsi="Times New Roman"/>
          <w:sz w:val="24"/>
        </w:rPr>
        <w:t xml:space="preserve"> (</w:t>
      </w:r>
      <w:r w:rsidR="004E1B74">
        <w:rPr>
          <w:rFonts w:ascii="Times New Roman" w:hAnsi="Times New Roman"/>
          <w:sz w:val="24"/>
        </w:rPr>
        <w:t>Starptautiskās Klasifikācijas sabiedrību asociācijas</w:t>
      </w:r>
      <w:r w:rsidR="000B3900">
        <w:rPr>
          <w:rFonts w:ascii="Times New Roman" w:hAnsi="Times New Roman"/>
          <w:sz w:val="24"/>
        </w:rPr>
        <w:t>)</w:t>
      </w:r>
      <w:r w:rsidRPr="00F56641">
        <w:rPr>
          <w:rFonts w:ascii="Times New Roman" w:hAnsi="Times New Roman"/>
          <w:sz w:val="24"/>
        </w:rPr>
        <w:t xml:space="preserve"> vienotajām prasībām.</w:t>
      </w:r>
    </w:p>
    <w:p w14:paraId="3FEA4163" w14:textId="77777777" w:rsidR="008C01A2" w:rsidRPr="00F56641" w:rsidRDefault="008C01A2" w:rsidP="008C01A2">
      <w:pPr>
        <w:pStyle w:val="BodyText"/>
        <w:kinsoku w:val="0"/>
        <w:overflowPunct w:val="0"/>
        <w:ind w:left="0"/>
        <w:jc w:val="both"/>
        <w:rPr>
          <w:rFonts w:ascii="Times New Roman" w:hAnsi="Times New Roman"/>
          <w:sz w:val="24"/>
        </w:rPr>
      </w:pPr>
    </w:p>
    <w:p w14:paraId="18DB37C0"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1.2.11. </w:t>
      </w:r>
      <w:r w:rsidRPr="00F56641">
        <w:rPr>
          <w:rFonts w:ascii="Times New Roman" w:hAnsi="Times New Roman"/>
          <w:i/>
          <w:sz w:val="24"/>
        </w:rPr>
        <w:t>Polāro apgabalu kuģošanas temperatūra</w:t>
      </w:r>
      <w:r w:rsidRPr="00F56641">
        <w:rPr>
          <w:rFonts w:ascii="Times New Roman" w:hAnsi="Times New Roman"/>
          <w:sz w:val="24"/>
        </w:rPr>
        <w:t xml:space="preserve"> (</w:t>
      </w:r>
      <w:r w:rsidRPr="00F56641">
        <w:rPr>
          <w:rFonts w:ascii="Times New Roman" w:hAnsi="Times New Roman"/>
          <w:i/>
          <w:sz w:val="24"/>
        </w:rPr>
        <w:t>PST</w:t>
      </w:r>
      <w:r w:rsidRPr="00F56641">
        <w:rPr>
          <w:rFonts w:ascii="Times New Roman" w:hAnsi="Times New Roman"/>
          <w:sz w:val="24"/>
        </w:rPr>
        <w:t xml:space="preserve">) ir temperatūra, kas ir noteikta kuģim, kuru ir paredzēts ekspluatēt zemā gaisa temperatūrā, un kas ir noteikta vismaz 10 °C zem zemākās </w:t>
      </w:r>
      <w:r w:rsidRPr="00F56641">
        <w:rPr>
          <w:rFonts w:ascii="Times New Roman" w:hAnsi="Times New Roman"/>
          <w:i/>
          <w:sz w:val="24"/>
        </w:rPr>
        <w:t>MDLT</w:t>
      </w:r>
      <w:r w:rsidRPr="00F56641">
        <w:rPr>
          <w:rFonts w:ascii="Times New Roman" w:hAnsi="Times New Roman"/>
          <w:sz w:val="24"/>
        </w:rPr>
        <w:t xml:space="preserve"> attiecīgajā polāro ūdeņu rajonā, kurā ir paredzēts kuģot, un attiecīgajā sezonā, kad to ir paredzēts darīt.</w:t>
      </w:r>
    </w:p>
    <w:p w14:paraId="2CF690DA" w14:textId="77777777" w:rsidR="008C01A2" w:rsidRPr="00F56641" w:rsidRDefault="008C01A2" w:rsidP="008C01A2">
      <w:pPr>
        <w:pStyle w:val="BodyText"/>
        <w:kinsoku w:val="0"/>
        <w:overflowPunct w:val="0"/>
        <w:ind w:left="0"/>
        <w:jc w:val="both"/>
        <w:rPr>
          <w:rFonts w:ascii="Times New Roman" w:hAnsi="Times New Roman"/>
          <w:sz w:val="24"/>
        </w:rPr>
      </w:pPr>
    </w:p>
    <w:p w14:paraId="0A1FB558"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1.2.12. </w:t>
      </w:r>
      <w:r w:rsidRPr="00F56641">
        <w:rPr>
          <w:rFonts w:ascii="Times New Roman" w:hAnsi="Times New Roman"/>
          <w:i/>
          <w:sz w:val="24"/>
        </w:rPr>
        <w:t>Kuģis, ko ir paredzēts ekspluatēt zemā gaisa temperatūrā</w:t>
      </w:r>
      <w:r w:rsidRPr="00F56641">
        <w:rPr>
          <w:rFonts w:ascii="Times New Roman" w:hAnsi="Times New Roman"/>
          <w:sz w:val="24"/>
        </w:rPr>
        <w:t>, ir kuģis, ar ko ir paredzēts veikt reisus uz rajoniem, kuros vidējā dienas zemākā gaisa temperatūra (</w:t>
      </w:r>
      <w:r w:rsidRPr="00F56641">
        <w:rPr>
          <w:rFonts w:ascii="Times New Roman" w:hAnsi="Times New Roman"/>
          <w:i/>
          <w:sz w:val="24"/>
        </w:rPr>
        <w:t>MDLT</w:t>
      </w:r>
      <w:r w:rsidRPr="00F56641">
        <w:rPr>
          <w:rFonts w:ascii="Times New Roman" w:hAnsi="Times New Roman"/>
          <w:sz w:val="24"/>
        </w:rPr>
        <w:t xml:space="preserve">) ir zemāka par </w:t>
      </w:r>
      <w:r w:rsidRPr="00F56641">
        <w:rPr>
          <w:rFonts w:ascii="Times New Roman" w:hAnsi="Times New Roman"/>
          <w:sz w:val="24"/>
          <w:cs/>
        </w:rPr>
        <w:t>–</w:t>
      </w:r>
      <w:r w:rsidRPr="00F56641">
        <w:rPr>
          <w:rFonts w:ascii="Times New Roman" w:hAnsi="Times New Roman"/>
          <w:sz w:val="24"/>
        </w:rPr>
        <w:t>10 °C, vai caur šādiem rajoniem.</w:t>
      </w:r>
    </w:p>
    <w:p w14:paraId="7D7CA2A5" w14:textId="77777777" w:rsidR="008C01A2" w:rsidRPr="00F56641" w:rsidRDefault="008C01A2" w:rsidP="008C01A2">
      <w:pPr>
        <w:pStyle w:val="BodyText"/>
        <w:kinsoku w:val="0"/>
        <w:overflowPunct w:val="0"/>
        <w:ind w:left="0"/>
        <w:jc w:val="both"/>
        <w:rPr>
          <w:rFonts w:ascii="Times New Roman" w:hAnsi="Times New Roman"/>
          <w:sz w:val="24"/>
        </w:rPr>
      </w:pPr>
    </w:p>
    <w:p w14:paraId="31787E31"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1.2.13. </w:t>
      </w:r>
      <w:r w:rsidRPr="00F56641">
        <w:rPr>
          <w:rFonts w:ascii="Times New Roman" w:hAnsi="Times New Roman"/>
          <w:i/>
          <w:sz w:val="24"/>
        </w:rPr>
        <w:t>Tankkuģi</w:t>
      </w:r>
      <w:r w:rsidRPr="00F56641">
        <w:rPr>
          <w:rFonts w:ascii="Times New Roman" w:hAnsi="Times New Roman"/>
          <w:sz w:val="24"/>
        </w:rPr>
        <w:t xml:space="preserve"> ir </w:t>
      </w:r>
      <w:r w:rsidRPr="00F56641">
        <w:rPr>
          <w:rFonts w:ascii="Times New Roman" w:hAnsi="Times New Roman"/>
          <w:i/>
          <w:sz w:val="24"/>
        </w:rPr>
        <w:t>SOLAS</w:t>
      </w:r>
      <w:r w:rsidRPr="00F56641">
        <w:rPr>
          <w:rFonts w:ascii="Times New Roman" w:hAnsi="Times New Roman"/>
          <w:sz w:val="24"/>
        </w:rPr>
        <w:t xml:space="preserve"> konvencijas II-1/2.22. noteikumā noteiktie naftas tankkuģi, </w:t>
      </w:r>
      <w:r w:rsidRPr="00F56641">
        <w:rPr>
          <w:rFonts w:ascii="Times New Roman" w:hAnsi="Times New Roman"/>
          <w:i/>
          <w:sz w:val="24"/>
        </w:rPr>
        <w:t>SOLAS</w:t>
      </w:r>
      <w:r w:rsidRPr="00F56641">
        <w:rPr>
          <w:rFonts w:ascii="Times New Roman" w:hAnsi="Times New Roman"/>
          <w:sz w:val="24"/>
        </w:rPr>
        <w:t xml:space="preserve"> konvencijas II-1/3.19. noteikumā noteiktie ķīmisko vielu tankkuģi un </w:t>
      </w:r>
      <w:r w:rsidRPr="00F56641">
        <w:rPr>
          <w:rFonts w:ascii="Times New Roman" w:hAnsi="Times New Roman"/>
          <w:i/>
          <w:sz w:val="24"/>
        </w:rPr>
        <w:t>SOLAS</w:t>
      </w:r>
      <w:r w:rsidRPr="00F56641">
        <w:rPr>
          <w:rFonts w:ascii="Times New Roman" w:hAnsi="Times New Roman"/>
          <w:sz w:val="24"/>
        </w:rPr>
        <w:t xml:space="preserve"> konvencijas VII/11.2. noteikumā noteiktie gāzes tankkuģi.</w:t>
      </w:r>
    </w:p>
    <w:p w14:paraId="768DE727" w14:textId="77777777" w:rsidR="008C01A2" w:rsidRPr="00F56641" w:rsidRDefault="008C01A2" w:rsidP="008C01A2">
      <w:pPr>
        <w:pStyle w:val="BodyText"/>
        <w:kinsoku w:val="0"/>
        <w:overflowPunct w:val="0"/>
        <w:ind w:left="0"/>
        <w:jc w:val="both"/>
        <w:rPr>
          <w:rFonts w:ascii="Times New Roman" w:hAnsi="Times New Roman"/>
          <w:sz w:val="24"/>
        </w:rPr>
      </w:pPr>
    </w:p>
    <w:p w14:paraId="3CE9BCB4"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1.2.14. </w:t>
      </w:r>
      <w:r w:rsidRPr="00F56641">
        <w:rPr>
          <w:rFonts w:ascii="Times New Roman" w:hAnsi="Times New Roman"/>
          <w:i/>
          <w:sz w:val="24"/>
        </w:rPr>
        <w:t>Maksimālā pieļaujamā ūdenslīnija kuģošanai ledū</w:t>
      </w:r>
      <w:r w:rsidRPr="00F56641">
        <w:rPr>
          <w:rFonts w:ascii="Times New Roman" w:hAnsi="Times New Roman"/>
          <w:sz w:val="24"/>
        </w:rPr>
        <w:t xml:space="preserve"> ir ūdenslīnija, ko nosaka maksimālā kuģa priekšgala un pakaļgala iegrime ekspluatēšanai ledus apstākļos.</w:t>
      </w:r>
    </w:p>
    <w:p w14:paraId="6DF910D7"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070804F1" w14:textId="77777777" w:rsidR="008C01A2" w:rsidRPr="00F56641" w:rsidRDefault="008C01A2" w:rsidP="008C01A2">
      <w:pPr>
        <w:pStyle w:val="Heading1"/>
        <w:tabs>
          <w:tab w:val="left" w:pos="971"/>
        </w:tabs>
        <w:kinsoku w:val="0"/>
        <w:overflowPunct w:val="0"/>
        <w:ind w:left="0" w:firstLine="0"/>
        <w:jc w:val="both"/>
        <w:rPr>
          <w:rFonts w:ascii="Times New Roman" w:hAnsi="Times New Roman"/>
          <w:sz w:val="24"/>
        </w:rPr>
      </w:pPr>
      <w:bookmarkStart w:id="32" w:name="_Toc515293769"/>
      <w:r w:rsidRPr="00F56641">
        <w:rPr>
          <w:rFonts w:ascii="Times New Roman" w:hAnsi="Times New Roman"/>
          <w:sz w:val="24"/>
        </w:rPr>
        <w:t>1.3. Apliecība un apskate</w:t>
      </w:r>
      <w:bookmarkStart w:id="33" w:name="bookmark10"/>
      <w:bookmarkEnd w:id="32"/>
      <w:bookmarkEnd w:id="33"/>
    </w:p>
    <w:p w14:paraId="59B23657" w14:textId="77777777" w:rsidR="008C01A2" w:rsidRPr="00F56641" w:rsidRDefault="008C01A2" w:rsidP="008C01A2">
      <w:pPr>
        <w:pStyle w:val="BodyText"/>
        <w:kinsoku w:val="0"/>
        <w:overflowPunct w:val="0"/>
        <w:ind w:left="0"/>
        <w:jc w:val="both"/>
        <w:rPr>
          <w:rFonts w:ascii="Times New Roman" w:hAnsi="Times New Roman"/>
          <w:b/>
          <w:bCs/>
          <w:sz w:val="24"/>
        </w:rPr>
      </w:pPr>
    </w:p>
    <w:p w14:paraId="24DB8891" w14:textId="7783473B" w:rsidR="008C01A2" w:rsidRPr="00F56641" w:rsidRDefault="008C01A2" w:rsidP="0097263A">
      <w:pPr>
        <w:jc w:val="both"/>
      </w:pPr>
      <w:r w:rsidRPr="00F56641">
        <w:t xml:space="preserve">1.3.1. </w:t>
      </w:r>
      <w:r w:rsidR="0097263A" w:rsidRPr="00587286">
        <w:t>Uz katra kuģa, kuram piemērojama šī daļa, ir jābūt derīgai polārā kuģa apliecībai.</w:t>
      </w:r>
    </w:p>
    <w:p w14:paraId="1512D7CE" w14:textId="77777777" w:rsidR="008C01A2" w:rsidRPr="00F56641" w:rsidRDefault="008C01A2" w:rsidP="008C01A2">
      <w:pPr>
        <w:pStyle w:val="BodyText"/>
        <w:kinsoku w:val="0"/>
        <w:overflowPunct w:val="0"/>
        <w:ind w:left="0"/>
        <w:jc w:val="both"/>
        <w:rPr>
          <w:rFonts w:ascii="Times New Roman" w:hAnsi="Times New Roman"/>
          <w:sz w:val="24"/>
        </w:rPr>
      </w:pPr>
    </w:p>
    <w:p w14:paraId="0EEDA4FF"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1.3.2. Izņemot noteikto 1.3.3. punktā, polārā kuģa apliecību izdod pēc kuģa sākotnējās vai atjaunošanas apskates, kas atbilst attiecīgajām šā kodeksa prasībām.</w:t>
      </w:r>
    </w:p>
    <w:p w14:paraId="4DDF9617" w14:textId="77777777" w:rsidR="008C01A2" w:rsidRPr="00F56641" w:rsidRDefault="008C01A2" w:rsidP="008C01A2">
      <w:pPr>
        <w:pStyle w:val="BodyText"/>
        <w:kinsoku w:val="0"/>
        <w:overflowPunct w:val="0"/>
        <w:ind w:left="0"/>
        <w:jc w:val="both"/>
        <w:rPr>
          <w:rFonts w:ascii="Times New Roman" w:hAnsi="Times New Roman"/>
          <w:sz w:val="24"/>
        </w:rPr>
      </w:pPr>
    </w:p>
    <w:p w14:paraId="158DC6D3"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1.3.3. Ja 1.5. punktā noteiktajā novērtēšanā attiecībā uz C kategorijas kravas kuģiem ir konstatēts, ka, lai nodrošinātu atbilstību Polārajam kodeksam, nav nepieciešams papildu aprīkojums vai izmaiņas konstrukcijā, tad polārā kuģa apliecību var izdot, pamatojoties uz dokumentētu apliecinājumu, ka kuģis atbilst visām attiecīgajām Polārā kodeksa prasībām. Šādā gadījumā, lai nodrošinātu apliecības nepārtrauktu spēkā esamību, apskate uz kuģa ir jāveic atbilstīgi apskates grafikam.</w:t>
      </w:r>
    </w:p>
    <w:p w14:paraId="7B1157A7" w14:textId="77777777" w:rsidR="008C01A2" w:rsidRPr="00F56641" w:rsidRDefault="008C01A2" w:rsidP="008C01A2">
      <w:pPr>
        <w:pStyle w:val="BodyText"/>
        <w:kinsoku w:val="0"/>
        <w:overflowPunct w:val="0"/>
        <w:ind w:left="0"/>
        <w:jc w:val="both"/>
        <w:rPr>
          <w:rFonts w:ascii="Times New Roman" w:hAnsi="Times New Roman"/>
          <w:sz w:val="24"/>
        </w:rPr>
      </w:pPr>
    </w:p>
    <w:p w14:paraId="635C9B0D"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1.3.4. Šajā noteikumā minēto apliecību izdod vai nu administrācija, vai persona vai organizācija, kuru administrācija ir atzinusi saskaņā ar </w:t>
      </w:r>
      <w:r w:rsidRPr="00F56641">
        <w:rPr>
          <w:rFonts w:ascii="Times New Roman" w:hAnsi="Times New Roman"/>
          <w:i/>
          <w:sz w:val="24"/>
        </w:rPr>
        <w:t>SOLAS</w:t>
      </w:r>
      <w:r w:rsidRPr="00F56641">
        <w:rPr>
          <w:rFonts w:ascii="Times New Roman" w:hAnsi="Times New Roman"/>
          <w:sz w:val="24"/>
        </w:rPr>
        <w:t xml:space="preserve"> konvencijas XI-1/1. noteikumu. Jebkurā gadījumā administrācija uzņemas visu atbildību par apliecību.</w:t>
      </w:r>
    </w:p>
    <w:p w14:paraId="72B52573" w14:textId="77777777" w:rsidR="008C01A2" w:rsidRPr="00F56641" w:rsidRDefault="008C01A2" w:rsidP="008C01A2">
      <w:pPr>
        <w:pStyle w:val="BodyText"/>
        <w:kinsoku w:val="0"/>
        <w:overflowPunct w:val="0"/>
        <w:ind w:left="0"/>
        <w:jc w:val="both"/>
        <w:rPr>
          <w:rFonts w:ascii="Times New Roman" w:hAnsi="Times New Roman"/>
          <w:sz w:val="24"/>
        </w:rPr>
      </w:pPr>
    </w:p>
    <w:p w14:paraId="2A6AA3EA"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1.3.5. Polārā kuģa apliecību sagatavo atbilstīgi paraugam, kas pievienots šā kodeksa I papildinājumā. Ja izmantotā valoda nav angļu, franču vai spāņu, tekstam pievieno tulkojumu vienā no šīm valodām.</w:t>
      </w:r>
    </w:p>
    <w:p w14:paraId="581F1AA7" w14:textId="77777777" w:rsidR="008C01A2" w:rsidRPr="00F56641" w:rsidRDefault="008C01A2" w:rsidP="008C01A2">
      <w:pPr>
        <w:pStyle w:val="BodyText"/>
        <w:kinsoku w:val="0"/>
        <w:overflowPunct w:val="0"/>
        <w:ind w:left="0"/>
        <w:jc w:val="both"/>
        <w:rPr>
          <w:rFonts w:ascii="Times New Roman" w:hAnsi="Times New Roman"/>
          <w:sz w:val="24"/>
        </w:rPr>
      </w:pPr>
    </w:p>
    <w:p w14:paraId="3C4E5FEB"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1.3.6. Polārā kuģa apliecības derīgumu, apskates datumus un atzīšanas apliecinājumus saskaņo ar attiecīgajām </w:t>
      </w:r>
      <w:r w:rsidRPr="00F56641">
        <w:rPr>
          <w:rFonts w:ascii="Times New Roman" w:hAnsi="Times New Roman"/>
          <w:i/>
          <w:sz w:val="24"/>
        </w:rPr>
        <w:t>SOLAS</w:t>
      </w:r>
      <w:r w:rsidRPr="00F56641">
        <w:rPr>
          <w:rFonts w:ascii="Times New Roman" w:hAnsi="Times New Roman"/>
          <w:sz w:val="24"/>
        </w:rPr>
        <w:t xml:space="preserve"> apliecībām saskaņā ar </w:t>
      </w:r>
      <w:r w:rsidRPr="00F56641">
        <w:rPr>
          <w:rFonts w:ascii="Times New Roman" w:hAnsi="Times New Roman"/>
          <w:i/>
          <w:sz w:val="24"/>
        </w:rPr>
        <w:t>SOLAS</w:t>
      </w:r>
      <w:r w:rsidRPr="00F56641">
        <w:rPr>
          <w:rFonts w:ascii="Times New Roman" w:hAnsi="Times New Roman"/>
          <w:sz w:val="24"/>
        </w:rPr>
        <w:t xml:space="preserve"> konvencijas I/14. noteikumu. Šādai apliecībai pievieno papildinājumu, kurā reģistrē aprīkojumu, kas ir jānodrošina saskaņā ar šo kodeksu.</w:t>
      </w:r>
    </w:p>
    <w:p w14:paraId="25C29FC0" w14:textId="77777777" w:rsidR="008C01A2" w:rsidRPr="00F56641" w:rsidRDefault="008C01A2" w:rsidP="008C01A2">
      <w:pPr>
        <w:pStyle w:val="BodyText"/>
        <w:kinsoku w:val="0"/>
        <w:overflowPunct w:val="0"/>
        <w:ind w:left="0"/>
        <w:jc w:val="both"/>
        <w:rPr>
          <w:rFonts w:ascii="Times New Roman" w:hAnsi="Times New Roman"/>
          <w:sz w:val="24"/>
        </w:rPr>
      </w:pPr>
    </w:p>
    <w:p w14:paraId="36775960"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1.3.7. Attiecīgā gadījumā apliecībā norāda metodoloģiju, saskaņā ar kuru tiek novērtēts, vai darbības spējas un ierobežojumi ledus apstākļos atbilst administrācijas prasībām, ņemot vērā Organizācijas izstrādātās vadlīnijas.</w:t>
      </w:r>
    </w:p>
    <w:p w14:paraId="1BAC7C70"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432E8FE2" w14:textId="77777777" w:rsidR="008C01A2" w:rsidRPr="00F56641" w:rsidRDefault="008C01A2" w:rsidP="00EA25C0">
      <w:pPr>
        <w:pStyle w:val="Heading1"/>
        <w:keepNext/>
        <w:tabs>
          <w:tab w:val="left" w:pos="971"/>
        </w:tabs>
        <w:kinsoku w:val="0"/>
        <w:overflowPunct w:val="0"/>
        <w:ind w:left="0" w:firstLine="0"/>
        <w:jc w:val="both"/>
        <w:rPr>
          <w:rFonts w:ascii="Times New Roman" w:hAnsi="Times New Roman"/>
          <w:sz w:val="24"/>
        </w:rPr>
      </w:pPr>
      <w:bookmarkStart w:id="34" w:name="_Toc515293770"/>
      <w:r w:rsidRPr="00F56641">
        <w:rPr>
          <w:rFonts w:ascii="Times New Roman" w:hAnsi="Times New Roman"/>
          <w:sz w:val="24"/>
        </w:rPr>
        <w:t>1.4. Veiktspējas standarti</w:t>
      </w:r>
      <w:bookmarkStart w:id="35" w:name="bookmark11"/>
      <w:bookmarkEnd w:id="34"/>
      <w:bookmarkEnd w:id="35"/>
    </w:p>
    <w:p w14:paraId="6C52979B" w14:textId="77777777" w:rsidR="008C01A2" w:rsidRPr="00F56641" w:rsidRDefault="008C01A2" w:rsidP="00EA25C0">
      <w:pPr>
        <w:pStyle w:val="BodyText"/>
        <w:keepNext/>
        <w:kinsoku w:val="0"/>
        <w:overflowPunct w:val="0"/>
        <w:ind w:left="0"/>
        <w:jc w:val="both"/>
        <w:rPr>
          <w:rFonts w:ascii="Times New Roman" w:hAnsi="Times New Roman"/>
          <w:b/>
          <w:bCs/>
          <w:sz w:val="24"/>
        </w:rPr>
      </w:pPr>
    </w:p>
    <w:p w14:paraId="378F1297"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1.4.1. Ja vien nav skaidri noteikts citādi, šajā kodeksā apspriestās kuģu sistēmas un aprīkojums atbilst vismaz tiem pašiem veiktspējas standartiem, kas ir minēti </w:t>
      </w:r>
      <w:r w:rsidRPr="00F56641">
        <w:rPr>
          <w:rFonts w:ascii="Times New Roman" w:hAnsi="Times New Roman"/>
          <w:i/>
          <w:sz w:val="24"/>
        </w:rPr>
        <w:t>SOLAS</w:t>
      </w:r>
      <w:r w:rsidRPr="00F56641">
        <w:rPr>
          <w:rFonts w:ascii="Times New Roman" w:hAnsi="Times New Roman"/>
          <w:sz w:val="24"/>
        </w:rPr>
        <w:t xml:space="preserve"> konvencijā.</w:t>
      </w:r>
    </w:p>
    <w:p w14:paraId="06C8F94F"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671105FE"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1.4.2. Attiecībā uz kuģiem, kas kuģo zemā gaisa temperatūrā, norāda polāro apgabalu ekspluatācijas temperatūru (</w:t>
      </w:r>
      <w:r w:rsidRPr="00F56641">
        <w:rPr>
          <w:rFonts w:ascii="Times New Roman" w:hAnsi="Times New Roman"/>
          <w:i/>
          <w:sz w:val="24"/>
        </w:rPr>
        <w:t>PST</w:t>
      </w:r>
      <w:r w:rsidRPr="00F56641">
        <w:rPr>
          <w:rFonts w:ascii="Times New Roman" w:hAnsi="Times New Roman"/>
          <w:sz w:val="24"/>
        </w:rPr>
        <w:t xml:space="preserve">), un tā ir vismaz par 10 °C zemāka par zemāko </w:t>
      </w:r>
      <w:r w:rsidRPr="00F56641">
        <w:rPr>
          <w:rFonts w:ascii="Times New Roman" w:hAnsi="Times New Roman"/>
          <w:i/>
          <w:sz w:val="24"/>
        </w:rPr>
        <w:t>MDLT</w:t>
      </w:r>
      <w:r w:rsidRPr="00F56641">
        <w:rPr>
          <w:rFonts w:ascii="Times New Roman" w:hAnsi="Times New Roman"/>
          <w:sz w:val="24"/>
        </w:rPr>
        <w:t>, kas noteikta attiecīgajam polāro ūdeņu rajonam, kurā ir paredzēts kuģot, un attiecīgajai sezonai, kad to ir paredzēts darīt. Šajā kodeksā noteiktās sistēmas un aprīkojums spēj pilnīgi darboties polāro apgabalu ekspluatācijas temperatūrā.</w:t>
      </w:r>
    </w:p>
    <w:p w14:paraId="131FC741"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452BC442"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1.4.3. Kuģiem, kas kuģo zemā gaisa temperatūrā, izdzīvošanas sistēmas un aprīkojums spēj pilnīgi darboties polāro apgabalu ekspluatācijas temperatūrā maksimālajā paredzētajā glābšanas laikā.</w:t>
      </w:r>
    </w:p>
    <w:p w14:paraId="3B14E1EE"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2B2C4C04" w14:textId="77777777" w:rsidR="008C01A2" w:rsidRPr="00F56641" w:rsidRDefault="008C01A2" w:rsidP="008C01A2">
      <w:pPr>
        <w:pStyle w:val="Heading1"/>
        <w:tabs>
          <w:tab w:val="left" w:pos="971"/>
        </w:tabs>
        <w:kinsoku w:val="0"/>
        <w:overflowPunct w:val="0"/>
        <w:ind w:left="0" w:firstLine="0"/>
        <w:jc w:val="both"/>
        <w:rPr>
          <w:rFonts w:ascii="Times New Roman" w:hAnsi="Times New Roman"/>
          <w:sz w:val="24"/>
        </w:rPr>
      </w:pPr>
      <w:bookmarkStart w:id="36" w:name="_Toc515293771"/>
      <w:r w:rsidRPr="00F56641">
        <w:rPr>
          <w:rFonts w:ascii="Times New Roman" w:hAnsi="Times New Roman"/>
          <w:sz w:val="24"/>
        </w:rPr>
        <w:t>1.5. Ekspluatācijas novērtējums</w:t>
      </w:r>
      <w:bookmarkStart w:id="37" w:name="bookmark12"/>
      <w:bookmarkEnd w:id="36"/>
      <w:bookmarkEnd w:id="37"/>
    </w:p>
    <w:p w14:paraId="5D6D0626" w14:textId="77777777" w:rsidR="008C01A2" w:rsidRPr="00F56641" w:rsidRDefault="008C01A2" w:rsidP="008C01A2">
      <w:pPr>
        <w:pStyle w:val="BodyText"/>
        <w:kinsoku w:val="0"/>
        <w:overflowPunct w:val="0"/>
        <w:ind w:left="0"/>
        <w:jc w:val="both"/>
        <w:rPr>
          <w:rFonts w:ascii="Times New Roman" w:hAnsi="Times New Roman"/>
          <w:b/>
          <w:bCs/>
          <w:sz w:val="24"/>
        </w:rPr>
      </w:pPr>
    </w:p>
    <w:p w14:paraId="3A91D1B2"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Lai noteiktu procedūras vai darbības ierobežojumus, veic kuģa un tā aprīkojuma novērtēšanu, ņemot vērā:</w:t>
      </w:r>
    </w:p>
    <w:p w14:paraId="0726771A" w14:textId="77777777" w:rsidR="008C01A2" w:rsidRPr="00F56641" w:rsidRDefault="008C01A2" w:rsidP="008C01A2">
      <w:pPr>
        <w:pStyle w:val="BodyText"/>
        <w:kinsoku w:val="0"/>
        <w:overflowPunct w:val="0"/>
        <w:ind w:left="0"/>
        <w:jc w:val="both"/>
        <w:rPr>
          <w:rFonts w:ascii="Times New Roman" w:hAnsi="Times New Roman"/>
          <w:sz w:val="24"/>
        </w:rPr>
      </w:pPr>
    </w:p>
    <w:p w14:paraId="69B3E753"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1.5.1. paredzamo kuģa ekspluatācijas </w:t>
      </w:r>
      <w:r w:rsidR="004E1B74">
        <w:rPr>
          <w:rFonts w:ascii="Times New Roman" w:hAnsi="Times New Roman"/>
          <w:sz w:val="24"/>
        </w:rPr>
        <w:t>diapazonu</w:t>
      </w:r>
      <w:r w:rsidRPr="00F56641">
        <w:rPr>
          <w:rFonts w:ascii="Times New Roman" w:hAnsi="Times New Roman"/>
          <w:sz w:val="24"/>
        </w:rPr>
        <w:t xml:space="preserve"> un vides apstākļus, piemēram:</w:t>
      </w:r>
    </w:p>
    <w:p w14:paraId="35BE54E9" w14:textId="77777777" w:rsidR="008C01A2" w:rsidRPr="00F56641" w:rsidRDefault="008C01A2" w:rsidP="008C01A2">
      <w:pPr>
        <w:pStyle w:val="BodyText"/>
        <w:kinsoku w:val="0"/>
        <w:overflowPunct w:val="0"/>
        <w:ind w:left="0"/>
        <w:jc w:val="both"/>
        <w:rPr>
          <w:rFonts w:ascii="Times New Roman" w:hAnsi="Times New Roman"/>
          <w:sz w:val="24"/>
        </w:rPr>
      </w:pPr>
    </w:p>
    <w:p w14:paraId="61CC4EDA" w14:textId="77777777" w:rsidR="008C01A2" w:rsidRPr="00F56641" w:rsidRDefault="008C01A2" w:rsidP="003D03E0">
      <w:pPr>
        <w:pStyle w:val="BodyText"/>
        <w:tabs>
          <w:tab w:val="left" w:pos="851"/>
          <w:tab w:val="left" w:pos="2671"/>
        </w:tabs>
        <w:kinsoku w:val="0"/>
        <w:overflowPunct w:val="0"/>
        <w:ind w:left="851"/>
        <w:jc w:val="both"/>
        <w:rPr>
          <w:rFonts w:ascii="Times New Roman" w:hAnsi="Times New Roman"/>
          <w:sz w:val="24"/>
        </w:rPr>
      </w:pPr>
      <w:r w:rsidRPr="00F56641">
        <w:rPr>
          <w:rFonts w:ascii="Times New Roman" w:hAnsi="Times New Roman"/>
          <w:sz w:val="24"/>
        </w:rPr>
        <w:t>1.5.1.1. kuģa ekspluatāciju zemā gaisa temperatūrā;</w:t>
      </w:r>
    </w:p>
    <w:p w14:paraId="75F9E3B9" w14:textId="77777777" w:rsidR="008C01A2" w:rsidRPr="00F56641" w:rsidRDefault="008C01A2" w:rsidP="003D03E0">
      <w:pPr>
        <w:pStyle w:val="BodyText"/>
        <w:tabs>
          <w:tab w:val="left" w:pos="851"/>
        </w:tabs>
        <w:kinsoku w:val="0"/>
        <w:overflowPunct w:val="0"/>
        <w:ind w:left="851"/>
        <w:jc w:val="both"/>
        <w:rPr>
          <w:rFonts w:ascii="Times New Roman" w:hAnsi="Times New Roman"/>
          <w:sz w:val="24"/>
          <w:szCs w:val="21"/>
        </w:rPr>
      </w:pPr>
    </w:p>
    <w:p w14:paraId="0EA22AF1" w14:textId="77777777" w:rsidR="008C01A2" w:rsidRPr="00F56641" w:rsidRDefault="008C01A2" w:rsidP="003D03E0">
      <w:pPr>
        <w:pStyle w:val="BodyText"/>
        <w:tabs>
          <w:tab w:val="left" w:pos="851"/>
          <w:tab w:val="left" w:pos="2671"/>
        </w:tabs>
        <w:kinsoku w:val="0"/>
        <w:overflowPunct w:val="0"/>
        <w:ind w:left="851"/>
        <w:jc w:val="both"/>
        <w:rPr>
          <w:rFonts w:ascii="Times New Roman" w:hAnsi="Times New Roman"/>
          <w:sz w:val="24"/>
        </w:rPr>
      </w:pPr>
      <w:r w:rsidRPr="00F56641">
        <w:rPr>
          <w:rFonts w:ascii="Times New Roman" w:hAnsi="Times New Roman"/>
          <w:sz w:val="24"/>
        </w:rPr>
        <w:t>1.5.1.2. kuģa ekspluatāciju ledus apstākļos;</w:t>
      </w:r>
    </w:p>
    <w:p w14:paraId="7E562767" w14:textId="77777777" w:rsidR="008C01A2" w:rsidRPr="00F56641" w:rsidRDefault="008C01A2" w:rsidP="003D03E0">
      <w:pPr>
        <w:pStyle w:val="BodyText"/>
        <w:tabs>
          <w:tab w:val="left" w:pos="851"/>
        </w:tabs>
        <w:kinsoku w:val="0"/>
        <w:overflowPunct w:val="0"/>
        <w:ind w:left="851"/>
        <w:jc w:val="both"/>
        <w:rPr>
          <w:rFonts w:ascii="Times New Roman" w:hAnsi="Times New Roman"/>
          <w:sz w:val="24"/>
        </w:rPr>
      </w:pPr>
    </w:p>
    <w:p w14:paraId="4A32A20A" w14:textId="77777777" w:rsidR="008C01A2" w:rsidRPr="00F56641" w:rsidRDefault="008C01A2" w:rsidP="003D03E0">
      <w:pPr>
        <w:pStyle w:val="BodyText"/>
        <w:tabs>
          <w:tab w:val="left" w:pos="851"/>
          <w:tab w:val="left" w:pos="2671"/>
        </w:tabs>
        <w:kinsoku w:val="0"/>
        <w:overflowPunct w:val="0"/>
        <w:ind w:left="851"/>
        <w:jc w:val="both"/>
        <w:rPr>
          <w:rFonts w:ascii="Times New Roman" w:hAnsi="Times New Roman"/>
          <w:sz w:val="24"/>
        </w:rPr>
      </w:pPr>
      <w:r w:rsidRPr="00F56641">
        <w:rPr>
          <w:rFonts w:ascii="Times New Roman" w:hAnsi="Times New Roman"/>
          <w:sz w:val="24"/>
        </w:rPr>
        <w:t>1.5.1.3. kuģa ekspluatāciju augstos platuma grādos;</w:t>
      </w:r>
    </w:p>
    <w:p w14:paraId="137F2AC8" w14:textId="77777777" w:rsidR="008C01A2" w:rsidRPr="00F56641" w:rsidRDefault="008C01A2" w:rsidP="003D03E0">
      <w:pPr>
        <w:pStyle w:val="BodyText"/>
        <w:tabs>
          <w:tab w:val="left" w:pos="851"/>
        </w:tabs>
        <w:kinsoku w:val="0"/>
        <w:overflowPunct w:val="0"/>
        <w:ind w:left="851"/>
        <w:jc w:val="both"/>
        <w:rPr>
          <w:rFonts w:ascii="Times New Roman" w:hAnsi="Times New Roman"/>
          <w:sz w:val="24"/>
        </w:rPr>
      </w:pPr>
    </w:p>
    <w:p w14:paraId="109909A2" w14:textId="77777777" w:rsidR="008C01A2" w:rsidRPr="00F56641" w:rsidRDefault="008C01A2" w:rsidP="003D03E0">
      <w:pPr>
        <w:pStyle w:val="BodyText"/>
        <w:tabs>
          <w:tab w:val="left" w:pos="851"/>
          <w:tab w:val="left" w:pos="2671"/>
        </w:tabs>
        <w:kinsoku w:val="0"/>
        <w:overflowPunct w:val="0"/>
        <w:ind w:left="851"/>
        <w:jc w:val="both"/>
        <w:rPr>
          <w:rFonts w:ascii="Times New Roman" w:hAnsi="Times New Roman"/>
          <w:sz w:val="24"/>
        </w:rPr>
      </w:pPr>
      <w:r w:rsidRPr="00F56641">
        <w:rPr>
          <w:rFonts w:ascii="Times New Roman" w:hAnsi="Times New Roman"/>
          <w:sz w:val="24"/>
        </w:rPr>
        <w:t xml:space="preserve">1.5.1.4. iespējamu </w:t>
      </w:r>
      <w:r w:rsidR="004E1B74">
        <w:rPr>
          <w:rFonts w:ascii="Times New Roman" w:hAnsi="Times New Roman"/>
          <w:sz w:val="24"/>
        </w:rPr>
        <w:t>nokāpšanu</w:t>
      </w:r>
      <w:r w:rsidRPr="00F56641">
        <w:rPr>
          <w:rFonts w:ascii="Times New Roman" w:hAnsi="Times New Roman"/>
          <w:sz w:val="24"/>
        </w:rPr>
        <w:t xml:space="preserve"> uz ledus vai sauszemes;</w:t>
      </w:r>
    </w:p>
    <w:p w14:paraId="5A13508F" w14:textId="77777777" w:rsidR="008C01A2" w:rsidRPr="00F56641" w:rsidRDefault="008C01A2" w:rsidP="008C01A2">
      <w:pPr>
        <w:pStyle w:val="BodyText"/>
        <w:kinsoku w:val="0"/>
        <w:overflowPunct w:val="0"/>
        <w:ind w:left="0"/>
        <w:jc w:val="both"/>
        <w:rPr>
          <w:rFonts w:ascii="Times New Roman" w:hAnsi="Times New Roman"/>
          <w:sz w:val="24"/>
        </w:rPr>
      </w:pPr>
    </w:p>
    <w:p w14:paraId="32066D72"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1.5.2. ievada 3. iedaļā minēto apdraudējumu atbilstīgi attiecīgajam gadījumam;</w:t>
      </w:r>
    </w:p>
    <w:p w14:paraId="3BA16CAE" w14:textId="77777777" w:rsidR="008C01A2" w:rsidRPr="00F56641" w:rsidRDefault="008C01A2" w:rsidP="008C01A2">
      <w:pPr>
        <w:pStyle w:val="BodyText"/>
        <w:kinsoku w:val="0"/>
        <w:overflowPunct w:val="0"/>
        <w:ind w:left="426"/>
        <w:jc w:val="both"/>
        <w:rPr>
          <w:rFonts w:ascii="Times New Roman" w:hAnsi="Times New Roman"/>
          <w:sz w:val="24"/>
        </w:rPr>
      </w:pPr>
    </w:p>
    <w:p w14:paraId="3AD326E1"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1.5.3. papildu apdraudējumu, ja tāds tiek identificēts.</w:t>
      </w:r>
    </w:p>
    <w:p w14:paraId="51874D25" w14:textId="77777777" w:rsidR="008C01A2" w:rsidRPr="00F56641" w:rsidRDefault="008C01A2" w:rsidP="008C01A2">
      <w:pPr>
        <w:pStyle w:val="BodyText"/>
        <w:kinsoku w:val="0"/>
        <w:overflowPunct w:val="0"/>
        <w:ind w:left="0"/>
        <w:jc w:val="both"/>
        <w:rPr>
          <w:rFonts w:ascii="Times New Roman" w:hAnsi="Times New Roman"/>
          <w:sz w:val="24"/>
        </w:rPr>
      </w:pPr>
    </w:p>
    <w:p w14:paraId="4EA76240"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06711AFA" w14:textId="77777777" w:rsidR="008C01A2" w:rsidRPr="00F56641" w:rsidRDefault="008C01A2" w:rsidP="008C01A2">
      <w:pPr>
        <w:pStyle w:val="Heading1"/>
        <w:kinsoku w:val="0"/>
        <w:overflowPunct w:val="0"/>
        <w:ind w:left="0" w:firstLine="0"/>
        <w:jc w:val="center"/>
        <w:rPr>
          <w:rFonts w:ascii="Times New Roman" w:hAnsi="Times New Roman"/>
          <w:sz w:val="24"/>
        </w:rPr>
      </w:pPr>
      <w:bookmarkStart w:id="38" w:name="_Toc515293772"/>
      <w:r w:rsidRPr="00F56641">
        <w:rPr>
          <w:rFonts w:ascii="Times New Roman" w:hAnsi="Times New Roman"/>
          <w:sz w:val="24"/>
        </w:rPr>
        <w:t>2. NODAĻA. ROKASGRĀMATA KUĢU EKSPLUATĒŠANAI POLĀRAJOS ŪDEŅOS (</w:t>
      </w:r>
      <w:r w:rsidRPr="00F56641">
        <w:rPr>
          <w:rFonts w:ascii="Times New Roman" w:hAnsi="Times New Roman"/>
          <w:i/>
          <w:sz w:val="24"/>
        </w:rPr>
        <w:t>PWOM</w:t>
      </w:r>
      <w:r w:rsidRPr="00F56641">
        <w:rPr>
          <w:rFonts w:ascii="Times New Roman" w:hAnsi="Times New Roman"/>
          <w:sz w:val="24"/>
        </w:rPr>
        <w:t>)</w:t>
      </w:r>
      <w:bookmarkStart w:id="39" w:name="bookmark13"/>
      <w:bookmarkEnd w:id="38"/>
      <w:bookmarkEnd w:id="39"/>
    </w:p>
    <w:p w14:paraId="3C24A79C" w14:textId="77777777" w:rsidR="008C01A2" w:rsidRPr="00F56641" w:rsidRDefault="008C01A2" w:rsidP="008C01A2">
      <w:pPr>
        <w:pStyle w:val="BodyText"/>
        <w:kinsoku w:val="0"/>
        <w:overflowPunct w:val="0"/>
        <w:ind w:left="0"/>
        <w:jc w:val="both"/>
        <w:rPr>
          <w:rFonts w:ascii="Times New Roman" w:hAnsi="Times New Roman"/>
          <w:b/>
          <w:bCs/>
          <w:sz w:val="24"/>
        </w:rPr>
      </w:pPr>
    </w:p>
    <w:p w14:paraId="653EEDC0" w14:textId="77777777" w:rsidR="008C01A2" w:rsidRPr="00F56641" w:rsidRDefault="008C01A2" w:rsidP="004B425C">
      <w:pPr>
        <w:pStyle w:val="Heading1"/>
        <w:tabs>
          <w:tab w:val="left" w:pos="971"/>
        </w:tabs>
        <w:kinsoku w:val="0"/>
        <w:overflowPunct w:val="0"/>
        <w:ind w:left="0" w:firstLine="0"/>
        <w:jc w:val="both"/>
        <w:rPr>
          <w:rFonts w:ascii="Times New Roman" w:hAnsi="Times New Roman"/>
          <w:sz w:val="24"/>
        </w:rPr>
      </w:pPr>
      <w:bookmarkStart w:id="40" w:name="_Toc515293773"/>
      <w:r w:rsidRPr="00F56641">
        <w:rPr>
          <w:rFonts w:ascii="Times New Roman" w:hAnsi="Times New Roman"/>
          <w:sz w:val="24"/>
        </w:rPr>
        <w:t>2.1. Mērķis</w:t>
      </w:r>
      <w:bookmarkStart w:id="41" w:name="bookmark14"/>
      <w:bookmarkEnd w:id="40"/>
      <w:bookmarkEnd w:id="41"/>
    </w:p>
    <w:p w14:paraId="3A33D609" w14:textId="77777777" w:rsidR="008C01A2" w:rsidRPr="00F56641" w:rsidRDefault="008C01A2" w:rsidP="008C01A2">
      <w:pPr>
        <w:pStyle w:val="BodyText"/>
        <w:kinsoku w:val="0"/>
        <w:overflowPunct w:val="0"/>
        <w:ind w:left="0"/>
        <w:jc w:val="both"/>
        <w:rPr>
          <w:rFonts w:ascii="Times New Roman" w:hAnsi="Times New Roman"/>
          <w:b/>
          <w:bCs/>
          <w:sz w:val="24"/>
        </w:rPr>
      </w:pPr>
    </w:p>
    <w:p w14:paraId="71A6F7B3"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 xml:space="preserve">Šīs nodaļas mērķis ir sniegt īpašniekam, </w:t>
      </w:r>
      <w:r w:rsidR="004E1B74">
        <w:rPr>
          <w:rFonts w:ascii="Times New Roman" w:hAnsi="Times New Roman"/>
          <w:sz w:val="24"/>
        </w:rPr>
        <w:t>operatoram</w:t>
      </w:r>
      <w:r w:rsidRPr="00F56641">
        <w:rPr>
          <w:rFonts w:ascii="Times New Roman" w:hAnsi="Times New Roman"/>
          <w:sz w:val="24"/>
        </w:rPr>
        <w:t>, kapteinim un apkalpei pietiekamu informāciju par kuģa darbības spēju un ierobežojumiem kā palīglīdzekli lēmumu pieņemšanas procesā.</w:t>
      </w:r>
    </w:p>
    <w:p w14:paraId="2D798577"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2A01EE63" w14:textId="77777777" w:rsidR="008C01A2" w:rsidRPr="00F56641" w:rsidRDefault="008C01A2" w:rsidP="004B425C">
      <w:pPr>
        <w:pStyle w:val="Heading2"/>
        <w:ind w:hanging="970"/>
        <w:rPr>
          <w:rFonts w:ascii="Times New Roman" w:hAnsi="Times New Roman" w:cs="Times New Roman"/>
          <w:i w:val="0"/>
        </w:rPr>
      </w:pPr>
      <w:bookmarkStart w:id="42" w:name="_Toc515293774"/>
      <w:r w:rsidRPr="00F56641">
        <w:rPr>
          <w:rFonts w:ascii="Times New Roman" w:hAnsi="Times New Roman" w:cs="Times New Roman"/>
          <w:i w:val="0"/>
          <w:sz w:val="24"/>
        </w:rPr>
        <w:t>2.2. Funkcionālās prasības</w:t>
      </w:r>
      <w:bookmarkStart w:id="43" w:name="bookmark15"/>
      <w:bookmarkEnd w:id="42"/>
      <w:bookmarkEnd w:id="43"/>
    </w:p>
    <w:p w14:paraId="272322BC" w14:textId="77777777" w:rsidR="008C01A2" w:rsidRPr="00F56641" w:rsidRDefault="008C01A2" w:rsidP="008C01A2">
      <w:pPr>
        <w:pStyle w:val="BodyText"/>
        <w:kinsoku w:val="0"/>
        <w:overflowPunct w:val="0"/>
        <w:ind w:left="0"/>
        <w:jc w:val="both"/>
        <w:rPr>
          <w:rFonts w:ascii="Times New Roman" w:hAnsi="Times New Roman"/>
          <w:b/>
          <w:bCs/>
          <w:sz w:val="24"/>
        </w:rPr>
      </w:pPr>
    </w:p>
    <w:p w14:paraId="09F846D0"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2.2.1. Lai sasniegtu iepriekš 2.1. punktā noteikto mērķi, šīs nodaļas noteikumos ir ietvertas turpmāk izklāstītās funkcionālās prasības.</w:t>
      </w:r>
    </w:p>
    <w:p w14:paraId="14C15C1A" w14:textId="77777777" w:rsidR="008C01A2" w:rsidRPr="00F56641" w:rsidRDefault="008C01A2" w:rsidP="008C01A2">
      <w:pPr>
        <w:pStyle w:val="BodyText"/>
        <w:kinsoku w:val="0"/>
        <w:overflowPunct w:val="0"/>
        <w:ind w:left="0"/>
        <w:jc w:val="both"/>
        <w:rPr>
          <w:rFonts w:ascii="Times New Roman" w:hAnsi="Times New Roman"/>
          <w:sz w:val="24"/>
        </w:rPr>
      </w:pPr>
    </w:p>
    <w:p w14:paraId="58F7104F"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lastRenderedPageBreak/>
        <w:t>2.2.2. Rokasgrāmatā iekļauj informāciju par kuģim raksturīgajām spējām un ierobežojumiem saistībā ar 1.5. punktā noteikto novērtējumu.</w:t>
      </w:r>
    </w:p>
    <w:p w14:paraId="19398FC0"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504C858D"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2.2.3. Rokasgrāmatā iekļauj īpašas procedūras, kas ir jāievēro normālā darbībā un kas jāveic, lai izvairītos no apstākļiem, kuri pārsniedz kuģa iespējas, vai iekļauj atsauci uz šādām procedūrām.</w:t>
      </w:r>
    </w:p>
    <w:p w14:paraId="22AC5308" w14:textId="77777777" w:rsidR="008C01A2" w:rsidRPr="00F56641" w:rsidRDefault="008C01A2" w:rsidP="008C01A2">
      <w:pPr>
        <w:pStyle w:val="BodyText"/>
        <w:kinsoku w:val="0"/>
        <w:overflowPunct w:val="0"/>
        <w:ind w:left="0"/>
        <w:jc w:val="both"/>
        <w:rPr>
          <w:rFonts w:ascii="Times New Roman" w:hAnsi="Times New Roman"/>
          <w:sz w:val="24"/>
        </w:rPr>
      </w:pPr>
    </w:p>
    <w:p w14:paraId="47FA2775"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2.2.4. Rokasgrāmatā iekļauj īpašas procedūras, kas ir jāievēro, kad polārajos ūdeņos notiek incidenti, vai iekļauj atsauci uz šādām procedūrām.</w:t>
      </w:r>
    </w:p>
    <w:p w14:paraId="62C88D44"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42E05AC5"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2.2.5. Rokasgrāmatā iekļauj īpašas procedūras, kas ir jāievēro tādu apstākļu gadījumā, kuri pārsniedz 2.2.2. punktā minētās kuģa spējas un ierobežojumus, vai iekļauj atsauci uz šādām procedūrām.</w:t>
      </w:r>
    </w:p>
    <w:p w14:paraId="34071514" w14:textId="77777777" w:rsidR="008C01A2" w:rsidRPr="00F56641" w:rsidRDefault="008C01A2" w:rsidP="008C01A2">
      <w:pPr>
        <w:pStyle w:val="BodyText"/>
        <w:kinsoku w:val="0"/>
        <w:overflowPunct w:val="0"/>
        <w:ind w:left="0"/>
        <w:jc w:val="both"/>
        <w:rPr>
          <w:rFonts w:ascii="Times New Roman" w:hAnsi="Times New Roman"/>
          <w:sz w:val="24"/>
        </w:rPr>
      </w:pPr>
    </w:p>
    <w:p w14:paraId="0EC06E1F"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2.2.6. Rokasgrāmatā iekļauj procedūras, kas ir jāievēro, kad vajadzības gadījumā tiek izmantota ledlauža palīdzība, vai iekļauj atsauci uz šādām procedūrām.</w:t>
      </w:r>
    </w:p>
    <w:p w14:paraId="074D442D"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3A3D2C91" w14:textId="77777777" w:rsidR="008C01A2" w:rsidRPr="00F56641" w:rsidRDefault="008C01A2" w:rsidP="004B425C">
      <w:pPr>
        <w:pStyle w:val="Heading2"/>
        <w:ind w:hanging="970"/>
        <w:rPr>
          <w:rFonts w:ascii="Times New Roman" w:hAnsi="Times New Roman"/>
          <w:i w:val="0"/>
        </w:rPr>
      </w:pPr>
      <w:bookmarkStart w:id="44" w:name="_Toc515293775"/>
      <w:r w:rsidRPr="00F56641">
        <w:rPr>
          <w:rFonts w:ascii="Times New Roman" w:hAnsi="Times New Roman"/>
          <w:i w:val="0"/>
          <w:sz w:val="24"/>
        </w:rPr>
        <w:t>2.3. Noteikumi</w:t>
      </w:r>
      <w:bookmarkStart w:id="45" w:name="bookmark16"/>
      <w:bookmarkEnd w:id="44"/>
      <w:bookmarkEnd w:id="45"/>
    </w:p>
    <w:p w14:paraId="57E395AF" w14:textId="77777777" w:rsidR="008C01A2" w:rsidRPr="00F56641" w:rsidRDefault="008C01A2" w:rsidP="008C01A2">
      <w:pPr>
        <w:pStyle w:val="BodyText"/>
        <w:kinsoku w:val="0"/>
        <w:overflowPunct w:val="0"/>
        <w:ind w:left="0"/>
        <w:jc w:val="both"/>
        <w:rPr>
          <w:rFonts w:ascii="Times New Roman" w:hAnsi="Times New Roman"/>
          <w:b/>
          <w:bCs/>
          <w:sz w:val="24"/>
        </w:rPr>
      </w:pPr>
    </w:p>
    <w:p w14:paraId="50F240B3"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2.3.1. Lai izpildītu 2.2. punktā noteiktās funkcionālās prasības, rokasgrāmata atrodas uz kuģa.</w:t>
      </w:r>
    </w:p>
    <w:p w14:paraId="78A902F8" w14:textId="77777777" w:rsidR="008C01A2" w:rsidRPr="00F56641" w:rsidRDefault="008C01A2" w:rsidP="008C01A2">
      <w:pPr>
        <w:pStyle w:val="BodyText"/>
        <w:kinsoku w:val="0"/>
        <w:overflowPunct w:val="0"/>
        <w:ind w:left="0"/>
        <w:jc w:val="both"/>
        <w:rPr>
          <w:rFonts w:ascii="Times New Roman" w:hAnsi="Times New Roman"/>
          <w:sz w:val="24"/>
        </w:rPr>
      </w:pPr>
    </w:p>
    <w:p w14:paraId="06E3CC2C"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2.3.2. Lai izpildītu 2.2.2. punktā noteiktās funkcionālās prasības, rokasgrāmatā attiecīgā gadījumā iekļauj metodoloģiju, ko izmanto, lai noteiktu ar ledus apstākļiem saistītās kuģa spējas un ierobežojumus.</w:t>
      </w:r>
    </w:p>
    <w:p w14:paraId="6C1C72FF" w14:textId="77777777" w:rsidR="008C01A2" w:rsidRPr="00F56641" w:rsidRDefault="008C01A2" w:rsidP="008C01A2">
      <w:pPr>
        <w:pStyle w:val="BodyText"/>
        <w:kinsoku w:val="0"/>
        <w:overflowPunct w:val="0"/>
        <w:ind w:left="0"/>
        <w:jc w:val="both"/>
        <w:rPr>
          <w:rFonts w:ascii="Times New Roman" w:hAnsi="Times New Roman"/>
          <w:sz w:val="24"/>
        </w:rPr>
      </w:pPr>
    </w:p>
    <w:p w14:paraId="1A7497A0"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2.3.3. Lai izpildītu 2.2.3. punktā noteiktās funkcionālās prasības, rokasgrāmatā iekļauj riska izvērtējumā balstītas procedūras attiecībā uz:</w:t>
      </w:r>
    </w:p>
    <w:p w14:paraId="05E999B0" w14:textId="77777777" w:rsidR="008C01A2" w:rsidRPr="00F56641" w:rsidRDefault="008C01A2" w:rsidP="008C01A2">
      <w:pPr>
        <w:pStyle w:val="BodyText"/>
        <w:kinsoku w:val="0"/>
        <w:overflowPunct w:val="0"/>
        <w:ind w:left="0"/>
        <w:jc w:val="both"/>
        <w:rPr>
          <w:rFonts w:ascii="Times New Roman" w:hAnsi="Times New Roman"/>
          <w:sz w:val="24"/>
        </w:rPr>
      </w:pPr>
    </w:p>
    <w:p w14:paraId="6DB9B021"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2.3.3.1. reisa plānošanu, lai izvairītos no ledus un/vai temperatūrām, kas pārsniedz kuģa uzbūves spējas vai ierobežojumus;</w:t>
      </w:r>
    </w:p>
    <w:p w14:paraId="07A6CEDD" w14:textId="77777777" w:rsidR="008C01A2" w:rsidRPr="00F56641" w:rsidRDefault="008C01A2" w:rsidP="008C01A2">
      <w:pPr>
        <w:pStyle w:val="BodyText"/>
        <w:kinsoku w:val="0"/>
        <w:overflowPunct w:val="0"/>
        <w:ind w:left="426"/>
        <w:jc w:val="both"/>
        <w:rPr>
          <w:rFonts w:ascii="Times New Roman" w:hAnsi="Times New Roman"/>
          <w:sz w:val="24"/>
          <w:szCs w:val="21"/>
        </w:rPr>
      </w:pPr>
    </w:p>
    <w:p w14:paraId="255AA4EA"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2.3.3.2. vides apstākļu prognožu saņemšanas risinājumiem;</w:t>
      </w:r>
    </w:p>
    <w:p w14:paraId="21757A6E" w14:textId="77777777" w:rsidR="008C01A2" w:rsidRPr="00F56641" w:rsidRDefault="008C01A2" w:rsidP="008C01A2">
      <w:pPr>
        <w:pStyle w:val="BodyText"/>
        <w:kinsoku w:val="0"/>
        <w:overflowPunct w:val="0"/>
        <w:ind w:left="426"/>
        <w:jc w:val="both"/>
        <w:rPr>
          <w:rFonts w:ascii="Times New Roman" w:hAnsi="Times New Roman"/>
          <w:sz w:val="24"/>
        </w:rPr>
      </w:pPr>
    </w:p>
    <w:p w14:paraId="32E68423"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2.3.3.3. līdzekļiem, ar kuriem tiek risināti jebkādi pieejamās hidrogrāfiskās, meteoroloģiskās un navigācijas informācijas ierobežojumi;</w:t>
      </w:r>
    </w:p>
    <w:p w14:paraId="5067F2B4" w14:textId="77777777" w:rsidR="008C01A2" w:rsidRPr="00F56641" w:rsidRDefault="008C01A2" w:rsidP="008C01A2">
      <w:pPr>
        <w:pStyle w:val="BodyText"/>
        <w:kinsoku w:val="0"/>
        <w:overflowPunct w:val="0"/>
        <w:ind w:left="426"/>
        <w:jc w:val="both"/>
        <w:rPr>
          <w:rFonts w:ascii="Times New Roman" w:hAnsi="Times New Roman"/>
          <w:sz w:val="24"/>
          <w:szCs w:val="21"/>
        </w:rPr>
      </w:pPr>
    </w:p>
    <w:p w14:paraId="3ED6C1E0"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2.3.3.4. tāda aprīkojuma izmantošanu, kas ir noteikts citās šā kodeksa nodaļās;</w:t>
      </w:r>
    </w:p>
    <w:p w14:paraId="4FD88A16" w14:textId="77777777" w:rsidR="008C01A2" w:rsidRPr="00F56641" w:rsidRDefault="008C01A2" w:rsidP="008C01A2">
      <w:pPr>
        <w:pStyle w:val="BodyText"/>
        <w:kinsoku w:val="0"/>
        <w:overflowPunct w:val="0"/>
        <w:ind w:left="426"/>
        <w:jc w:val="both"/>
        <w:rPr>
          <w:rFonts w:ascii="Times New Roman" w:hAnsi="Times New Roman"/>
          <w:sz w:val="24"/>
        </w:rPr>
      </w:pPr>
    </w:p>
    <w:p w14:paraId="4136546B"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2.3.3.5. īpašu pasākumu īstenošanu, ko veic, lai nodrošinātu aprīkojuma un sistēmas funkcionalitāti zemās temperatūrās, kuģa virsūdens daļas apledojuma un jūras ledus gadījumā.</w:t>
      </w:r>
    </w:p>
    <w:p w14:paraId="5C517253" w14:textId="77777777" w:rsidR="008C01A2" w:rsidRPr="00F56641" w:rsidRDefault="008C01A2" w:rsidP="008C01A2">
      <w:pPr>
        <w:pStyle w:val="BodyText"/>
        <w:kinsoku w:val="0"/>
        <w:overflowPunct w:val="0"/>
        <w:ind w:left="0"/>
        <w:jc w:val="both"/>
        <w:rPr>
          <w:rFonts w:ascii="Times New Roman" w:hAnsi="Times New Roman"/>
          <w:sz w:val="24"/>
        </w:rPr>
      </w:pPr>
    </w:p>
    <w:p w14:paraId="3B9BB1BE"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2.3.4. Lai izpildītu 2.2.4. punktā noteiktās funkcionālās prasības, rokasgrāmatā iekļauj riska izvērtējumā balstītas procedūras attiecībā uz:</w:t>
      </w:r>
    </w:p>
    <w:p w14:paraId="5EFEACD3" w14:textId="77777777" w:rsidR="008C01A2" w:rsidRPr="00F56641" w:rsidRDefault="008C01A2" w:rsidP="008C01A2">
      <w:pPr>
        <w:pStyle w:val="BodyText"/>
        <w:kinsoku w:val="0"/>
        <w:overflowPunct w:val="0"/>
        <w:ind w:left="0"/>
        <w:jc w:val="both"/>
        <w:rPr>
          <w:rFonts w:ascii="Times New Roman" w:hAnsi="Times New Roman"/>
          <w:sz w:val="24"/>
        </w:rPr>
      </w:pPr>
    </w:p>
    <w:p w14:paraId="6B38FC95"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2.3.4.1. sazināšanos ar personām, kas veic reaģēšanas pasākumus ārkārtas situācijās, par kuģa glābšanu, meklēšanu un glābšanu (</w:t>
      </w:r>
      <w:r w:rsidRPr="00F56641">
        <w:rPr>
          <w:rFonts w:ascii="Times New Roman" w:hAnsi="Times New Roman"/>
          <w:i/>
          <w:sz w:val="24"/>
        </w:rPr>
        <w:t>SAR</w:t>
      </w:r>
      <w:r w:rsidRPr="00F56641">
        <w:rPr>
          <w:rFonts w:ascii="Times New Roman" w:hAnsi="Times New Roman"/>
          <w:sz w:val="24"/>
        </w:rPr>
        <w:t>), reaģēšanas pasākumiem noplūdes gadījumā un citiem nepieciešamajiem pasākumiem;</w:t>
      </w:r>
    </w:p>
    <w:p w14:paraId="043EC97B" w14:textId="77777777" w:rsidR="008C01A2" w:rsidRPr="00F56641" w:rsidRDefault="008C01A2" w:rsidP="008C01A2">
      <w:pPr>
        <w:pStyle w:val="BodyText"/>
        <w:kinsoku w:val="0"/>
        <w:overflowPunct w:val="0"/>
        <w:ind w:left="426"/>
        <w:jc w:val="both"/>
        <w:rPr>
          <w:rFonts w:ascii="Times New Roman" w:hAnsi="Times New Roman"/>
          <w:sz w:val="24"/>
        </w:rPr>
      </w:pPr>
    </w:p>
    <w:p w14:paraId="77C43624"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2.3.4.2. dzīvības atbalsta un kuģa integritātes uzturēšanu gadījumos, kad kuģi, kas ir paredzēti ledus apstākļiem saskaņā ar 3. nodaļu, ir ilgstoši iestrēguši ledū.</w:t>
      </w:r>
    </w:p>
    <w:p w14:paraId="3D5E07B4" w14:textId="77777777" w:rsidR="008C01A2" w:rsidRPr="00F56641" w:rsidRDefault="008C01A2" w:rsidP="008C01A2">
      <w:pPr>
        <w:pStyle w:val="BodyText"/>
        <w:kinsoku w:val="0"/>
        <w:overflowPunct w:val="0"/>
        <w:ind w:left="0"/>
        <w:jc w:val="both"/>
        <w:rPr>
          <w:rFonts w:ascii="Times New Roman" w:hAnsi="Times New Roman"/>
          <w:sz w:val="24"/>
        </w:rPr>
      </w:pPr>
    </w:p>
    <w:p w14:paraId="5B5A4B59"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2.3.5. Lai izpildītu 2.2.5. punktā noteiktās funkcionālās prasības, rokasgrāmatā iekļauj riska izvērtējumā balstītas procedūras, kas ir jāievēro attiecībā uz pasākumiem, kuri ir jāveic, saskaroties ar ledu un/vai temperatūru, kas pārsniedz kuģa uzbūves iespējas vai ierobežojumus.</w:t>
      </w:r>
    </w:p>
    <w:p w14:paraId="32096FB2" w14:textId="77777777" w:rsidR="008C01A2" w:rsidRPr="00F56641" w:rsidRDefault="008C01A2" w:rsidP="008C01A2">
      <w:pPr>
        <w:pStyle w:val="BodyText"/>
        <w:kinsoku w:val="0"/>
        <w:overflowPunct w:val="0"/>
        <w:ind w:left="0"/>
        <w:jc w:val="both"/>
        <w:rPr>
          <w:rFonts w:ascii="Times New Roman" w:hAnsi="Times New Roman"/>
          <w:sz w:val="24"/>
        </w:rPr>
      </w:pPr>
    </w:p>
    <w:p w14:paraId="2F0EDBC1"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2.3.6. Lai izpildītu 2.2.6. punktā noteiktās funkcionālās prasības, rokasgrāmatā iekļauj riska izvērtējumā balstītas procedūras drošības uzraudzībai un uzturēšanai atbilstīgi attiecīgajam gadījumam, kad kuģi ekspluatē ledus apstākļos, tostarp prasības attiecībā uz kuģošanu eskorta pavadībā vai ledlauža palīdzību. Atkarībā no tā, vai kuģis kuģo atsevišķi vai ledlauža eskorta pavadībā, var būt piemērojami atšķirīgi darbības ierobežojumi. Attiecīgā gadījumā Rokasgrāmatā kuģu ekspluatēšanai polārajos ūdeņos ir jānosaka abas šīs iespējas.</w:t>
      </w:r>
    </w:p>
    <w:p w14:paraId="681137A7"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7790F8E0"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0FA8A935" w14:textId="77777777" w:rsidR="008C01A2" w:rsidRPr="00F56641" w:rsidRDefault="008C01A2" w:rsidP="004B425C">
      <w:pPr>
        <w:pStyle w:val="Heading1"/>
        <w:jc w:val="center"/>
        <w:rPr>
          <w:rFonts w:ascii="Times New Roman" w:hAnsi="Times New Roman" w:cs="Times New Roman"/>
          <w:sz w:val="24"/>
        </w:rPr>
      </w:pPr>
      <w:bookmarkStart w:id="46" w:name="_Toc515293776"/>
      <w:r w:rsidRPr="00F56641">
        <w:rPr>
          <w:rFonts w:ascii="Times New Roman" w:hAnsi="Times New Roman" w:cs="Times New Roman"/>
          <w:sz w:val="24"/>
        </w:rPr>
        <w:t>3. NODAĻA. KUĢA KONSTRUKCIJA</w:t>
      </w:r>
      <w:bookmarkStart w:id="47" w:name="bookmark17"/>
      <w:bookmarkEnd w:id="46"/>
      <w:bookmarkEnd w:id="47"/>
    </w:p>
    <w:p w14:paraId="5470053C"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6885A45D" w14:textId="77777777" w:rsidR="008C01A2" w:rsidRPr="00F56641" w:rsidRDefault="008C01A2" w:rsidP="004B425C">
      <w:pPr>
        <w:pStyle w:val="Heading2"/>
        <w:ind w:hanging="970"/>
        <w:rPr>
          <w:rFonts w:ascii="Times New Roman" w:hAnsi="Times New Roman"/>
          <w:i w:val="0"/>
        </w:rPr>
      </w:pPr>
      <w:bookmarkStart w:id="48" w:name="_Toc515293777"/>
      <w:r w:rsidRPr="00F56641">
        <w:rPr>
          <w:rFonts w:ascii="Times New Roman" w:hAnsi="Times New Roman"/>
          <w:i w:val="0"/>
          <w:sz w:val="24"/>
        </w:rPr>
        <w:t>3.1. Mērķis</w:t>
      </w:r>
      <w:bookmarkStart w:id="49" w:name="bookmark18"/>
      <w:bookmarkEnd w:id="48"/>
      <w:bookmarkEnd w:id="49"/>
    </w:p>
    <w:p w14:paraId="69FF6E42" w14:textId="77777777" w:rsidR="008C01A2" w:rsidRPr="00F56641" w:rsidRDefault="008C01A2" w:rsidP="008C01A2">
      <w:pPr>
        <w:pStyle w:val="BodyText"/>
        <w:kinsoku w:val="0"/>
        <w:overflowPunct w:val="0"/>
        <w:ind w:left="0"/>
        <w:jc w:val="both"/>
        <w:rPr>
          <w:rFonts w:ascii="Times New Roman" w:hAnsi="Times New Roman"/>
          <w:b/>
          <w:bCs/>
          <w:sz w:val="24"/>
        </w:rPr>
      </w:pPr>
    </w:p>
    <w:p w14:paraId="0735B817"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Šīs nodaļas mērķis ir nodrošināt, ka konstrukcijas materiāli un kuģa korpusa konstruktīvo elementu izmēri saglabā strukturālo integritāti, ko nosaka, pamatojoties uz vispārējo un lokālo reakciju uz vides slodzi un apstākļiem.</w:t>
      </w:r>
    </w:p>
    <w:p w14:paraId="32E4033A"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705C9CBD" w14:textId="77777777" w:rsidR="008C01A2" w:rsidRPr="00F56641" w:rsidRDefault="008C01A2" w:rsidP="004B425C">
      <w:pPr>
        <w:pStyle w:val="Heading2"/>
        <w:ind w:hanging="970"/>
        <w:rPr>
          <w:rFonts w:ascii="Times New Roman" w:hAnsi="Times New Roman"/>
          <w:i w:val="0"/>
        </w:rPr>
      </w:pPr>
      <w:bookmarkStart w:id="50" w:name="_Toc515293778"/>
      <w:r w:rsidRPr="00F56641">
        <w:rPr>
          <w:rFonts w:ascii="Times New Roman" w:hAnsi="Times New Roman"/>
          <w:i w:val="0"/>
          <w:sz w:val="24"/>
        </w:rPr>
        <w:t>3.2. Funkcionālās prasības</w:t>
      </w:r>
      <w:bookmarkStart w:id="51" w:name="bookmark19"/>
      <w:bookmarkEnd w:id="50"/>
      <w:bookmarkEnd w:id="51"/>
    </w:p>
    <w:p w14:paraId="2BF5E23E" w14:textId="77777777" w:rsidR="008C01A2" w:rsidRPr="00F56641" w:rsidRDefault="008C01A2" w:rsidP="008C01A2">
      <w:pPr>
        <w:pStyle w:val="BodyText"/>
        <w:kinsoku w:val="0"/>
        <w:overflowPunct w:val="0"/>
        <w:ind w:left="0"/>
        <w:jc w:val="both"/>
        <w:rPr>
          <w:rFonts w:ascii="Times New Roman" w:hAnsi="Times New Roman"/>
          <w:b/>
          <w:bCs/>
          <w:sz w:val="24"/>
        </w:rPr>
      </w:pPr>
    </w:p>
    <w:p w14:paraId="12F52770"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Lai sasniegtu iepriekš 3.1. punktā noteikto mērķi, šīs nodaļas noteikumos ir ietvertas šādas funkcionālās prasības:</w:t>
      </w:r>
    </w:p>
    <w:p w14:paraId="61F6AF07" w14:textId="77777777" w:rsidR="008C01A2" w:rsidRPr="00F56641" w:rsidRDefault="008C01A2" w:rsidP="008C01A2">
      <w:pPr>
        <w:pStyle w:val="BodyText"/>
        <w:kinsoku w:val="0"/>
        <w:overflowPunct w:val="0"/>
        <w:ind w:left="0"/>
        <w:jc w:val="both"/>
        <w:rPr>
          <w:rFonts w:ascii="Times New Roman" w:hAnsi="Times New Roman"/>
          <w:sz w:val="24"/>
        </w:rPr>
      </w:pPr>
    </w:p>
    <w:p w14:paraId="4FA59A5A" w14:textId="77777777" w:rsidR="008C01A2" w:rsidRPr="00F56641" w:rsidRDefault="008C01A2" w:rsidP="008C01A2">
      <w:pPr>
        <w:pStyle w:val="BodyText"/>
        <w:tabs>
          <w:tab w:val="left" w:pos="1811"/>
        </w:tabs>
        <w:kinsoku w:val="0"/>
        <w:overflowPunct w:val="0"/>
        <w:ind w:left="426"/>
        <w:jc w:val="both"/>
        <w:rPr>
          <w:rFonts w:ascii="Times New Roman" w:hAnsi="Times New Roman"/>
          <w:sz w:val="24"/>
        </w:rPr>
      </w:pPr>
      <w:r w:rsidRPr="00F56641">
        <w:rPr>
          <w:rFonts w:ascii="Times New Roman" w:hAnsi="Times New Roman"/>
          <w:sz w:val="24"/>
        </w:rPr>
        <w:t>3.2.1. kuģos, kurus ir paredzēts ekspluatēt zemā gaisa temperatūrā, izmantotie materiāli ir piemēroti ekspluatācijai kuģa polāro apgabalu ekspluatācijas temperatūrā;</w:t>
      </w:r>
    </w:p>
    <w:p w14:paraId="1F1F3D5F" w14:textId="77777777" w:rsidR="008C01A2" w:rsidRPr="00F56641" w:rsidRDefault="008C01A2" w:rsidP="008C01A2">
      <w:pPr>
        <w:pStyle w:val="BodyText"/>
        <w:kinsoku w:val="0"/>
        <w:overflowPunct w:val="0"/>
        <w:ind w:left="426"/>
        <w:jc w:val="both"/>
        <w:rPr>
          <w:rFonts w:ascii="Times New Roman" w:hAnsi="Times New Roman"/>
          <w:sz w:val="24"/>
          <w:szCs w:val="21"/>
        </w:rPr>
      </w:pPr>
    </w:p>
    <w:p w14:paraId="0C8234B7"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3.2.2. ledus apstākļiem paredzētu kuģu konstrukcija ir būvēta tā, lai tā spētu izturēt vispārējo un lokālo konstrukcijas slodzi, kas ir paredzama prognozētajos ledus apstākļos.</w:t>
      </w:r>
    </w:p>
    <w:p w14:paraId="7A2D03BA"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2BF50011" w14:textId="77777777" w:rsidR="008C01A2" w:rsidRPr="00F56641" w:rsidRDefault="008C01A2" w:rsidP="004B425C">
      <w:pPr>
        <w:pStyle w:val="Heading2"/>
        <w:ind w:hanging="970"/>
        <w:rPr>
          <w:rFonts w:ascii="Times New Roman" w:hAnsi="Times New Roman"/>
          <w:i w:val="0"/>
        </w:rPr>
      </w:pPr>
      <w:bookmarkStart w:id="52" w:name="_Toc515293779"/>
      <w:r w:rsidRPr="00F56641">
        <w:rPr>
          <w:rFonts w:ascii="Times New Roman" w:hAnsi="Times New Roman"/>
          <w:i w:val="0"/>
          <w:sz w:val="24"/>
        </w:rPr>
        <w:t>3.3. Noteikumi</w:t>
      </w:r>
      <w:bookmarkStart w:id="53" w:name="bookmark20"/>
      <w:bookmarkEnd w:id="52"/>
      <w:bookmarkEnd w:id="53"/>
    </w:p>
    <w:p w14:paraId="71104BA3" w14:textId="77777777" w:rsidR="008C01A2" w:rsidRPr="00F56641" w:rsidRDefault="008C01A2" w:rsidP="008C01A2">
      <w:pPr>
        <w:pStyle w:val="BodyText"/>
        <w:kinsoku w:val="0"/>
        <w:overflowPunct w:val="0"/>
        <w:ind w:left="0"/>
        <w:jc w:val="both"/>
        <w:rPr>
          <w:rFonts w:ascii="Times New Roman" w:hAnsi="Times New Roman"/>
          <w:b/>
          <w:bCs/>
          <w:sz w:val="24"/>
        </w:rPr>
      </w:pPr>
    </w:p>
    <w:p w14:paraId="1932A6A6"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3.3.1. Lai izpildītu iepriekš 3.2.1. punktā noteiktās funkcionālās prasības, iedarbībai pakļautās kuģa konstrukcijas materiāli ir apstiprināti administrācijā vai administrācijas atzītā organizācijā, ievērojot Organizācijai pieņemamus standartus vai citus standartus, kas piedāvā līdzvērtīgu drošības līmeni attiecīgajā polāro apgabalu ekspluatācijas temperatūrā.</w:t>
      </w:r>
    </w:p>
    <w:p w14:paraId="473000A7" w14:textId="77777777" w:rsidR="008C01A2" w:rsidRPr="00F56641" w:rsidRDefault="008C01A2" w:rsidP="008C01A2">
      <w:pPr>
        <w:pStyle w:val="BodyText"/>
        <w:kinsoku w:val="0"/>
        <w:overflowPunct w:val="0"/>
        <w:ind w:left="0"/>
        <w:jc w:val="both"/>
        <w:rPr>
          <w:rFonts w:ascii="Times New Roman" w:hAnsi="Times New Roman"/>
          <w:sz w:val="24"/>
        </w:rPr>
      </w:pPr>
    </w:p>
    <w:p w14:paraId="1795D20C"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3.3.2. Lai izpildītu 3.2.2. punktā noteiktās funkcionālās prasības, nodrošina, ka:</w:t>
      </w:r>
    </w:p>
    <w:p w14:paraId="69A7E5DB"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6929F80B"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3.3.2.1. attiecībā uz A kategorijas kuģu kuģa korpusa konstruktīvo elementu izmēriem ir saņemts administrācijas vai administrācijas atzītas organizācijas apstiprinājums, ievērojot Organizācijai pieņemamus standartus vai citus standartus, kas piedāvā līdzvērtīgu drošības līmeni;</w:t>
      </w:r>
    </w:p>
    <w:p w14:paraId="0A1DB702" w14:textId="77777777" w:rsidR="008C01A2" w:rsidRPr="00F56641" w:rsidRDefault="008C01A2" w:rsidP="008C01A2">
      <w:pPr>
        <w:pStyle w:val="BodyText"/>
        <w:kinsoku w:val="0"/>
        <w:overflowPunct w:val="0"/>
        <w:ind w:left="426"/>
        <w:jc w:val="both"/>
        <w:rPr>
          <w:rFonts w:ascii="Times New Roman" w:hAnsi="Times New Roman"/>
          <w:sz w:val="24"/>
          <w:szCs w:val="21"/>
        </w:rPr>
      </w:pPr>
    </w:p>
    <w:p w14:paraId="3102889E"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3.3.2.2. attiecībā uz B kategorijas kuģu kuģa korpusa konstruktīvo elementu izmēriem ir saņemts administrācijas vai administrācijas atzītas organizācijas apstiprinājums, ievērojot Organizācijai pieņemamus standartus vai citus standartus, kas piedāvā līdzvērtīgu drošības līmeni;</w:t>
      </w:r>
    </w:p>
    <w:p w14:paraId="493FD46A" w14:textId="77777777" w:rsidR="008C01A2" w:rsidRPr="00F56641" w:rsidRDefault="008C01A2" w:rsidP="008C01A2">
      <w:pPr>
        <w:pStyle w:val="BodyText"/>
        <w:kinsoku w:val="0"/>
        <w:overflowPunct w:val="0"/>
        <w:ind w:left="426"/>
        <w:jc w:val="both"/>
        <w:rPr>
          <w:rFonts w:ascii="Times New Roman" w:hAnsi="Times New Roman"/>
          <w:sz w:val="24"/>
          <w:szCs w:val="25"/>
        </w:rPr>
      </w:pPr>
    </w:p>
    <w:p w14:paraId="30C4B722"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3.3.2.3. attiecībā uz ledus apstākļiem paredzētu C kategorijas kuģu kuģa korpusa konstruktīvo elementu izmēriem ir saņemts administrācijas vai administrācijas atzītas organizācijas apstiprinājums, ievērojot pieņemamus standartus, kas ir piemēroti attiecīgajā kuģošanas rajonā sastopamajiem ledus veidiem un koncentrācijai;</w:t>
      </w:r>
    </w:p>
    <w:p w14:paraId="05B257EA" w14:textId="77777777" w:rsidR="008C01A2" w:rsidRPr="00F56641" w:rsidRDefault="008C01A2" w:rsidP="008C01A2">
      <w:pPr>
        <w:pStyle w:val="BodyText"/>
        <w:kinsoku w:val="0"/>
        <w:overflowPunct w:val="0"/>
        <w:ind w:left="426"/>
        <w:jc w:val="both"/>
        <w:rPr>
          <w:rFonts w:ascii="Times New Roman" w:hAnsi="Times New Roman"/>
          <w:sz w:val="24"/>
          <w:szCs w:val="21"/>
        </w:rPr>
      </w:pPr>
    </w:p>
    <w:p w14:paraId="25E36734"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3.3.2.4. C kategorijas kuģis var nebūt paredzēts ledus apstākļiem, ja administrācija ir atzinusi, ka kuģa konstrukcija ir piemērota paredzētajai kuģa ekspluatācijai.</w:t>
      </w:r>
    </w:p>
    <w:p w14:paraId="1FFAFC67"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7AB1ABF8"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0D1F3DE9" w14:textId="77777777" w:rsidR="008C01A2" w:rsidRPr="00F56641" w:rsidRDefault="008C01A2" w:rsidP="008C01A2">
      <w:pPr>
        <w:pStyle w:val="Heading1"/>
        <w:kinsoku w:val="0"/>
        <w:overflowPunct w:val="0"/>
        <w:ind w:left="0" w:firstLine="0"/>
        <w:jc w:val="center"/>
        <w:rPr>
          <w:rFonts w:ascii="Times New Roman" w:hAnsi="Times New Roman"/>
          <w:sz w:val="24"/>
        </w:rPr>
      </w:pPr>
      <w:bookmarkStart w:id="54" w:name="_Toc515293780"/>
      <w:r w:rsidRPr="00F56641">
        <w:rPr>
          <w:rFonts w:ascii="Times New Roman" w:hAnsi="Times New Roman"/>
          <w:sz w:val="24"/>
        </w:rPr>
        <w:t xml:space="preserve">4. NODAĻA. </w:t>
      </w:r>
      <w:r w:rsidR="004E1B74">
        <w:rPr>
          <w:rFonts w:ascii="Times New Roman" w:hAnsi="Times New Roman"/>
          <w:sz w:val="24"/>
        </w:rPr>
        <w:t>NODALĪJUMI</w:t>
      </w:r>
      <w:r w:rsidRPr="00F56641">
        <w:rPr>
          <w:rFonts w:ascii="Times New Roman" w:hAnsi="Times New Roman"/>
          <w:sz w:val="24"/>
        </w:rPr>
        <w:t xml:space="preserve"> UN NOTURĪBA</w:t>
      </w:r>
      <w:bookmarkStart w:id="55" w:name="bookmark21"/>
      <w:bookmarkEnd w:id="54"/>
      <w:bookmarkEnd w:id="55"/>
    </w:p>
    <w:p w14:paraId="0296CE05" w14:textId="77777777" w:rsidR="008C01A2" w:rsidRPr="00F56641" w:rsidRDefault="008C01A2" w:rsidP="008C01A2">
      <w:pPr>
        <w:pStyle w:val="BodyText"/>
        <w:kinsoku w:val="0"/>
        <w:overflowPunct w:val="0"/>
        <w:ind w:left="0"/>
        <w:jc w:val="both"/>
        <w:rPr>
          <w:rFonts w:ascii="Times New Roman" w:hAnsi="Times New Roman"/>
          <w:b/>
          <w:bCs/>
          <w:sz w:val="24"/>
          <w:szCs w:val="15"/>
        </w:rPr>
      </w:pPr>
    </w:p>
    <w:p w14:paraId="6E6A3608" w14:textId="77777777" w:rsidR="008C01A2" w:rsidRPr="00F56641" w:rsidRDefault="00472C38" w:rsidP="00472C38">
      <w:pPr>
        <w:pStyle w:val="Heading2"/>
        <w:ind w:left="0" w:firstLine="0"/>
        <w:rPr>
          <w:rStyle w:val="Heading2Char"/>
          <w:rFonts w:ascii="Times New Roman" w:hAnsi="Times New Roman"/>
          <w:sz w:val="24"/>
          <w:szCs w:val="24"/>
        </w:rPr>
      </w:pPr>
      <w:bookmarkStart w:id="56" w:name="_Toc515293781"/>
      <w:r w:rsidRPr="00F56641">
        <w:rPr>
          <w:rFonts w:ascii="Times New Roman" w:hAnsi="Times New Roman"/>
          <w:i w:val="0"/>
          <w:sz w:val="24"/>
        </w:rPr>
        <w:t>4.</w:t>
      </w:r>
      <w:r w:rsidR="008C01A2" w:rsidRPr="00F56641">
        <w:rPr>
          <w:rStyle w:val="Heading2Char"/>
          <w:rFonts w:ascii="Times New Roman" w:hAnsi="Times New Roman"/>
          <w:b/>
          <w:sz w:val="24"/>
          <w:szCs w:val="24"/>
        </w:rPr>
        <w:t>1. Mērķis</w:t>
      </w:r>
      <w:bookmarkStart w:id="57" w:name="bookmark22"/>
      <w:bookmarkEnd w:id="56"/>
      <w:bookmarkEnd w:id="57"/>
    </w:p>
    <w:p w14:paraId="7BA7D527" w14:textId="77777777" w:rsidR="00472C38" w:rsidRPr="00F56641" w:rsidRDefault="00472C38" w:rsidP="00472C38"/>
    <w:p w14:paraId="70A940DC"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 xml:space="preserve">Šīs nodaļas mērķis ir nodrošināt </w:t>
      </w:r>
      <w:r w:rsidR="004E1B74">
        <w:rPr>
          <w:rFonts w:ascii="Times New Roman" w:hAnsi="Times New Roman"/>
          <w:sz w:val="24"/>
        </w:rPr>
        <w:t>atbilstošu nodalījumu</w:t>
      </w:r>
      <w:r w:rsidRPr="00F56641">
        <w:rPr>
          <w:rFonts w:ascii="Times New Roman" w:hAnsi="Times New Roman"/>
          <w:sz w:val="24"/>
        </w:rPr>
        <w:t xml:space="preserve"> un noturību gan nebojātā stāvoklī, gan bojātā stāvoklī.</w:t>
      </w:r>
    </w:p>
    <w:p w14:paraId="282A3654"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7672F879" w14:textId="77777777" w:rsidR="008C01A2" w:rsidRPr="00F56641" w:rsidRDefault="008C01A2" w:rsidP="00472C38">
      <w:pPr>
        <w:pStyle w:val="Heading2"/>
        <w:ind w:hanging="970"/>
        <w:rPr>
          <w:rFonts w:ascii="Times New Roman" w:hAnsi="Times New Roman"/>
          <w:i w:val="0"/>
        </w:rPr>
      </w:pPr>
      <w:bookmarkStart w:id="58" w:name="_Toc515293782"/>
      <w:r w:rsidRPr="00F56641">
        <w:rPr>
          <w:rFonts w:ascii="Times New Roman" w:hAnsi="Times New Roman"/>
          <w:i w:val="0"/>
          <w:sz w:val="24"/>
        </w:rPr>
        <w:t>4.2. Funkcionālās prasības</w:t>
      </w:r>
      <w:bookmarkStart w:id="59" w:name="bookmark23"/>
      <w:bookmarkEnd w:id="58"/>
      <w:bookmarkEnd w:id="59"/>
    </w:p>
    <w:p w14:paraId="33B3307F" w14:textId="77777777" w:rsidR="008C01A2" w:rsidRPr="00F56641" w:rsidRDefault="008C01A2" w:rsidP="008C01A2">
      <w:pPr>
        <w:pStyle w:val="BodyText"/>
        <w:kinsoku w:val="0"/>
        <w:overflowPunct w:val="0"/>
        <w:ind w:left="0"/>
        <w:jc w:val="both"/>
        <w:rPr>
          <w:rFonts w:ascii="Times New Roman" w:hAnsi="Times New Roman"/>
          <w:b/>
          <w:bCs/>
          <w:sz w:val="24"/>
        </w:rPr>
      </w:pPr>
    </w:p>
    <w:p w14:paraId="7C583965"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Lai sasniegtu iepriekš 4.1. punktā noteikto mērķi, šīs nodaļas noteikumos ir ietvertas šādas funkcionālās prasības:</w:t>
      </w:r>
    </w:p>
    <w:p w14:paraId="5F9EDFE9" w14:textId="77777777" w:rsidR="008C01A2" w:rsidRPr="00F56641" w:rsidRDefault="008C01A2" w:rsidP="008C01A2">
      <w:pPr>
        <w:pStyle w:val="BodyText"/>
        <w:kinsoku w:val="0"/>
        <w:overflowPunct w:val="0"/>
        <w:ind w:left="0"/>
        <w:jc w:val="both"/>
        <w:rPr>
          <w:rFonts w:ascii="Times New Roman" w:hAnsi="Times New Roman"/>
          <w:sz w:val="24"/>
        </w:rPr>
      </w:pPr>
    </w:p>
    <w:p w14:paraId="6D00D02C"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4.2.1. apledojuma apstākļos kuģiem nebojātā stāvoklī ir jāsaglabā pietiekama noturība;</w:t>
      </w:r>
    </w:p>
    <w:p w14:paraId="533F22B7" w14:textId="77777777" w:rsidR="008C01A2" w:rsidRPr="00F56641" w:rsidRDefault="008C01A2" w:rsidP="008C01A2">
      <w:pPr>
        <w:pStyle w:val="BodyText"/>
        <w:kinsoku w:val="0"/>
        <w:overflowPunct w:val="0"/>
        <w:ind w:left="426"/>
        <w:jc w:val="both"/>
        <w:rPr>
          <w:rFonts w:ascii="Times New Roman" w:hAnsi="Times New Roman"/>
          <w:sz w:val="24"/>
        </w:rPr>
      </w:pPr>
    </w:p>
    <w:p w14:paraId="3823B4B3"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4.2.2. A un B kategorijas kuģiem, kas ir uzbūvēti 2017. gada 1. janvārī vai pēc tam, ir pietiekama atlikusī noturība, lai tie spētu izturēt ledus radītus bojājumus.</w:t>
      </w:r>
    </w:p>
    <w:p w14:paraId="4CD81849"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19287985" w14:textId="77777777" w:rsidR="008C01A2" w:rsidRPr="00F56641" w:rsidRDefault="008C01A2" w:rsidP="00472C38">
      <w:pPr>
        <w:pStyle w:val="Heading2"/>
        <w:ind w:hanging="970"/>
        <w:rPr>
          <w:rFonts w:ascii="Times New Roman" w:hAnsi="Times New Roman"/>
          <w:i w:val="0"/>
        </w:rPr>
      </w:pPr>
      <w:bookmarkStart w:id="60" w:name="_Toc515293783"/>
      <w:r w:rsidRPr="00F56641">
        <w:rPr>
          <w:rFonts w:ascii="Times New Roman" w:hAnsi="Times New Roman"/>
          <w:i w:val="0"/>
          <w:sz w:val="24"/>
        </w:rPr>
        <w:t>4.3. Noteikumi</w:t>
      </w:r>
      <w:bookmarkStart w:id="61" w:name="bookmark24"/>
      <w:bookmarkEnd w:id="60"/>
      <w:bookmarkEnd w:id="61"/>
    </w:p>
    <w:p w14:paraId="40CAA45B" w14:textId="77777777" w:rsidR="008C01A2" w:rsidRPr="00F56641" w:rsidRDefault="008C01A2" w:rsidP="008C01A2">
      <w:pPr>
        <w:pStyle w:val="BodyText"/>
        <w:kinsoku w:val="0"/>
        <w:overflowPunct w:val="0"/>
        <w:ind w:left="0"/>
        <w:jc w:val="both"/>
        <w:rPr>
          <w:rFonts w:ascii="Times New Roman" w:hAnsi="Times New Roman"/>
          <w:b/>
          <w:bCs/>
          <w:sz w:val="24"/>
        </w:rPr>
      </w:pPr>
    </w:p>
    <w:p w14:paraId="39100403"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62" w:name="_Toc515293784"/>
      <w:r w:rsidRPr="00F56641">
        <w:rPr>
          <w:rFonts w:ascii="Times New Roman" w:hAnsi="Times New Roman"/>
          <w:i w:val="0"/>
          <w:sz w:val="24"/>
        </w:rPr>
        <w:t xml:space="preserve">4.3.1. </w:t>
      </w:r>
      <w:r w:rsidRPr="00F56641">
        <w:rPr>
          <w:rFonts w:ascii="Times New Roman" w:hAnsi="Times New Roman"/>
          <w:sz w:val="24"/>
        </w:rPr>
        <w:t>Noturība nebojātā stāvoklī</w:t>
      </w:r>
      <w:bookmarkEnd w:id="62"/>
    </w:p>
    <w:p w14:paraId="3676AF79" w14:textId="77777777" w:rsidR="008C01A2" w:rsidRPr="00F56641" w:rsidRDefault="008C01A2" w:rsidP="008C01A2">
      <w:pPr>
        <w:pStyle w:val="BodyText"/>
        <w:kinsoku w:val="0"/>
        <w:overflowPunct w:val="0"/>
        <w:ind w:left="0"/>
        <w:jc w:val="both"/>
        <w:rPr>
          <w:rFonts w:ascii="Times New Roman" w:hAnsi="Times New Roman"/>
          <w:b/>
          <w:bCs/>
          <w:i/>
          <w:iCs/>
          <w:sz w:val="24"/>
        </w:rPr>
      </w:pPr>
    </w:p>
    <w:p w14:paraId="02367A45"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4.3.1.1. Lai izpildītu 4.2.1. punktā noteikto funkcionālo prasību attiecībā uz kuģiem, kas tiek ekspluatēti rajonos, kur ir iespējams apledojums, un laika posmos, kad šāds apledojums ir iespējams, noturības aprēķinos piemēro šādas apledojuma pielaides:</w:t>
      </w:r>
    </w:p>
    <w:p w14:paraId="7EFD5D37"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58EDF101"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4.3.1.1.1. 30 kg/m</w:t>
      </w:r>
      <w:r w:rsidRPr="00F56641">
        <w:rPr>
          <w:rFonts w:ascii="Times New Roman" w:hAnsi="Times New Roman"/>
          <w:sz w:val="24"/>
          <w:vertAlign w:val="superscript"/>
        </w:rPr>
        <w:t>2</w:t>
      </w:r>
      <w:r w:rsidRPr="00F56641">
        <w:rPr>
          <w:rFonts w:ascii="Times New Roman" w:hAnsi="Times New Roman"/>
          <w:sz w:val="24"/>
        </w:rPr>
        <w:t xml:space="preserve"> uz iedarbībai pakļautajiem atklātajiem klājiem un trapiem;</w:t>
      </w:r>
    </w:p>
    <w:p w14:paraId="3B43A508" w14:textId="77777777" w:rsidR="008C01A2" w:rsidRPr="00F56641" w:rsidRDefault="008C01A2" w:rsidP="008C01A2">
      <w:pPr>
        <w:pStyle w:val="BodyText"/>
        <w:kinsoku w:val="0"/>
        <w:overflowPunct w:val="0"/>
        <w:ind w:left="426"/>
        <w:jc w:val="both"/>
        <w:rPr>
          <w:rFonts w:ascii="Times New Roman" w:hAnsi="Times New Roman"/>
          <w:sz w:val="24"/>
          <w:szCs w:val="17"/>
        </w:rPr>
      </w:pPr>
    </w:p>
    <w:p w14:paraId="2D1EEC70"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4.3.1.1.2. 7,5 kg/m</w:t>
      </w:r>
      <w:r w:rsidRPr="00F56641">
        <w:rPr>
          <w:rFonts w:ascii="Times New Roman" w:hAnsi="Times New Roman"/>
          <w:sz w:val="24"/>
          <w:vertAlign w:val="superscript"/>
        </w:rPr>
        <w:t>2</w:t>
      </w:r>
      <w:r w:rsidRPr="00F56641">
        <w:rPr>
          <w:rFonts w:ascii="Times New Roman" w:hAnsi="Times New Roman"/>
          <w:sz w:val="24"/>
        </w:rPr>
        <w:t xml:space="preserve"> izvirzītajiem sānu laukumiem, kas ir izvietoti virs ūdenslīnijas plaknes katrā kuģa pusē;</w:t>
      </w:r>
    </w:p>
    <w:p w14:paraId="166157F0" w14:textId="77777777" w:rsidR="008C01A2" w:rsidRPr="00F56641" w:rsidRDefault="008C01A2" w:rsidP="008C01A2">
      <w:pPr>
        <w:pStyle w:val="BodyText"/>
        <w:kinsoku w:val="0"/>
        <w:overflowPunct w:val="0"/>
        <w:ind w:left="426"/>
        <w:jc w:val="both"/>
        <w:rPr>
          <w:rFonts w:ascii="Times New Roman" w:hAnsi="Times New Roman"/>
          <w:sz w:val="24"/>
          <w:szCs w:val="18"/>
        </w:rPr>
      </w:pPr>
    </w:p>
    <w:p w14:paraId="2F773E19"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4.3.1.1.3. margu, dažādu bomju, apmastojuma (izņemot mastus) un takelāžas pārtraukto virsmu izvirzīto sānu laukumu kuģiem, kuriem nav buru, un citu nelielu objektu izvirzīto sānu laukumu aprēķina, palielinot kopējo nepārtraukto virsmu izvirzīto laukumu par 5 % un šā laukuma statiskos momentus par 10 %.</w:t>
      </w:r>
    </w:p>
    <w:p w14:paraId="0C96097F" w14:textId="77777777" w:rsidR="008C01A2" w:rsidRPr="00F56641" w:rsidRDefault="008C01A2" w:rsidP="008C01A2">
      <w:pPr>
        <w:pStyle w:val="BodyText"/>
        <w:kinsoku w:val="0"/>
        <w:overflowPunct w:val="0"/>
        <w:ind w:left="0"/>
        <w:jc w:val="both"/>
        <w:rPr>
          <w:rFonts w:ascii="Times New Roman" w:hAnsi="Times New Roman"/>
          <w:sz w:val="24"/>
          <w:szCs w:val="20"/>
        </w:rPr>
      </w:pPr>
    </w:p>
    <w:p w14:paraId="72F6FA64"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4.3.1.2. Kuģi, kas tiek ekspluatēti rajonos, kur ir iespējams apledojums, un laika posmos, kad šāds apledojums ir iespējams, ir:</w:t>
      </w:r>
    </w:p>
    <w:p w14:paraId="07F0C372" w14:textId="77777777" w:rsidR="008C01A2" w:rsidRPr="00F56641" w:rsidRDefault="008C01A2" w:rsidP="008C01A2">
      <w:pPr>
        <w:pStyle w:val="BodyText"/>
        <w:kinsoku w:val="0"/>
        <w:overflowPunct w:val="0"/>
        <w:ind w:left="0"/>
        <w:jc w:val="both"/>
        <w:rPr>
          <w:rFonts w:ascii="Times New Roman" w:hAnsi="Times New Roman"/>
          <w:sz w:val="24"/>
          <w:szCs w:val="17"/>
        </w:rPr>
      </w:pPr>
    </w:p>
    <w:p w14:paraId="3A869C4B"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4.3.1.2.1. projektēti tā, lai mazinātu apledojumu;</w:t>
      </w:r>
    </w:p>
    <w:p w14:paraId="5926C5B5" w14:textId="77777777" w:rsidR="008C01A2" w:rsidRPr="00F56641" w:rsidRDefault="008C01A2" w:rsidP="008C01A2">
      <w:pPr>
        <w:pStyle w:val="BodyText"/>
        <w:kinsoku w:val="0"/>
        <w:overflowPunct w:val="0"/>
        <w:ind w:left="426"/>
        <w:jc w:val="both"/>
        <w:rPr>
          <w:rFonts w:ascii="Times New Roman" w:hAnsi="Times New Roman"/>
          <w:sz w:val="24"/>
        </w:rPr>
      </w:pPr>
    </w:p>
    <w:p w14:paraId="3F7B9023" w14:textId="77777777" w:rsidR="008C01A2" w:rsidRPr="00F56641" w:rsidRDefault="008C01A2" w:rsidP="008C01A2">
      <w:pPr>
        <w:pStyle w:val="BodyText"/>
        <w:tabs>
          <w:tab w:val="left" w:pos="1811"/>
        </w:tabs>
        <w:kinsoku w:val="0"/>
        <w:overflowPunct w:val="0"/>
        <w:ind w:left="426"/>
        <w:jc w:val="both"/>
        <w:rPr>
          <w:rFonts w:ascii="Times New Roman" w:hAnsi="Times New Roman"/>
          <w:sz w:val="24"/>
        </w:rPr>
      </w:pPr>
      <w:r w:rsidRPr="00F56641">
        <w:rPr>
          <w:rFonts w:ascii="Times New Roman" w:hAnsi="Times New Roman"/>
          <w:sz w:val="24"/>
        </w:rPr>
        <w:t xml:space="preserve">4.3.1.2.2. aprīkoti ar administrācijas noteiktiem atledošanas līdzekļiem, piemēram, ar </w:t>
      </w:r>
      <w:r w:rsidRPr="00F56641">
        <w:rPr>
          <w:rFonts w:ascii="Times New Roman" w:hAnsi="Times New Roman"/>
          <w:sz w:val="24"/>
        </w:rPr>
        <w:lastRenderedPageBreak/>
        <w:t>elektriskām un pneimatiskām ierīcēm un/vai ar īpašiem rīkiem, piemēram, ar cirvjiem vai koka nūjām margsienu, margu un konstrukciju atbrīvošanai no ledus.</w:t>
      </w:r>
    </w:p>
    <w:p w14:paraId="02557153" w14:textId="77777777" w:rsidR="008C01A2" w:rsidRPr="00F56641" w:rsidRDefault="008C01A2" w:rsidP="008C01A2">
      <w:pPr>
        <w:pStyle w:val="BodyText"/>
        <w:kinsoku w:val="0"/>
        <w:overflowPunct w:val="0"/>
        <w:ind w:left="0"/>
        <w:jc w:val="both"/>
        <w:rPr>
          <w:rFonts w:ascii="Times New Roman" w:hAnsi="Times New Roman"/>
          <w:sz w:val="24"/>
          <w:szCs w:val="20"/>
        </w:rPr>
      </w:pPr>
    </w:p>
    <w:p w14:paraId="22E93221"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4.3.1.3. Rokasgrāmata kuģu ekspluatēšanai polārajos ūdeņos sniedz informāciju par noturības aprēķinos ietvertajām apledojuma pielaidēm.</w:t>
      </w:r>
    </w:p>
    <w:p w14:paraId="6734DF93" w14:textId="77777777" w:rsidR="008C01A2" w:rsidRPr="00F56641" w:rsidRDefault="008C01A2" w:rsidP="008C01A2">
      <w:pPr>
        <w:pStyle w:val="BodyText"/>
        <w:kinsoku w:val="0"/>
        <w:overflowPunct w:val="0"/>
        <w:ind w:left="0"/>
        <w:jc w:val="both"/>
        <w:rPr>
          <w:rFonts w:ascii="Times New Roman" w:hAnsi="Times New Roman"/>
          <w:sz w:val="24"/>
          <w:szCs w:val="25"/>
        </w:rPr>
      </w:pPr>
    </w:p>
    <w:p w14:paraId="7271F519"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4.3.1.4. Apledojumu uzrauga un veic atbilstošus pasākumus, lai nodrošinātu, ka apledojums nepārsniedz vērtības, kas norādītas Rokasgrāmatā kuģu ekspluatēšanai polārajos ūdeņos.</w:t>
      </w:r>
    </w:p>
    <w:p w14:paraId="18D4B31A"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32E79907" w14:textId="77777777" w:rsidR="008C01A2" w:rsidRPr="00F56641" w:rsidRDefault="008C01A2" w:rsidP="008C01A2">
      <w:pPr>
        <w:pStyle w:val="Heading1"/>
        <w:tabs>
          <w:tab w:val="left" w:pos="971"/>
        </w:tabs>
        <w:kinsoku w:val="0"/>
        <w:overflowPunct w:val="0"/>
        <w:ind w:left="0" w:firstLine="0"/>
        <w:jc w:val="both"/>
        <w:rPr>
          <w:rFonts w:ascii="Times New Roman" w:hAnsi="Times New Roman"/>
          <w:sz w:val="24"/>
        </w:rPr>
      </w:pPr>
      <w:bookmarkStart w:id="63" w:name="_Toc515293785"/>
      <w:r w:rsidRPr="00F56641">
        <w:rPr>
          <w:rFonts w:ascii="Times New Roman" w:hAnsi="Times New Roman"/>
          <w:sz w:val="24"/>
        </w:rPr>
        <w:t>4.3.2. Noturība bojātā stāvoklī</w:t>
      </w:r>
      <w:bookmarkEnd w:id="63"/>
    </w:p>
    <w:p w14:paraId="79E67E4D"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1A884B3B"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4.3.2.1. Lai izpildītu 4.2.2. punktā noteiktās funkcionālās prasības, A un B kategorijas kuģi, kas ir uzbūvēti 2017. gada 1. janvārī vai pēc tam, ir spējīgi izturēt applūšanu, kas notiek gadījumā, kad sadursmē ar ledu zudusi korpusa ūdensnecaurlaidība. Atlikusī noturība pēc ledus radīta bojājuma ir tāda, ka </w:t>
      </w:r>
      <w:r w:rsidRPr="00F56641">
        <w:rPr>
          <w:rFonts w:ascii="Times New Roman" w:hAnsi="Times New Roman"/>
          <w:i/>
          <w:sz w:val="24"/>
        </w:rPr>
        <w:t>SOLAS</w:t>
      </w:r>
      <w:r w:rsidRPr="00F56641">
        <w:rPr>
          <w:rFonts w:ascii="Times New Roman" w:hAnsi="Times New Roman"/>
          <w:sz w:val="24"/>
        </w:rPr>
        <w:t xml:space="preserve"> konvencijas II-1/7.2.2. un II-1/7.2.3. noteikumā noteiktā koeficienta s</w:t>
      </w:r>
      <w:r w:rsidRPr="00F56641">
        <w:rPr>
          <w:rFonts w:ascii="Times New Roman" w:hAnsi="Times New Roman"/>
          <w:sz w:val="24"/>
          <w:vertAlign w:val="subscript"/>
        </w:rPr>
        <w:t>i</w:t>
      </w:r>
      <w:r w:rsidRPr="00F56641">
        <w:rPr>
          <w:rFonts w:ascii="Times New Roman" w:hAnsi="Times New Roman"/>
          <w:sz w:val="24"/>
        </w:rPr>
        <w:t xml:space="preserve"> vērtība ir viens visos iekraušanas stāvokļos, kas tiek izmantoti </w:t>
      </w:r>
      <w:r w:rsidRPr="00F56641">
        <w:rPr>
          <w:rFonts w:ascii="Times New Roman" w:hAnsi="Times New Roman"/>
          <w:i/>
          <w:sz w:val="24"/>
        </w:rPr>
        <w:t>SOLAS</w:t>
      </w:r>
      <w:r w:rsidRPr="00F56641">
        <w:rPr>
          <w:rFonts w:ascii="Times New Roman" w:hAnsi="Times New Roman"/>
          <w:sz w:val="24"/>
        </w:rPr>
        <w:t xml:space="preserve"> konvencijas II-1/7. noteikumā noteiktā iegūtā sadalījuma indeksa aprēķināšanai. Tomēr kravas kuģiem, kas atbilst citā Organizācijas dokumentā noteiktām prasībām attiecībā uz </w:t>
      </w:r>
      <w:r w:rsidR="004E1B74">
        <w:rPr>
          <w:rFonts w:ascii="Times New Roman" w:hAnsi="Times New Roman"/>
          <w:sz w:val="24"/>
        </w:rPr>
        <w:t>no</w:t>
      </w:r>
      <w:r w:rsidRPr="00F56641">
        <w:rPr>
          <w:rFonts w:ascii="Times New Roman" w:hAnsi="Times New Roman"/>
          <w:sz w:val="24"/>
        </w:rPr>
        <w:t>dalījum</w:t>
      </w:r>
      <w:r w:rsidR="004E1B74">
        <w:rPr>
          <w:rFonts w:ascii="Times New Roman" w:hAnsi="Times New Roman"/>
          <w:sz w:val="24"/>
        </w:rPr>
        <w:t>iem</w:t>
      </w:r>
      <w:r w:rsidRPr="00F56641">
        <w:rPr>
          <w:rFonts w:ascii="Times New Roman" w:hAnsi="Times New Roman"/>
          <w:sz w:val="24"/>
        </w:rPr>
        <w:t xml:space="preserve"> un noturību bojātā stāvoklī saskaņā ar </w:t>
      </w:r>
      <w:r w:rsidRPr="00F56641">
        <w:rPr>
          <w:rFonts w:ascii="Times New Roman" w:hAnsi="Times New Roman"/>
          <w:i/>
          <w:sz w:val="24"/>
        </w:rPr>
        <w:t>SOLAS</w:t>
      </w:r>
      <w:r w:rsidRPr="00F56641">
        <w:rPr>
          <w:rFonts w:ascii="Times New Roman" w:hAnsi="Times New Roman"/>
          <w:sz w:val="24"/>
        </w:rPr>
        <w:t xml:space="preserve"> konvencijas II-1/4.1. noteikumu, šā cita dokumenta atlikušās noturības kritēriji tiek izpildīti attiecībā uz katru iekraušanas stāvokli.</w:t>
      </w:r>
    </w:p>
    <w:p w14:paraId="79BAE8A0" w14:textId="77777777" w:rsidR="008C01A2" w:rsidRPr="00F56641" w:rsidRDefault="008C01A2" w:rsidP="008C01A2">
      <w:pPr>
        <w:pStyle w:val="BodyText"/>
        <w:kinsoku w:val="0"/>
        <w:overflowPunct w:val="0"/>
        <w:ind w:left="0"/>
        <w:jc w:val="both"/>
        <w:rPr>
          <w:rFonts w:ascii="Times New Roman" w:hAnsi="Times New Roman"/>
          <w:sz w:val="24"/>
        </w:rPr>
      </w:pPr>
    </w:p>
    <w:p w14:paraId="127B4C4C"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4.3.2.2. Lai apliecinātu atbilstību 4.3.2.1. punktam, pieņem, ka ledus radītie bojājumi ir šādā apmērā:</w:t>
      </w:r>
    </w:p>
    <w:p w14:paraId="1F2AB0FD" w14:textId="77777777" w:rsidR="008C01A2" w:rsidRPr="00F56641" w:rsidRDefault="008C01A2" w:rsidP="008C01A2">
      <w:pPr>
        <w:pStyle w:val="BodyText"/>
        <w:kinsoku w:val="0"/>
        <w:overflowPunct w:val="0"/>
        <w:ind w:left="0"/>
        <w:jc w:val="both"/>
        <w:rPr>
          <w:rFonts w:ascii="Times New Roman" w:hAnsi="Times New Roman"/>
          <w:sz w:val="24"/>
          <w:szCs w:val="18"/>
        </w:rPr>
      </w:pPr>
    </w:p>
    <w:p w14:paraId="43D4A849" w14:textId="77777777" w:rsidR="008C01A2" w:rsidRPr="00F56641" w:rsidRDefault="008C01A2" w:rsidP="008C01A2">
      <w:pPr>
        <w:pStyle w:val="BodyText"/>
        <w:tabs>
          <w:tab w:val="left" w:pos="1811"/>
        </w:tabs>
        <w:kinsoku w:val="0"/>
        <w:overflowPunct w:val="0"/>
        <w:ind w:left="426"/>
        <w:jc w:val="both"/>
        <w:rPr>
          <w:rFonts w:ascii="Times New Roman" w:hAnsi="Times New Roman"/>
          <w:sz w:val="24"/>
        </w:rPr>
      </w:pPr>
      <w:r w:rsidRPr="00F56641">
        <w:rPr>
          <w:rFonts w:ascii="Times New Roman" w:hAnsi="Times New Roman"/>
          <w:sz w:val="24"/>
        </w:rPr>
        <w:t>4.3.2.2.1. bojājuma garums atbilst 4,5 % no maksimālās pieļaujamās ūdenslīnijas kuģošanai ledū garuma, ja tas centrēts virzienā uz priekšu no maksimālā platuma uz maksimālās pieļaujamās ūdenslīnijas kuģošanai ledū, un 1,5 % no maksimālās pieļaujamās ūdenslīnijas kuģošanai ledū citā gadījumā, un tiek pieņemts, ka tas atrodas jebkurā gareniskā pozīcijā gar kuģa korpusu;</w:t>
      </w:r>
    </w:p>
    <w:p w14:paraId="5048D235" w14:textId="77777777" w:rsidR="008C01A2" w:rsidRPr="00F56641" w:rsidRDefault="008C01A2" w:rsidP="008C01A2">
      <w:pPr>
        <w:pStyle w:val="BodyText"/>
        <w:kinsoku w:val="0"/>
        <w:overflowPunct w:val="0"/>
        <w:ind w:left="426"/>
        <w:jc w:val="both"/>
        <w:rPr>
          <w:rFonts w:ascii="Times New Roman" w:hAnsi="Times New Roman"/>
          <w:sz w:val="24"/>
          <w:szCs w:val="17"/>
        </w:rPr>
      </w:pPr>
    </w:p>
    <w:p w14:paraId="14B5255B" w14:textId="77777777" w:rsidR="008C01A2" w:rsidRPr="00F56641" w:rsidRDefault="008C01A2" w:rsidP="008C01A2">
      <w:pPr>
        <w:pStyle w:val="BodyText"/>
        <w:tabs>
          <w:tab w:val="left" w:pos="1811"/>
        </w:tabs>
        <w:kinsoku w:val="0"/>
        <w:overflowPunct w:val="0"/>
        <w:ind w:left="426"/>
        <w:jc w:val="both"/>
        <w:rPr>
          <w:rFonts w:ascii="Times New Roman" w:hAnsi="Times New Roman"/>
          <w:sz w:val="24"/>
        </w:rPr>
      </w:pPr>
      <w:r w:rsidRPr="00F56641">
        <w:rPr>
          <w:rFonts w:ascii="Times New Roman" w:hAnsi="Times New Roman"/>
          <w:sz w:val="24"/>
        </w:rPr>
        <w:t>4.3.2.2.2. šķērsvirziena atveres izmērs ir 760 mm, mērot to perpendikulāri apvalkam visā bojājuma apjomā;</w:t>
      </w:r>
    </w:p>
    <w:p w14:paraId="0466CF55" w14:textId="77777777" w:rsidR="008C01A2" w:rsidRPr="00F56641" w:rsidRDefault="008C01A2" w:rsidP="008C01A2">
      <w:pPr>
        <w:pStyle w:val="BodyText"/>
        <w:kinsoku w:val="0"/>
        <w:overflowPunct w:val="0"/>
        <w:ind w:left="426"/>
        <w:jc w:val="both"/>
        <w:rPr>
          <w:rFonts w:ascii="Times New Roman" w:hAnsi="Times New Roman"/>
          <w:sz w:val="24"/>
          <w:szCs w:val="18"/>
        </w:rPr>
      </w:pPr>
    </w:p>
    <w:p w14:paraId="772C96FD" w14:textId="77777777" w:rsidR="008C01A2" w:rsidRPr="00F56641" w:rsidRDefault="008C01A2" w:rsidP="008C01A2">
      <w:pPr>
        <w:pStyle w:val="BodyText"/>
        <w:tabs>
          <w:tab w:val="left" w:pos="1811"/>
        </w:tabs>
        <w:kinsoku w:val="0"/>
        <w:overflowPunct w:val="0"/>
        <w:ind w:left="426"/>
        <w:jc w:val="both"/>
        <w:rPr>
          <w:rFonts w:ascii="Times New Roman" w:hAnsi="Times New Roman"/>
          <w:sz w:val="24"/>
        </w:rPr>
      </w:pPr>
      <w:r w:rsidRPr="00F56641">
        <w:rPr>
          <w:rFonts w:ascii="Times New Roman" w:hAnsi="Times New Roman"/>
          <w:sz w:val="24"/>
        </w:rPr>
        <w:t>4.3.2.2.3. bojājuma vertikālais garums atbilst 20 % no maksimālās pieļaujamās ūdenslīnijas kuģošanai ledū iegrimes vai no bojājuma garuma atkarībā no tā, kurš no šiem izmēriem ir mazāks, un tiek pieņemts, ka tas atrodas jebkurā vertikālā pozīcijā starp ķīli un atzīmi, kas atbilst 120 % no augšējās ūdenslīnijas iegrimes.</w:t>
      </w:r>
    </w:p>
    <w:p w14:paraId="04A96113" w14:textId="77777777" w:rsidR="008C01A2" w:rsidRPr="00F56641" w:rsidRDefault="008C01A2" w:rsidP="008C01A2">
      <w:pPr>
        <w:pStyle w:val="BodyText"/>
        <w:kinsoku w:val="0"/>
        <w:overflowPunct w:val="0"/>
        <w:ind w:left="0"/>
        <w:jc w:val="both"/>
        <w:rPr>
          <w:rFonts w:ascii="Times New Roman" w:hAnsi="Times New Roman"/>
          <w:sz w:val="24"/>
        </w:rPr>
      </w:pPr>
    </w:p>
    <w:p w14:paraId="70FDBE70"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517FB2CA" w14:textId="77777777" w:rsidR="008C01A2" w:rsidRPr="00F56641" w:rsidRDefault="008C01A2" w:rsidP="008C01A2">
      <w:pPr>
        <w:pStyle w:val="Heading1"/>
        <w:kinsoku w:val="0"/>
        <w:overflowPunct w:val="0"/>
        <w:ind w:left="0" w:firstLine="0"/>
        <w:jc w:val="center"/>
        <w:rPr>
          <w:rFonts w:ascii="Times New Roman" w:hAnsi="Times New Roman"/>
          <w:b w:val="0"/>
          <w:bCs w:val="0"/>
          <w:sz w:val="24"/>
        </w:rPr>
      </w:pPr>
      <w:bookmarkStart w:id="64" w:name="_Toc515293786"/>
      <w:r w:rsidRPr="00F56641">
        <w:rPr>
          <w:rFonts w:ascii="Times New Roman" w:hAnsi="Times New Roman"/>
          <w:sz w:val="24"/>
        </w:rPr>
        <w:t>5. NODAĻA. ŪDENSNECAURLAIDĪBA UN IZTURĪBA JŪRAS APSTĀKĻOS</w:t>
      </w:r>
      <w:bookmarkStart w:id="65" w:name="bookmark25"/>
      <w:bookmarkEnd w:id="64"/>
      <w:bookmarkEnd w:id="65"/>
    </w:p>
    <w:p w14:paraId="2AFAE300" w14:textId="77777777" w:rsidR="008C01A2" w:rsidRPr="00F56641" w:rsidRDefault="008C01A2" w:rsidP="008C01A2">
      <w:pPr>
        <w:pStyle w:val="BodyText"/>
        <w:kinsoku w:val="0"/>
        <w:overflowPunct w:val="0"/>
        <w:ind w:left="0"/>
        <w:jc w:val="both"/>
        <w:rPr>
          <w:rFonts w:ascii="Times New Roman" w:hAnsi="Times New Roman"/>
          <w:b/>
          <w:bCs/>
          <w:sz w:val="24"/>
          <w:szCs w:val="21"/>
        </w:rPr>
      </w:pPr>
    </w:p>
    <w:p w14:paraId="75E334E3" w14:textId="77777777" w:rsidR="008C01A2" w:rsidRPr="00F56641" w:rsidRDefault="008C01A2" w:rsidP="001F0A6F">
      <w:pPr>
        <w:pStyle w:val="Heading2"/>
        <w:ind w:hanging="970"/>
        <w:rPr>
          <w:rFonts w:ascii="Times New Roman" w:hAnsi="Times New Roman"/>
          <w:i w:val="0"/>
        </w:rPr>
      </w:pPr>
      <w:bookmarkStart w:id="66" w:name="_Toc515293787"/>
      <w:r w:rsidRPr="00F56641">
        <w:rPr>
          <w:rFonts w:ascii="Times New Roman" w:hAnsi="Times New Roman"/>
          <w:i w:val="0"/>
          <w:sz w:val="24"/>
        </w:rPr>
        <w:t>5.1. Mērķis</w:t>
      </w:r>
      <w:bookmarkStart w:id="67" w:name="bookmark26"/>
      <w:bookmarkEnd w:id="66"/>
      <w:bookmarkEnd w:id="67"/>
    </w:p>
    <w:p w14:paraId="2870EA05" w14:textId="77777777" w:rsidR="008C01A2" w:rsidRPr="00F56641" w:rsidRDefault="008C01A2" w:rsidP="008C01A2">
      <w:pPr>
        <w:pStyle w:val="BodyText"/>
        <w:kinsoku w:val="0"/>
        <w:overflowPunct w:val="0"/>
        <w:ind w:left="0"/>
        <w:jc w:val="both"/>
        <w:rPr>
          <w:rFonts w:ascii="Times New Roman" w:hAnsi="Times New Roman"/>
          <w:b/>
          <w:bCs/>
          <w:sz w:val="24"/>
        </w:rPr>
      </w:pPr>
    </w:p>
    <w:p w14:paraId="0ECE778B"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Šīs nodaļas mērķis ir noteikt pasākumus, ar kuriem tiek uzturēta ūdensnecaurlaidība un izturība jūras apstākļos.</w:t>
      </w:r>
    </w:p>
    <w:p w14:paraId="21CCCC0A"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48BC6C7B" w14:textId="77777777" w:rsidR="008C01A2" w:rsidRPr="00F56641" w:rsidRDefault="008C01A2" w:rsidP="001F0A6F">
      <w:pPr>
        <w:pStyle w:val="Heading2"/>
        <w:ind w:hanging="970"/>
        <w:rPr>
          <w:rFonts w:ascii="Times New Roman" w:hAnsi="Times New Roman"/>
          <w:i w:val="0"/>
        </w:rPr>
      </w:pPr>
      <w:bookmarkStart w:id="68" w:name="_Toc515293788"/>
      <w:r w:rsidRPr="00F56641">
        <w:rPr>
          <w:rFonts w:ascii="Times New Roman" w:hAnsi="Times New Roman"/>
          <w:i w:val="0"/>
          <w:sz w:val="24"/>
        </w:rPr>
        <w:t>5.2. Funkcionālās prasības</w:t>
      </w:r>
      <w:bookmarkStart w:id="69" w:name="bookmark27"/>
      <w:bookmarkEnd w:id="68"/>
      <w:bookmarkEnd w:id="69"/>
    </w:p>
    <w:p w14:paraId="7F9A8425" w14:textId="77777777" w:rsidR="008C01A2" w:rsidRPr="00F56641" w:rsidRDefault="008C01A2" w:rsidP="008C01A2">
      <w:pPr>
        <w:pStyle w:val="BodyText"/>
        <w:kinsoku w:val="0"/>
        <w:overflowPunct w:val="0"/>
        <w:ind w:left="0"/>
        <w:jc w:val="both"/>
        <w:rPr>
          <w:rFonts w:ascii="Times New Roman" w:hAnsi="Times New Roman"/>
          <w:b/>
          <w:bCs/>
          <w:sz w:val="24"/>
        </w:rPr>
      </w:pPr>
    </w:p>
    <w:p w14:paraId="65CC7AFF"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Lai sasniegtu iepriekš 5.1. punktā noteikto mērķi, visas aizvēršanas ierīces un durvis, kas ir būtiskas, lai nodrošinātu kuģa ūdensnecaurlaidību un izturību jūras apstākļos, ir darba kārtībā.</w:t>
      </w:r>
    </w:p>
    <w:p w14:paraId="709776B4"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7DB1D112" w14:textId="77777777" w:rsidR="008C01A2" w:rsidRPr="00F56641" w:rsidRDefault="008C01A2" w:rsidP="001F0A6F">
      <w:pPr>
        <w:pStyle w:val="Heading2"/>
        <w:ind w:hanging="970"/>
        <w:rPr>
          <w:rFonts w:ascii="Times New Roman" w:hAnsi="Times New Roman"/>
          <w:i w:val="0"/>
        </w:rPr>
      </w:pPr>
      <w:bookmarkStart w:id="70" w:name="_Toc515293789"/>
      <w:r w:rsidRPr="00F56641">
        <w:rPr>
          <w:rFonts w:ascii="Times New Roman" w:hAnsi="Times New Roman"/>
          <w:i w:val="0"/>
          <w:sz w:val="24"/>
        </w:rPr>
        <w:t>5.3. Noteikumi</w:t>
      </w:r>
      <w:bookmarkStart w:id="71" w:name="bookmark28"/>
      <w:bookmarkEnd w:id="70"/>
      <w:bookmarkEnd w:id="71"/>
    </w:p>
    <w:p w14:paraId="29AE9F25" w14:textId="77777777" w:rsidR="008C01A2" w:rsidRPr="00F56641" w:rsidRDefault="008C01A2" w:rsidP="008C01A2">
      <w:pPr>
        <w:pStyle w:val="BodyText"/>
        <w:kinsoku w:val="0"/>
        <w:overflowPunct w:val="0"/>
        <w:ind w:left="0"/>
        <w:jc w:val="both"/>
        <w:rPr>
          <w:rFonts w:ascii="Times New Roman" w:hAnsi="Times New Roman"/>
          <w:b/>
          <w:bCs/>
          <w:sz w:val="24"/>
        </w:rPr>
      </w:pPr>
    </w:p>
    <w:p w14:paraId="2B1C0ECE"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Lai izpildītu 5.2. punktā noteiktās funkcionālās prasības, nodrošina, ka:</w:t>
      </w:r>
    </w:p>
    <w:p w14:paraId="6E70CFCC" w14:textId="77777777" w:rsidR="008C01A2" w:rsidRPr="00F56641" w:rsidRDefault="008C01A2" w:rsidP="008C01A2">
      <w:pPr>
        <w:pStyle w:val="BodyText"/>
        <w:kinsoku w:val="0"/>
        <w:overflowPunct w:val="0"/>
        <w:ind w:left="0"/>
        <w:jc w:val="both"/>
        <w:rPr>
          <w:rFonts w:ascii="Times New Roman" w:hAnsi="Times New Roman"/>
          <w:sz w:val="24"/>
        </w:rPr>
      </w:pPr>
    </w:p>
    <w:p w14:paraId="78E0B294"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5.3.1. kuģiem, kas tiek ekspluatēti rajonos, kur ir iespējams apledojums, un laika posmos, kad šāds apledojums ir iespējams, nodrošina līdzekļus, ar kuriem tiek noņemts apledojums un sniega sanesas ap lūkām un durvīm vai tiek novērsta šāda apledojuma un sniega sanesu veidošanās;</w:t>
      </w:r>
    </w:p>
    <w:p w14:paraId="5F2FC024" w14:textId="77777777" w:rsidR="008C01A2" w:rsidRPr="00F56641" w:rsidRDefault="008C01A2" w:rsidP="008C01A2">
      <w:pPr>
        <w:pStyle w:val="BodyText"/>
        <w:kinsoku w:val="0"/>
        <w:overflowPunct w:val="0"/>
        <w:ind w:left="426"/>
        <w:jc w:val="both"/>
        <w:rPr>
          <w:rFonts w:ascii="Times New Roman" w:hAnsi="Times New Roman"/>
          <w:sz w:val="24"/>
        </w:rPr>
      </w:pPr>
    </w:p>
    <w:p w14:paraId="45EAFFF7"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5.3.2. papildus tam attiecībā uz kuģiem, kurus ir paredzēts ekspluatēt zemā gaisa temperatūrā, piemēro šādas prasības:</w:t>
      </w:r>
    </w:p>
    <w:p w14:paraId="636A8D3B" w14:textId="77777777" w:rsidR="008C01A2" w:rsidRPr="00F56641" w:rsidRDefault="008C01A2" w:rsidP="008C01A2">
      <w:pPr>
        <w:pStyle w:val="BodyText"/>
        <w:kinsoku w:val="0"/>
        <w:overflowPunct w:val="0"/>
        <w:ind w:left="0"/>
        <w:jc w:val="both"/>
        <w:rPr>
          <w:rFonts w:ascii="Times New Roman" w:hAnsi="Times New Roman"/>
          <w:sz w:val="24"/>
        </w:rPr>
      </w:pPr>
    </w:p>
    <w:p w14:paraId="09B8FCDC" w14:textId="77777777" w:rsidR="008C01A2" w:rsidRPr="00F56641" w:rsidRDefault="008C01A2" w:rsidP="000A67AF">
      <w:pPr>
        <w:pStyle w:val="BodyText"/>
        <w:tabs>
          <w:tab w:val="left" w:pos="851"/>
          <w:tab w:val="left" w:pos="2671"/>
        </w:tabs>
        <w:kinsoku w:val="0"/>
        <w:overflowPunct w:val="0"/>
        <w:ind w:left="851"/>
        <w:jc w:val="both"/>
        <w:rPr>
          <w:rFonts w:ascii="Times New Roman" w:hAnsi="Times New Roman"/>
          <w:sz w:val="24"/>
        </w:rPr>
      </w:pPr>
      <w:r w:rsidRPr="00F56641">
        <w:rPr>
          <w:rFonts w:ascii="Times New Roman" w:hAnsi="Times New Roman"/>
          <w:sz w:val="24"/>
        </w:rPr>
        <w:t>5.3.2.1. ja lūkas vai durvis ir darbināmas hidrauliski, nodrošina līdzekļus, ar kuriem novērš šķidruma sasalšanu vai pārmērīgu viskozitāti;</w:t>
      </w:r>
    </w:p>
    <w:p w14:paraId="18C93108" w14:textId="77777777" w:rsidR="008C01A2" w:rsidRPr="00F56641" w:rsidRDefault="008C01A2" w:rsidP="000A67AF">
      <w:pPr>
        <w:pStyle w:val="BodyText"/>
        <w:tabs>
          <w:tab w:val="left" w:pos="851"/>
        </w:tabs>
        <w:kinsoku w:val="0"/>
        <w:overflowPunct w:val="0"/>
        <w:ind w:left="851"/>
        <w:jc w:val="both"/>
        <w:rPr>
          <w:rFonts w:ascii="Times New Roman" w:hAnsi="Times New Roman"/>
          <w:sz w:val="24"/>
          <w:szCs w:val="15"/>
        </w:rPr>
      </w:pPr>
    </w:p>
    <w:p w14:paraId="796AC0B7" w14:textId="77777777" w:rsidR="008C01A2" w:rsidRPr="00F56641" w:rsidRDefault="008C01A2" w:rsidP="000A67AF">
      <w:pPr>
        <w:pStyle w:val="BodyText"/>
        <w:tabs>
          <w:tab w:val="left" w:pos="851"/>
          <w:tab w:val="left" w:pos="2670"/>
        </w:tabs>
        <w:kinsoku w:val="0"/>
        <w:overflowPunct w:val="0"/>
        <w:ind w:left="851"/>
        <w:jc w:val="both"/>
        <w:rPr>
          <w:rFonts w:ascii="Times New Roman" w:hAnsi="Times New Roman"/>
          <w:sz w:val="24"/>
        </w:rPr>
      </w:pPr>
      <w:r w:rsidRPr="00F56641">
        <w:rPr>
          <w:rFonts w:ascii="Times New Roman" w:hAnsi="Times New Roman"/>
          <w:sz w:val="24"/>
        </w:rPr>
        <w:t>5.3.2.2. ūdensnecaurlaidīgas un jūras apstākļos izturīgas durvis, lūkas un noslēdzošas ierīces, kas neatrodas dzīvošanai piemērotā vidē un kam ir jābūt pieejamām ekspluatēšanas laikā, ir būvētas tā, lai tās varētu darbināt biezā ziemas apģērbā, tostarp biezos dūraiņos, tērpts personāls.</w:t>
      </w:r>
    </w:p>
    <w:p w14:paraId="0F703142" w14:textId="77777777" w:rsidR="008C01A2" w:rsidRPr="00F56641" w:rsidRDefault="008C01A2" w:rsidP="008C01A2">
      <w:pPr>
        <w:pStyle w:val="BodyText"/>
        <w:kinsoku w:val="0"/>
        <w:overflowPunct w:val="0"/>
        <w:ind w:left="0"/>
        <w:jc w:val="both"/>
        <w:rPr>
          <w:rFonts w:ascii="Times New Roman" w:hAnsi="Times New Roman"/>
          <w:sz w:val="24"/>
        </w:rPr>
      </w:pPr>
    </w:p>
    <w:p w14:paraId="5E1E5F5B"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4E3D109B" w14:textId="77777777" w:rsidR="008C01A2" w:rsidRPr="00F56641" w:rsidRDefault="008C01A2" w:rsidP="003B5968">
      <w:pPr>
        <w:pStyle w:val="Heading1"/>
        <w:ind w:hanging="970"/>
        <w:jc w:val="center"/>
        <w:rPr>
          <w:rFonts w:ascii="Times New Roman" w:hAnsi="Times New Roman" w:cs="Times New Roman"/>
          <w:sz w:val="24"/>
          <w:szCs w:val="24"/>
        </w:rPr>
      </w:pPr>
      <w:bookmarkStart w:id="72" w:name="_Toc515293790"/>
      <w:r w:rsidRPr="00F56641">
        <w:rPr>
          <w:rFonts w:ascii="Times New Roman" w:hAnsi="Times New Roman" w:cs="Times New Roman"/>
          <w:sz w:val="24"/>
          <w:szCs w:val="24"/>
        </w:rPr>
        <w:t>6. NODAĻA. MEHĀNISMU IEKĀRTAS</w:t>
      </w:r>
      <w:bookmarkStart w:id="73" w:name="bookmark29"/>
      <w:bookmarkEnd w:id="72"/>
      <w:bookmarkEnd w:id="73"/>
    </w:p>
    <w:p w14:paraId="17B2EF64" w14:textId="77777777" w:rsidR="008C01A2" w:rsidRPr="00F56641" w:rsidRDefault="008C01A2" w:rsidP="008C01A2">
      <w:pPr>
        <w:pStyle w:val="BodyText"/>
        <w:kinsoku w:val="0"/>
        <w:overflowPunct w:val="0"/>
        <w:ind w:left="0"/>
        <w:jc w:val="both"/>
        <w:rPr>
          <w:rFonts w:ascii="Times New Roman" w:hAnsi="Times New Roman"/>
          <w:b/>
          <w:bCs/>
          <w:sz w:val="24"/>
          <w:szCs w:val="15"/>
        </w:rPr>
      </w:pPr>
    </w:p>
    <w:p w14:paraId="46968414" w14:textId="77777777" w:rsidR="008C01A2" w:rsidRPr="00F56641" w:rsidRDefault="008C01A2" w:rsidP="003B5968">
      <w:pPr>
        <w:pStyle w:val="Heading2"/>
        <w:ind w:hanging="970"/>
        <w:rPr>
          <w:rFonts w:ascii="Times New Roman" w:hAnsi="Times New Roman"/>
          <w:i w:val="0"/>
        </w:rPr>
      </w:pPr>
      <w:bookmarkStart w:id="74" w:name="_Toc515293791"/>
      <w:r w:rsidRPr="00F56641">
        <w:rPr>
          <w:rFonts w:ascii="Times New Roman" w:hAnsi="Times New Roman"/>
          <w:i w:val="0"/>
          <w:sz w:val="24"/>
        </w:rPr>
        <w:t>6.1. Mērķis</w:t>
      </w:r>
      <w:bookmarkStart w:id="75" w:name="bookmark30"/>
      <w:bookmarkEnd w:id="74"/>
      <w:bookmarkEnd w:id="75"/>
    </w:p>
    <w:p w14:paraId="1755C850" w14:textId="77777777" w:rsidR="008C01A2" w:rsidRPr="00F56641" w:rsidRDefault="008C01A2" w:rsidP="008C01A2">
      <w:pPr>
        <w:pStyle w:val="BodyText"/>
        <w:kinsoku w:val="0"/>
        <w:overflowPunct w:val="0"/>
        <w:ind w:left="0"/>
        <w:jc w:val="both"/>
        <w:rPr>
          <w:rFonts w:ascii="Times New Roman" w:hAnsi="Times New Roman"/>
          <w:b/>
          <w:bCs/>
          <w:sz w:val="24"/>
        </w:rPr>
      </w:pPr>
    </w:p>
    <w:p w14:paraId="50F25EC2"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Šīs nodaļas mērķis ir nodrošināt, ka mehānismu iekārtas spēj sniegt kuģu ekspluatācijas drošībai nepieciešamo funkcionalitāti.</w:t>
      </w:r>
    </w:p>
    <w:p w14:paraId="7D2A0D11"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51444826" w14:textId="77777777" w:rsidR="008C01A2" w:rsidRPr="00F56641" w:rsidRDefault="008C01A2" w:rsidP="002D213E">
      <w:pPr>
        <w:pStyle w:val="Heading2"/>
        <w:ind w:hanging="970"/>
        <w:rPr>
          <w:rFonts w:ascii="Times New Roman" w:hAnsi="Times New Roman" w:cs="Times New Roman"/>
          <w:i w:val="0"/>
          <w:sz w:val="24"/>
          <w:szCs w:val="24"/>
        </w:rPr>
      </w:pPr>
      <w:bookmarkStart w:id="76" w:name="_Toc515293792"/>
      <w:r w:rsidRPr="00F56641">
        <w:rPr>
          <w:rFonts w:ascii="Times New Roman" w:hAnsi="Times New Roman" w:cs="Times New Roman"/>
          <w:i w:val="0"/>
          <w:sz w:val="24"/>
          <w:szCs w:val="24"/>
        </w:rPr>
        <w:t>6.2. Funkcionālās prasības</w:t>
      </w:r>
      <w:bookmarkStart w:id="77" w:name="bookmark31"/>
      <w:bookmarkEnd w:id="76"/>
      <w:bookmarkEnd w:id="77"/>
    </w:p>
    <w:p w14:paraId="4390C720" w14:textId="77777777" w:rsidR="008C01A2" w:rsidRPr="00F56641" w:rsidRDefault="008C01A2" w:rsidP="008C01A2">
      <w:pPr>
        <w:pStyle w:val="BodyText"/>
        <w:kinsoku w:val="0"/>
        <w:overflowPunct w:val="0"/>
        <w:ind w:left="0"/>
        <w:jc w:val="both"/>
        <w:rPr>
          <w:rFonts w:ascii="Times New Roman" w:hAnsi="Times New Roman"/>
          <w:b/>
          <w:bCs/>
          <w:sz w:val="24"/>
        </w:rPr>
      </w:pPr>
    </w:p>
    <w:p w14:paraId="2433F0FE"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6.2.1. Lai sasniegtu iepriekš 6.1. punktā noteikto mērķi, šīs nodaļas noteikumos ir ietvertas turpmāk izklāstītās funkcionālās prasības.</w:t>
      </w:r>
    </w:p>
    <w:p w14:paraId="77B0F5FE" w14:textId="77777777" w:rsidR="008C01A2" w:rsidRPr="00F56641" w:rsidRDefault="008C01A2" w:rsidP="008C01A2">
      <w:pPr>
        <w:pStyle w:val="BodyText"/>
        <w:kinsoku w:val="0"/>
        <w:overflowPunct w:val="0"/>
        <w:ind w:left="0"/>
        <w:jc w:val="both"/>
        <w:rPr>
          <w:rFonts w:ascii="Times New Roman" w:hAnsi="Times New Roman"/>
          <w:sz w:val="24"/>
        </w:rPr>
      </w:pPr>
    </w:p>
    <w:p w14:paraId="5ADA1A8A" w14:textId="77777777" w:rsidR="008C01A2" w:rsidRPr="00F56641" w:rsidRDefault="008C01A2" w:rsidP="008C01A2">
      <w:pPr>
        <w:pStyle w:val="BodyText"/>
        <w:tabs>
          <w:tab w:val="left" w:pos="1113"/>
          <w:tab w:val="left" w:pos="2359"/>
          <w:tab w:val="left" w:pos="3746"/>
          <w:tab w:val="left" w:pos="4432"/>
          <w:tab w:val="left" w:pos="5387"/>
          <w:tab w:val="left" w:pos="6786"/>
          <w:tab w:val="left" w:pos="7585"/>
          <w:tab w:val="left" w:pos="8127"/>
        </w:tabs>
        <w:kinsoku w:val="0"/>
        <w:overflowPunct w:val="0"/>
        <w:ind w:left="0"/>
        <w:jc w:val="both"/>
        <w:rPr>
          <w:rFonts w:ascii="Times New Roman" w:hAnsi="Times New Roman"/>
          <w:sz w:val="24"/>
        </w:rPr>
      </w:pPr>
      <w:r w:rsidRPr="00F56641">
        <w:rPr>
          <w:rFonts w:ascii="Times New Roman" w:hAnsi="Times New Roman"/>
          <w:sz w:val="24"/>
        </w:rPr>
        <w:t>6.2.1.1. Mehānismu iekārtas nodrošina funkcionalitāti paredzētajos vides apstākļos, ņemot vērā:</w:t>
      </w:r>
    </w:p>
    <w:p w14:paraId="7C391757" w14:textId="77777777" w:rsidR="008C01A2" w:rsidRPr="00F56641" w:rsidRDefault="008C01A2" w:rsidP="008C01A2">
      <w:pPr>
        <w:pStyle w:val="BodyText"/>
        <w:kinsoku w:val="0"/>
        <w:overflowPunct w:val="0"/>
        <w:ind w:left="0"/>
        <w:jc w:val="both"/>
        <w:rPr>
          <w:rFonts w:ascii="Times New Roman" w:hAnsi="Times New Roman"/>
          <w:sz w:val="24"/>
        </w:rPr>
      </w:pPr>
    </w:p>
    <w:p w14:paraId="3541646F"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6.2.1.1.1. apledojumu un/vai sniega uzkrāšanos;</w:t>
      </w:r>
    </w:p>
    <w:p w14:paraId="28B6CBAB" w14:textId="77777777" w:rsidR="008C01A2" w:rsidRPr="00F56641" w:rsidRDefault="008C01A2" w:rsidP="008C01A2">
      <w:pPr>
        <w:pStyle w:val="BodyText"/>
        <w:kinsoku w:val="0"/>
        <w:overflowPunct w:val="0"/>
        <w:ind w:left="426"/>
        <w:jc w:val="both"/>
        <w:rPr>
          <w:rFonts w:ascii="Times New Roman" w:hAnsi="Times New Roman"/>
          <w:sz w:val="24"/>
        </w:rPr>
      </w:pPr>
    </w:p>
    <w:p w14:paraId="07B034B1"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6.2.1.1.2. ledus iesūkšanu no jūras ūdens;</w:t>
      </w:r>
    </w:p>
    <w:p w14:paraId="0DE22E6A" w14:textId="77777777" w:rsidR="008C01A2" w:rsidRPr="00F56641" w:rsidRDefault="008C01A2" w:rsidP="008C01A2">
      <w:pPr>
        <w:pStyle w:val="BodyText"/>
        <w:kinsoku w:val="0"/>
        <w:overflowPunct w:val="0"/>
        <w:ind w:left="426"/>
        <w:jc w:val="both"/>
        <w:rPr>
          <w:rFonts w:ascii="Times New Roman" w:hAnsi="Times New Roman"/>
          <w:sz w:val="24"/>
        </w:rPr>
      </w:pPr>
    </w:p>
    <w:p w14:paraId="391B5041"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6.2.1.1.3. šķidrumu sasalšanu un palielinātu viskozitāti;</w:t>
      </w:r>
    </w:p>
    <w:p w14:paraId="67E2ACD8" w14:textId="77777777" w:rsidR="008C01A2" w:rsidRPr="00F56641" w:rsidRDefault="008C01A2" w:rsidP="008C01A2">
      <w:pPr>
        <w:pStyle w:val="BodyText"/>
        <w:kinsoku w:val="0"/>
        <w:overflowPunct w:val="0"/>
        <w:ind w:left="426"/>
        <w:jc w:val="both"/>
        <w:rPr>
          <w:rFonts w:ascii="Times New Roman" w:hAnsi="Times New Roman"/>
          <w:sz w:val="24"/>
          <w:szCs w:val="21"/>
        </w:rPr>
      </w:pPr>
    </w:p>
    <w:p w14:paraId="7E0DD57F"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6.2.1.1.4. jūras ūdens</w:t>
      </w:r>
      <w:r w:rsidR="004E1B74">
        <w:rPr>
          <w:rFonts w:ascii="Times New Roman" w:hAnsi="Times New Roman"/>
          <w:sz w:val="24"/>
        </w:rPr>
        <w:t xml:space="preserve"> ieplūdes</w:t>
      </w:r>
      <w:r w:rsidRPr="00F56641">
        <w:rPr>
          <w:rFonts w:ascii="Times New Roman" w:hAnsi="Times New Roman"/>
          <w:sz w:val="24"/>
        </w:rPr>
        <w:t xml:space="preserve"> temperatūru;</w:t>
      </w:r>
    </w:p>
    <w:p w14:paraId="73C47314" w14:textId="77777777" w:rsidR="008C01A2" w:rsidRPr="00F56641" w:rsidRDefault="008C01A2" w:rsidP="008C01A2">
      <w:pPr>
        <w:pStyle w:val="BodyText"/>
        <w:kinsoku w:val="0"/>
        <w:overflowPunct w:val="0"/>
        <w:ind w:left="426"/>
        <w:jc w:val="both"/>
        <w:rPr>
          <w:rFonts w:ascii="Times New Roman" w:hAnsi="Times New Roman"/>
          <w:sz w:val="24"/>
        </w:rPr>
      </w:pPr>
    </w:p>
    <w:p w14:paraId="527FAF8A"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6.2.1.1.5. sniega iesūkšanu.</w:t>
      </w:r>
    </w:p>
    <w:p w14:paraId="077E22EB" w14:textId="77777777" w:rsidR="008C01A2" w:rsidRPr="00F56641" w:rsidRDefault="008C01A2" w:rsidP="008C01A2">
      <w:pPr>
        <w:pStyle w:val="BodyText"/>
        <w:kinsoku w:val="0"/>
        <w:overflowPunct w:val="0"/>
        <w:ind w:left="0"/>
        <w:jc w:val="both"/>
        <w:rPr>
          <w:rFonts w:ascii="Times New Roman" w:hAnsi="Times New Roman"/>
          <w:sz w:val="24"/>
        </w:rPr>
      </w:pPr>
    </w:p>
    <w:p w14:paraId="0D0E466C"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6.2.1.2. Turklāt attiecībā uz kuģiem, kurus ir paredzēts ekspluatēt zemā gaisa temperatūrā, piemēro šādas prasības:</w:t>
      </w:r>
    </w:p>
    <w:p w14:paraId="77B067C9" w14:textId="77777777" w:rsidR="008C01A2" w:rsidRPr="00F56641" w:rsidRDefault="008C01A2" w:rsidP="008C01A2">
      <w:pPr>
        <w:pStyle w:val="BodyText"/>
        <w:kinsoku w:val="0"/>
        <w:overflowPunct w:val="0"/>
        <w:ind w:left="0"/>
        <w:jc w:val="both"/>
        <w:rPr>
          <w:rFonts w:ascii="Times New Roman" w:hAnsi="Times New Roman"/>
          <w:sz w:val="24"/>
        </w:rPr>
      </w:pPr>
    </w:p>
    <w:p w14:paraId="458A7FF5"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6.2.1.2.1. mehānismu iekārtas nodrošina funkcionalitāti paredzētajos vides apstākļos, </w:t>
      </w:r>
      <w:r w:rsidRPr="00F56641">
        <w:rPr>
          <w:rFonts w:ascii="Times New Roman" w:hAnsi="Times New Roman"/>
          <w:sz w:val="24"/>
        </w:rPr>
        <w:lastRenderedPageBreak/>
        <w:t>ņemot vērā arī:</w:t>
      </w:r>
    </w:p>
    <w:p w14:paraId="6D5BB03E" w14:textId="77777777" w:rsidR="008C01A2" w:rsidRPr="00F56641" w:rsidRDefault="008C01A2" w:rsidP="008C01A2">
      <w:pPr>
        <w:pStyle w:val="BodyText"/>
        <w:kinsoku w:val="0"/>
        <w:overflowPunct w:val="0"/>
        <w:ind w:left="0"/>
        <w:jc w:val="both"/>
        <w:rPr>
          <w:rFonts w:ascii="Times New Roman" w:hAnsi="Times New Roman"/>
          <w:sz w:val="24"/>
        </w:rPr>
      </w:pPr>
    </w:p>
    <w:p w14:paraId="71853D58" w14:textId="77777777" w:rsidR="008C01A2" w:rsidRPr="00F56641" w:rsidRDefault="008C01A2" w:rsidP="000A67AF">
      <w:pPr>
        <w:pStyle w:val="BodyText"/>
        <w:tabs>
          <w:tab w:val="left" w:pos="2673"/>
        </w:tabs>
        <w:kinsoku w:val="0"/>
        <w:overflowPunct w:val="0"/>
        <w:ind w:left="851"/>
        <w:jc w:val="both"/>
        <w:rPr>
          <w:rFonts w:ascii="Times New Roman" w:hAnsi="Times New Roman"/>
          <w:sz w:val="24"/>
        </w:rPr>
      </w:pPr>
      <w:r w:rsidRPr="00F56641">
        <w:rPr>
          <w:rFonts w:ascii="Times New Roman" w:hAnsi="Times New Roman"/>
          <w:sz w:val="24"/>
        </w:rPr>
        <w:t>6.2.1.2.1.1. au</w:t>
      </w:r>
      <w:r w:rsidR="004E1B74">
        <w:rPr>
          <w:rFonts w:ascii="Times New Roman" w:hAnsi="Times New Roman"/>
          <w:sz w:val="24"/>
        </w:rPr>
        <w:t>k</w:t>
      </w:r>
      <w:r w:rsidRPr="00F56641">
        <w:rPr>
          <w:rFonts w:ascii="Times New Roman" w:hAnsi="Times New Roman"/>
          <w:sz w:val="24"/>
        </w:rPr>
        <w:t>sto un blīvo ieplūdes gaisu;</w:t>
      </w:r>
    </w:p>
    <w:p w14:paraId="1F8F5EDE" w14:textId="77777777" w:rsidR="008C01A2" w:rsidRPr="00F56641" w:rsidRDefault="008C01A2" w:rsidP="000A67AF">
      <w:pPr>
        <w:pStyle w:val="BodyText"/>
        <w:kinsoku w:val="0"/>
        <w:overflowPunct w:val="0"/>
        <w:ind w:left="851"/>
        <w:jc w:val="both"/>
        <w:rPr>
          <w:rFonts w:ascii="Times New Roman" w:hAnsi="Times New Roman"/>
          <w:sz w:val="24"/>
        </w:rPr>
      </w:pPr>
    </w:p>
    <w:p w14:paraId="5A3734E7" w14:textId="77777777" w:rsidR="008C01A2" w:rsidRPr="00F56641" w:rsidRDefault="008C01A2" w:rsidP="000A67AF">
      <w:pPr>
        <w:pStyle w:val="BodyText"/>
        <w:tabs>
          <w:tab w:val="left" w:pos="2673"/>
        </w:tabs>
        <w:kinsoku w:val="0"/>
        <w:overflowPunct w:val="0"/>
        <w:ind w:left="851"/>
        <w:jc w:val="both"/>
        <w:rPr>
          <w:rFonts w:ascii="Times New Roman" w:hAnsi="Times New Roman"/>
          <w:sz w:val="24"/>
        </w:rPr>
      </w:pPr>
      <w:r w:rsidRPr="00F56641">
        <w:rPr>
          <w:rFonts w:ascii="Times New Roman" w:hAnsi="Times New Roman"/>
          <w:sz w:val="24"/>
        </w:rPr>
        <w:t>6.2.1.2.1.2. akumulatora vai citas enerģijas uzkrāšanas ierīces veiktspējas zudumu;</w:t>
      </w:r>
    </w:p>
    <w:p w14:paraId="12F55BFC" w14:textId="77777777" w:rsidR="008C01A2" w:rsidRPr="00F56641" w:rsidRDefault="008C01A2" w:rsidP="008C01A2">
      <w:pPr>
        <w:pStyle w:val="BodyText"/>
        <w:kinsoku w:val="0"/>
        <w:overflowPunct w:val="0"/>
        <w:ind w:left="0"/>
        <w:jc w:val="both"/>
        <w:rPr>
          <w:rFonts w:ascii="Times New Roman" w:hAnsi="Times New Roman"/>
          <w:sz w:val="24"/>
        </w:rPr>
      </w:pPr>
    </w:p>
    <w:p w14:paraId="69D692C2"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6.2.1.2.2. izmantotie materiāli ir piemēroti izmantošanai kuģa polāro apgabalu ekspluatācijas temperatūrā.</w:t>
      </w:r>
    </w:p>
    <w:p w14:paraId="67C90FDD" w14:textId="77777777" w:rsidR="008C01A2" w:rsidRPr="00F56641" w:rsidRDefault="008C01A2" w:rsidP="008C01A2">
      <w:pPr>
        <w:pStyle w:val="BodyText"/>
        <w:kinsoku w:val="0"/>
        <w:overflowPunct w:val="0"/>
        <w:ind w:left="0"/>
        <w:jc w:val="both"/>
        <w:rPr>
          <w:rFonts w:ascii="Times New Roman" w:hAnsi="Times New Roman"/>
          <w:sz w:val="24"/>
        </w:rPr>
      </w:pPr>
    </w:p>
    <w:p w14:paraId="27728700"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6.2.1.3. Turklāt kuģiem, kas ir paredzēti ledus apstākļiem saskaņā ar 3. nodaļu, mehānismu iekārtas nodrošina funkcionalitāti paredzētajos vides apstākļos, ņemot vērā slodzi, ko tieši rada mijiedarbība ar ledu.</w:t>
      </w:r>
    </w:p>
    <w:p w14:paraId="6FB1CC2F"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12F32854" w14:textId="77777777" w:rsidR="008C01A2" w:rsidRPr="00F56641" w:rsidRDefault="008C01A2" w:rsidP="002D213E">
      <w:pPr>
        <w:pStyle w:val="Heading2"/>
        <w:ind w:hanging="970"/>
        <w:rPr>
          <w:rFonts w:ascii="Times New Roman" w:hAnsi="Times New Roman"/>
          <w:i w:val="0"/>
        </w:rPr>
      </w:pPr>
      <w:bookmarkStart w:id="78" w:name="_Toc515293793"/>
      <w:r w:rsidRPr="00F56641">
        <w:rPr>
          <w:rFonts w:ascii="Times New Roman" w:hAnsi="Times New Roman"/>
          <w:i w:val="0"/>
          <w:sz w:val="24"/>
        </w:rPr>
        <w:t>6.3. Noteikumi</w:t>
      </w:r>
      <w:bookmarkStart w:id="79" w:name="bookmark32"/>
      <w:bookmarkEnd w:id="78"/>
      <w:bookmarkEnd w:id="79"/>
    </w:p>
    <w:p w14:paraId="155EDEBB" w14:textId="77777777" w:rsidR="008C01A2" w:rsidRPr="00F56641" w:rsidRDefault="008C01A2" w:rsidP="008C01A2">
      <w:pPr>
        <w:pStyle w:val="BodyText"/>
        <w:kinsoku w:val="0"/>
        <w:overflowPunct w:val="0"/>
        <w:ind w:left="0"/>
        <w:jc w:val="both"/>
        <w:rPr>
          <w:rFonts w:ascii="Times New Roman" w:hAnsi="Times New Roman"/>
          <w:b/>
          <w:bCs/>
          <w:sz w:val="24"/>
        </w:rPr>
      </w:pPr>
    </w:p>
    <w:p w14:paraId="739378F5"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6.3.1. Lai izpildītu iepriekš 6.2.1.1. punktā minēto funkcionālo prasību, ņemot vērā paredzētos vides apstākļus, nodrošina, ka:</w:t>
      </w:r>
    </w:p>
    <w:p w14:paraId="7B9444B7" w14:textId="77777777" w:rsidR="008C01A2" w:rsidRPr="00F56641" w:rsidRDefault="008C01A2" w:rsidP="008C01A2">
      <w:pPr>
        <w:pStyle w:val="BodyText"/>
        <w:kinsoku w:val="0"/>
        <w:overflowPunct w:val="0"/>
        <w:ind w:left="0"/>
        <w:jc w:val="both"/>
        <w:rPr>
          <w:rFonts w:ascii="Times New Roman" w:hAnsi="Times New Roman"/>
          <w:sz w:val="24"/>
        </w:rPr>
      </w:pPr>
    </w:p>
    <w:p w14:paraId="021D081C"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6.3.1.1. mehānismu iekārtas un saistītais aprīkojums ir aizsargāts pret apledojuma un/vai sniega uzkrāšanās ietekmi, ledus iesūkšanu no jūras ūdens, šķidrumu sasalšanu un palielinātu viskozitāti, jūras ūdens</w:t>
      </w:r>
      <w:r w:rsidR="004E1B74">
        <w:rPr>
          <w:rFonts w:ascii="Times New Roman" w:hAnsi="Times New Roman"/>
          <w:sz w:val="24"/>
        </w:rPr>
        <w:t xml:space="preserve"> ieplūdes</w:t>
      </w:r>
      <w:r w:rsidRPr="00F56641">
        <w:rPr>
          <w:rFonts w:ascii="Times New Roman" w:hAnsi="Times New Roman"/>
          <w:sz w:val="24"/>
        </w:rPr>
        <w:t xml:space="preserve"> temperatūru un sniega iesūkšanu;</w:t>
      </w:r>
    </w:p>
    <w:p w14:paraId="2ECCD5BE" w14:textId="77777777" w:rsidR="008C01A2" w:rsidRPr="00F56641" w:rsidRDefault="008C01A2" w:rsidP="008C01A2">
      <w:pPr>
        <w:pStyle w:val="BodyText"/>
        <w:kinsoku w:val="0"/>
        <w:overflowPunct w:val="0"/>
        <w:ind w:left="426"/>
        <w:jc w:val="both"/>
        <w:rPr>
          <w:rFonts w:ascii="Times New Roman" w:hAnsi="Times New Roman"/>
          <w:sz w:val="24"/>
          <w:szCs w:val="15"/>
        </w:rPr>
      </w:pPr>
    </w:p>
    <w:p w14:paraId="03309D04"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6.3.1.2. darba šķidrumu viskozitāti uztur tādā intervālā, kas nodrošina mehānismu darbību;</w:t>
      </w:r>
    </w:p>
    <w:p w14:paraId="7B045567" w14:textId="77777777" w:rsidR="008C01A2" w:rsidRPr="00F56641" w:rsidRDefault="008C01A2" w:rsidP="008C01A2">
      <w:pPr>
        <w:pStyle w:val="BodyText"/>
        <w:kinsoku w:val="0"/>
        <w:overflowPunct w:val="0"/>
        <w:ind w:left="426"/>
        <w:jc w:val="both"/>
        <w:rPr>
          <w:rFonts w:ascii="Times New Roman" w:hAnsi="Times New Roman"/>
          <w:sz w:val="24"/>
        </w:rPr>
      </w:pPr>
    </w:p>
    <w:p w14:paraId="704D3E0A" w14:textId="77777777" w:rsidR="008C01A2" w:rsidRPr="00F56641" w:rsidRDefault="008C01A2" w:rsidP="008C01A2">
      <w:pPr>
        <w:pStyle w:val="BodyText"/>
        <w:tabs>
          <w:tab w:val="left" w:pos="1819"/>
        </w:tabs>
        <w:kinsoku w:val="0"/>
        <w:overflowPunct w:val="0"/>
        <w:ind w:left="426"/>
        <w:jc w:val="both"/>
        <w:rPr>
          <w:rFonts w:ascii="Times New Roman" w:hAnsi="Times New Roman"/>
          <w:sz w:val="24"/>
        </w:rPr>
      </w:pPr>
      <w:r w:rsidRPr="00F56641">
        <w:rPr>
          <w:rFonts w:ascii="Times New Roman" w:hAnsi="Times New Roman"/>
          <w:sz w:val="24"/>
        </w:rPr>
        <w:t>6.3.1.3. jūras ūdens piegāde mehānismiem ir projektēta tā, lai novērstu ledus iesūkšanu vai lai citādi nodrošinātu funkcionalitāti.</w:t>
      </w:r>
    </w:p>
    <w:p w14:paraId="5E51EC82" w14:textId="77777777" w:rsidR="008C01A2" w:rsidRPr="00F56641" w:rsidRDefault="008C01A2" w:rsidP="008C01A2">
      <w:pPr>
        <w:pStyle w:val="BodyText"/>
        <w:kinsoku w:val="0"/>
        <w:overflowPunct w:val="0"/>
        <w:ind w:left="0"/>
        <w:jc w:val="both"/>
        <w:rPr>
          <w:rFonts w:ascii="Times New Roman" w:hAnsi="Times New Roman"/>
          <w:sz w:val="24"/>
        </w:rPr>
      </w:pPr>
    </w:p>
    <w:p w14:paraId="07EB2034"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6.3.2. Turklāt attiecībā uz kuģiem, kurus ir paredzēts ekspluatēt zemā gaisa temperatūrā, piemēro šādas prasības:</w:t>
      </w:r>
    </w:p>
    <w:p w14:paraId="623F30B9" w14:textId="77777777" w:rsidR="008C01A2" w:rsidRPr="00F56641" w:rsidRDefault="008C01A2" w:rsidP="008C01A2">
      <w:pPr>
        <w:pStyle w:val="BodyText"/>
        <w:kinsoku w:val="0"/>
        <w:overflowPunct w:val="0"/>
        <w:ind w:left="0"/>
        <w:jc w:val="both"/>
        <w:rPr>
          <w:rFonts w:ascii="Times New Roman" w:hAnsi="Times New Roman"/>
          <w:sz w:val="24"/>
        </w:rPr>
      </w:pPr>
    </w:p>
    <w:p w14:paraId="2D3D0E23"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6.3.2.1. lai izpildītu iepriekš 6.2.1.2. punktā noteikto funkcionālo prasību, iedarbībai pakļautie mehānismi, elektroierīces un iekārtas darbojas polāro apgabalu ekspluatācijas temperatūrā;</w:t>
      </w:r>
    </w:p>
    <w:p w14:paraId="1A5421E5" w14:textId="77777777" w:rsidR="008C01A2" w:rsidRPr="00F56641" w:rsidRDefault="008C01A2" w:rsidP="008C01A2">
      <w:pPr>
        <w:pStyle w:val="BodyText"/>
        <w:kinsoku w:val="0"/>
        <w:overflowPunct w:val="0"/>
        <w:ind w:left="426"/>
        <w:jc w:val="both"/>
        <w:rPr>
          <w:rFonts w:ascii="Times New Roman" w:hAnsi="Times New Roman"/>
          <w:sz w:val="24"/>
        </w:rPr>
      </w:pPr>
    </w:p>
    <w:p w14:paraId="28A5051E" w14:textId="77777777" w:rsidR="008C01A2" w:rsidRPr="00F56641" w:rsidRDefault="008C01A2" w:rsidP="008C01A2">
      <w:pPr>
        <w:pStyle w:val="BodyText"/>
        <w:tabs>
          <w:tab w:val="left" w:pos="1814"/>
        </w:tabs>
        <w:kinsoku w:val="0"/>
        <w:overflowPunct w:val="0"/>
        <w:ind w:left="426"/>
        <w:jc w:val="both"/>
        <w:rPr>
          <w:rFonts w:ascii="Times New Roman" w:hAnsi="Times New Roman"/>
          <w:sz w:val="24"/>
        </w:rPr>
      </w:pPr>
      <w:r w:rsidRPr="00F56641">
        <w:rPr>
          <w:rFonts w:ascii="Times New Roman" w:hAnsi="Times New Roman"/>
          <w:sz w:val="24"/>
        </w:rPr>
        <w:t>6.3.2.2. lai izpildītu iepriekš 6.2.1.2.1. punktā noteikto funkcionālo prasību, ir pieejami līdzekļi, ar kuriem nodrošina, ka degšanai nepieciešamais gaiss iekšdedzes dzinējos, kas nodrošina piedziņu būtiskajiem mehānismiem, tiek uzturēts dzinēja ražotāja noteiktajiem kritērijiem atbilstošā temperatūrā;</w:t>
      </w:r>
    </w:p>
    <w:p w14:paraId="5DC208D8" w14:textId="77777777" w:rsidR="008C01A2" w:rsidRPr="00F56641" w:rsidRDefault="008C01A2" w:rsidP="008C01A2">
      <w:pPr>
        <w:pStyle w:val="BodyText"/>
        <w:kinsoku w:val="0"/>
        <w:overflowPunct w:val="0"/>
        <w:ind w:left="426"/>
        <w:jc w:val="both"/>
        <w:rPr>
          <w:rFonts w:ascii="Times New Roman" w:hAnsi="Times New Roman"/>
          <w:sz w:val="24"/>
          <w:szCs w:val="18"/>
        </w:rPr>
      </w:pPr>
    </w:p>
    <w:p w14:paraId="77DA221A"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6.3.2.3. lai izpildītu iepriekš 6.2.1.2.2. punktā noteiktās funkcionālās prasības, iedarbībai pakļautie mehānismi un pamatņu materiāli ir apstiprināti administrācijā vai administrācijas atzītā organizācijā, ievērojot Organizācijai pieņemamus standartus vai citus standartus, kas piedāvā līdzvērtīgu drošības līmeni attiecīgajā polāro apgabalu ekspluatācijas temperatūrā.</w:t>
      </w:r>
    </w:p>
    <w:p w14:paraId="065B4545"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767D2B6D" w14:textId="77777777" w:rsidR="008C01A2" w:rsidRPr="00F56641" w:rsidRDefault="008C01A2" w:rsidP="008C01A2">
      <w:pPr>
        <w:pStyle w:val="BodyText"/>
        <w:tabs>
          <w:tab w:val="left" w:pos="1113"/>
        </w:tabs>
        <w:kinsoku w:val="0"/>
        <w:overflowPunct w:val="0"/>
        <w:ind w:left="0"/>
        <w:jc w:val="both"/>
        <w:rPr>
          <w:rFonts w:ascii="Times New Roman" w:hAnsi="Times New Roman"/>
          <w:sz w:val="24"/>
          <w:szCs w:val="20"/>
        </w:rPr>
      </w:pPr>
      <w:r w:rsidRPr="00F56641">
        <w:rPr>
          <w:rFonts w:ascii="Times New Roman" w:hAnsi="Times New Roman"/>
          <w:sz w:val="24"/>
        </w:rPr>
        <w:t>6.3.3. Turklāt, lai nodrošinātu atbilstību iepriekš 6.2.1.3. punktā noteiktajām funkcionālajām prasībām, attiecībā uz kuģiem, kas ir paredzēti ledus apstākļiem saskaņā ar 3. nodaļu, piemēro šādas prasības:</w:t>
      </w:r>
    </w:p>
    <w:p w14:paraId="3AF7D9C0" w14:textId="77777777" w:rsidR="008C01A2" w:rsidRPr="00F56641" w:rsidRDefault="008C01A2" w:rsidP="008C01A2">
      <w:pPr>
        <w:pStyle w:val="BodyText"/>
        <w:kinsoku w:val="0"/>
        <w:overflowPunct w:val="0"/>
        <w:ind w:left="0"/>
        <w:jc w:val="both"/>
        <w:rPr>
          <w:rFonts w:ascii="Times New Roman" w:hAnsi="Times New Roman"/>
          <w:sz w:val="24"/>
        </w:rPr>
      </w:pPr>
    </w:p>
    <w:p w14:paraId="51697CFB" w14:textId="77777777" w:rsidR="008C01A2" w:rsidRPr="00F56641" w:rsidRDefault="008C01A2" w:rsidP="008C01A2">
      <w:pPr>
        <w:pStyle w:val="BodyText"/>
        <w:tabs>
          <w:tab w:val="left" w:pos="1819"/>
        </w:tabs>
        <w:kinsoku w:val="0"/>
        <w:overflowPunct w:val="0"/>
        <w:ind w:left="426"/>
        <w:jc w:val="both"/>
        <w:rPr>
          <w:rFonts w:ascii="Times New Roman" w:hAnsi="Times New Roman"/>
          <w:sz w:val="24"/>
        </w:rPr>
      </w:pPr>
      <w:r w:rsidRPr="00F56641">
        <w:rPr>
          <w:rFonts w:ascii="Times New Roman" w:hAnsi="Times New Roman"/>
          <w:sz w:val="24"/>
        </w:rPr>
        <w:t xml:space="preserve">6.3.3.1. attiecībā uz A kategorijas kuģu dzenskrūves lāpstiņu kuģa korpusa konstruktīvo </w:t>
      </w:r>
      <w:r w:rsidRPr="00F56641">
        <w:rPr>
          <w:rFonts w:ascii="Times New Roman" w:hAnsi="Times New Roman"/>
          <w:sz w:val="24"/>
        </w:rPr>
        <w:lastRenderedPageBreak/>
        <w:t>elementu izmēriem, dzenvārpstas līniju, stūres iekārtu un citām izvirzītajām daļām ir saņemts administrācijas vai administrācijas atzītas organizācijas apstiprinājums, ievērojot Organizācijai pieņemamus standartus vai citus standartus, kas piedāvā līdzvērtīgu drošības līmeni;</w:t>
      </w:r>
    </w:p>
    <w:p w14:paraId="56EC880B" w14:textId="77777777" w:rsidR="008C01A2" w:rsidRPr="00F56641" w:rsidRDefault="008C01A2" w:rsidP="008C01A2">
      <w:pPr>
        <w:pStyle w:val="BodyText"/>
        <w:kinsoku w:val="0"/>
        <w:overflowPunct w:val="0"/>
        <w:ind w:left="426"/>
        <w:jc w:val="both"/>
        <w:rPr>
          <w:rFonts w:ascii="Times New Roman" w:hAnsi="Times New Roman"/>
          <w:sz w:val="24"/>
          <w:szCs w:val="18"/>
        </w:rPr>
      </w:pPr>
    </w:p>
    <w:p w14:paraId="4B2BE630" w14:textId="77777777" w:rsidR="008C01A2" w:rsidRPr="00F56641" w:rsidRDefault="008C01A2" w:rsidP="008C01A2">
      <w:pPr>
        <w:pStyle w:val="BodyText"/>
        <w:tabs>
          <w:tab w:val="left" w:pos="1819"/>
        </w:tabs>
        <w:kinsoku w:val="0"/>
        <w:overflowPunct w:val="0"/>
        <w:ind w:left="426"/>
        <w:jc w:val="both"/>
        <w:rPr>
          <w:rFonts w:ascii="Times New Roman" w:hAnsi="Times New Roman"/>
          <w:sz w:val="24"/>
        </w:rPr>
      </w:pPr>
      <w:r w:rsidRPr="00F56641">
        <w:rPr>
          <w:rFonts w:ascii="Times New Roman" w:hAnsi="Times New Roman"/>
          <w:sz w:val="24"/>
        </w:rPr>
        <w:t>6.3.3.2. attiecībā uz B kategorijas kuģu dzenskrūves lāpstiņu kuģa korpusa konstruktīvo elementu izmēriem, dzenvārpstas līniju, stūres iekārtu un citām izvirzītajām daļām ir saņemts administrācijas vai administrācijas atzītas organizācijas apstiprinājums, ievērojot Organizācijai pieņemamus standartus vai citus standartus, kas piedāvā līdzvērtīgu drošības līmeni;</w:t>
      </w:r>
    </w:p>
    <w:p w14:paraId="6E2A9142" w14:textId="77777777" w:rsidR="008C01A2" w:rsidRPr="00F56641" w:rsidRDefault="008C01A2" w:rsidP="008C01A2">
      <w:pPr>
        <w:pStyle w:val="BodyText"/>
        <w:kinsoku w:val="0"/>
        <w:overflowPunct w:val="0"/>
        <w:ind w:left="426"/>
        <w:jc w:val="both"/>
        <w:rPr>
          <w:rFonts w:ascii="Times New Roman" w:hAnsi="Times New Roman"/>
          <w:sz w:val="24"/>
          <w:szCs w:val="17"/>
        </w:rPr>
      </w:pPr>
    </w:p>
    <w:p w14:paraId="7213784D"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6.3.3.3. attiecībā uz tādu C kategorijas kuģu, kas nostiprināti pret ledu, dzenskrūves lāpstiņu kuģa korpusa konstruktīvo elementu izmēriem, dzenvārpstas līniju, stūres iekārtu un citām izvirzītajām daļām ir saņemts administrācijas vai administrācijas atzītas organizācijas apstiprinājums, ievērojot pieņemamus standartus, kas ir piemēroti attiecīgajā kuģošanas rajonā sastopamajiem ledus veidiem un koncentrācijai.</w:t>
      </w:r>
    </w:p>
    <w:p w14:paraId="6FFB0E64" w14:textId="77777777" w:rsidR="008C01A2" w:rsidRPr="00F56641" w:rsidRDefault="008C01A2" w:rsidP="008C01A2">
      <w:pPr>
        <w:pStyle w:val="BodyText"/>
        <w:kinsoku w:val="0"/>
        <w:overflowPunct w:val="0"/>
        <w:ind w:left="0"/>
        <w:jc w:val="both"/>
        <w:rPr>
          <w:rFonts w:ascii="Times New Roman" w:hAnsi="Times New Roman"/>
          <w:sz w:val="24"/>
        </w:rPr>
      </w:pPr>
    </w:p>
    <w:p w14:paraId="0D640C3D"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52364804" w14:textId="77777777" w:rsidR="008C01A2" w:rsidRPr="00F56641" w:rsidRDefault="008C01A2" w:rsidP="008C01A2">
      <w:pPr>
        <w:pStyle w:val="Heading1"/>
        <w:kinsoku w:val="0"/>
        <w:overflowPunct w:val="0"/>
        <w:ind w:left="0" w:firstLine="0"/>
        <w:jc w:val="center"/>
        <w:rPr>
          <w:rFonts w:ascii="Times New Roman" w:hAnsi="Times New Roman"/>
          <w:sz w:val="24"/>
        </w:rPr>
      </w:pPr>
      <w:bookmarkStart w:id="80" w:name="_Toc515293794"/>
      <w:r w:rsidRPr="00F56641">
        <w:rPr>
          <w:rFonts w:ascii="Times New Roman" w:hAnsi="Times New Roman"/>
          <w:sz w:val="24"/>
        </w:rPr>
        <w:t>7. NODAĻA. UGUNSDROŠĪBA/UGUNSAIZSARDZĪBA</w:t>
      </w:r>
      <w:bookmarkStart w:id="81" w:name="bookmark33"/>
      <w:bookmarkEnd w:id="80"/>
      <w:bookmarkEnd w:id="81"/>
    </w:p>
    <w:p w14:paraId="0775A2B7" w14:textId="77777777" w:rsidR="008C01A2" w:rsidRPr="00F56641" w:rsidRDefault="008C01A2" w:rsidP="008C01A2">
      <w:pPr>
        <w:pStyle w:val="BodyText"/>
        <w:kinsoku w:val="0"/>
        <w:overflowPunct w:val="0"/>
        <w:ind w:left="0"/>
        <w:jc w:val="both"/>
        <w:rPr>
          <w:rFonts w:ascii="Times New Roman" w:hAnsi="Times New Roman"/>
          <w:b/>
          <w:bCs/>
          <w:sz w:val="24"/>
        </w:rPr>
      </w:pPr>
    </w:p>
    <w:p w14:paraId="46EFF11D" w14:textId="77777777" w:rsidR="008C01A2" w:rsidRPr="00F56641" w:rsidRDefault="008C01A2" w:rsidP="007807D1">
      <w:pPr>
        <w:pStyle w:val="Heading2"/>
        <w:ind w:hanging="970"/>
        <w:rPr>
          <w:rFonts w:ascii="Times New Roman" w:hAnsi="Times New Roman" w:cs="Times New Roman"/>
          <w:i w:val="0"/>
        </w:rPr>
      </w:pPr>
      <w:bookmarkStart w:id="82" w:name="_Toc515293795"/>
      <w:r w:rsidRPr="00F56641">
        <w:rPr>
          <w:rFonts w:ascii="Times New Roman" w:hAnsi="Times New Roman"/>
          <w:i w:val="0"/>
          <w:sz w:val="24"/>
        </w:rPr>
        <w:t>7</w:t>
      </w:r>
      <w:r w:rsidRPr="00F56641">
        <w:rPr>
          <w:rFonts w:ascii="Times New Roman" w:hAnsi="Times New Roman" w:cs="Times New Roman"/>
          <w:i w:val="0"/>
          <w:sz w:val="24"/>
        </w:rPr>
        <w:t>.1. Mērķis</w:t>
      </w:r>
      <w:bookmarkStart w:id="83" w:name="bookmark34"/>
      <w:bookmarkEnd w:id="82"/>
      <w:bookmarkEnd w:id="83"/>
    </w:p>
    <w:p w14:paraId="7E01CCEF" w14:textId="77777777" w:rsidR="008C01A2" w:rsidRPr="00F56641" w:rsidRDefault="008C01A2" w:rsidP="008C01A2">
      <w:pPr>
        <w:pStyle w:val="BodyText"/>
        <w:kinsoku w:val="0"/>
        <w:overflowPunct w:val="0"/>
        <w:ind w:left="0"/>
        <w:jc w:val="both"/>
        <w:rPr>
          <w:rFonts w:ascii="Times New Roman" w:hAnsi="Times New Roman" w:cs="Times New Roman"/>
          <w:b/>
          <w:bCs/>
          <w:sz w:val="24"/>
        </w:rPr>
      </w:pPr>
    </w:p>
    <w:p w14:paraId="261FE024" w14:textId="77777777" w:rsidR="008C01A2" w:rsidRPr="00F56641" w:rsidRDefault="008C01A2" w:rsidP="008C01A2">
      <w:pPr>
        <w:pStyle w:val="BodyText"/>
        <w:kinsoku w:val="0"/>
        <w:overflowPunct w:val="0"/>
        <w:ind w:left="0"/>
        <w:jc w:val="both"/>
        <w:rPr>
          <w:rFonts w:ascii="Times New Roman" w:hAnsi="Times New Roman" w:cs="Times New Roman"/>
          <w:sz w:val="24"/>
        </w:rPr>
      </w:pPr>
      <w:r w:rsidRPr="00F56641">
        <w:rPr>
          <w:rFonts w:ascii="Times New Roman" w:hAnsi="Times New Roman" w:cs="Times New Roman"/>
          <w:sz w:val="24"/>
        </w:rPr>
        <w:t>Šīs nodaļas mērķis ir nodrošināt, ka ugunsdrošības sistēmas un iekārtas ir efektīvas un darba kārtībā un ka ir pieejami evakuācijas līdzekļi, ko uz kuģa esošās personas var izmantot, lai paredzētajos vides apstākļos droši un ātri nokļūtu uz glābšanas laivu un glābšanas plostu iekāpšanas klāja.</w:t>
      </w:r>
    </w:p>
    <w:p w14:paraId="2FE68D89" w14:textId="77777777" w:rsidR="008C01A2" w:rsidRPr="00F56641" w:rsidRDefault="008C01A2" w:rsidP="008C01A2">
      <w:pPr>
        <w:pStyle w:val="BodyText"/>
        <w:kinsoku w:val="0"/>
        <w:overflowPunct w:val="0"/>
        <w:ind w:left="0"/>
        <w:jc w:val="both"/>
        <w:rPr>
          <w:rFonts w:ascii="Times New Roman" w:hAnsi="Times New Roman" w:cs="Times New Roman"/>
          <w:sz w:val="24"/>
          <w:szCs w:val="15"/>
        </w:rPr>
      </w:pPr>
    </w:p>
    <w:p w14:paraId="3AD08D0C" w14:textId="77777777" w:rsidR="008C01A2" w:rsidRPr="00F56641" w:rsidRDefault="008C01A2" w:rsidP="007807D1">
      <w:pPr>
        <w:pStyle w:val="Heading2"/>
        <w:ind w:hanging="970"/>
        <w:rPr>
          <w:rFonts w:ascii="Times New Roman" w:hAnsi="Times New Roman" w:cs="Times New Roman"/>
          <w:i w:val="0"/>
        </w:rPr>
      </w:pPr>
      <w:bookmarkStart w:id="84" w:name="_Toc515293796"/>
      <w:r w:rsidRPr="00F56641">
        <w:rPr>
          <w:rFonts w:ascii="Times New Roman" w:hAnsi="Times New Roman" w:cs="Times New Roman"/>
          <w:i w:val="0"/>
          <w:sz w:val="24"/>
        </w:rPr>
        <w:t>7.2. Funkcionālās prasības</w:t>
      </w:r>
      <w:bookmarkStart w:id="85" w:name="bookmark35"/>
      <w:bookmarkEnd w:id="84"/>
      <w:bookmarkEnd w:id="85"/>
    </w:p>
    <w:p w14:paraId="6DBFDBC0" w14:textId="77777777" w:rsidR="008C01A2" w:rsidRPr="00F56641" w:rsidRDefault="008C01A2" w:rsidP="008C01A2">
      <w:pPr>
        <w:pStyle w:val="BodyText"/>
        <w:kinsoku w:val="0"/>
        <w:overflowPunct w:val="0"/>
        <w:ind w:left="0"/>
        <w:jc w:val="both"/>
        <w:rPr>
          <w:rFonts w:ascii="Times New Roman" w:hAnsi="Times New Roman"/>
          <w:b/>
          <w:bCs/>
          <w:sz w:val="24"/>
        </w:rPr>
      </w:pPr>
    </w:p>
    <w:p w14:paraId="745E3F25"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7.2.1. Lai sasniegtu iepriekš 7.1. punktā noteikto mērķi, šīs nodaļas noteikumos ir ietvertas šādas funkcionālās prasības:</w:t>
      </w:r>
    </w:p>
    <w:p w14:paraId="5EA96BF2"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249F0659"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7.2.1.1. visi ugunsdrošības sistēmu un iekārtu elementi, kas ir uzstādīti iedarbībai pakļautās vietās, ir aizsargāti pret apledojumu un sniega uzkrāšanos;</w:t>
      </w:r>
    </w:p>
    <w:p w14:paraId="03C3393C" w14:textId="77777777" w:rsidR="008C01A2" w:rsidRPr="00F56641" w:rsidRDefault="008C01A2" w:rsidP="008C01A2">
      <w:pPr>
        <w:pStyle w:val="BodyText"/>
        <w:kinsoku w:val="0"/>
        <w:overflowPunct w:val="0"/>
        <w:ind w:left="426"/>
        <w:jc w:val="both"/>
        <w:rPr>
          <w:rFonts w:ascii="Times New Roman" w:hAnsi="Times New Roman"/>
          <w:sz w:val="24"/>
        </w:rPr>
      </w:pPr>
    </w:p>
    <w:p w14:paraId="73776F69"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7.2.1.2. lokālas aprīkojuma un iekārtu vadības ierīces ir izvietotas tā, lai novērstu sasalšanu, sniega uzkrāšanos un apledojumu, un to atrašanās vietas ir nepārtraukti pieejamas;</w:t>
      </w:r>
    </w:p>
    <w:p w14:paraId="47FA0D53" w14:textId="77777777" w:rsidR="008C01A2" w:rsidRPr="00F56641" w:rsidRDefault="008C01A2" w:rsidP="008C01A2">
      <w:pPr>
        <w:pStyle w:val="BodyText"/>
        <w:kinsoku w:val="0"/>
        <w:overflowPunct w:val="0"/>
        <w:ind w:left="426"/>
        <w:jc w:val="both"/>
        <w:rPr>
          <w:rFonts w:ascii="Times New Roman" w:hAnsi="Times New Roman"/>
          <w:sz w:val="24"/>
        </w:rPr>
      </w:pPr>
    </w:p>
    <w:p w14:paraId="5EDDFE7E"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7.2.1.3. attiecīgā gadījumā ugunsdrošības sistēmas un iekārtas ir veidotas tā, lai ņemtu vērā to, ka cilvēki būs tērpti apjomīgā un traucējošā ziemas apģērbā;</w:t>
      </w:r>
    </w:p>
    <w:p w14:paraId="057923B5" w14:textId="77777777" w:rsidR="008C01A2" w:rsidRPr="00F56641" w:rsidRDefault="008C01A2" w:rsidP="008C01A2">
      <w:pPr>
        <w:pStyle w:val="BodyText"/>
        <w:kinsoku w:val="0"/>
        <w:overflowPunct w:val="0"/>
        <w:ind w:left="426"/>
        <w:jc w:val="both"/>
        <w:rPr>
          <w:rFonts w:ascii="Times New Roman" w:hAnsi="Times New Roman"/>
          <w:sz w:val="24"/>
        </w:rPr>
      </w:pPr>
    </w:p>
    <w:p w14:paraId="135B9ADE"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7.2.1.4. ir nodrošināti līdzekļi apledojuma un sniega notīrīšanai no piekļuves ceļiem vai šāda apledojuma un sniega uzkrāšanās novēršanai;</w:t>
      </w:r>
    </w:p>
    <w:p w14:paraId="3C50EE65" w14:textId="77777777" w:rsidR="008C01A2" w:rsidRPr="00F56641" w:rsidRDefault="008C01A2" w:rsidP="008C01A2">
      <w:pPr>
        <w:pStyle w:val="BodyText"/>
        <w:kinsoku w:val="0"/>
        <w:overflowPunct w:val="0"/>
        <w:ind w:left="426"/>
        <w:jc w:val="both"/>
        <w:rPr>
          <w:rFonts w:ascii="Times New Roman" w:hAnsi="Times New Roman"/>
          <w:sz w:val="24"/>
        </w:rPr>
      </w:pPr>
    </w:p>
    <w:p w14:paraId="07D677EE"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7.2.1.5. ugunsdzēšanas līdzekļi ir piemēroti paredzētajai ekspluatācijai.</w:t>
      </w:r>
    </w:p>
    <w:p w14:paraId="49C393C4" w14:textId="77777777" w:rsidR="008C01A2" w:rsidRPr="00F56641" w:rsidRDefault="008C01A2" w:rsidP="008C01A2">
      <w:pPr>
        <w:pStyle w:val="BodyText"/>
        <w:kinsoku w:val="0"/>
        <w:overflowPunct w:val="0"/>
        <w:ind w:left="0"/>
        <w:jc w:val="both"/>
        <w:rPr>
          <w:rFonts w:ascii="Times New Roman" w:hAnsi="Times New Roman"/>
          <w:sz w:val="24"/>
        </w:rPr>
      </w:pPr>
    </w:p>
    <w:p w14:paraId="6F08A9C8"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7.2.2. Turklāt attiecībā uz kuģiem, kurus ir paredzēts ekspluatēt zemā gaisa temperatūrā, piemēro šādas prasības:</w:t>
      </w:r>
    </w:p>
    <w:p w14:paraId="3A6646DB" w14:textId="77777777" w:rsidR="008C01A2" w:rsidRPr="00F56641" w:rsidRDefault="008C01A2" w:rsidP="008C01A2">
      <w:pPr>
        <w:pStyle w:val="BodyText"/>
        <w:kinsoku w:val="0"/>
        <w:overflowPunct w:val="0"/>
        <w:ind w:left="0"/>
        <w:jc w:val="both"/>
        <w:rPr>
          <w:rFonts w:ascii="Times New Roman" w:hAnsi="Times New Roman"/>
          <w:sz w:val="24"/>
        </w:rPr>
      </w:pPr>
    </w:p>
    <w:p w14:paraId="00B91A4D" w14:textId="77777777" w:rsidR="008C01A2" w:rsidRPr="00F56641" w:rsidRDefault="008C01A2" w:rsidP="008C01A2">
      <w:pPr>
        <w:pStyle w:val="BodyText"/>
        <w:tabs>
          <w:tab w:val="left" w:pos="1814"/>
        </w:tabs>
        <w:kinsoku w:val="0"/>
        <w:overflowPunct w:val="0"/>
        <w:ind w:left="426"/>
        <w:jc w:val="both"/>
        <w:rPr>
          <w:rFonts w:ascii="Times New Roman" w:hAnsi="Times New Roman"/>
          <w:sz w:val="24"/>
        </w:rPr>
      </w:pPr>
      <w:r w:rsidRPr="00F56641">
        <w:rPr>
          <w:rFonts w:ascii="Times New Roman" w:hAnsi="Times New Roman"/>
          <w:sz w:val="24"/>
        </w:rPr>
        <w:t xml:space="preserve">7.2.2.1. visi ugunsdrošību sistēmu un iekārtu elementi ir veidoti tā, lai nodrošinātu </w:t>
      </w:r>
      <w:r w:rsidRPr="00F56641">
        <w:rPr>
          <w:rFonts w:ascii="Times New Roman" w:hAnsi="Times New Roman"/>
          <w:sz w:val="24"/>
        </w:rPr>
        <w:lastRenderedPageBreak/>
        <w:t>pieejamību un efektivitāti polāro apgabalu ekspluatācijas temperatūrā;</w:t>
      </w:r>
    </w:p>
    <w:p w14:paraId="5832AE2C" w14:textId="77777777" w:rsidR="008C01A2" w:rsidRPr="00F56641" w:rsidRDefault="008C01A2" w:rsidP="008C01A2">
      <w:pPr>
        <w:pStyle w:val="BodyText"/>
        <w:kinsoku w:val="0"/>
        <w:overflowPunct w:val="0"/>
        <w:ind w:left="426"/>
        <w:jc w:val="both"/>
        <w:rPr>
          <w:rFonts w:ascii="Times New Roman" w:hAnsi="Times New Roman"/>
          <w:sz w:val="24"/>
          <w:szCs w:val="21"/>
        </w:rPr>
      </w:pPr>
    </w:p>
    <w:p w14:paraId="2B50C2A7"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7.2.2.2. materiāli, kas ir izmantoti iedarbībai pakļautās ugunsdrošības sistēmās, ir piemēroti izmantošanai attiecīgajā polāro apgabalu ekspluatācijas temperatūrā.</w:t>
      </w:r>
    </w:p>
    <w:p w14:paraId="5448387D"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71ABF99C" w14:textId="77777777" w:rsidR="008C01A2" w:rsidRPr="00F56641" w:rsidRDefault="008C01A2" w:rsidP="007807D1">
      <w:pPr>
        <w:pStyle w:val="Heading2"/>
        <w:ind w:hanging="970"/>
        <w:rPr>
          <w:rFonts w:ascii="Times New Roman" w:hAnsi="Times New Roman" w:cs="Times New Roman"/>
          <w:i w:val="0"/>
        </w:rPr>
      </w:pPr>
      <w:bookmarkStart w:id="86" w:name="_Toc515293797"/>
      <w:r w:rsidRPr="00F56641">
        <w:rPr>
          <w:rFonts w:ascii="Times New Roman" w:hAnsi="Times New Roman" w:cs="Times New Roman"/>
          <w:i w:val="0"/>
          <w:sz w:val="24"/>
        </w:rPr>
        <w:t>7.3. Noteikumi</w:t>
      </w:r>
      <w:bookmarkStart w:id="87" w:name="bookmark36"/>
      <w:bookmarkEnd w:id="86"/>
      <w:bookmarkEnd w:id="87"/>
    </w:p>
    <w:p w14:paraId="6D93CC95" w14:textId="77777777" w:rsidR="008C01A2" w:rsidRPr="00F56641" w:rsidRDefault="008C01A2" w:rsidP="008C01A2">
      <w:pPr>
        <w:pStyle w:val="BodyText"/>
        <w:kinsoku w:val="0"/>
        <w:overflowPunct w:val="0"/>
        <w:ind w:left="0"/>
        <w:jc w:val="both"/>
        <w:rPr>
          <w:rFonts w:ascii="Times New Roman" w:hAnsi="Times New Roman"/>
          <w:b/>
          <w:bCs/>
          <w:sz w:val="24"/>
        </w:rPr>
      </w:pPr>
    </w:p>
    <w:p w14:paraId="5A1C5428"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7.3.1. Lai izpildītu 7.2.1.1. punktā noteikto prasību, nodrošina ka:</w:t>
      </w:r>
    </w:p>
    <w:p w14:paraId="0BD56F41" w14:textId="77777777" w:rsidR="008C01A2" w:rsidRPr="00F56641" w:rsidRDefault="008C01A2" w:rsidP="008C01A2">
      <w:pPr>
        <w:pStyle w:val="BodyText"/>
        <w:kinsoku w:val="0"/>
        <w:overflowPunct w:val="0"/>
        <w:ind w:left="0"/>
        <w:jc w:val="both"/>
        <w:rPr>
          <w:rFonts w:ascii="Times New Roman" w:hAnsi="Times New Roman"/>
          <w:sz w:val="24"/>
        </w:rPr>
      </w:pPr>
    </w:p>
    <w:p w14:paraId="1619D999"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7.3.1.1. iedarbībai pakļautajās vietās izvietotie slēgvārsti un spiediena/vakuuma vārsti ir aizsargāti pret apledojumu un ir nepārtraukti pieejami;</w:t>
      </w:r>
    </w:p>
    <w:p w14:paraId="78BD72E8" w14:textId="77777777" w:rsidR="008C01A2" w:rsidRPr="00F56641" w:rsidRDefault="008C01A2" w:rsidP="008C01A2">
      <w:pPr>
        <w:pStyle w:val="BodyText"/>
        <w:kinsoku w:val="0"/>
        <w:overflowPunct w:val="0"/>
        <w:ind w:left="426"/>
        <w:jc w:val="both"/>
        <w:rPr>
          <w:rFonts w:ascii="Times New Roman" w:hAnsi="Times New Roman"/>
          <w:sz w:val="24"/>
          <w:szCs w:val="21"/>
        </w:rPr>
      </w:pPr>
    </w:p>
    <w:p w14:paraId="16EE348E"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7.3.1.2. divvirzienu pārnēsājamā radiosakaru iekārta spēj darboties polāro apgabalu ekspluatācijas temperatūrā.</w:t>
      </w:r>
    </w:p>
    <w:p w14:paraId="4B62F23E" w14:textId="77777777" w:rsidR="008C01A2" w:rsidRPr="00F56641" w:rsidRDefault="008C01A2" w:rsidP="008C01A2">
      <w:pPr>
        <w:pStyle w:val="BodyText"/>
        <w:kinsoku w:val="0"/>
        <w:overflowPunct w:val="0"/>
        <w:ind w:left="0"/>
        <w:jc w:val="both"/>
        <w:rPr>
          <w:rFonts w:ascii="Times New Roman" w:hAnsi="Times New Roman"/>
          <w:sz w:val="24"/>
        </w:rPr>
      </w:pPr>
    </w:p>
    <w:p w14:paraId="2DF41961"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7.3.2. Lai izpildītu 7.2.1.2. punktā noteikto prasību, nodrošina ka:</w:t>
      </w:r>
    </w:p>
    <w:p w14:paraId="087E6473" w14:textId="77777777" w:rsidR="008C01A2" w:rsidRPr="00F56641" w:rsidRDefault="008C01A2" w:rsidP="008C01A2">
      <w:pPr>
        <w:pStyle w:val="BodyText"/>
        <w:kinsoku w:val="0"/>
        <w:overflowPunct w:val="0"/>
        <w:ind w:left="0"/>
        <w:jc w:val="both"/>
        <w:rPr>
          <w:rFonts w:ascii="Times New Roman" w:hAnsi="Times New Roman"/>
          <w:sz w:val="24"/>
        </w:rPr>
      </w:pPr>
    </w:p>
    <w:p w14:paraId="73E04AD1"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7.3.2.1. ugunsdzēsības sūkņi, tostarp avārijas ugunsdzēsības sūkņi, ūdens migl</w:t>
      </w:r>
      <w:r w:rsidR="004E1B74">
        <w:rPr>
          <w:rFonts w:ascii="Times New Roman" w:hAnsi="Times New Roman"/>
          <w:sz w:val="24"/>
        </w:rPr>
        <w:t>as</w:t>
      </w:r>
      <w:r w:rsidRPr="00F56641">
        <w:rPr>
          <w:rFonts w:ascii="Times New Roman" w:hAnsi="Times New Roman"/>
          <w:sz w:val="24"/>
        </w:rPr>
        <w:t xml:space="preserve"> sūkņi un </w:t>
      </w:r>
      <w:r w:rsidR="004E1B74">
        <w:rPr>
          <w:rFonts w:ascii="Times New Roman" w:hAnsi="Times New Roman"/>
          <w:sz w:val="24"/>
        </w:rPr>
        <w:t xml:space="preserve">izsmidzināta </w:t>
      </w:r>
      <w:r w:rsidRPr="00F56641">
        <w:rPr>
          <w:rFonts w:ascii="Times New Roman" w:hAnsi="Times New Roman"/>
          <w:sz w:val="24"/>
        </w:rPr>
        <w:t>ūdens sūkņi, ir novietoti nodalījumos, kuros nav iespējama sasalšana;</w:t>
      </w:r>
    </w:p>
    <w:p w14:paraId="7EA33938" w14:textId="77777777" w:rsidR="008C01A2" w:rsidRPr="00F56641" w:rsidRDefault="008C01A2" w:rsidP="008C01A2">
      <w:pPr>
        <w:pStyle w:val="BodyText"/>
        <w:kinsoku w:val="0"/>
        <w:overflowPunct w:val="0"/>
        <w:ind w:left="426"/>
        <w:jc w:val="both"/>
        <w:rPr>
          <w:rFonts w:ascii="Times New Roman" w:hAnsi="Times New Roman"/>
          <w:sz w:val="24"/>
        </w:rPr>
      </w:pPr>
    </w:p>
    <w:p w14:paraId="56D71EF1"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7.3.2.2. ugunsdzēsības maģistrāle ir uzstādīta tā, lai iedarbībai pakļautos posmus varētu izolēt, un ir nodrošināti iedarbībai pakļauto posmu drenāžas līdzekļi. Ugunsdzēsības šļūtenēm un sprauslām nav jābūt pastāvīgi savienotām ar ugunsdzēsības maģistrāli, un tās var glabāt aizsargātās vietās hidrantu tuvumā;</w:t>
      </w:r>
    </w:p>
    <w:p w14:paraId="15CAD84C" w14:textId="77777777" w:rsidR="008C01A2" w:rsidRPr="00F56641" w:rsidRDefault="008C01A2" w:rsidP="008C01A2">
      <w:pPr>
        <w:pStyle w:val="BodyText"/>
        <w:kinsoku w:val="0"/>
        <w:overflowPunct w:val="0"/>
        <w:ind w:left="426"/>
        <w:jc w:val="both"/>
        <w:rPr>
          <w:rFonts w:ascii="Times New Roman" w:hAnsi="Times New Roman"/>
          <w:sz w:val="24"/>
        </w:rPr>
      </w:pPr>
    </w:p>
    <w:p w14:paraId="21D89FCC"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7.3.2.3. ugunsdzēsēju tērpus glabā siltumā uz kuģa;</w:t>
      </w:r>
    </w:p>
    <w:p w14:paraId="0E7713D4" w14:textId="77777777" w:rsidR="008C01A2" w:rsidRPr="00F56641" w:rsidRDefault="008C01A2" w:rsidP="008C01A2">
      <w:pPr>
        <w:pStyle w:val="BodyText"/>
        <w:kinsoku w:val="0"/>
        <w:overflowPunct w:val="0"/>
        <w:ind w:left="426"/>
        <w:jc w:val="both"/>
        <w:rPr>
          <w:rFonts w:ascii="Times New Roman" w:hAnsi="Times New Roman"/>
          <w:sz w:val="24"/>
        </w:rPr>
      </w:pPr>
    </w:p>
    <w:p w14:paraId="094060C5"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7.3.2.4. ja nostiprinātas ūdens ugunsdzēsības sistēmas ir novietotas no galvenajiem ugunsdzēsības sūkņiem atsevišķā vietā un tajās tiek izmantots atsevišķs jūras ūdens iesūknēšanas cauruļvads, tad šo cauruļvadu ir iespējams attīrīt no ledus, kas tajā uzkrājies.</w:t>
      </w:r>
    </w:p>
    <w:p w14:paraId="05CD1440"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278E94F2"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7.3.3. Turklāt attiecībā uz kuģiem, kurus ir paredzēts ekspluatēt zemā gaisa temperatūrā, piemēro šādas prasības:</w:t>
      </w:r>
    </w:p>
    <w:p w14:paraId="23F4DC83" w14:textId="77777777" w:rsidR="008C01A2" w:rsidRPr="00F56641" w:rsidRDefault="008C01A2" w:rsidP="008C01A2">
      <w:pPr>
        <w:pStyle w:val="BodyText"/>
        <w:kinsoku w:val="0"/>
        <w:overflowPunct w:val="0"/>
        <w:ind w:left="0"/>
        <w:jc w:val="both"/>
        <w:rPr>
          <w:rFonts w:ascii="Times New Roman" w:hAnsi="Times New Roman"/>
          <w:sz w:val="24"/>
        </w:rPr>
      </w:pPr>
    </w:p>
    <w:p w14:paraId="03BC43D8" w14:textId="77777777" w:rsidR="008C01A2" w:rsidRPr="00F56641" w:rsidRDefault="008C01A2" w:rsidP="008C01A2">
      <w:pPr>
        <w:pStyle w:val="BodyText"/>
        <w:tabs>
          <w:tab w:val="left" w:pos="1814"/>
        </w:tabs>
        <w:kinsoku w:val="0"/>
        <w:overflowPunct w:val="0"/>
        <w:ind w:left="426"/>
        <w:jc w:val="both"/>
        <w:rPr>
          <w:rFonts w:ascii="Times New Roman" w:hAnsi="Times New Roman"/>
          <w:sz w:val="24"/>
        </w:rPr>
      </w:pPr>
      <w:r w:rsidRPr="00F56641">
        <w:rPr>
          <w:rFonts w:ascii="Times New Roman" w:hAnsi="Times New Roman"/>
          <w:sz w:val="24"/>
        </w:rPr>
        <w:t>7.3.3.1. lai izpildītu 7.2.2.1. punktā noteikto prasību, pārnēsājamus un daļēji pārnēsājamus ugunsdzēšamos aparātus novieto vietās, kas ir aizsargātas pret sasalšanas temperatūrām, ciktāl tas ir iespējams. Sasalšanai pakļautās vietās novieto ugunsdzēšamos aparātus, kas spēj darboties polāro apgabalu ekspluatācijas temperatūrā;</w:t>
      </w:r>
    </w:p>
    <w:p w14:paraId="6883560F" w14:textId="77777777" w:rsidR="008C01A2" w:rsidRPr="00F56641" w:rsidRDefault="008C01A2" w:rsidP="008C01A2">
      <w:pPr>
        <w:pStyle w:val="BodyText"/>
        <w:kinsoku w:val="0"/>
        <w:overflowPunct w:val="0"/>
        <w:ind w:left="426"/>
        <w:jc w:val="both"/>
        <w:rPr>
          <w:rFonts w:ascii="Times New Roman" w:hAnsi="Times New Roman"/>
          <w:sz w:val="24"/>
          <w:szCs w:val="17"/>
        </w:rPr>
      </w:pPr>
    </w:p>
    <w:p w14:paraId="11897E2E" w14:textId="77777777" w:rsidR="008C01A2" w:rsidRPr="00F56641" w:rsidRDefault="008C01A2" w:rsidP="008C01A2">
      <w:pPr>
        <w:pStyle w:val="BodyText"/>
        <w:tabs>
          <w:tab w:val="left" w:pos="1814"/>
        </w:tabs>
        <w:kinsoku w:val="0"/>
        <w:overflowPunct w:val="0"/>
        <w:ind w:left="426"/>
        <w:jc w:val="both"/>
        <w:rPr>
          <w:rFonts w:ascii="Times New Roman" w:hAnsi="Times New Roman"/>
          <w:sz w:val="24"/>
        </w:rPr>
      </w:pPr>
      <w:r w:rsidRPr="00F56641">
        <w:rPr>
          <w:rFonts w:ascii="Times New Roman" w:hAnsi="Times New Roman"/>
          <w:sz w:val="24"/>
        </w:rPr>
        <w:t>7.3.3.2. lai izpildītu iepriekš 7.2.2.2. punktā noteiktās funkcionālās prasības, iedarbībai pakļauto ugunsdrošības sistēmu materiāliem ir jābūt apstiprinātiem administrācijā vai administrācijas atzītā organizācijā, ievērojot Organizācijai pieņemamus standartus vai citus standartus, kas piedāvā līdzvērtīgu drošības līmeni attiecīgajā polāro apgabalu ekspluatācijas temperatūrā.</w:t>
      </w:r>
    </w:p>
    <w:p w14:paraId="62BA606F" w14:textId="77777777" w:rsidR="008C01A2" w:rsidRPr="00F56641" w:rsidRDefault="008C01A2" w:rsidP="008C01A2">
      <w:pPr>
        <w:pStyle w:val="BodyText"/>
        <w:kinsoku w:val="0"/>
        <w:overflowPunct w:val="0"/>
        <w:ind w:left="0"/>
        <w:jc w:val="both"/>
        <w:rPr>
          <w:rFonts w:ascii="Times New Roman" w:hAnsi="Times New Roman"/>
          <w:sz w:val="24"/>
        </w:rPr>
      </w:pPr>
    </w:p>
    <w:p w14:paraId="2312653B"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13C25949" w14:textId="77777777" w:rsidR="008C01A2" w:rsidRPr="00F56641" w:rsidRDefault="008C01A2" w:rsidP="008C01A2">
      <w:pPr>
        <w:pStyle w:val="Heading1"/>
        <w:kinsoku w:val="0"/>
        <w:overflowPunct w:val="0"/>
        <w:ind w:left="0" w:firstLine="0"/>
        <w:jc w:val="center"/>
        <w:rPr>
          <w:rFonts w:ascii="Times New Roman" w:hAnsi="Times New Roman"/>
          <w:sz w:val="24"/>
        </w:rPr>
      </w:pPr>
      <w:bookmarkStart w:id="88" w:name="_Toc515293798"/>
      <w:r w:rsidRPr="00F56641">
        <w:rPr>
          <w:rFonts w:ascii="Times New Roman" w:hAnsi="Times New Roman"/>
          <w:sz w:val="24"/>
        </w:rPr>
        <w:t xml:space="preserve">8. NODAĻA. DZĪVĪBAS GLĀBŠANAS </w:t>
      </w:r>
      <w:bookmarkStart w:id="89" w:name="bookmark37"/>
      <w:bookmarkEnd w:id="88"/>
      <w:bookmarkEnd w:id="89"/>
      <w:r w:rsidR="004E1B74">
        <w:rPr>
          <w:rFonts w:ascii="Times New Roman" w:hAnsi="Times New Roman"/>
          <w:sz w:val="24"/>
        </w:rPr>
        <w:t>LĪDZEKĻI UN SISTĒMAS</w:t>
      </w:r>
    </w:p>
    <w:p w14:paraId="21E7F89F" w14:textId="77777777" w:rsidR="008C01A2" w:rsidRPr="00F56641" w:rsidRDefault="008C01A2" w:rsidP="008C01A2">
      <w:pPr>
        <w:pStyle w:val="BodyText"/>
        <w:kinsoku w:val="0"/>
        <w:overflowPunct w:val="0"/>
        <w:ind w:left="0"/>
        <w:jc w:val="both"/>
        <w:rPr>
          <w:rFonts w:ascii="Times New Roman" w:hAnsi="Times New Roman"/>
          <w:b/>
          <w:bCs/>
          <w:sz w:val="24"/>
        </w:rPr>
      </w:pPr>
    </w:p>
    <w:p w14:paraId="5B39C0F4" w14:textId="77777777" w:rsidR="008C01A2" w:rsidRPr="00F56641" w:rsidRDefault="008C01A2" w:rsidP="007807D1">
      <w:pPr>
        <w:pStyle w:val="Heading2"/>
        <w:ind w:hanging="970"/>
        <w:rPr>
          <w:rFonts w:ascii="Times New Roman" w:hAnsi="Times New Roman" w:cs="Times New Roman"/>
          <w:i w:val="0"/>
        </w:rPr>
      </w:pPr>
      <w:bookmarkStart w:id="90" w:name="_Toc515293799"/>
      <w:r w:rsidRPr="00F56641">
        <w:rPr>
          <w:rFonts w:ascii="Times New Roman" w:hAnsi="Times New Roman" w:cs="Times New Roman"/>
          <w:i w:val="0"/>
          <w:sz w:val="24"/>
        </w:rPr>
        <w:t>8.1. Mērķis</w:t>
      </w:r>
      <w:bookmarkStart w:id="91" w:name="bookmark38"/>
      <w:bookmarkEnd w:id="90"/>
      <w:bookmarkEnd w:id="91"/>
    </w:p>
    <w:p w14:paraId="51AC3EA2" w14:textId="77777777" w:rsidR="008C01A2" w:rsidRPr="00F56641" w:rsidRDefault="008C01A2" w:rsidP="008C01A2">
      <w:pPr>
        <w:pStyle w:val="BodyText"/>
        <w:kinsoku w:val="0"/>
        <w:overflowPunct w:val="0"/>
        <w:ind w:left="0"/>
        <w:jc w:val="both"/>
        <w:rPr>
          <w:rFonts w:ascii="Times New Roman" w:hAnsi="Times New Roman"/>
          <w:b/>
          <w:bCs/>
          <w:sz w:val="24"/>
        </w:rPr>
      </w:pPr>
    </w:p>
    <w:p w14:paraId="57EBBF91"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 xml:space="preserve">Šīs nodaļas mērķis ir nodrošināt drošu </w:t>
      </w:r>
      <w:r w:rsidR="004E1B74">
        <w:rPr>
          <w:rFonts w:ascii="Times New Roman" w:hAnsi="Times New Roman"/>
          <w:sz w:val="24"/>
        </w:rPr>
        <w:t>iz</w:t>
      </w:r>
      <w:r w:rsidRPr="00F56641">
        <w:rPr>
          <w:rFonts w:ascii="Times New Roman" w:hAnsi="Times New Roman"/>
          <w:sz w:val="24"/>
        </w:rPr>
        <w:t>glābšanos, evakuāciju un izdzīvošanu.</w:t>
      </w:r>
    </w:p>
    <w:p w14:paraId="0A20FB0A"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2E4B6E8C" w14:textId="77777777" w:rsidR="008C01A2" w:rsidRPr="00F56641" w:rsidRDefault="008C01A2" w:rsidP="007807D1">
      <w:pPr>
        <w:pStyle w:val="Heading2"/>
        <w:ind w:hanging="970"/>
        <w:rPr>
          <w:rFonts w:ascii="Times New Roman" w:hAnsi="Times New Roman" w:cs="Times New Roman"/>
          <w:i w:val="0"/>
        </w:rPr>
      </w:pPr>
      <w:bookmarkStart w:id="92" w:name="_Toc515293800"/>
      <w:r w:rsidRPr="00F56641">
        <w:rPr>
          <w:rFonts w:ascii="Times New Roman" w:hAnsi="Times New Roman" w:cs="Times New Roman"/>
          <w:i w:val="0"/>
          <w:sz w:val="24"/>
        </w:rPr>
        <w:t>8.2. Funkcionālās prasības</w:t>
      </w:r>
      <w:bookmarkStart w:id="93" w:name="bookmark39"/>
      <w:bookmarkEnd w:id="92"/>
      <w:bookmarkEnd w:id="93"/>
    </w:p>
    <w:p w14:paraId="1EDCC861" w14:textId="77777777" w:rsidR="008C01A2" w:rsidRPr="00F56641" w:rsidRDefault="008C01A2" w:rsidP="008C01A2">
      <w:pPr>
        <w:pStyle w:val="BodyText"/>
        <w:kinsoku w:val="0"/>
        <w:overflowPunct w:val="0"/>
        <w:ind w:left="0"/>
        <w:jc w:val="both"/>
        <w:rPr>
          <w:rFonts w:ascii="Times New Roman" w:hAnsi="Times New Roman"/>
          <w:b/>
          <w:bCs/>
          <w:sz w:val="24"/>
        </w:rPr>
      </w:pPr>
    </w:p>
    <w:p w14:paraId="16FFEAB6"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Lai sasniegtu iepriekš 8.1. punktā noteikto mērķi, šīs nodaļas noteikumos ir ietvertas šādas funkcionālās prasības.</w:t>
      </w:r>
    </w:p>
    <w:p w14:paraId="72DC07CE"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7E2452CF"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94" w:name="_Toc515293801"/>
      <w:r w:rsidRPr="00F56641">
        <w:rPr>
          <w:rFonts w:ascii="Times New Roman" w:hAnsi="Times New Roman"/>
          <w:i w:val="0"/>
          <w:sz w:val="24"/>
        </w:rPr>
        <w:t xml:space="preserve">8.2.1. </w:t>
      </w:r>
      <w:r w:rsidR="004E1B74" w:rsidRPr="004E1B74">
        <w:rPr>
          <w:rFonts w:ascii="Times New Roman" w:hAnsi="Times New Roman"/>
          <w:sz w:val="24"/>
        </w:rPr>
        <w:t>Izg</w:t>
      </w:r>
      <w:r w:rsidRPr="00F56641">
        <w:rPr>
          <w:rFonts w:ascii="Times New Roman" w:hAnsi="Times New Roman"/>
          <w:sz w:val="24"/>
        </w:rPr>
        <w:t>lābšanās</w:t>
      </w:r>
      <w:bookmarkEnd w:id="94"/>
    </w:p>
    <w:p w14:paraId="5289BB78" w14:textId="77777777" w:rsidR="008C01A2" w:rsidRPr="00F56641" w:rsidRDefault="008C01A2" w:rsidP="008C01A2">
      <w:pPr>
        <w:pStyle w:val="BodyText"/>
        <w:kinsoku w:val="0"/>
        <w:overflowPunct w:val="0"/>
        <w:ind w:left="0"/>
        <w:jc w:val="both"/>
        <w:rPr>
          <w:rFonts w:ascii="Times New Roman" w:hAnsi="Times New Roman"/>
          <w:b/>
          <w:bCs/>
          <w:i/>
          <w:iCs/>
          <w:sz w:val="24"/>
        </w:rPr>
      </w:pPr>
    </w:p>
    <w:p w14:paraId="08E9D692"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8.2.1.1. Iedarbībai pakļaut</w:t>
      </w:r>
      <w:r w:rsidR="004E1B74">
        <w:rPr>
          <w:rFonts w:ascii="Times New Roman" w:hAnsi="Times New Roman"/>
          <w:sz w:val="24"/>
        </w:rPr>
        <w:t>i evakuācijas ceļi ir pieejami un droši</w:t>
      </w:r>
      <w:r w:rsidRPr="00F56641">
        <w:rPr>
          <w:rFonts w:ascii="Times New Roman" w:hAnsi="Times New Roman"/>
          <w:sz w:val="24"/>
        </w:rPr>
        <w:t>, ņemot vērā iespējamo konstrukciju apledojumu un sniega uzkrāšanos.</w:t>
      </w:r>
    </w:p>
    <w:p w14:paraId="0DD948B4" w14:textId="77777777" w:rsidR="008C01A2" w:rsidRPr="00F56641" w:rsidRDefault="008C01A2" w:rsidP="008C01A2">
      <w:pPr>
        <w:pStyle w:val="BodyText"/>
        <w:kinsoku w:val="0"/>
        <w:overflowPunct w:val="0"/>
        <w:ind w:left="0"/>
        <w:jc w:val="both"/>
        <w:rPr>
          <w:rFonts w:ascii="Times New Roman" w:hAnsi="Times New Roman"/>
          <w:sz w:val="24"/>
        </w:rPr>
      </w:pPr>
    </w:p>
    <w:p w14:paraId="63C6D491"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8.2.1.2. Glābšanas peldlīdzekļi, pulcēšanās un iekāpšanas risinājumi nodrošina drošu </w:t>
      </w:r>
      <w:r w:rsidR="004E1B74">
        <w:rPr>
          <w:rFonts w:ascii="Times New Roman" w:hAnsi="Times New Roman"/>
          <w:sz w:val="24"/>
        </w:rPr>
        <w:t xml:space="preserve">nokāpšanu no </w:t>
      </w:r>
      <w:r w:rsidRPr="00F56641">
        <w:rPr>
          <w:rFonts w:ascii="Times New Roman" w:hAnsi="Times New Roman"/>
          <w:sz w:val="24"/>
        </w:rPr>
        <w:t>kuģa, ņemot vērā iespējamos nelabvēlīgos vides apstākļus, kas var pastāvēt ārkārtas situācijas laikā.</w:t>
      </w:r>
    </w:p>
    <w:p w14:paraId="5DD59AD6"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66A1ED9D"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95" w:name="_Toc515293802"/>
      <w:r w:rsidRPr="00F56641">
        <w:rPr>
          <w:rFonts w:ascii="Times New Roman" w:hAnsi="Times New Roman"/>
          <w:i w:val="0"/>
          <w:sz w:val="24"/>
        </w:rPr>
        <w:t xml:space="preserve">8.2.2. </w:t>
      </w:r>
      <w:r w:rsidRPr="00F56641">
        <w:rPr>
          <w:rFonts w:ascii="Times New Roman" w:hAnsi="Times New Roman"/>
          <w:sz w:val="24"/>
        </w:rPr>
        <w:t>Evakuācija</w:t>
      </w:r>
      <w:bookmarkEnd w:id="95"/>
    </w:p>
    <w:p w14:paraId="6D25931F" w14:textId="77777777" w:rsidR="008C01A2" w:rsidRPr="00F56641" w:rsidRDefault="008C01A2" w:rsidP="008C01A2">
      <w:pPr>
        <w:pStyle w:val="BodyText"/>
        <w:kinsoku w:val="0"/>
        <w:overflowPunct w:val="0"/>
        <w:ind w:left="0"/>
        <w:jc w:val="both"/>
        <w:rPr>
          <w:rFonts w:ascii="Times New Roman" w:hAnsi="Times New Roman"/>
          <w:b/>
          <w:bCs/>
          <w:i/>
          <w:iCs/>
          <w:sz w:val="24"/>
        </w:rPr>
      </w:pPr>
    </w:p>
    <w:p w14:paraId="558A0C77"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Vis</w:t>
      </w:r>
      <w:r w:rsidR="004E1B74">
        <w:rPr>
          <w:rFonts w:ascii="Times New Roman" w:hAnsi="Times New Roman"/>
          <w:sz w:val="24"/>
        </w:rPr>
        <w:t>i</w:t>
      </w:r>
      <w:r w:rsidRPr="00F56641">
        <w:rPr>
          <w:rFonts w:ascii="Times New Roman" w:hAnsi="Times New Roman"/>
          <w:sz w:val="24"/>
        </w:rPr>
        <w:t xml:space="preserve"> dzīvības glābšanas </w:t>
      </w:r>
      <w:r w:rsidR="004E1B74">
        <w:rPr>
          <w:rFonts w:ascii="Times New Roman" w:hAnsi="Times New Roman"/>
          <w:sz w:val="24"/>
        </w:rPr>
        <w:t>līdzekļi</w:t>
      </w:r>
      <w:r w:rsidRPr="00F56641">
        <w:rPr>
          <w:rFonts w:ascii="Times New Roman" w:hAnsi="Times New Roman"/>
          <w:sz w:val="24"/>
        </w:rPr>
        <w:t xml:space="preserve"> un saistītais aprīkojums nodrošina drošu evakuāciju un ir izmantojams iespējamos nelabvēlīgos vides apstākļos maksimālajā paredzētajā glābšanas laikā.</w:t>
      </w:r>
    </w:p>
    <w:p w14:paraId="2C0D02FB"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p>
    <w:p w14:paraId="0A38112F"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96" w:name="_Toc515293803"/>
      <w:r w:rsidRPr="00F56641">
        <w:rPr>
          <w:rFonts w:ascii="Times New Roman" w:hAnsi="Times New Roman"/>
          <w:i w:val="0"/>
          <w:sz w:val="24"/>
        </w:rPr>
        <w:t xml:space="preserve">8.2.3. </w:t>
      </w:r>
      <w:r w:rsidRPr="00F56641">
        <w:rPr>
          <w:rFonts w:ascii="Times New Roman" w:hAnsi="Times New Roman"/>
          <w:sz w:val="24"/>
        </w:rPr>
        <w:t>Izdzīvošana</w:t>
      </w:r>
      <w:bookmarkEnd w:id="96"/>
    </w:p>
    <w:p w14:paraId="23F7DBD1"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p>
    <w:p w14:paraId="76B8AD0D"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8.2.3.1. Visām uz kuģa esošajām personām nodrošina pienācīgus siltumu aizturošus līdzekļus, atbilstīgi attiecīgajam gadījumam ņemot vērā plānoto reisu, paredzamos laika apstākļus (aukstumu un vēju) un iespējamo iegremdēšanos polārajā ūdenī.</w:t>
      </w:r>
    </w:p>
    <w:p w14:paraId="25D3BA8B"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p>
    <w:p w14:paraId="46A832D9"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8.2.3.2. Dzīvības glābšanas </w:t>
      </w:r>
      <w:r w:rsidR="004E1B74">
        <w:rPr>
          <w:rFonts w:ascii="Times New Roman" w:hAnsi="Times New Roman"/>
          <w:sz w:val="24"/>
        </w:rPr>
        <w:t>līdzekļos</w:t>
      </w:r>
      <w:r w:rsidRPr="00F56641">
        <w:rPr>
          <w:rFonts w:ascii="Times New Roman" w:hAnsi="Times New Roman"/>
          <w:sz w:val="24"/>
        </w:rPr>
        <w:t xml:space="preserve"> un saistītajā aprīkojumā ir ņemta vērā iespējamā izmantošana ilgstošos tumsas periodos atkarībā no plānotā reisa.</w:t>
      </w:r>
    </w:p>
    <w:p w14:paraId="3DB38C31"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p>
    <w:p w14:paraId="2C161A14"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8.2.3.3. Ņemot vērā 1. nodaļas novērtējumā identificēto apdraudējumu pastāvēšanu, ir nodrošināti līdzekļi, kas palīdz izdzīvot ūdenī, uz ledus vai uz sauszemes pēc kuģa pamešanas maksimālajā paredzētajā glābšanas laikā. Šādi līdzekļi nodrošina:</w:t>
      </w:r>
    </w:p>
    <w:p w14:paraId="66F348C8" w14:textId="77777777" w:rsidR="008C01A2" w:rsidRPr="00F56641" w:rsidRDefault="008C01A2" w:rsidP="008C01A2">
      <w:pPr>
        <w:pStyle w:val="BodyText"/>
        <w:tabs>
          <w:tab w:val="left" w:pos="1821"/>
        </w:tabs>
        <w:kinsoku w:val="0"/>
        <w:overflowPunct w:val="0"/>
        <w:ind w:left="0"/>
        <w:jc w:val="both"/>
        <w:rPr>
          <w:rFonts w:ascii="Times New Roman" w:hAnsi="Times New Roman"/>
          <w:sz w:val="24"/>
        </w:rPr>
      </w:pPr>
    </w:p>
    <w:p w14:paraId="1E3C007E"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8.2.3.3.1. dzīvošanai piemērotu vidi;</w:t>
      </w:r>
    </w:p>
    <w:p w14:paraId="7EEBA175" w14:textId="77777777" w:rsidR="008C01A2" w:rsidRPr="00F56641" w:rsidRDefault="008C01A2" w:rsidP="008C01A2">
      <w:pPr>
        <w:pStyle w:val="BodyText"/>
        <w:kinsoku w:val="0"/>
        <w:overflowPunct w:val="0"/>
        <w:ind w:left="426"/>
        <w:jc w:val="both"/>
        <w:rPr>
          <w:rFonts w:ascii="Times New Roman" w:hAnsi="Times New Roman"/>
          <w:sz w:val="24"/>
          <w:szCs w:val="15"/>
        </w:rPr>
      </w:pPr>
    </w:p>
    <w:p w14:paraId="309E14D8"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8.2.3.3.2. cilvēku aizsardzību pret aukstuma, vēja un saules iedarbību;</w:t>
      </w:r>
    </w:p>
    <w:p w14:paraId="3B926861" w14:textId="77777777" w:rsidR="008C01A2" w:rsidRPr="00F56641" w:rsidRDefault="008C01A2" w:rsidP="008C01A2">
      <w:pPr>
        <w:pStyle w:val="BodyText"/>
        <w:kinsoku w:val="0"/>
        <w:overflowPunct w:val="0"/>
        <w:ind w:left="426"/>
        <w:jc w:val="both"/>
        <w:rPr>
          <w:rFonts w:ascii="Times New Roman" w:hAnsi="Times New Roman"/>
          <w:sz w:val="24"/>
        </w:rPr>
      </w:pPr>
    </w:p>
    <w:p w14:paraId="7ABB16C5"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8.2.3.3.3. vietu, kur iespējams izvietot ar vides apstākļiem atbilstošiem siltumu aizturošiem līdzekļiem nodrošinātus cilvēkus;</w:t>
      </w:r>
    </w:p>
    <w:p w14:paraId="766572FB" w14:textId="77777777" w:rsidR="008C01A2" w:rsidRPr="00F56641" w:rsidRDefault="008C01A2" w:rsidP="008C01A2">
      <w:pPr>
        <w:pStyle w:val="BodyText"/>
        <w:kinsoku w:val="0"/>
        <w:overflowPunct w:val="0"/>
        <w:ind w:left="426"/>
        <w:jc w:val="both"/>
        <w:rPr>
          <w:rFonts w:ascii="Times New Roman" w:hAnsi="Times New Roman"/>
          <w:sz w:val="24"/>
          <w:szCs w:val="21"/>
        </w:rPr>
      </w:pPr>
    </w:p>
    <w:p w14:paraId="2CF90B49"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8.2.3.3.4. pārtikas nodrošināšanas līdzekļus;</w:t>
      </w:r>
    </w:p>
    <w:p w14:paraId="6932ABFC" w14:textId="77777777" w:rsidR="008C01A2" w:rsidRPr="00F56641" w:rsidRDefault="008C01A2" w:rsidP="008C01A2">
      <w:pPr>
        <w:pStyle w:val="BodyText"/>
        <w:kinsoku w:val="0"/>
        <w:overflowPunct w:val="0"/>
        <w:ind w:left="426"/>
        <w:jc w:val="both"/>
        <w:rPr>
          <w:rFonts w:ascii="Times New Roman" w:hAnsi="Times New Roman"/>
          <w:sz w:val="24"/>
        </w:rPr>
      </w:pPr>
    </w:p>
    <w:p w14:paraId="57FCD2CA"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8.2.3.3.5. drošus piekļuves un izejas punktus;</w:t>
      </w:r>
    </w:p>
    <w:p w14:paraId="192F6CF9" w14:textId="77777777" w:rsidR="008C01A2" w:rsidRPr="00F56641" w:rsidRDefault="008C01A2" w:rsidP="008C01A2">
      <w:pPr>
        <w:pStyle w:val="BodyText"/>
        <w:kinsoku w:val="0"/>
        <w:overflowPunct w:val="0"/>
        <w:ind w:left="426"/>
        <w:jc w:val="both"/>
        <w:rPr>
          <w:rFonts w:ascii="Times New Roman" w:hAnsi="Times New Roman"/>
          <w:sz w:val="24"/>
        </w:rPr>
      </w:pPr>
    </w:p>
    <w:p w14:paraId="4B743AEA"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8.2.3.3.6. sakaru līdzekļus saziņai ar glābējiem.</w:t>
      </w:r>
    </w:p>
    <w:p w14:paraId="4504EE29"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69317BD9" w14:textId="77777777" w:rsidR="008C01A2" w:rsidRPr="00F56641" w:rsidRDefault="008C01A2" w:rsidP="0073609D">
      <w:pPr>
        <w:pStyle w:val="Heading2"/>
        <w:keepNext/>
        <w:keepLines/>
        <w:ind w:hanging="970"/>
        <w:rPr>
          <w:rFonts w:ascii="Times New Roman" w:hAnsi="Times New Roman" w:cs="Times New Roman"/>
          <w:i w:val="0"/>
        </w:rPr>
      </w:pPr>
      <w:bookmarkStart w:id="97" w:name="_Toc515293804"/>
      <w:r w:rsidRPr="00F56641">
        <w:rPr>
          <w:rFonts w:ascii="Times New Roman" w:hAnsi="Times New Roman" w:cs="Times New Roman"/>
          <w:i w:val="0"/>
          <w:sz w:val="24"/>
        </w:rPr>
        <w:lastRenderedPageBreak/>
        <w:t>8.3. Noteikumi</w:t>
      </w:r>
      <w:bookmarkStart w:id="98" w:name="bookmark40"/>
      <w:bookmarkEnd w:id="97"/>
      <w:bookmarkEnd w:id="98"/>
    </w:p>
    <w:p w14:paraId="2A6935AF" w14:textId="77777777" w:rsidR="008C01A2" w:rsidRPr="00F56641" w:rsidRDefault="008C01A2" w:rsidP="0073609D">
      <w:pPr>
        <w:pStyle w:val="BodyText"/>
        <w:keepNext/>
        <w:keepLines/>
        <w:kinsoku w:val="0"/>
        <w:overflowPunct w:val="0"/>
        <w:ind w:left="0"/>
        <w:jc w:val="both"/>
        <w:rPr>
          <w:rFonts w:ascii="Times New Roman" w:hAnsi="Times New Roman"/>
          <w:b/>
          <w:bCs/>
          <w:sz w:val="24"/>
        </w:rPr>
      </w:pPr>
    </w:p>
    <w:p w14:paraId="213D4C19" w14:textId="77777777" w:rsidR="008C01A2" w:rsidRPr="00F56641" w:rsidRDefault="008C01A2" w:rsidP="0073609D">
      <w:pPr>
        <w:pStyle w:val="Heading2"/>
        <w:keepNext/>
        <w:keepLines/>
        <w:tabs>
          <w:tab w:val="left" w:pos="971"/>
        </w:tabs>
        <w:kinsoku w:val="0"/>
        <w:overflowPunct w:val="0"/>
        <w:ind w:left="0" w:firstLine="0"/>
        <w:jc w:val="both"/>
        <w:rPr>
          <w:rFonts w:ascii="Times New Roman" w:hAnsi="Times New Roman"/>
          <w:sz w:val="24"/>
        </w:rPr>
      </w:pPr>
      <w:bookmarkStart w:id="99" w:name="_Toc515293805"/>
      <w:r w:rsidRPr="00F56641">
        <w:rPr>
          <w:rFonts w:ascii="Times New Roman" w:hAnsi="Times New Roman"/>
          <w:i w:val="0"/>
          <w:sz w:val="24"/>
        </w:rPr>
        <w:t xml:space="preserve">8.3.1. </w:t>
      </w:r>
      <w:r w:rsidR="00D77EE9">
        <w:rPr>
          <w:rFonts w:ascii="Times New Roman" w:hAnsi="Times New Roman"/>
          <w:sz w:val="24"/>
        </w:rPr>
        <w:t>Izg</w:t>
      </w:r>
      <w:r w:rsidRPr="00F56641">
        <w:rPr>
          <w:rFonts w:ascii="Times New Roman" w:hAnsi="Times New Roman"/>
          <w:sz w:val="24"/>
        </w:rPr>
        <w:t>lābšanās</w:t>
      </w:r>
      <w:bookmarkEnd w:id="99"/>
    </w:p>
    <w:p w14:paraId="479D2689" w14:textId="77777777" w:rsidR="008C01A2" w:rsidRPr="00F56641" w:rsidRDefault="008C01A2" w:rsidP="0073609D">
      <w:pPr>
        <w:pStyle w:val="BodyText"/>
        <w:keepNext/>
        <w:keepLines/>
        <w:kinsoku w:val="0"/>
        <w:overflowPunct w:val="0"/>
        <w:ind w:left="0"/>
        <w:jc w:val="both"/>
        <w:rPr>
          <w:rFonts w:ascii="Times New Roman" w:hAnsi="Times New Roman"/>
          <w:b/>
          <w:bCs/>
          <w:i/>
          <w:iCs/>
          <w:sz w:val="24"/>
        </w:rPr>
      </w:pPr>
    </w:p>
    <w:p w14:paraId="72DC2C3C" w14:textId="77777777" w:rsidR="008C01A2" w:rsidRPr="00F56641" w:rsidRDefault="008C01A2" w:rsidP="0073609D">
      <w:pPr>
        <w:pStyle w:val="BodyText"/>
        <w:keepNext/>
        <w:keepLines/>
        <w:kinsoku w:val="0"/>
        <w:overflowPunct w:val="0"/>
        <w:ind w:left="0"/>
        <w:jc w:val="both"/>
        <w:rPr>
          <w:rFonts w:ascii="Times New Roman" w:hAnsi="Times New Roman"/>
          <w:sz w:val="24"/>
        </w:rPr>
      </w:pPr>
      <w:r w:rsidRPr="00F56641">
        <w:rPr>
          <w:rFonts w:ascii="Times New Roman" w:hAnsi="Times New Roman"/>
          <w:sz w:val="24"/>
        </w:rPr>
        <w:t>Lai izpildītu iepriekš 8.2.1.1. un 8.2.1.2. punktā noteiktās funkcionālās prasības, piemēro turpmāk uzskaitīto:</w:t>
      </w:r>
    </w:p>
    <w:p w14:paraId="0399EB2B" w14:textId="77777777" w:rsidR="008C01A2" w:rsidRPr="00F56641" w:rsidRDefault="008C01A2" w:rsidP="008C01A2">
      <w:pPr>
        <w:pStyle w:val="BodyText"/>
        <w:kinsoku w:val="0"/>
        <w:overflowPunct w:val="0"/>
        <w:ind w:left="0"/>
        <w:jc w:val="both"/>
        <w:rPr>
          <w:rFonts w:ascii="Times New Roman" w:hAnsi="Times New Roman"/>
          <w:sz w:val="24"/>
        </w:rPr>
      </w:pPr>
    </w:p>
    <w:p w14:paraId="42DF7D5A" w14:textId="77777777" w:rsidR="008C01A2" w:rsidRPr="00F56641" w:rsidRDefault="008C01A2" w:rsidP="008C01A2">
      <w:pPr>
        <w:pStyle w:val="BodyText"/>
        <w:tabs>
          <w:tab w:val="left" w:pos="1814"/>
        </w:tabs>
        <w:kinsoku w:val="0"/>
        <w:overflowPunct w:val="0"/>
        <w:ind w:left="426"/>
        <w:jc w:val="both"/>
        <w:rPr>
          <w:rFonts w:ascii="Times New Roman" w:hAnsi="Times New Roman"/>
          <w:sz w:val="24"/>
        </w:rPr>
      </w:pPr>
      <w:r w:rsidRPr="00F56641">
        <w:rPr>
          <w:rFonts w:ascii="Times New Roman" w:hAnsi="Times New Roman"/>
          <w:sz w:val="24"/>
        </w:rPr>
        <w:t xml:space="preserve">8.3.1.1. kuģiem, kas ir pakļauti apledojumam, nodrošina līdzekļus apledojuma un sniega notīrīšanai no </w:t>
      </w:r>
      <w:r w:rsidR="009A20C1">
        <w:rPr>
          <w:rFonts w:ascii="Times New Roman" w:hAnsi="Times New Roman"/>
          <w:sz w:val="24"/>
        </w:rPr>
        <w:t>evakuācijas ceļiem</w:t>
      </w:r>
      <w:r w:rsidRPr="00F56641">
        <w:rPr>
          <w:rFonts w:ascii="Times New Roman" w:hAnsi="Times New Roman"/>
          <w:sz w:val="24"/>
        </w:rPr>
        <w:t xml:space="preserve">, pulcēšanās vietām, iekāpšanas </w:t>
      </w:r>
      <w:r w:rsidR="009A20C1">
        <w:rPr>
          <w:rFonts w:ascii="Times New Roman" w:hAnsi="Times New Roman"/>
          <w:sz w:val="24"/>
        </w:rPr>
        <w:t>vietām</w:t>
      </w:r>
      <w:r w:rsidRPr="00F56641">
        <w:rPr>
          <w:rFonts w:ascii="Times New Roman" w:hAnsi="Times New Roman"/>
          <w:sz w:val="24"/>
        </w:rPr>
        <w:t xml:space="preserve">, glābšanas peldlīdzekļiem, to </w:t>
      </w:r>
      <w:r w:rsidR="009A20C1">
        <w:rPr>
          <w:rFonts w:ascii="Times New Roman" w:hAnsi="Times New Roman"/>
          <w:sz w:val="24"/>
        </w:rPr>
        <w:t>nolaišanas ierīcēm</w:t>
      </w:r>
      <w:r w:rsidRPr="00F56641">
        <w:rPr>
          <w:rFonts w:ascii="Times New Roman" w:hAnsi="Times New Roman"/>
          <w:sz w:val="24"/>
        </w:rPr>
        <w:t xml:space="preserve"> un glābšanas peldlīdzekļu </w:t>
      </w:r>
      <w:r w:rsidR="009A20C1">
        <w:rPr>
          <w:rFonts w:ascii="Times New Roman" w:hAnsi="Times New Roman"/>
          <w:sz w:val="24"/>
        </w:rPr>
        <w:t>piekļuvēm</w:t>
      </w:r>
      <w:r w:rsidRPr="00F56641">
        <w:rPr>
          <w:rFonts w:ascii="Times New Roman" w:hAnsi="Times New Roman"/>
          <w:sz w:val="24"/>
        </w:rPr>
        <w:t xml:space="preserve"> vai līdzekļus šāda apledojuma vai sniega uzkrāšanās novēršanai;</w:t>
      </w:r>
    </w:p>
    <w:p w14:paraId="12D8D065" w14:textId="77777777" w:rsidR="008C01A2" w:rsidRPr="00F56641" w:rsidRDefault="008C01A2" w:rsidP="008C01A2">
      <w:pPr>
        <w:pStyle w:val="BodyText"/>
        <w:kinsoku w:val="0"/>
        <w:overflowPunct w:val="0"/>
        <w:ind w:left="426"/>
        <w:jc w:val="both"/>
        <w:rPr>
          <w:rFonts w:ascii="Times New Roman" w:hAnsi="Times New Roman"/>
          <w:sz w:val="24"/>
          <w:szCs w:val="18"/>
        </w:rPr>
      </w:pPr>
    </w:p>
    <w:p w14:paraId="22BF7F58" w14:textId="77777777" w:rsidR="008C01A2" w:rsidRPr="00F56641" w:rsidRDefault="008C01A2" w:rsidP="008C01A2">
      <w:pPr>
        <w:pStyle w:val="BodyText"/>
        <w:tabs>
          <w:tab w:val="left" w:pos="1814"/>
        </w:tabs>
        <w:kinsoku w:val="0"/>
        <w:overflowPunct w:val="0"/>
        <w:ind w:left="426"/>
        <w:jc w:val="both"/>
        <w:rPr>
          <w:rFonts w:ascii="Times New Roman" w:hAnsi="Times New Roman"/>
          <w:sz w:val="24"/>
        </w:rPr>
      </w:pPr>
      <w:r w:rsidRPr="00F56641">
        <w:rPr>
          <w:rFonts w:ascii="Times New Roman" w:hAnsi="Times New Roman"/>
          <w:sz w:val="24"/>
        </w:rPr>
        <w:t>8.3.1.2. papildus tam kuģiem, kas uzbūvēti 2017. gada 1. janvārī vai pēc tam, iedarbībai pakļaut</w:t>
      </w:r>
      <w:r w:rsidR="009A20C1">
        <w:rPr>
          <w:rFonts w:ascii="Times New Roman" w:hAnsi="Times New Roman"/>
          <w:sz w:val="24"/>
        </w:rPr>
        <w:t>ie evakuācijas ceļi</w:t>
      </w:r>
      <w:r w:rsidRPr="00F56641">
        <w:rPr>
          <w:rFonts w:ascii="Times New Roman" w:hAnsi="Times New Roman"/>
          <w:sz w:val="24"/>
        </w:rPr>
        <w:t xml:space="preserve"> ir ierīkot</w:t>
      </w:r>
      <w:r w:rsidR="009A20C1">
        <w:rPr>
          <w:rFonts w:ascii="Times New Roman" w:hAnsi="Times New Roman"/>
          <w:sz w:val="24"/>
        </w:rPr>
        <w:t>i</w:t>
      </w:r>
      <w:r w:rsidRPr="00F56641">
        <w:rPr>
          <w:rFonts w:ascii="Times New Roman" w:hAnsi="Times New Roman"/>
          <w:sz w:val="24"/>
        </w:rPr>
        <w:t xml:space="preserve"> tā, lai neapgrūtinātu piemērotā polārajā apģērbā tērptu cilvēku pārvietošanos;</w:t>
      </w:r>
    </w:p>
    <w:p w14:paraId="278525D7" w14:textId="77777777" w:rsidR="008C01A2" w:rsidRPr="00F56641" w:rsidRDefault="008C01A2" w:rsidP="008C01A2">
      <w:pPr>
        <w:pStyle w:val="BodyText"/>
        <w:kinsoku w:val="0"/>
        <w:overflowPunct w:val="0"/>
        <w:ind w:left="426"/>
        <w:jc w:val="both"/>
        <w:rPr>
          <w:rFonts w:ascii="Times New Roman" w:hAnsi="Times New Roman"/>
          <w:sz w:val="24"/>
        </w:rPr>
      </w:pPr>
    </w:p>
    <w:p w14:paraId="3A097EE6" w14:textId="77777777" w:rsidR="008C01A2" w:rsidRPr="00F56641" w:rsidRDefault="008C01A2" w:rsidP="008C01A2">
      <w:pPr>
        <w:pStyle w:val="BodyText"/>
        <w:tabs>
          <w:tab w:val="left" w:pos="1814"/>
        </w:tabs>
        <w:kinsoku w:val="0"/>
        <w:overflowPunct w:val="0"/>
        <w:ind w:left="426"/>
        <w:jc w:val="both"/>
        <w:rPr>
          <w:rFonts w:ascii="Times New Roman" w:hAnsi="Times New Roman"/>
          <w:sz w:val="24"/>
        </w:rPr>
      </w:pPr>
      <w:r w:rsidRPr="00F56641">
        <w:rPr>
          <w:rFonts w:ascii="Times New Roman" w:hAnsi="Times New Roman"/>
          <w:sz w:val="24"/>
        </w:rPr>
        <w:t>8.3.1.3. papildus tam attiecībā uz kuģiem, kurus ir paredzēts ekspluatēt zemā gaisa temperatūrā, novērtē iekāpšanas risinājumu piemērotību, pilnīgi ņemot vērā jebkuru ietekmi, ko rada fakts, ka cilvēki ir tērpti papildu polārajā apģērbā.</w:t>
      </w:r>
    </w:p>
    <w:p w14:paraId="19561692"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16ACB0CA"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100" w:name="_Toc515293806"/>
      <w:r w:rsidRPr="00F56641">
        <w:rPr>
          <w:rFonts w:ascii="Times New Roman" w:hAnsi="Times New Roman"/>
          <w:i w:val="0"/>
          <w:sz w:val="24"/>
        </w:rPr>
        <w:t xml:space="preserve">8.3.2. </w:t>
      </w:r>
      <w:r w:rsidRPr="00F56641">
        <w:rPr>
          <w:rFonts w:ascii="Times New Roman" w:hAnsi="Times New Roman"/>
          <w:sz w:val="24"/>
        </w:rPr>
        <w:t>Evakuācija</w:t>
      </w:r>
      <w:bookmarkEnd w:id="100"/>
    </w:p>
    <w:p w14:paraId="7A06EF60" w14:textId="77777777" w:rsidR="008C01A2" w:rsidRPr="00F56641" w:rsidRDefault="008C01A2" w:rsidP="008C01A2">
      <w:pPr>
        <w:pStyle w:val="BodyText"/>
        <w:kinsoku w:val="0"/>
        <w:overflowPunct w:val="0"/>
        <w:ind w:left="0"/>
        <w:jc w:val="both"/>
        <w:rPr>
          <w:rFonts w:ascii="Times New Roman" w:hAnsi="Times New Roman"/>
          <w:b/>
          <w:bCs/>
          <w:i/>
          <w:iCs/>
          <w:sz w:val="24"/>
        </w:rPr>
      </w:pPr>
    </w:p>
    <w:p w14:paraId="771A2657"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Lai izpildītu 8.2.2. punktā noteikto funkcionālo prasību, nodrošina, ka:</w:t>
      </w:r>
    </w:p>
    <w:p w14:paraId="413DCA2C" w14:textId="77777777" w:rsidR="008C01A2" w:rsidRPr="00F56641" w:rsidRDefault="008C01A2" w:rsidP="008C01A2">
      <w:pPr>
        <w:pStyle w:val="BodyText"/>
        <w:kinsoku w:val="0"/>
        <w:overflowPunct w:val="0"/>
        <w:ind w:left="0"/>
        <w:jc w:val="both"/>
        <w:rPr>
          <w:rFonts w:ascii="Times New Roman" w:hAnsi="Times New Roman"/>
          <w:sz w:val="24"/>
        </w:rPr>
      </w:pPr>
    </w:p>
    <w:p w14:paraId="7A81C97B"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8.3.2.1. kuģiem ir līdzekļi, ar kuriem nodrošina cilvēku drošu evakuāciju, tostarp izdzīvošanas līdzekļu drošu izvietošanu, kad ekspluatācija notiek ar ledu klātos ūdeņos vai tieši uz ledus atbilstīgi attiecīgajam gadījumam;</w:t>
      </w:r>
    </w:p>
    <w:p w14:paraId="601B692B" w14:textId="77777777" w:rsidR="008C01A2" w:rsidRPr="00F56641" w:rsidRDefault="008C01A2" w:rsidP="008C01A2">
      <w:pPr>
        <w:pStyle w:val="BodyText"/>
        <w:kinsoku w:val="0"/>
        <w:overflowPunct w:val="0"/>
        <w:ind w:left="426"/>
        <w:jc w:val="both"/>
        <w:rPr>
          <w:rFonts w:ascii="Times New Roman" w:hAnsi="Times New Roman"/>
          <w:sz w:val="24"/>
        </w:rPr>
      </w:pPr>
    </w:p>
    <w:p w14:paraId="169E8FA2"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8.3.2.2. ja šīs nodaļas noteikumi tiek izpildīti, pievienojot ierīces, kam nepieciešams enerģijas avots, šo avotu ir iespējams darbināt neatkarīgi no kuģa galvenā enerģijas avota.</w:t>
      </w:r>
    </w:p>
    <w:p w14:paraId="5BF8FABD"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79B80A09"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101" w:name="_Toc515293807"/>
      <w:r w:rsidRPr="00F56641">
        <w:rPr>
          <w:rFonts w:ascii="Times New Roman" w:hAnsi="Times New Roman"/>
          <w:i w:val="0"/>
          <w:sz w:val="24"/>
        </w:rPr>
        <w:t xml:space="preserve">8.3.3. </w:t>
      </w:r>
      <w:r w:rsidRPr="00F56641">
        <w:rPr>
          <w:rFonts w:ascii="Times New Roman" w:hAnsi="Times New Roman"/>
          <w:sz w:val="24"/>
        </w:rPr>
        <w:t>Izdzīvošana</w:t>
      </w:r>
      <w:bookmarkEnd w:id="101"/>
    </w:p>
    <w:p w14:paraId="2465F242" w14:textId="77777777" w:rsidR="008C01A2" w:rsidRPr="00F56641" w:rsidRDefault="008C01A2" w:rsidP="008C01A2">
      <w:pPr>
        <w:pStyle w:val="BodyText"/>
        <w:kinsoku w:val="0"/>
        <w:overflowPunct w:val="0"/>
        <w:ind w:left="0"/>
        <w:jc w:val="both"/>
        <w:rPr>
          <w:rFonts w:ascii="Times New Roman" w:hAnsi="Times New Roman"/>
          <w:b/>
          <w:bCs/>
          <w:i/>
          <w:iCs/>
          <w:sz w:val="24"/>
        </w:rPr>
      </w:pPr>
    </w:p>
    <w:p w14:paraId="760B9288"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8.3.3.1. Lai izpildītu iepriekš 8.2.3.1. punktā noteikto funkcionālo prasību, nodrošina, ka:</w:t>
      </w:r>
    </w:p>
    <w:p w14:paraId="35017354" w14:textId="77777777" w:rsidR="008C01A2" w:rsidRPr="00F56641" w:rsidRDefault="008C01A2" w:rsidP="008C01A2">
      <w:pPr>
        <w:pStyle w:val="BodyText"/>
        <w:kinsoku w:val="0"/>
        <w:overflowPunct w:val="0"/>
        <w:ind w:left="0"/>
        <w:jc w:val="both"/>
        <w:rPr>
          <w:rFonts w:ascii="Times New Roman" w:hAnsi="Times New Roman"/>
          <w:sz w:val="24"/>
        </w:rPr>
      </w:pPr>
    </w:p>
    <w:p w14:paraId="13B2242D"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8.3.3.1.1. pasažieru kuģos katrai uz kuģa esošajai personai ir nodrošināts atbilstoša izmēra hidrotērps vai siltumu aizturoši līdzekļi;</w:t>
      </w:r>
    </w:p>
    <w:p w14:paraId="342290D7" w14:textId="77777777" w:rsidR="008C01A2" w:rsidRPr="00F56641" w:rsidRDefault="008C01A2" w:rsidP="008C01A2">
      <w:pPr>
        <w:pStyle w:val="BodyText"/>
        <w:kinsoku w:val="0"/>
        <w:overflowPunct w:val="0"/>
        <w:ind w:left="426"/>
        <w:jc w:val="both"/>
        <w:rPr>
          <w:rFonts w:ascii="Times New Roman" w:hAnsi="Times New Roman"/>
          <w:sz w:val="24"/>
          <w:szCs w:val="21"/>
        </w:rPr>
      </w:pPr>
    </w:p>
    <w:p w14:paraId="2D1B4E51"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8.3.3.1.2. ja ir nepieciešami hidrotērpi, tie ir izgatavoti no izolējošiem materiāliem.</w:t>
      </w:r>
    </w:p>
    <w:p w14:paraId="0B983479"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6921BE87"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8.3.3.2. Turklāt, lai izpildītu iepriekš 8.2.3.2. punktā noteiktās funkcionālās prasības attiecībā uz kuģiem, kurus ir paredzēts ilgstoši ekspluatēt tumsā, lai atvieglotu ledus pamanīšanu, katrai glābšanas laivai nodrošina ilgstošai izmantošanai piemērotus prožektorus.</w:t>
      </w:r>
    </w:p>
    <w:p w14:paraId="4E972034" w14:textId="77777777" w:rsidR="008C01A2" w:rsidRPr="00F56641" w:rsidRDefault="008C01A2" w:rsidP="008C01A2">
      <w:pPr>
        <w:pStyle w:val="BodyText"/>
        <w:kinsoku w:val="0"/>
        <w:overflowPunct w:val="0"/>
        <w:ind w:left="0"/>
        <w:jc w:val="both"/>
        <w:rPr>
          <w:rFonts w:ascii="Times New Roman" w:hAnsi="Times New Roman"/>
          <w:sz w:val="24"/>
        </w:rPr>
      </w:pPr>
    </w:p>
    <w:p w14:paraId="16BB3898"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8.3.3.3. Lai izpildītu iepriekš 8.2.3.3. punktā noteikto funkcionālo prasību, nodrošina, ka:</w:t>
      </w:r>
    </w:p>
    <w:p w14:paraId="2776E08F" w14:textId="77777777" w:rsidR="008C01A2" w:rsidRPr="00F56641" w:rsidRDefault="008C01A2" w:rsidP="008C01A2">
      <w:pPr>
        <w:pStyle w:val="BodyText"/>
        <w:kinsoku w:val="0"/>
        <w:overflowPunct w:val="0"/>
        <w:ind w:left="0"/>
        <w:jc w:val="both"/>
        <w:rPr>
          <w:rFonts w:ascii="Times New Roman" w:hAnsi="Times New Roman"/>
          <w:sz w:val="24"/>
        </w:rPr>
      </w:pPr>
    </w:p>
    <w:p w14:paraId="1691906A"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8.3.3.3.1. tiek izmantotas vienīgi daļēji vai pilnīgi noslēgtas glābšanas laivas;</w:t>
      </w:r>
    </w:p>
    <w:p w14:paraId="695DEA67" w14:textId="77777777" w:rsidR="008C01A2" w:rsidRPr="00F56641" w:rsidRDefault="008C01A2" w:rsidP="008C01A2">
      <w:pPr>
        <w:pStyle w:val="BodyText"/>
        <w:kinsoku w:val="0"/>
        <w:overflowPunct w:val="0"/>
        <w:ind w:left="426"/>
        <w:jc w:val="both"/>
        <w:rPr>
          <w:rFonts w:ascii="Times New Roman" w:hAnsi="Times New Roman"/>
          <w:sz w:val="24"/>
        </w:rPr>
      </w:pPr>
    </w:p>
    <w:p w14:paraId="52F65E96" w14:textId="77777777" w:rsidR="008C01A2" w:rsidRPr="00F56641" w:rsidRDefault="008C01A2" w:rsidP="008C01A2">
      <w:pPr>
        <w:pStyle w:val="BodyText"/>
        <w:tabs>
          <w:tab w:val="left" w:pos="1814"/>
        </w:tabs>
        <w:kinsoku w:val="0"/>
        <w:overflowPunct w:val="0"/>
        <w:ind w:left="426"/>
        <w:jc w:val="both"/>
        <w:rPr>
          <w:rFonts w:ascii="Times New Roman" w:hAnsi="Times New Roman"/>
          <w:sz w:val="24"/>
        </w:rPr>
      </w:pPr>
      <w:r w:rsidRPr="00F56641">
        <w:rPr>
          <w:rFonts w:ascii="Times New Roman" w:hAnsi="Times New Roman"/>
          <w:sz w:val="24"/>
        </w:rPr>
        <w:t>8.3.3.3.2. ņemot vērā 1. nodaļā minēto novērtējumu, ir nodrošināti šādi atbilstoši izdzīvošanas līdzekļi, kas ir paredzēti gan individuālu vajadzību (personīgie izdzīvošanas līdzekļi), gan kopēju vajadzību (kolektīvie izdzīvošanas līdzekļi) apmierināšanai:</w:t>
      </w:r>
    </w:p>
    <w:p w14:paraId="50979348" w14:textId="77777777" w:rsidR="008C01A2" w:rsidRPr="00F56641" w:rsidRDefault="008C01A2" w:rsidP="008C01A2">
      <w:pPr>
        <w:pStyle w:val="BodyText"/>
        <w:kinsoku w:val="0"/>
        <w:overflowPunct w:val="0"/>
        <w:ind w:left="0"/>
        <w:jc w:val="both"/>
        <w:rPr>
          <w:rFonts w:ascii="Times New Roman" w:hAnsi="Times New Roman"/>
          <w:sz w:val="24"/>
        </w:rPr>
      </w:pPr>
    </w:p>
    <w:p w14:paraId="61FA157C" w14:textId="77777777" w:rsidR="008C01A2" w:rsidRPr="00F56641" w:rsidRDefault="008C01A2" w:rsidP="00C64CB9">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t xml:space="preserve">8.3.3.3.2.1. dzīvības glābšanas </w:t>
      </w:r>
      <w:r w:rsidR="009A20C1">
        <w:rPr>
          <w:rFonts w:ascii="Times New Roman" w:hAnsi="Times New Roman"/>
          <w:sz w:val="24"/>
        </w:rPr>
        <w:t>līdzekļi</w:t>
      </w:r>
      <w:r w:rsidRPr="00F56641">
        <w:rPr>
          <w:rFonts w:ascii="Times New Roman" w:hAnsi="Times New Roman"/>
          <w:sz w:val="24"/>
        </w:rPr>
        <w:t xml:space="preserve"> un kolektīvie izdzīvošanas līdzekļi, kas nodrošina efektīvu aizsardzību pret tieša vēja radītu dzestrumu visām uz klāja esošajām personām;</w:t>
      </w:r>
    </w:p>
    <w:p w14:paraId="52171834" w14:textId="77777777" w:rsidR="008C01A2" w:rsidRPr="00F56641" w:rsidRDefault="008C01A2" w:rsidP="00C64CB9">
      <w:pPr>
        <w:pStyle w:val="BodyText"/>
        <w:kinsoku w:val="0"/>
        <w:overflowPunct w:val="0"/>
        <w:ind w:left="851"/>
        <w:jc w:val="both"/>
        <w:rPr>
          <w:rFonts w:ascii="Times New Roman" w:hAnsi="Times New Roman"/>
          <w:sz w:val="24"/>
        </w:rPr>
      </w:pPr>
    </w:p>
    <w:p w14:paraId="5B085AC8" w14:textId="77777777" w:rsidR="008C01A2" w:rsidRPr="00F56641" w:rsidRDefault="008C01A2" w:rsidP="00C64CB9">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t xml:space="preserve">8.3.3.3.2.2. personīgie izdzīvošanas līdzekļi kopā ar dzīvības glābšanas </w:t>
      </w:r>
      <w:r w:rsidR="009A20C1">
        <w:rPr>
          <w:rFonts w:ascii="Times New Roman" w:hAnsi="Times New Roman"/>
          <w:sz w:val="24"/>
        </w:rPr>
        <w:t>līdzekļiem</w:t>
      </w:r>
      <w:r w:rsidRPr="00F56641">
        <w:rPr>
          <w:rFonts w:ascii="Times New Roman" w:hAnsi="Times New Roman"/>
          <w:sz w:val="24"/>
        </w:rPr>
        <w:t xml:space="preserve"> vai kolektīvajiem izdzīvošanas līdzekļiem, kas nodrošina siltumizolāciju, lai cilvēkiem uzturētu nepieciešamo iekšējo orgānu temperatūru;</w:t>
      </w:r>
    </w:p>
    <w:p w14:paraId="6A8F86F7" w14:textId="77777777" w:rsidR="008C01A2" w:rsidRPr="00F56641" w:rsidRDefault="008C01A2" w:rsidP="00C64CB9">
      <w:pPr>
        <w:pStyle w:val="BodyText"/>
        <w:kinsoku w:val="0"/>
        <w:overflowPunct w:val="0"/>
        <w:ind w:left="851"/>
        <w:jc w:val="both"/>
        <w:rPr>
          <w:rFonts w:ascii="Times New Roman" w:hAnsi="Times New Roman"/>
          <w:sz w:val="24"/>
        </w:rPr>
      </w:pPr>
    </w:p>
    <w:p w14:paraId="1F39A98B" w14:textId="77777777" w:rsidR="008C01A2" w:rsidRPr="00F56641" w:rsidRDefault="008C01A2" w:rsidP="00C64CB9">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t>8.3.3.3.2.3. personīgie izdzīvošanas līdzekļi, kas nodrošina pienācīgu aizsardzību pret ekstremitāšu apsaldējumu;</w:t>
      </w:r>
    </w:p>
    <w:p w14:paraId="0229FDFC" w14:textId="77777777" w:rsidR="008C01A2" w:rsidRPr="00F56641" w:rsidRDefault="008C01A2" w:rsidP="008C01A2">
      <w:pPr>
        <w:pStyle w:val="BodyText"/>
        <w:kinsoku w:val="0"/>
        <w:overflowPunct w:val="0"/>
        <w:ind w:left="0"/>
        <w:jc w:val="both"/>
        <w:rPr>
          <w:rFonts w:ascii="Times New Roman" w:hAnsi="Times New Roman"/>
          <w:sz w:val="24"/>
        </w:rPr>
      </w:pPr>
    </w:p>
    <w:p w14:paraId="200160C6" w14:textId="77777777" w:rsidR="008C01A2" w:rsidRPr="00F56641" w:rsidRDefault="008C01A2" w:rsidP="008C01A2">
      <w:pPr>
        <w:pStyle w:val="BodyText"/>
        <w:tabs>
          <w:tab w:val="left" w:pos="1814"/>
        </w:tabs>
        <w:kinsoku w:val="0"/>
        <w:overflowPunct w:val="0"/>
        <w:ind w:left="426"/>
        <w:jc w:val="both"/>
        <w:rPr>
          <w:rFonts w:ascii="Times New Roman" w:hAnsi="Times New Roman"/>
          <w:sz w:val="24"/>
        </w:rPr>
      </w:pPr>
      <w:r w:rsidRPr="00F56641">
        <w:rPr>
          <w:rFonts w:ascii="Times New Roman" w:hAnsi="Times New Roman"/>
          <w:sz w:val="24"/>
        </w:rPr>
        <w:t xml:space="preserve">8.3.3.3.3. papildus tam vienmēr, kad 1.5. punktā noteiktajā novērtējumā tiek konstatēta iespēja </w:t>
      </w:r>
      <w:r w:rsidR="009A20C1">
        <w:rPr>
          <w:rFonts w:ascii="Times New Roman" w:hAnsi="Times New Roman"/>
          <w:sz w:val="24"/>
        </w:rPr>
        <w:t>nokāpšanai</w:t>
      </w:r>
      <w:r w:rsidRPr="00F56641">
        <w:rPr>
          <w:rFonts w:ascii="Times New Roman" w:hAnsi="Times New Roman"/>
          <w:sz w:val="24"/>
        </w:rPr>
        <w:t xml:space="preserve"> uz ledus vai sauszemes, nodrošina, ka:</w:t>
      </w:r>
    </w:p>
    <w:p w14:paraId="6FEA568F" w14:textId="77777777" w:rsidR="008C01A2" w:rsidRPr="00F56641" w:rsidRDefault="008C01A2" w:rsidP="008C01A2">
      <w:pPr>
        <w:pStyle w:val="BodyText"/>
        <w:kinsoku w:val="0"/>
        <w:overflowPunct w:val="0"/>
        <w:ind w:left="0"/>
        <w:jc w:val="both"/>
        <w:rPr>
          <w:rFonts w:ascii="Times New Roman" w:hAnsi="Times New Roman"/>
          <w:sz w:val="24"/>
        </w:rPr>
      </w:pPr>
    </w:p>
    <w:p w14:paraId="0C07997F" w14:textId="77777777" w:rsidR="008C01A2" w:rsidRPr="00F56641" w:rsidRDefault="008C01A2" w:rsidP="00C64CB9">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t>8.3.3.3.3.1. uz kuģa ir pieejami kolektīvie izdzīvošanas līdzekļi, ja vien parast</w:t>
      </w:r>
      <w:r w:rsidR="009A20C1">
        <w:rPr>
          <w:rFonts w:ascii="Times New Roman" w:hAnsi="Times New Roman"/>
          <w:sz w:val="24"/>
        </w:rPr>
        <w:t>ie</w:t>
      </w:r>
      <w:r w:rsidRPr="00F56641">
        <w:rPr>
          <w:rFonts w:ascii="Times New Roman" w:hAnsi="Times New Roman"/>
          <w:sz w:val="24"/>
        </w:rPr>
        <w:t xml:space="preserve"> kuģa dzīvības glābšanas </w:t>
      </w:r>
      <w:r w:rsidR="009A20C1">
        <w:rPr>
          <w:rFonts w:ascii="Times New Roman" w:hAnsi="Times New Roman"/>
          <w:sz w:val="24"/>
        </w:rPr>
        <w:t>līdzekļi</w:t>
      </w:r>
      <w:r w:rsidRPr="00F56641">
        <w:rPr>
          <w:rFonts w:ascii="Times New Roman" w:hAnsi="Times New Roman"/>
          <w:sz w:val="24"/>
        </w:rPr>
        <w:t xml:space="preserve"> nesniedz līdzvērtīgu funkcionalitātes līmeni izdzīvošanas nodrošināšanai;</w:t>
      </w:r>
    </w:p>
    <w:p w14:paraId="1A986632" w14:textId="77777777" w:rsidR="008C01A2" w:rsidRPr="00F56641" w:rsidRDefault="008C01A2" w:rsidP="00C64CB9">
      <w:pPr>
        <w:pStyle w:val="BodyText"/>
        <w:kinsoku w:val="0"/>
        <w:overflowPunct w:val="0"/>
        <w:ind w:left="851"/>
        <w:jc w:val="both"/>
        <w:rPr>
          <w:rFonts w:ascii="Times New Roman" w:hAnsi="Times New Roman"/>
          <w:sz w:val="24"/>
        </w:rPr>
      </w:pPr>
    </w:p>
    <w:p w14:paraId="63954376" w14:textId="77777777" w:rsidR="008C01A2" w:rsidRPr="00F56641" w:rsidRDefault="008C01A2" w:rsidP="00C64CB9">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t>8.3.3.3.3.2. vajadzības gadījumā personīgie un kolektīvie izdzīvošanas līdzekļi, kas ir nodrošināti visām uz kuģa esošajām personām ar 10 % rezervi, tiek glabāti viegli pieejamās vietās, iespējami tuvu pulcēšanās un iekāpšanas vietām;</w:t>
      </w:r>
    </w:p>
    <w:p w14:paraId="7049E1A7" w14:textId="77777777" w:rsidR="008C01A2" w:rsidRPr="00F56641" w:rsidRDefault="008C01A2" w:rsidP="00C64CB9">
      <w:pPr>
        <w:pStyle w:val="BodyText"/>
        <w:kinsoku w:val="0"/>
        <w:overflowPunct w:val="0"/>
        <w:ind w:left="851"/>
        <w:jc w:val="both"/>
        <w:rPr>
          <w:rFonts w:ascii="Times New Roman" w:hAnsi="Times New Roman"/>
          <w:sz w:val="24"/>
          <w:szCs w:val="17"/>
        </w:rPr>
      </w:pPr>
    </w:p>
    <w:p w14:paraId="5D62B110" w14:textId="77777777" w:rsidR="008C01A2" w:rsidRPr="00F56641" w:rsidRDefault="008C01A2" w:rsidP="00C64CB9">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t>8.3.3.3.3.3. kolektīv</w:t>
      </w:r>
      <w:r w:rsidR="009A20C1">
        <w:rPr>
          <w:rFonts w:ascii="Times New Roman" w:hAnsi="Times New Roman"/>
          <w:sz w:val="24"/>
        </w:rPr>
        <w:t>o</w:t>
      </w:r>
      <w:r w:rsidRPr="00F56641">
        <w:rPr>
          <w:rFonts w:ascii="Times New Roman" w:hAnsi="Times New Roman"/>
          <w:sz w:val="24"/>
        </w:rPr>
        <w:t xml:space="preserve"> izdzīvošanas līdzekļ</w:t>
      </w:r>
      <w:r w:rsidR="009A20C1">
        <w:rPr>
          <w:rFonts w:ascii="Times New Roman" w:hAnsi="Times New Roman"/>
          <w:sz w:val="24"/>
        </w:rPr>
        <w:t>u konteineri</w:t>
      </w:r>
      <w:r w:rsidRPr="00F56641">
        <w:rPr>
          <w:rFonts w:ascii="Times New Roman" w:hAnsi="Times New Roman"/>
          <w:sz w:val="24"/>
        </w:rPr>
        <w:t xml:space="preserve"> ir konstruēti tā, lai tie būtu viegli pārvietojami pa ledu un lai tie būtu peldspējīgi;</w:t>
      </w:r>
    </w:p>
    <w:p w14:paraId="2E2F9425" w14:textId="77777777" w:rsidR="008C01A2" w:rsidRPr="00F56641" w:rsidRDefault="008C01A2" w:rsidP="00C64CB9">
      <w:pPr>
        <w:pStyle w:val="BodyText"/>
        <w:kinsoku w:val="0"/>
        <w:overflowPunct w:val="0"/>
        <w:ind w:left="851"/>
        <w:jc w:val="both"/>
        <w:rPr>
          <w:rFonts w:ascii="Times New Roman" w:hAnsi="Times New Roman"/>
          <w:sz w:val="24"/>
          <w:szCs w:val="17"/>
        </w:rPr>
      </w:pPr>
    </w:p>
    <w:p w14:paraId="72532768" w14:textId="77777777" w:rsidR="008C01A2" w:rsidRPr="00F56641" w:rsidRDefault="008C01A2" w:rsidP="00C64CB9">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t>8.3.3.3.</w:t>
      </w:r>
      <w:r w:rsidR="001A273C" w:rsidRPr="00F56641">
        <w:rPr>
          <w:rFonts w:ascii="Times New Roman" w:hAnsi="Times New Roman"/>
          <w:sz w:val="24"/>
        </w:rPr>
        <w:t>3.</w:t>
      </w:r>
      <w:r w:rsidRPr="00F56641">
        <w:rPr>
          <w:rFonts w:ascii="Times New Roman" w:hAnsi="Times New Roman"/>
          <w:sz w:val="24"/>
        </w:rPr>
        <w:t>4. vienmēr, kad novērtējumā ir konstatēta nepieciešamība nodrošināt personīgos un kolektīvos izdzīvošanas līdzekļus, ir norādīti līdzekļi, ar kuriem nodrošina šo izdzīvošanas līdzekļu pieejamību pēc</w:t>
      </w:r>
      <w:r w:rsidR="009A20C1">
        <w:rPr>
          <w:rFonts w:ascii="Times New Roman" w:hAnsi="Times New Roman"/>
          <w:sz w:val="24"/>
        </w:rPr>
        <w:t xml:space="preserve"> nokāpšanas</w:t>
      </w:r>
      <w:r w:rsidRPr="00F56641">
        <w:rPr>
          <w:rFonts w:ascii="Times New Roman" w:hAnsi="Times New Roman"/>
          <w:sz w:val="24"/>
        </w:rPr>
        <w:t>;</w:t>
      </w:r>
    </w:p>
    <w:p w14:paraId="7B1BA40F" w14:textId="77777777" w:rsidR="008C01A2" w:rsidRPr="00F56641" w:rsidRDefault="008C01A2" w:rsidP="00C64CB9">
      <w:pPr>
        <w:pStyle w:val="BodyText"/>
        <w:kinsoku w:val="0"/>
        <w:overflowPunct w:val="0"/>
        <w:ind w:left="851"/>
        <w:jc w:val="both"/>
        <w:rPr>
          <w:rFonts w:ascii="Times New Roman" w:hAnsi="Times New Roman"/>
          <w:sz w:val="24"/>
          <w:szCs w:val="18"/>
        </w:rPr>
      </w:pPr>
    </w:p>
    <w:p w14:paraId="6E71C736" w14:textId="77777777" w:rsidR="008C01A2" w:rsidRPr="00F56641" w:rsidRDefault="008C01A2" w:rsidP="00C64CB9">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t>8.3.3.3.</w:t>
      </w:r>
      <w:r w:rsidR="001A273C" w:rsidRPr="00F56641">
        <w:rPr>
          <w:rFonts w:ascii="Times New Roman" w:hAnsi="Times New Roman"/>
          <w:sz w:val="24"/>
        </w:rPr>
        <w:t>3.</w:t>
      </w:r>
      <w:r w:rsidRPr="00F56641">
        <w:rPr>
          <w:rFonts w:ascii="Times New Roman" w:hAnsi="Times New Roman"/>
          <w:sz w:val="24"/>
        </w:rPr>
        <w:t xml:space="preserve">5. ja glābšanas peldlīdzekļos papildus cilvēkiem atrodas arī papildu aprīkojums, glābšanas peldlīdzekļi un to </w:t>
      </w:r>
      <w:r w:rsidR="009A20C1">
        <w:rPr>
          <w:rFonts w:ascii="Times New Roman" w:hAnsi="Times New Roman"/>
          <w:sz w:val="24"/>
        </w:rPr>
        <w:t>nolaišanas ierīces</w:t>
      </w:r>
      <w:r w:rsidRPr="00F56641">
        <w:rPr>
          <w:rFonts w:ascii="Times New Roman" w:hAnsi="Times New Roman"/>
          <w:sz w:val="24"/>
        </w:rPr>
        <w:t xml:space="preserve"> ir pietiekami ietilpīgas vai pietiekami jaudīgas, lai tajās varētu izvietot šādu papildu aprīkojumu;</w:t>
      </w:r>
    </w:p>
    <w:p w14:paraId="1DF454E3" w14:textId="77777777" w:rsidR="008C01A2" w:rsidRPr="00F56641" w:rsidRDefault="008C01A2" w:rsidP="00C64CB9">
      <w:pPr>
        <w:pStyle w:val="BodyText"/>
        <w:kinsoku w:val="0"/>
        <w:overflowPunct w:val="0"/>
        <w:ind w:left="851"/>
        <w:jc w:val="both"/>
        <w:rPr>
          <w:rFonts w:ascii="Times New Roman" w:hAnsi="Times New Roman"/>
          <w:sz w:val="24"/>
          <w:szCs w:val="21"/>
        </w:rPr>
      </w:pPr>
    </w:p>
    <w:p w14:paraId="41693C17" w14:textId="77777777" w:rsidR="008C01A2" w:rsidRPr="00F56641" w:rsidRDefault="008C01A2" w:rsidP="00C64CB9">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t>8.3.3.3.</w:t>
      </w:r>
      <w:r w:rsidR="001A273C" w:rsidRPr="00F56641">
        <w:rPr>
          <w:rFonts w:ascii="Times New Roman" w:hAnsi="Times New Roman"/>
          <w:sz w:val="24"/>
        </w:rPr>
        <w:t>3.</w:t>
      </w:r>
      <w:r w:rsidRPr="00F56641">
        <w:rPr>
          <w:rFonts w:ascii="Times New Roman" w:hAnsi="Times New Roman"/>
          <w:sz w:val="24"/>
        </w:rPr>
        <w:t>6. pasažieri ir instruēti par personīgo izdzīvošanas līdzekļu lietošanu un rīcību ārkārtas situācijās;</w:t>
      </w:r>
    </w:p>
    <w:p w14:paraId="7D331DF6" w14:textId="77777777" w:rsidR="008C01A2" w:rsidRPr="00F56641" w:rsidRDefault="008C01A2" w:rsidP="00C64CB9">
      <w:pPr>
        <w:pStyle w:val="BodyText"/>
        <w:kinsoku w:val="0"/>
        <w:overflowPunct w:val="0"/>
        <w:ind w:left="851"/>
        <w:jc w:val="both"/>
        <w:rPr>
          <w:rFonts w:ascii="Times New Roman" w:hAnsi="Times New Roman"/>
          <w:sz w:val="24"/>
        </w:rPr>
      </w:pPr>
    </w:p>
    <w:p w14:paraId="2D115DE1" w14:textId="77777777" w:rsidR="008C01A2" w:rsidRPr="00F56641" w:rsidRDefault="008C01A2" w:rsidP="00C64CB9">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t>8.3.3.3.</w:t>
      </w:r>
      <w:r w:rsidR="001A273C" w:rsidRPr="00F56641">
        <w:rPr>
          <w:rFonts w:ascii="Times New Roman" w:hAnsi="Times New Roman"/>
          <w:sz w:val="24"/>
        </w:rPr>
        <w:t>3.</w:t>
      </w:r>
      <w:r w:rsidRPr="00F56641">
        <w:rPr>
          <w:rFonts w:ascii="Times New Roman" w:hAnsi="Times New Roman"/>
          <w:sz w:val="24"/>
        </w:rPr>
        <w:t>7. kuģa komanda ir apmācīta izmantot personīgos izdzīvošanas līdzekļus un kolektīvos izdzīvošanas līdzekļus.</w:t>
      </w:r>
    </w:p>
    <w:p w14:paraId="0E4B4FCA" w14:textId="77777777" w:rsidR="008C01A2" w:rsidRPr="00F56641" w:rsidRDefault="008C01A2" w:rsidP="008C01A2">
      <w:pPr>
        <w:pStyle w:val="BodyText"/>
        <w:kinsoku w:val="0"/>
        <w:overflowPunct w:val="0"/>
        <w:ind w:left="0"/>
        <w:jc w:val="both"/>
        <w:rPr>
          <w:rFonts w:ascii="Times New Roman" w:hAnsi="Times New Roman"/>
          <w:sz w:val="24"/>
        </w:rPr>
      </w:pPr>
    </w:p>
    <w:p w14:paraId="7A40C40F"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8.3.3.4. Lai izpildītu iepriekš 8.2.3.3.4. punktā noteikto funkcionālo prasību, nodrošina pienācīgas ārkārtas pārtikas devas maksimālajam paredzētajam glābšanas laikam.</w:t>
      </w:r>
    </w:p>
    <w:p w14:paraId="21AE5ED3"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3978835E"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5F548842" w14:textId="77777777" w:rsidR="008C01A2" w:rsidRPr="00F56641" w:rsidRDefault="008C01A2" w:rsidP="008C01A2">
      <w:pPr>
        <w:pStyle w:val="Heading1"/>
        <w:kinsoku w:val="0"/>
        <w:overflowPunct w:val="0"/>
        <w:ind w:left="0" w:firstLine="0"/>
        <w:jc w:val="center"/>
        <w:rPr>
          <w:rFonts w:ascii="Times New Roman" w:hAnsi="Times New Roman"/>
          <w:sz w:val="24"/>
        </w:rPr>
      </w:pPr>
      <w:bookmarkStart w:id="102" w:name="_Toc515293808"/>
      <w:r w:rsidRPr="00F56641">
        <w:rPr>
          <w:rFonts w:ascii="Times New Roman" w:hAnsi="Times New Roman"/>
          <w:sz w:val="24"/>
        </w:rPr>
        <w:t>9. NODAĻA. NAVIGĀCIJAS DROŠĪBA</w:t>
      </w:r>
      <w:bookmarkStart w:id="103" w:name="bookmark41"/>
      <w:bookmarkEnd w:id="102"/>
      <w:bookmarkEnd w:id="103"/>
    </w:p>
    <w:p w14:paraId="48FC4762" w14:textId="77777777" w:rsidR="008C01A2" w:rsidRPr="00F56641" w:rsidRDefault="008C01A2" w:rsidP="008C01A2">
      <w:pPr>
        <w:pStyle w:val="BodyText"/>
        <w:kinsoku w:val="0"/>
        <w:overflowPunct w:val="0"/>
        <w:ind w:left="0"/>
        <w:jc w:val="both"/>
        <w:rPr>
          <w:rFonts w:ascii="Times New Roman" w:hAnsi="Times New Roman"/>
          <w:b/>
          <w:bCs/>
          <w:sz w:val="24"/>
          <w:szCs w:val="15"/>
        </w:rPr>
      </w:pPr>
    </w:p>
    <w:p w14:paraId="114B5AAA" w14:textId="77777777" w:rsidR="008C01A2" w:rsidRPr="00F56641" w:rsidRDefault="008C01A2" w:rsidP="00993FE4">
      <w:pPr>
        <w:pStyle w:val="Heading2"/>
        <w:ind w:hanging="970"/>
        <w:rPr>
          <w:rFonts w:ascii="Times New Roman" w:hAnsi="Times New Roman" w:cs="Times New Roman"/>
          <w:i w:val="0"/>
        </w:rPr>
      </w:pPr>
      <w:bookmarkStart w:id="104" w:name="_Toc515293809"/>
      <w:r w:rsidRPr="00F56641">
        <w:rPr>
          <w:rFonts w:ascii="Times New Roman" w:hAnsi="Times New Roman" w:cs="Times New Roman"/>
          <w:i w:val="0"/>
          <w:sz w:val="24"/>
        </w:rPr>
        <w:t>9.1. Mērķis</w:t>
      </w:r>
      <w:bookmarkStart w:id="105" w:name="bookmark42"/>
      <w:bookmarkEnd w:id="104"/>
      <w:bookmarkEnd w:id="105"/>
    </w:p>
    <w:p w14:paraId="12E1D9FE"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7D749B85"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Šīs nodaļas mērķis ir nodrošināt drošu navigāciju.</w:t>
      </w:r>
    </w:p>
    <w:p w14:paraId="7D7F2AA2"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129389A8" w14:textId="77777777" w:rsidR="008C01A2" w:rsidRPr="00F56641" w:rsidRDefault="008C01A2" w:rsidP="000D532D">
      <w:pPr>
        <w:pStyle w:val="Heading2"/>
        <w:keepNext/>
        <w:keepLines/>
        <w:ind w:hanging="970"/>
        <w:rPr>
          <w:rFonts w:ascii="Times New Roman" w:hAnsi="Times New Roman" w:cs="Times New Roman"/>
          <w:i w:val="0"/>
          <w:sz w:val="24"/>
          <w:szCs w:val="24"/>
        </w:rPr>
      </w:pPr>
      <w:bookmarkStart w:id="106" w:name="_Toc515293810"/>
      <w:r w:rsidRPr="00F56641">
        <w:rPr>
          <w:rFonts w:ascii="Times New Roman" w:hAnsi="Times New Roman" w:cs="Times New Roman"/>
          <w:i w:val="0"/>
          <w:sz w:val="24"/>
          <w:szCs w:val="24"/>
        </w:rPr>
        <w:lastRenderedPageBreak/>
        <w:t>9.2. Funkcionālās prasības</w:t>
      </w:r>
      <w:bookmarkStart w:id="107" w:name="bookmark43"/>
      <w:bookmarkEnd w:id="106"/>
      <w:bookmarkEnd w:id="107"/>
    </w:p>
    <w:p w14:paraId="4114AECC" w14:textId="77777777" w:rsidR="008C01A2" w:rsidRPr="00F56641" w:rsidRDefault="008C01A2" w:rsidP="000D532D">
      <w:pPr>
        <w:pStyle w:val="BodyText"/>
        <w:keepNext/>
        <w:keepLines/>
        <w:kinsoku w:val="0"/>
        <w:overflowPunct w:val="0"/>
        <w:ind w:left="0"/>
        <w:jc w:val="both"/>
        <w:rPr>
          <w:rFonts w:ascii="Times New Roman" w:hAnsi="Times New Roman"/>
          <w:b/>
          <w:bCs/>
          <w:sz w:val="24"/>
          <w:szCs w:val="20"/>
        </w:rPr>
      </w:pPr>
    </w:p>
    <w:p w14:paraId="5182ADDC" w14:textId="77777777" w:rsidR="008C01A2" w:rsidRPr="00F56641" w:rsidRDefault="008C01A2" w:rsidP="000D532D">
      <w:pPr>
        <w:pStyle w:val="BodyText"/>
        <w:keepNext/>
        <w:keepLines/>
        <w:kinsoku w:val="0"/>
        <w:overflowPunct w:val="0"/>
        <w:ind w:left="0"/>
        <w:jc w:val="both"/>
        <w:rPr>
          <w:rFonts w:ascii="Times New Roman" w:hAnsi="Times New Roman"/>
          <w:sz w:val="24"/>
        </w:rPr>
      </w:pPr>
      <w:r w:rsidRPr="00F56641">
        <w:rPr>
          <w:rFonts w:ascii="Times New Roman" w:hAnsi="Times New Roman"/>
          <w:sz w:val="24"/>
        </w:rPr>
        <w:t>Lai sasniegtu iepriekš 9.1. punktā noteikto mērķi, šīs nodaļas noteikumos ir ietvertas turpmāk izklāstītās funkcionālās prasības.</w:t>
      </w:r>
    </w:p>
    <w:p w14:paraId="1D54C464"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57FEE048" w14:textId="77777777" w:rsidR="008C01A2" w:rsidRPr="00F56641" w:rsidRDefault="008C01A2" w:rsidP="00C64CB9">
      <w:pPr>
        <w:pStyle w:val="Heading2"/>
        <w:keepNext/>
        <w:tabs>
          <w:tab w:val="left" w:pos="971"/>
        </w:tabs>
        <w:kinsoku w:val="0"/>
        <w:overflowPunct w:val="0"/>
        <w:ind w:left="0" w:firstLine="0"/>
        <w:jc w:val="both"/>
        <w:rPr>
          <w:rFonts w:ascii="Times New Roman" w:hAnsi="Times New Roman"/>
          <w:sz w:val="24"/>
        </w:rPr>
      </w:pPr>
      <w:bookmarkStart w:id="108" w:name="_Toc515293811"/>
      <w:r w:rsidRPr="00F56641">
        <w:rPr>
          <w:rFonts w:ascii="Times New Roman" w:hAnsi="Times New Roman"/>
          <w:i w:val="0"/>
          <w:sz w:val="24"/>
        </w:rPr>
        <w:t xml:space="preserve">9.2.1. </w:t>
      </w:r>
      <w:r w:rsidRPr="00F56641">
        <w:rPr>
          <w:rFonts w:ascii="Times New Roman" w:hAnsi="Times New Roman"/>
          <w:sz w:val="24"/>
        </w:rPr>
        <w:t>Jūras navigācijas informācija</w:t>
      </w:r>
      <w:bookmarkEnd w:id="108"/>
    </w:p>
    <w:p w14:paraId="67EF0D95" w14:textId="77777777" w:rsidR="008C01A2" w:rsidRPr="00F56641" w:rsidRDefault="008C01A2" w:rsidP="00C64CB9">
      <w:pPr>
        <w:pStyle w:val="BodyText"/>
        <w:keepNext/>
        <w:kinsoku w:val="0"/>
        <w:overflowPunct w:val="0"/>
        <w:ind w:left="0"/>
        <w:jc w:val="both"/>
        <w:rPr>
          <w:rFonts w:ascii="Times New Roman" w:hAnsi="Times New Roman"/>
          <w:b/>
          <w:bCs/>
          <w:i/>
          <w:iCs/>
          <w:sz w:val="24"/>
          <w:szCs w:val="20"/>
        </w:rPr>
      </w:pPr>
    </w:p>
    <w:p w14:paraId="58E90EC1"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Kuģi spēj saņemt jaunāko drošai navigācijai nepieciešamo informāciju, tostarp informāciju par ledu.</w:t>
      </w:r>
    </w:p>
    <w:p w14:paraId="7FE7E517"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7E4CA188"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109" w:name="_Toc515293812"/>
      <w:r w:rsidRPr="00F56641">
        <w:rPr>
          <w:rFonts w:ascii="Times New Roman" w:hAnsi="Times New Roman"/>
          <w:i w:val="0"/>
          <w:sz w:val="24"/>
        </w:rPr>
        <w:t xml:space="preserve">9.2.2. </w:t>
      </w:r>
      <w:r w:rsidRPr="00F56641">
        <w:rPr>
          <w:rFonts w:ascii="Times New Roman" w:hAnsi="Times New Roman"/>
          <w:sz w:val="24"/>
        </w:rPr>
        <w:t>Navigācijas iekārtu funkcionalitāte</w:t>
      </w:r>
      <w:bookmarkEnd w:id="109"/>
    </w:p>
    <w:p w14:paraId="5CDDDA1D" w14:textId="77777777" w:rsidR="008C01A2" w:rsidRPr="00F56641" w:rsidRDefault="008C01A2" w:rsidP="008C01A2">
      <w:pPr>
        <w:pStyle w:val="BodyText"/>
        <w:kinsoku w:val="0"/>
        <w:overflowPunct w:val="0"/>
        <w:ind w:left="0"/>
        <w:jc w:val="both"/>
        <w:rPr>
          <w:rFonts w:ascii="Times New Roman" w:hAnsi="Times New Roman"/>
          <w:b/>
          <w:bCs/>
          <w:i/>
          <w:iCs/>
          <w:sz w:val="24"/>
          <w:szCs w:val="20"/>
        </w:rPr>
      </w:pPr>
    </w:p>
    <w:p w14:paraId="4605602E"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9.2.2.1. Navigācijas iekārtas un sistēmas tiek projektētas, konstruētas un uzstādītas tā, ka tiek saglabāta to funkcionalitāte attiecīgajā kuģošanas rajonā paredzamajos vides apstākļos.</w:t>
      </w:r>
    </w:p>
    <w:p w14:paraId="57478FCA" w14:textId="77777777" w:rsidR="008C01A2" w:rsidRPr="00F56641" w:rsidRDefault="008C01A2" w:rsidP="008C01A2">
      <w:pPr>
        <w:pStyle w:val="BodyText"/>
        <w:kinsoku w:val="0"/>
        <w:overflowPunct w:val="0"/>
        <w:ind w:left="0"/>
        <w:jc w:val="both"/>
        <w:rPr>
          <w:rFonts w:ascii="Times New Roman" w:hAnsi="Times New Roman"/>
          <w:sz w:val="24"/>
          <w:szCs w:val="20"/>
        </w:rPr>
      </w:pPr>
    </w:p>
    <w:p w14:paraId="6F64125E"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9.2.2.2. Sistēmas, kas nodrošina at</w:t>
      </w:r>
      <w:r w:rsidR="000B3900">
        <w:rPr>
          <w:rFonts w:ascii="Times New Roman" w:hAnsi="Times New Roman"/>
          <w:sz w:val="24"/>
        </w:rPr>
        <w:t>skaites</w:t>
      </w:r>
      <w:r w:rsidRPr="00F56641">
        <w:rPr>
          <w:rFonts w:ascii="Times New Roman" w:hAnsi="Times New Roman"/>
          <w:sz w:val="24"/>
        </w:rPr>
        <w:t xml:space="preserve"> kursu un atrašanās vietu, ir piemērotas izmantošanai paredzētajos rajonos.</w:t>
      </w:r>
    </w:p>
    <w:p w14:paraId="6D21A61E"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3EEEC469" w14:textId="77777777" w:rsidR="008C01A2" w:rsidRPr="00F56641" w:rsidRDefault="008C01A2" w:rsidP="00993FE4">
      <w:pPr>
        <w:pStyle w:val="Heading2"/>
        <w:tabs>
          <w:tab w:val="left" w:pos="971"/>
        </w:tabs>
        <w:kinsoku w:val="0"/>
        <w:overflowPunct w:val="0"/>
        <w:ind w:left="0" w:firstLine="0"/>
        <w:jc w:val="both"/>
        <w:rPr>
          <w:rFonts w:ascii="Times New Roman" w:hAnsi="Times New Roman"/>
          <w:sz w:val="24"/>
        </w:rPr>
      </w:pPr>
      <w:bookmarkStart w:id="110" w:name="_Toc515293813"/>
      <w:r w:rsidRPr="00F56641">
        <w:rPr>
          <w:rFonts w:ascii="Times New Roman" w:hAnsi="Times New Roman"/>
          <w:i w:val="0"/>
          <w:sz w:val="24"/>
        </w:rPr>
        <w:t xml:space="preserve">9.2.3. </w:t>
      </w:r>
      <w:r w:rsidRPr="00F56641">
        <w:rPr>
          <w:rFonts w:ascii="Times New Roman" w:hAnsi="Times New Roman"/>
          <w:sz w:val="24"/>
        </w:rPr>
        <w:t>Papildu navigācijas iekārtas</w:t>
      </w:r>
      <w:bookmarkEnd w:id="110"/>
    </w:p>
    <w:p w14:paraId="68F1BF31" w14:textId="77777777" w:rsidR="008C01A2" w:rsidRPr="00F56641" w:rsidRDefault="008C01A2" w:rsidP="00993FE4">
      <w:pPr>
        <w:pStyle w:val="BodyText"/>
        <w:kinsoku w:val="0"/>
        <w:overflowPunct w:val="0"/>
        <w:ind w:left="0"/>
        <w:jc w:val="both"/>
        <w:rPr>
          <w:rFonts w:ascii="Times New Roman" w:hAnsi="Times New Roman"/>
          <w:b/>
          <w:bCs/>
          <w:i/>
          <w:iCs/>
          <w:sz w:val="24"/>
          <w:szCs w:val="20"/>
        </w:rPr>
      </w:pPr>
    </w:p>
    <w:p w14:paraId="1D40ACD8"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9.2.3.1. Kuģiem ir nodrošināta spēja vizuāli konstatēt ledu, kad ekspluatēšana notiek tumsā.</w:t>
      </w:r>
    </w:p>
    <w:p w14:paraId="55339F7A"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3879F053"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9.2.3.2. Kuģiem, kas kuģo ledlauža eskorta pavadībā, ir piemēroti līdzekļi, lai parādītu, ka kuģis ir apstādināts.</w:t>
      </w:r>
    </w:p>
    <w:p w14:paraId="3905744C"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214B60C7" w14:textId="77777777" w:rsidR="008C01A2" w:rsidRPr="00F56641" w:rsidRDefault="008C01A2" w:rsidP="00993FE4">
      <w:pPr>
        <w:pStyle w:val="Heading2"/>
        <w:ind w:hanging="970"/>
        <w:rPr>
          <w:rFonts w:ascii="Times New Roman" w:hAnsi="Times New Roman"/>
          <w:i w:val="0"/>
        </w:rPr>
      </w:pPr>
      <w:bookmarkStart w:id="111" w:name="_Toc515293814"/>
      <w:r w:rsidRPr="00F56641">
        <w:rPr>
          <w:rFonts w:ascii="Times New Roman" w:hAnsi="Times New Roman"/>
          <w:i w:val="0"/>
          <w:sz w:val="24"/>
        </w:rPr>
        <w:t>9.3. Noteikumi</w:t>
      </w:r>
      <w:bookmarkStart w:id="112" w:name="bookmark44"/>
      <w:bookmarkEnd w:id="111"/>
      <w:bookmarkEnd w:id="112"/>
    </w:p>
    <w:p w14:paraId="63CC6B9C" w14:textId="77777777" w:rsidR="008C01A2" w:rsidRPr="00F56641" w:rsidRDefault="008C01A2" w:rsidP="008C01A2">
      <w:pPr>
        <w:pStyle w:val="BodyText"/>
        <w:kinsoku w:val="0"/>
        <w:overflowPunct w:val="0"/>
        <w:ind w:left="0"/>
        <w:jc w:val="both"/>
        <w:rPr>
          <w:rFonts w:ascii="Times New Roman" w:hAnsi="Times New Roman"/>
          <w:b/>
          <w:bCs/>
          <w:sz w:val="24"/>
          <w:szCs w:val="21"/>
        </w:rPr>
      </w:pPr>
    </w:p>
    <w:p w14:paraId="34493E27"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113" w:name="_Toc515293815"/>
      <w:r w:rsidRPr="00F56641">
        <w:rPr>
          <w:rFonts w:ascii="Times New Roman" w:hAnsi="Times New Roman"/>
          <w:i w:val="0"/>
          <w:sz w:val="24"/>
        </w:rPr>
        <w:t xml:space="preserve">9.3.1. </w:t>
      </w:r>
      <w:r w:rsidRPr="00F56641">
        <w:rPr>
          <w:rFonts w:ascii="Times New Roman" w:hAnsi="Times New Roman"/>
          <w:sz w:val="24"/>
        </w:rPr>
        <w:t>Jūras navigācijas informācija</w:t>
      </w:r>
      <w:bookmarkEnd w:id="113"/>
    </w:p>
    <w:p w14:paraId="78E22905" w14:textId="77777777" w:rsidR="008C01A2" w:rsidRPr="00F56641" w:rsidRDefault="008C01A2" w:rsidP="008C01A2">
      <w:pPr>
        <w:pStyle w:val="BodyText"/>
        <w:kinsoku w:val="0"/>
        <w:overflowPunct w:val="0"/>
        <w:ind w:left="0"/>
        <w:jc w:val="both"/>
        <w:rPr>
          <w:rFonts w:ascii="Times New Roman" w:hAnsi="Times New Roman"/>
          <w:b/>
          <w:bCs/>
          <w:i/>
          <w:iCs/>
          <w:sz w:val="24"/>
          <w:szCs w:val="20"/>
        </w:rPr>
      </w:pPr>
    </w:p>
    <w:p w14:paraId="174C9044"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Lai izpildītu iepriekš 9.2.1. punktā noteikto funkcionālo prasību, kuģi ir aprīkoti ar līdzekļiem aktuālās informācijas par ledus apstākļiem kuģošanas rajonā saņemšanai un parādīšanai.</w:t>
      </w:r>
    </w:p>
    <w:p w14:paraId="6F474675"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p>
    <w:p w14:paraId="1C66FAD4"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114" w:name="_Toc515293816"/>
      <w:r w:rsidRPr="00F56641">
        <w:rPr>
          <w:rFonts w:ascii="Times New Roman" w:hAnsi="Times New Roman"/>
          <w:i w:val="0"/>
          <w:sz w:val="24"/>
        </w:rPr>
        <w:t xml:space="preserve">9.3.2. </w:t>
      </w:r>
      <w:r w:rsidRPr="00F56641">
        <w:rPr>
          <w:rFonts w:ascii="Times New Roman" w:hAnsi="Times New Roman"/>
          <w:sz w:val="24"/>
        </w:rPr>
        <w:t>Navigācijas iekārtu funkcionalitāte</w:t>
      </w:r>
      <w:bookmarkEnd w:id="114"/>
    </w:p>
    <w:p w14:paraId="35B16877" w14:textId="77777777" w:rsidR="008C01A2" w:rsidRPr="00F56641" w:rsidRDefault="008C01A2" w:rsidP="008C01A2">
      <w:pPr>
        <w:pStyle w:val="BodyText"/>
        <w:kinsoku w:val="0"/>
        <w:overflowPunct w:val="0"/>
        <w:ind w:left="0"/>
        <w:jc w:val="both"/>
        <w:rPr>
          <w:rFonts w:ascii="Times New Roman" w:hAnsi="Times New Roman"/>
          <w:b/>
          <w:bCs/>
          <w:i/>
          <w:iCs/>
          <w:sz w:val="24"/>
        </w:rPr>
      </w:pPr>
    </w:p>
    <w:p w14:paraId="720161B6"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9.3.2.1. Lai izpildītu iepriekš 9.2.2.1. punktā noteikto funkcionālo prasību, nodrošina, ka:</w:t>
      </w:r>
    </w:p>
    <w:p w14:paraId="3A0E8412"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59ED713E"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9.3.2.1.1. kuģiem, kas ir uzbūvēti 2017. gada 1. janvārī vai pēc tam un ir paredzēti ledus apstākļiem saskaņā ar 3. nodaļu, ir divas </w:t>
      </w:r>
      <w:r w:rsidR="009A20C1">
        <w:rPr>
          <w:rFonts w:ascii="Times New Roman" w:hAnsi="Times New Roman"/>
          <w:sz w:val="24"/>
        </w:rPr>
        <w:t>neatkarīgas</w:t>
      </w:r>
      <w:r w:rsidRPr="00F56641">
        <w:rPr>
          <w:rFonts w:ascii="Times New Roman" w:hAnsi="Times New Roman"/>
          <w:sz w:val="24"/>
        </w:rPr>
        <w:t xml:space="preserve"> eholotes vai viena eholote, kurai ir divi atsevišķi </w:t>
      </w:r>
      <w:r w:rsidR="009A20C1">
        <w:rPr>
          <w:rFonts w:ascii="Times New Roman" w:hAnsi="Times New Roman"/>
          <w:sz w:val="24"/>
        </w:rPr>
        <w:t>neatkarīgi</w:t>
      </w:r>
      <w:r w:rsidRPr="00F56641">
        <w:rPr>
          <w:rFonts w:ascii="Times New Roman" w:hAnsi="Times New Roman"/>
          <w:sz w:val="24"/>
        </w:rPr>
        <w:t xml:space="preserve"> devēji;</w:t>
      </w:r>
    </w:p>
    <w:p w14:paraId="051E350A" w14:textId="77777777" w:rsidR="008C01A2" w:rsidRPr="00F56641" w:rsidRDefault="008C01A2" w:rsidP="008C01A2">
      <w:pPr>
        <w:pStyle w:val="BodyText"/>
        <w:kinsoku w:val="0"/>
        <w:overflowPunct w:val="0"/>
        <w:ind w:left="426"/>
        <w:jc w:val="both"/>
        <w:rPr>
          <w:rFonts w:ascii="Times New Roman" w:hAnsi="Times New Roman"/>
          <w:sz w:val="24"/>
        </w:rPr>
      </w:pPr>
    </w:p>
    <w:p w14:paraId="72E5681E"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9.3.2.1.2. kuģi atbilst </w:t>
      </w:r>
      <w:r w:rsidRPr="00F56641">
        <w:rPr>
          <w:rFonts w:ascii="Times New Roman" w:hAnsi="Times New Roman"/>
          <w:i/>
          <w:sz w:val="24"/>
        </w:rPr>
        <w:t>SOLAS</w:t>
      </w:r>
      <w:r w:rsidRPr="00F56641">
        <w:rPr>
          <w:rFonts w:ascii="Times New Roman" w:hAnsi="Times New Roman"/>
          <w:sz w:val="24"/>
        </w:rPr>
        <w:t xml:space="preserve"> konvencijas V/22.1.9.4. noteikumam neatkarīgi no būvniecības pabeigšanas datuma vai izmēra, un atkarībā no kuģa tiltiņa izvietojuma tiem ir skaidrs skats uz kuģa pakaļgalu;</w:t>
      </w:r>
    </w:p>
    <w:p w14:paraId="65D83C89" w14:textId="77777777" w:rsidR="008C01A2" w:rsidRPr="00F56641" w:rsidRDefault="008C01A2" w:rsidP="008C01A2">
      <w:pPr>
        <w:pStyle w:val="BodyText"/>
        <w:kinsoku w:val="0"/>
        <w:overflowPunct w:val="0"/>
        <w:ind w:left="426"/>
        <w:jc w:val="both"/>
        <w:rPr>
          <w:rFonts w:ascii="Times New Roman" w:hAnsi="Times New Roman"/>
          <w:sz w:val="24"/>
          <w:szCs w:val="15"/>
        </w:rPr>
      </w:pPr>
    </w:p>
    <w:p w14:paraId="33973481"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9.3.2.1.3. kuģiem, kas tiek ekspluatēti rajonos, kur ir iespējams apledojums, un laika posmos, kad šāds apledojums ir iespējams, nodrošina līdzekļus, ar kuriem tiek novērsta šāda apledojuma veidošanās uz navigācijai un saziņai nepieciešamajām antenām;</w:t>
      </w:r>
    </w:p>
    <w:p w14:paraId="4AC5FF72" w14:textId="77777777" w:rsidR="008C01A2" w:rsidRPr="00F56641" w:rsidRDefault="008C01A2" w:rsidP="008C01A2">
      <w:pPr>
        <w:pStyle w:val="BodyText"/>
        <w:kinsoku w:val="0"/>
        <w:overflowPunct w:val="0"/>
        <w:ind w:left="426"/>
        <w:jc w:val="both"/>
        <w:rPr>
          <w:rFonts w:ascii="Times New Roman" w:hAnsi="Times New Roman"/>
          <w:sz w:val="24"/>
        </w:rPr>
      </w:pPr>
    </w:p>
    <w:p w14:paraId="28E5964D"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9.3.2.1.4. papildus tam attiecībā uz kuģiem, kas ir paredzēti ledus apstākļiem saskaņā ar 3. nodaļu, nodrošina, ka:</w:t>
      </w:r>
    </w:p>
    <w:p w14:paraId="0AC3D24E" w14:textId="77777777" w:rsidR="008C01A2" w:rsidRPr="00F56641" w:rsidRDefault="008C01A2" w:rsidP="008C01A2">
      <w:pPr>
        <w:pStyle w:val="BodyText"/>
        <w:kinsoku w:val="0"/>
        <w:overflowPunct w:val="0"/>
        <w:ind w:left="0"/>
        <w:jc w:val="both"/>
        <w:rPr>
          <w:rFonts w:ascii="Times New Roman" w:hAnsi="Times New Roman"/>
          <w:sz w:val="24"/>
        </w:rPr>
      </w:pPr>
    </w:p>
    <w:p w14:paraId="1567B502" w14:textId="77777777" w:rsidR="008C01A2" w:rsidRPr="00F56641" w:rsidRDefault="008C01A2" w:rsidP="00557CFA">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lastRenderedPageBreak/>
        <w:t xml:space="preserve">9.3.2.1.4.1. ja iekārtas, kas ir noteiktas </w:t>
      </w:r>
      <w:r w:rsidRPr="00F56641">
        <w:rPr>
          <w:rFonts w:ascii="Times New Roman" w:hAnsi="Times New Roman"/>
          <w:i/>
          <w:sz w:val="24"/>
        </w:rPr>
        <w:t>SOLAS</w:t>
      </w:r>
      <w:r w:rsidRPr="00F56641">
        <w:rPr>
          <w:rFonts w:ascii="Times New Roman" w:hAnsi="Times New Roman"/>
          <w:sz w:val="24"/>
        </w:rPr>
        <w:t xml:space="preserve"> konvencijas V nodaļā vai šajā nodaļā, ir aprīkotas ar sensoriem, kas raida zem korpusa, šādi sensori ir aizsargāti pret ledu;</w:t>
      </w:r>
    </w:p>
    <w:p w14:paraId="4697C9D2" w14:textId="77777777" w:rsidR="008C01A2" w:rsidRPr="00F56641" w:rsidRDefault="008C01A2" w:rsidP="00557CFA">
      <w:pPr>
        <w:pStyle w:val="BodyText"/>
        <w:kinsoku w:val="0"/>
        <w:overflowPunct w:val="0"/>
        <w:ind w:left="851"/>
        <w:jc w:val="both"/>
        <w:rPr>
          <w:rFonts w:ascii="Times New Roman" w:hAnsi="Times New Roman"/>
          <w:sz w:val="24"/>
        </w:rPr>
      </w:pPr>
    </w:p>
    <w:p w14:paraId="48264AB1" w14:textId="77777777" w:rsidR="008C01A2" w:rsidRPr="00F56641" w:rsidRDefault="008C01A2" w:rsidP="00557CFA">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t>9.3.2.1.4.2. A un B kategorijas kuģos, kas uzbūvēti 2017. gada 1. janvārī vai pēc tam, kuģa tiltiņa spārni ir no</w:t>
      </w:r>
      <w:r w:rsidR="009A20C1">
        <w:rPr>
          <w:rFonts w:ascii="Times New Roman" w:hAnsi="Times New Roman"/>
          <w:sz w:val="24"/>
        </w:rPr>
        <w:t>slēg</w:t>
      </w:r>
      <w:r w:rsidRPr="00F56641">
        <w:rPr>
          <w:rFonts w:ascii="Times New Roman" w:hAnsi="Times New Roman"/>
          <w:sz w:val="24"/>
        </w:rPr>
        <w:t>ti vai projektēti tā, lai aizsargātu navigācijas iekārtas un ekspluat</w:t>
      </w:r>
      <w:r w:rsidR="009A20C1">
        <w:rPr>
          <w:rFonts w:ascii="Times New Roman" w:hAnsi="Times New Roman"/>
          <w:sz w:val="24"/>
        </w:rPr>
        <w:t>ējošo</w:t>
      </w:r>
      <w:r w:rsidRPr="00F56641">
        <w:rPr>
          <w:rFonts w:ascii="Times New Roman" w:hAnsi="Times New Roman"/>
          <w:sz w:val="24"/>
        </w:rPr>
        <w:t xml:space="preserve"> personālu.</w:t>
      </w:r>
    </w:p>
    <w:p w14:paraId="000C3422" w14:textId="77777777" w:rsidR="008C01A2" w:rsidRPr="00F56641" w:rsidRDefault="008C01A2" w:rsidP="008C01A2">
      <w:pPr>
        <w:pStyle w:val="BodyText"/>
        <w:kinsoku w:val="0"/>
        <w:overflowPunct w:val="0"/>
        <w:ind w:left="0"/>
        <w:jc w:val="both"/>
        <w:rPr>
          <w:rFonts w:ascii="Times New Roman" w:hAnsi="Times New Roman"/>
          <w:sz w:val="24"/>
        </w:rPr>
      </w:pPr>
    </w:p>
    <w:p w14:paraId="6F38A8EE"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9.3.2.2. Lai izpildītu iepriekš 9.2.2.2. punktā noteikto funkcionālo prasību, nodrošina, ka:</w:t>
      </w:r>
    </w:p>
    <w:p w14:paraId="6BB5B596" w14:textId="77777777" w:rsidR="008C01A2" w:rsidRPr="00F56641" w:rsidRDefault="008C01A2" w:rsidP="008C01A2">
      <w:pPr>
        <w:pStyle w:val="BodyText"/>
        <w:kinsoku w:val="0"/>
        <w:overflowPunct w:val="0"/>
        <w:ind w:left="0"/>
        <w:jc w:val="both"/>
        <w:rPr>
          <w:rFonts w:ascii="Times New Roman" w:hAnsi="Times New Roman"/>
          <w:sz w:val="24"/>
        </w:rPr>
      </w:pPr>
    </w:p>
    <w:p w14:paraId="35041E2C"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9.3.2.2.1. kuģiem ir divi nemagnētiski līdzekļi kursa noteikšanai un parādīšanai. Abi šie līdzekļi ir </w:t>
      </w:r>
      <w:r w:rsidR="009A20C1">
        <w:rPr>
          <w:rFonts w:ascii="Times New Roman" w:hAnsi="Times New Roman"/>
          <w:sz w:val="24"/>
        </w:rPr>
        <w:t>neatkarīgi</w:t>
      </w:r>
      <w:r w:rsidRPr="00F56641">
        <w:rPr>
          <w:rFonts w:ascii="Times New Roman" w:hAnsi="Times New Roman"/>
          <w:sz w:val="24"/>
        </w:rPr>
        <w:t xml:space="preserve"> un savienoti ar kuģa galveno enerģijas avotu un ārkārtas enerģijas avotu;</w:t>
      </w:r>
    </w:p>
    <w:p w14:paraId="7A06605D" w14:textId="77777777" w:rsidR="008C01A2" w:rsidRPr="00F56641" w:rsidRDefault="008C01A2" w:rsidP="008C01A2">
      <w:pPr>
        <w:pStyle w:val="BodyText"/>
        <w:kinsoku w:val="0"/>
        <w:overflowPunct w:val="0"/>
        <w:ind w:left="426"/>
        <w:jc w:val="both"/>
        <w:rPr>
          <w:rFonts w:ascii="Times New Roman" w:hAnsi="Times New Roman"/>
          <w:sz w:val="24"/>
          <w:szCs w:val="21"/>
        </w:rPr>
      </w:pPr>
    </w:p>
    <w:p w14:paraId="61ABBC94"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9.3.2.2.2. kuģi, kas kuģo rajonos virs 80° ģeogrāfiskā platuma, ir aprīkoti ar vismaz vienu globālās navigācijas satelītu sistēmas (</w:t>
      </w:r>
      <w:r w:rsidRPr="00F56641">
        <w:rPr>
          <w:rFonts w:ascii="Times New Roman" w:hAnsi="Times New Roman"/>
          <w:i/>
          <w:sz w:val="24"/>
        </w:rPr>
        <w:t>GNSS</w:t>
      </w:r>
      <w:r w:rsidRPr="00F56641">
        <w:rPr>
          <w:rFonts w:ascii="Times New Roman" w:hAnsi="Times New Roman"/>
          <w:sz w:val="24"/>
        </w:rPr>
        <w:t>) kompasu vai līdzvērtīgu ierīci, kas ir savienota ar kuģa galveno un ārkārtas enerģijas avotu.</w:t>
      </w:r>
    </w:p>
    <w:p w14:paraId="146E7015"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6BCE81D6" w14:textId="77777777" w:rsidR="008C01A2" w:rsidRPr="00F56641" w:rsidRDefault="008C01A2" w:rsidP="00993FE4">
      <w:pPr>
        <w:pStyle w:val="Heading2"/>
        <w:tabs>
          <w:tab w:val="left" w:pos="971"/>
        </w:tabs>
        <w:kinsoku w:val="0"/>
        <w:overflowPunct w:val="0"/>
        <w:ind w:left="0" w:firstLine="0"/>
        <w:jc w:val="both"/>
        <w:rPr>
          <w:rFonts w:ascii="Times New Roman" w:hAnsi="Times New Roman"/>
          <w:sz w:val="24"/>
        </w:rPr>
      </w:pPr>
      <w:bookmarkStart w:id="115" w:name="_Toc515293817"/>
      <w:r w:rsidRPr="00F56641">
        <w:rPr>
          <w:rFonts w:ascii="Times New Roman" w:hAnsi="Times New Roman"/>
          <w:i w:val="0"/>
          <w:sz w:val="24"/>
        </w:rPr>
        <w:t xml:space="preserve">9.3.3. </w:t>
      </w:r>
      <w:r w:rsidRPr="00F56641">
        <w:rPr>
          <w:rFonts w:ascii="Times New Roman" w:hAnsi="Times New Roman"/>
          <w:sz w:val="24"/>
        </w:rPr>
        <w:t>Papildu navigācijas iekārtas</w:t>
      </w:r>
      <w:bookmarkEnd w:id="115"/>
    </w:p>
    <w:p w14:paraId="6C57CF06" w14:textId="77777777" w:rsidR="008C01A2" w:rsidRPr="00F56641" w:rsidRDefault="008C01A2" w:rsidP="00993FE4">
      <w:pPr>
        <w:pStyle w:val="BodyText"/>
        <w:kinsoku w:val="0"/>
        <w:overflowPunct w:val="0"/>
        <w:ind w:left="0"/>
        <w:jc w:val="both"/>
        <w:rPr>
          <w:rFonts w:ascii="Times New Roman" w:hAnsi="Times New Roman"/>
          <w:b/>
          <w:bCs/>
          <w:i/>
          <w:iCs/>
          <w:sz w:val="24"/>
        </w:rPr>
      </w:pPr>
    </w:p>
    <w:p w14:paraId="7FAE02C0" w14:textId="77777777" w:rsidR="008C01A2" w:rsidRPr="00F56641" w:rsidRDefault="008C01A2" w:rsidP="00993FE4">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9.3.3.1. Lai izpildītu 9.2.3.1. punktā noteikto funkcionālo prasību, kuģus, izņemot tos, kas kuģo vienīgi rajonos, kuros visu diennakti ir dienasgaisma, aprīko ar diviem tādiem attālināti grozāmiem prožektoriem ar šauru staru, kurus ir iespējams vadīt no kuģa tiltiņa, lai nodrošinātu apgaismojumu 360° lokā, vai ar citiem līdzekļiem ledus vizuālai konstatēšanai.</w:t>
      </w:r>
    </w:p>
    <w:p w14:paraId="51AC7D67" w14:textId="77777777" w:rsidR="008C01A2" w:rsidRPr="00F56641" w:rsidRDefault="008C01A2" w:rsidP="00993FE4">
      <w:pPr>
        <w:pStyle w:val="BodyText"/>
        <w:kinsoku w:val="0"/>
        <w:overflowPunct w:val="0"/>
        <w:ind w:left="0"/>
        <w:jc w:val="both"/>
        <w:rPr>
          <w:rFonts w:ascii="Times New Roman" w:hAnsi="Times New Roman"/>
          <w:sz w:val="24"/>
        </w:rPr>
      </w:pPr>
    </w:p>
    <w:p w14:paraId="6153C9C8"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9.3.3.2. Lai izpildītu 9.2.3.2. punktā noteikto funkcionālo prasību, kuģus, kas kuģo ledlauža eskorta pavadībā, aprīko ar manuāli iedarbināmu sarkanu zibšņuguni, kas ir redzama no kuģa pakaļgala un norāda, ka kuģis ir apstājies. Šī uguns ir redzama vismaz divu jūras jūdžu attālumā, un redzamības horizontālais un vertikālais loks atbilst tehniskajām prasībām attiecībā uz pakaļgala uguni, kuras noteiktas </w:t>
      </w:r>
      <w:r w:rsidRPr="00F56641">
        <w:rPr>
          <w:rFonts w:ascii="Times New Roman" w:hAnsi="Times New Roman"/>
          <w:i/>
          <w:sz w:val="24"/>
        </w:rPr>
        <w:t>Starptautiskajos kuģu sadursmju novēršanas noteikumos</w:t>
      </w:r>
      <w:r w:rsidRPr="00F56641">
        <w:rPr>
          <w:rFonts w:ascii="Times New Roman" w:hAnsi="Times New Roman"/>
          <w:sz w:val="24"/>
        </w:rPr>
        <w:t>.</w:t>
      </w:r>
    </w:p>
    <w:p w14:paraId="6670F70A" w14:textId="77777777" w:rsidR="008C01A2" w:rsidRPr="00F56641" w:rsidRDefault="008C01A2" w:rsidP="008C01A2">
      <w:pPr>
        <w:pStyle w:val="BodyText"/>
        <w:kinsoku w:val="0"/>
        <w:overflowPunct w:val="0"/>
        <w:ind w:left="0"/>
        <w:jc w:val="both"/>
        <w:rPr>
          <w:rFonts w:ascii="Times New Roman" w:hAnsi="Times New Roman"/>
          <w:sz w:val="24"/>
        </w:rPr>
      </w:pPr>
    </w:p>
    <w:p w14:paraId="16C21E5D"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3013A68F" w14:textId="77777777" w:rsidR="008C01A2" w:rsidRPr="00F56641" w:rsidRDefault="008C01A2" w:rsidP="008C01A2">
      <w:pPr>
        <w:pStyle w:val="Heading1"/>
        <w:kinsoku w:val="0"/>
        <w:overflowPunct w:val="0"/>
        <w:ind w:left="0" w:firstLine="0"/>
        <w:jc w:val="center"/>
        <w:rPr>
          <w:rFonts w:ascii="Times New Roman" w:hAnsi="Times New Roman"/>
          <w:sz w:val="24"/>
        </w:rPr>
      </w:pPr>
      <w:bookmarkStart w:id="116" w:name="_Toc515293818"/>
      <w:r w:rsidRPr="00F56641">
        <w:rPr>
          <w:rFonts w:ascii="Times New Roman" w:hAnsi="Times New Roman"/>
          <w:sz w:val="24"/>
        </w:rPr>
        <w:t>10. NODAĻA. SAKARI</w:t>
      </w:r>
      <w:bookmarkStart w:id="117" w:name="bookmark45"/>
      <w:bookmarkEnd w:id="116"/>
      <w:bookmarkEnd w:id="117"/>
    </w:p>
    <w:p w14:paraId="7CE98E71" w14:textId="77777777" w:rsidR="008C01A2" w:rsidRPr="00F56641" w:rsidRDefault="008C01A2" w:rsidP="008C01A2">
      <w:pPr>
        <w:pStyle w:val="BodyText"/>
        <w:kinsoku w:val="0"/>
        <w:overflowPunct w:val="0"/>
        <w:ind w:left="0"/>
        <w:jc w:val="both"/>
        <w:rPr>
          <w:rFonts w:ascii="Times New Roman" w:hAnsi="Times New Roman"/>
          <w:b/>
          <w:bCs/>
          <w:sz w:val="24"/>
        </w:rPr>
      </w:pPr>
    </w:p>
    <w:p w14:paraId="270A84BB" w14:textId="77777777" w:rsidR="008C01A2" w:rsidRPr="00F56641" w:rsidRDefault="008C01A2" w:rsidP="00993FE4">
      <w:pPr>
        <w:pStyle w:val="Heading2"/>
        <w:ind w:hanging="970"/>
        <w:rPr>
          <w:rFonts w:ascii="Times New Roman" w:hAnsi="Times New Roman" w:cs="Times New Roman"/>
          <w:i w:val="0"/>
        </w:rPr>
      </w:pPr>
      <w:bookmarkStart w:id="118" w:name="_Toc515293819"/>
      <w:r w:rsidRPr="00F56641">
        <w:rPr>
          <w:rFonts w:ascii="Times New Roman" w:hAnsi="Times New Roman" w:cs="Times New Roman"/>
          <w:i w:val="0"/>
          <w:sz w:val="24"/>
        </w:rPr>
        <w:t>10.1. Mērķis</w:t>
      </w:r>
      <w:bookmarkStart w:id="119" w:name="bookmark46"/>
      <w:bookmarkEnd w:id="118"/>
      <w:bookmarkEnd w:id="119"/>
    </w:p>
    <w:p w14:paraId="5992C130" w14:textId="77777777" w:rsidR="008C01A2" w:rsidRPr="00F56641" w:rsidRDefault="008C01A2" w:rsidP="008C01A2">
      <w:pPr>
        <w:pStyle w:val="BodyText"/>
        <w:kinsoku w:val="0"/>
        <w:overflowPunct w:val="0"/>
        <w:ind w:left="0"/>
        <w:jc w:val="both"/>
        <w:rPr>
          <w:rFonts w:ascii="Times New Roman" w:hAnsi="Times New Roman"/>
          <w:b/>
          <w:bCs/>
          <w:sz w:val="24"/>
        </w:rPr>
      </w:pPr>
    </w:p>
    <w:p w14:paraId="6E0A44AC"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Šīs nodaļas mērķis ir nodrošināt kuģiem un glābšanas peldlīdzekļiem efektīvu saziņu normālas ekspluatācijas apstākļos un ārkārtas situācijās.</w:t>
      </w:r>
    </w:p>
    <w:p w14:paraId="1AF96C74"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6DC25C41" w14:textId="77777777" w:rsidR="008C01A2" w:rsidRPr="00F56641" w:rsidRDefault="008C01A2" w:rsidP="00993FE4">
      <w:pPr>
        <w:pStyle w:val="Heading2"/>
        <w:ind w:hanging="970"/>
        <w:rPr>
          <w:rFonts w:ascii="Times New Roman" w:hAnsi="Times New Roman" w:cs="Times New Roman"/>
          <w:i w:val="0"/>
        </w:rPr>
      </w:pPr>
      <w:bookmarkStart w:id="120" w:name="_Toc515293820"/>
      <w:r w:rsidRPr="00F56641">
        <w:rPr>
          <w:rFonts w:ascii="Times New Roman" w:hAnsi="Times New Roman" w:cs="Times New Roman"/>
          <w:i w:val="0"/>
          <w:sz w:val="24"/>
        </w:rPr>
        <w:t>10.2. Funkcionālās prasības</w:t>
      </w:r>
      <w:bookmarkStart w:id="121" w:name="bookmark47"/>
      <w:bookmarkEnd w:id="120"/>
      <w:bookmarkEnd w:id="121"/>
    </w:p>
    <w:p w14:paraId="545A19B5" w14:textId="77777777" w:rsidR="008C01A2" w:rsidRPr="00F56641" w:rsidRDefault="008C01A2" w:rsidP="008C01A2">
      <w:pPr>
        <w:pStyle w:val="BodyText"/>
        <w:kinsoku w:val="0"/>
        <w:overflowPunct w:val="0"/>
        <w:ind w:left="0"/>
        <w:jc w:val="both"/>
        <w:rPr>
          <w:rFonts w:ascii="Times New Roman" w:hAnsi="Times New Roman"/>
          <w:b/>
          <w:bCs/>
          <w:sz w:val="24"/>
        </w:rPr>
      </w:pPr>
    </w:p>
    <w:p w14:paraId="1F990468"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Lai sasniegtu iepriekš 10.1. punktā noteikto mērķi, šīs nodaļas noteikumos ir ietvertas turpmāk izklāstītās funkcionālās prasības.</w:t>
      </w:r>
    </w:p>
    <w:p w14:paraId="4C4AC07A"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6AC6F916"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122" w:name="_Toc515293821"/>
      <w:r w:rsidRPr="00F56641">
        <w:rPr>
          <w:rFonts w:ascii="Times New Roman" w:hAnsi="Times New Roman"/>
          <w:i w:val="0"/>
          <w:sz w:val="24"/>
        </w:rPr>
        <w:t xml:space="preserve">10.2.1. </w:t>
      </w:r>
      <w:r w:rsidRPr="00F56641">
        <w:rPr>
          <w:rFonts w:ascii="Times New Roman" w:hAnsi="Times New Roman"/>
          <w:sz w:val="24"/>
        </w:rPr>
        <w:t>Kuģa sakari</w:t>
      </w:r>
      <w:bookmarkEnd w:id="122"/>
    </w:p>
    <w:p w14:paraId="6E4EA8FD" w14:textId="77777777" w:rsidR="008C01A2" w:rsidRPr="00F56641" w:rsidRDefault="008C01A2" w:rsidP="008C01A2">
      <w:pPr>
        <w:pStyle w:val="BodyText"/>
        <w:kinsoku w:val="0"/>
        <w:overflowPunct w:val="0"/>
        <w:ind w:left="0"/>
        <w:jc w:val="both"/>
        <w:rPr>
          <w:rFonts w:ascii="Times New Roman" w:hAnsi="Times New Roman"/>
          <w:b/>
          <w:bCs/>
          <w:i/>
          <w:iCs/>
          <w:sz w:val="24"/>
        </w:rPr>
      </w:pPr>
    </w:p>
    <w:p w14:paraId="5AB5F69B"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10.2.1.1. Divvirzienu balss un/vai datu sakari starp kuģiem un starp kuģi un krastu ir pieejami visos plānotā kuģošanas maršruta punktos.</w:t>
      </w:r>
    </w:p>
    <w:p w14:paraId="11C28C87"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6F95BFF4"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10.2.1.2. Piemēroti sakaru līdzekļi ir nodrošināti gadījumos, kad ir paredzēts izmantot eskortu vai konvoju.</w:t>
      </w:r>
    </w:p>
    <w:p w14:paraId="5EF1D439" w14:textId="77777777" w:rsidR="008C01A2" w:rsidRPr="00F56641" w:rsidRDefault="008C01A2" w:rsidP="008C01A2">
      <w:pPr>
        <w:pStyle w:val="BodyText"/>
        <w:kinsoku w:val="0"/>
        <w:overflowPunct w:val="0"/>
        <w:ind w:left="0"/>
        <w:jc w:val="both"/>
        <w:rPr>
          <w:rFonts w:ascii="Times New Roman" w:hAnsi="Times New Roman"/>
          <w:sz w:val="24"/>
        </w:rPr>
      </w:pPr>
    </w:p>
    <w:p w14:paraId="7E676DCA"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10.2.1.3. Ir sniegti līdzekļi, kas nodrošina divvirzienu sakarus notikuma vietā un meklēšanas un glābšanas koordinēšanas sakarus ar meklēšanu un glābšanu saistītām vajadzībām, tostarp aeronavigācijas frekvences.</w:t>
      </w:r>
    </w:p>
    <w:p w14:paraId="60EBCB7A" w14:textId="77777777" w:rsidR="008C01A2" w:rsidRPr="00F56641" w:rsidRDefault="008C01A2" w:rsidP="008C01A2">
      <w:pPr>
        <w:pStyle w:val="BodyText"/>
        <w:kinsoku w:val="0"/>
        <w:overflowPunct w:val="0"/>
        <w:ind w:left="0"/>
        <w:jc w:val="both"/>
        <w:rPr>
          <w:rFonts w:ascii="Times New Roman" w:hAnsi="Times New Roman"/>
          <w:sz w:val="24"/>
        </w:rPr>
      </w:pPr>
    </w:p>
    <w:p w14:paraId="50E9F324"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10.2.1.4. Ir nodrošinātas piemērotas sakaru iekārtas, ka ļauj sniegt telemedicīnas palīdzību polārajos rajonos.</w:t>
      </w:r>
    </w:p>
    <w:p w14:paraId="3A219487"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354BE0D3"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123" w:name="_Toc515293822"/>
      <w:r w:rsidRPr="00F56641">
        <w:rPr>
          <w:rFonts w:ascii="Times New Roman" w:hAnsi="Times New Roman"/>
          <w:i w:val="0"/>
          <w:sz w:val="24"/>
        </w:rPr>
        <w:t xml:space="preserve">10.2.2. </w:t>
      </w:r>
      <w:r w:rsidRPr="00F56641">
        <w:rPr>
          <w:rFonts w:ascii="Times New Roman" w:hAnsi="Times New Roman"/>
          <w:sz w:val="24"/>
        </w:rPr>
        <w:t>Glābšanas peldlīdzekļu un glābšanas laivu sakaru iespējas</w:t>
      </w:r>
      <w:bookmarkEnd w:id="123"/>
    </w:p>
    <w:p w14:paraId="3AFCDA11" w14:textId="77777777" w:rsidR="008C01A2" w:rsidRPr="00F56641" w:rsidRDefault="008C01A2" w:rsidP="008C01A2">
      <w:pPr>
        <w:pStyle w:val="BodyText"/>
        <w:kinsoku w:val="0"/>
        <w:overflowPunct w:val="0"/>
        <w:ind w:left="0"/>
        <w:jc w:val="both"/>
        <w:rPr>
          <w:rFonts w:ascii="Times New Roman" w:hAnsi="Times New Roman"/>
          <w:b/>
          <w:bCs/>
          <w:i/>
          <w:iCs/>
          <w:sz w:val="24"/>
        </w:rPr>
      </w:pPr>
    </w:p>
    <w:p w14:paraId="114688BC"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10.2.2.1. Kuģiem, kurus ir paredzēts ekspluatēt zemā gaisa temperatūrā, visas glābšanas laivas, kad tās tiek izmantotas evakuācijai, spēj pārraidīt briesmu signālus, informāciju par atrašanās vietu un uzturēt sakarus notikuma vietā.</w:t>
      </w:r>
    </w:p>
    <w:p w14:paraId="59F83D82" w14:textId="77777777" w:rsidR="008C01A2" w:rsidRPr="00F56641" w:rsidRDefault="008C01A2" w:rsidP="008C01A2">
      <w:pPr>
        <w:pStyle w:val="BodyText"/>
        <w:kinsoku w:val="0"/>
        <w:overflowPunct w:val="0"/>
        <w:ind w:left="0"/>
        <w:jc w:val="both"/>
        <w:rPr>
          <w:rFonts w:ascii="Times New Roman" w:hAnsi="Times New Roman"/>
          <w:sz w:val="24"/>
        </w:rPr>
      </w:pPr>
    </w:p>
    <w:p w14:paraId="235C7A52"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10.2.2.2. Kuģiem, ko ir paredzēts ekspluatēt zemā gaisa temperatūrā, visi citi glābšanas peldlīdzekļi izmantošanas laikā spēj pārraidīt atrašanās vietas un sakaru signālus.</w:t>
      </w:r>
    </w:p>
    <w:p w14:paraId="2DCD6A51" w14:textId="77777777" w:rsidR="008C01A2" w:rsidRPr="00F56641" w:rsidRDefault="008C01A2" w:rsidP="008C01A2">
      <w:pPr>
        <w:pStyle w:val="BodyText"/>
        <w:kinsoku w:val="0"/>
        <w:overflowPunct w:val="0"/>
        <w:ind w:left="0"/>
        <w:jc w:val="both"/>
        <w:rPr>
          <w:rFonts w:ascii="Times New Roman" w:hAnsi="Times New Roman"/>
          <w:sz w:val="24"/>
        </w:rPr>
      </w:pPr>
    </w:p>
    <w:p w14:paraId="3C7466B0"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10.2.2.3. Obligātās sakaru iekārtas, kas ir paredzētas izmantošanai glābšanas peldlīdzekļos, tostarp glābšanas plostos un glābšanas laivās, spēj darboties visu maksimālo paredzēto glābšanas laiku.</w:t>
      </w:r>
    </w:p>
    <w:p w14:paraId="58944FCB"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4CC60120" w14:textId="77777777" w:rsidR="008C01A2" w:rsidRPr="00F56641" w:rsidRDefault="008C01A2" w:rsidP="00993FE4">
      <w:pPr>
        <w:pStyle w:val="Heading2"/>
        <w:ind w:hanging="970"/>
        <w:rPr>
          <w:rFonts w:ascii="Times New Roman" w:hAnsi="Times New Roman" w:cs="Times New Roman"/>
          <w:i w:val="0"/>
        </w:rPr>
      </w:pPr>
      <w:bookmarkStart w:id="124" w:name="_Toc515293823"/>
      <w:r w:rsidRPr="00F56641">
        <w:rPr>
          <w:rFonts w:ascii="Times New Roman" w:hAnsi="Times New Roman" w:cs="Times New Roman"/>
          <w:i w:val="0"/>
          <w:sz w:val="24"/>
        </w:rPr>
        <w:t>10.3. Noteikumi</w:t>
      </w:r>
      <w:bookmarkStart w:id="125" w:name="bookmark48"/>
      <w:bookmarkEnd w:id="124"/>
      <w:bookmarkEnd w:id="125"/>
    </w:p>
    <w:p w14:paraId="6326156B" w14:textId="77777777" w:rsidR="008C01A2" w:rsidRPr="00F56641" w:rsidRDefault="008C01A2" w:rsidP="008C01A2">
      <w:pPr>
        <w:pStyle w:val="BodyText"/>
        <w:kinsoku w:val="0"/>
        <w:overflowPunct w:val="0"/>
        <w:ind w:left="0"/>
        <w:jc w:val="both"/>
        <w:rPr>
          <w:rFonts w:ascii="Times New Roman" w:hAnsi="Times New Roman"/>
          <w:b/>
          <w:bCs/>
          <w:sz w:val="24"/>
        </w:rPr>
      </w:pPr>
    </w:p>
    <w:p w14:paraId="4710A02F"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126" w:name="_Toc515293824"/>
      <w:r w:rsidRPr="00F56641">
        <w:rPr>
          <w:rFonts w:ascii="Times New Roman" w:hAnsi="Times New Roman"/>
          <w:i w:val="0"/>
          <w:sz w:val="24"/>
        </w:rPr>
        <w:t xml:space="preserve">10.3.1. </w:t>
      </w:r>
      <w:r w:rsidRPr="00F56641">
        <w:rPr>
          <w:rFonts w:ascii="Times New Roman" w:hAnsi="Times New Roman"/>
          <w:sz w:val="24"/>
        </w:rPr>
        <w:t>Kuģa sakari</w:t>
      </w:r>
      <w:bookmarkEnd w:id="126"/>
    </w:p>
    <w:p w14:paraId="63DDFDA5" w14:textId="77777777" w:rsidR="008C01A2" w:rsidRPr="00F56641" w:rsidRDefault="008C01A2" w:rsidP="008C01A2">
      <w:pPr>
        <w:pStyle w:val="BodyText"/>
        <w:kinsoku w:val="0"/>
        <w:overflowPunct w:val="0"/>
        <w:ind w:left="0"/>
        <w:jc w:val="both"/>
        <w:rPr>
          <w:rFonts w:ascii="Times New Roman" w:hAnsi="Times New Roman"/>
          <w:b/>
          <w:bCs/>
          <w:i/>
          <w:iCs/>
          <w:sz w:val="24"/>
        </w:rPr>
      </w:pPr>
    </w:p>
    <w:p w14:paraId="56588339"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10.3.1.1. Lai izpildītu iepriekš 10.2.1.1. punktā noteiktās funkcionālās prasības, uz kuģa esošās sakaru iekārtas spēj nodrošināt sakarus starp kuģiem un starp kuģi un krastu, ņemot vērā sakaru sistēmu ierobežojums, kas pastāv augstos platuma grādos un paredzētajā zemajā gaisa temperatūrā.</w:t>
      </w:r>
    </w:p>
    <w:p w14:paraId="1CAF0B35" w14:textId="77777777" w:rsidR="008C01A2" w:rsidRPr="00F56641" w:rsidRDefault="008C01A2" w:rsidP="008C01A2">
      <w:pPr>
        <w:pStyle w:val="BodyText"/>
        <w:kinsoku w:val="0"/>
        <w:overflowPunct w:val="0"/>
        <w:ind w:left="0"/>
        <w:jc w:val="both"/>
        <w:rPr>
          <w:rFonts w:ascii="Times New Roman" w:hAnsi="Times New Roman"/>
          <w:sz w:val="24"/>
        </w:rPr>
      </w:pPr>
    </w:p>
    <w:p w14:paraId="024DC082"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10.3.1.2. Lai izpildītu iepriekš 10.2.1.2. punktā noteiktās funkcionālās prasības, kuģi, kas paredzēti, lai nodrošinātu ledlauža eskortu, ir aprīkoti ar skaņas signālu sistēmu, kas ir uzstādīta virzienā uz kuģa pakaļgalu, lai atbilstoši </w:t>
      </w:r>
      <w:r w:rsidRPr="00F56641">
        <w:rPr>
          <w:rFonts w:ascii="Times New Roman" w:hAnsi="Times New Roman"/>
          <w:i/>
          <w:sz w:val="24"/>
        </w:rPr>
        <w:t>Starptautiskajam signālu kodeksam</w:t>
      </w:r>
      <w:r w:rsidRPr="00F56641">
        <w:rPr>
          <w:rFonts w:ascii="Times New Roman" w:hAnsi="Times New Roman"/>
          <w:sz w:val="24"/>
        </w:rPr>
        <w:t xml:space="preserve"> ziņotu sekojošajiem kuģiem par eskorta un ārkārtas manevriem.</w:t>
      </w:r>
    </w:p>
    <w:p w14:paraId="7BDEDCF1" w14:textId="77777777" w:rsidR="008C01A2" w:rsidRPr="00F56641" w:rsidRDefault="008C01A2" w:rsidP="008C01A2">
      <w:pPr>
        <w:pStyle w:val="BodyText"/>
        <w:kinsoku w:val="0"/>
        <w:overflowPunct w:val="0"/>
        <w:ind w:left="0"/>
        <w:jc w:val="both"/>
        <w:rPr>
          <w:rFonts w:ascii="Times New Roman" w:hAnsi="Times New Roman"/>
          <w:sz w:val="24"/>
        </w:rPr>
      </w:pPr>
    </w:p>
    <w:p w14:paraId="2FCEFFB7"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10.3.1.3. Lai izpildītu iepriekš 10.2.1.3. punktā noteiktās funkcionālās prasības, kuģu divvirzienu sakari notikuma vietā un meklēšanas un glābšanas operāciju koordinēšanas sakari ietver:</w:t>
      </w:r>
    </w:p>
    <w:p w14:paraId="3334EB1E"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102CBD5C"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10.3.1.3.1. balss un/vai datu sakarus ar attiecīgajiem glābšanas koordinēšanas centriem;</w:t>
      </w:r>
    </w:p>
    <w:p w14:paraId="1F6935A3" w14:textId="77777777" w:rsidR="008C01A2" w:rsidRPr="00F56641" w:rsidRDefault="008C01A2" w:rsidP="008C01A2">
      <w:pPr>
        <w:pStyle w:val="BodyText"/>
        <w:kinsoku w:val="0"/>
        <w:overflowPunct w:val="0"/>
        <w:ind w:left="426"/>
        <w:jc w:val="both"/>
        <w:rPr>
          <w:rFonts w:ascii="Times New Roman" w:hAnsi="Times New Roman"/>
          <w:sz w:val="24"/>
        </w:rPr>
      </w:pPr>
    </w:p>
    <w:p w14:paraId="223B5F12"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10.3.1.3.2. aprīkojumu, kas nodrošina balss sakarus ar gaisa kuģiem 121,5 un 123,1 </w:t>
      </w:r>
      <w:r w:rsidRPr="00F56641">
        <w:rPr>
          <w:rFonts w:ascii="Times New Roman" w:hAnsi="Times New Roman"/>
          <w:i/>
          <w:sz w:val="24"/>
        </w:rPr>
        <w:t>MHz</w:t>
      </w:r>
      <w:r w:rsidRPr="00F56641">
        <w:rPr>
          <w:rFonts w:ascii="Times New Roman" w:hAnsi="Times New Roman"/>
          <w:sz w:val="24"/>
        </w:rPr>
        <w:t xml:space="preserve"> frekvencē.</w:t>
      </w:r>
    </w:p>
    <w:p w14:paraId="5ABAF97F"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520273AC"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10.3.1.4. Lai izpildītu iepriekš 10.2.1.4. punktā noteiktās funkcionālās prasības, sakaru iekārta nodrošina divvirzienu balss un datu sakarus ar telemedicīnas palīdzības dienestu (</w:t>
      </w:r>
      <w:r w:rsidRPr="00F56641">
        <w:rPr>
          <w:rFonts w:ascii="Times New Roman" w:hAnsi="Times New Roman"/>
          <w:i/>
          <w:sz w:val="24"/>
        </w:rPr>
        <w:t>TMAS</w:t>
      </w:r>
      <w:r w:rsidRPr="00F56641">
        <w:rPr>
          <w:rFonts w:ascii="Times New Roman" w:hAnsi="Times New Roman"/>
          <w:sz w:val="24"/>
        </w:rPr>
        <w:t>).</w:t>
      </w:r>
    </w:p>
    <w:p w14:paraId="431C74F6"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35BFD54A"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127" w:name="_Toc515293825"/>
      <w:r w:rsidRPr="00F56641">
        <w:rPr>
          <w:rFonts w:ascii="Times New Roman" w:hAnsi="Times New Roman"/>
          <w:i w:val="0"/>
          <w:sz w:val="24"/>
        </w:rPr>
        <w:t xml:space="preserve">10.3.2. </w:t>
      </w:r>
      <w:r w:rsidRPr="00F56641">
        <w:rPr>
          <w:rFonts w:ascii="Times New Roman" w:hAnsi="Times New Roman"/>
          <w:sz w:val="24"/>
        </w:rPr>
        <w:t>Glābšanas peldlīdzekļu un glābšanas laivu sakaru iespējas</w:t>
      </w:r>
      <w:bookmarkEnd w:id="127"/>
    </w:p>
    <w:p w14:paraId="1B663C25" w14:textId="77777777" w:rsidR="008C01A2" w:rsidRPr="00F56641" w:rsidRDefault="008C01A2" w:rsidP="008C01A2">
      <w:pPr>
        <w:pStyle w:val="BodyText"/>
        <w:kinsoku w:val="0"/>
        <w:overflowPunct w:val="0"/>
        <w:ind w:left="0"/>
        <w:jc w:val="both"/>
        <w:rPr>
          <w:rFonts w:ascii="Times New Roman" w:hAnsi="Times New Roman"/>
          <w:b/>
          <w:bCs/>
          <w:i/>
          <w:iCs/>
          <w:sz w:val="24"/>
        </w:rPr>
      </w:pPr>
    </w:p>
    <w:p w14:paraId="3C1E1D20"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10.3.2.1. Lai izpildītu iepriekš 10.2.2.1. punktā noteiktās funkcionālās prasības attiecībā uz kuģiem, kurus ir paredzēts ekspluatēt zemā gaisa temperatūrā, visas glābšanas laivas, kad tās </w:t>
      </w:r>
      <w:r w:rsidRPr="00F56641">
        <w:rPr>
          <w:rFonts w:ascii="Times New Roman" w:hAnsi="Times New Roman"/>
          <w:sz w:val="24"/>
        </w:rPr>
        <w:lastRenderedPageBreak/>
        <w:t>izmanto evakuācijai, ir aprīkotas ar:</w:t>
      </w:r>
    </w:p>
    <w:p w14:paraId="6A502B9D" w14:textId="77777777" w:rsidR="008C01A2" w:rsidRPr="00F56641" w:rsidRDefault="008C01A2" w:rsidP="008C01A2">
      <w:pPr>
        <w:pStyle w:val="BodyText"/>
        <w:kinsoku w:val="0"/>
        <w:overflowPunct w:val="0"/>
        <w:ind w:left="0"/>
        <w:jc w:val="both"/>
        <w:rPr>
          <w:rFonts w:ascii="Times New Roman" w:hAnsi="Times New Roman"/>
          <w:sz w:val="24"/>
        </w:rPr>
      </w:pPr>
    </w:p>
    <w:p w14:paraId="20A621D2"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10.3.2.1.1. vienu ierīci briesmu signālu pārraidīšanai no kuģa uz krastu;</w:t>
      </w:r>
    </w:p>
    <w:p w14:paraId="206C2B77" w14:textId="77777777" w:rsidR="008C01A2" w:rsidRPr="00F56641" w:rsidRDefault="008C01A2" w:rsidP="008C01A2">
      <w:pPr>
        <w:pStyle w:val="BodyText"/>
        <w:kinsoku w:val="0"/>
        <w:overflowPunct w:val="0"/>
        <w:ind w:left="426"/>
        <w:jc w:val="both"/>
        <w:rPr>
          <w:rFonts w:ascii="Times New Roman" w:hAnsi="Times New Roman"/>
          <w:sz w:val="24"/>
        </w:rPr>
      </w:pPr>
    </w:p>
    <w:p w14:paraId="70CC3437"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10.3.2.1.2. vienu ierīci atrašanās vietas signālu pārraidīšanai, lai noteiktu glābšanas laivas atrašanās vietu;</w:t>
      </w:r>
    </w:p>
    <w:p w14:paraId="64FC26D4" w14:textId="77777777" w:rsidR="008C01A2" w:rsidRPr="00F56641" w:rsidRDefault="008C01A2" w:rsidP="008C01A2">
      <w:pPr>
        <w:pStyle w:val="BodyText"/>
        <w:kinsoku w:val="0"/>
        <w:overflowPunct w:val="0"/>
        <w:ind w:left="426"/>
        <w:jc w:val="both"/>
        <w:rPr>
          <w:rFonts w:ascii="Times New Roman" w:hAnsi="Times New Roman"/>
          <w:sz w:val="24"/>
        </w:rPr>
      </w:pPr>
    </w:p>
    <w:p w14:paraId="386A6ECE"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10.3.2.1.3. vienu ierīci sakaru notikuma vietā pārraidīšanai un saņemšanai.</w:t>
      </w:r>
    </w:p>
    <w:p w14:paraId="66299BDE" w14:textId="77777777" w:rsidR="008C01A2" w:rsidRPr="00F56641" w:rsidRDefault="008C01A2" w:rsidP="008C01A2">
      <w:pPr>
        <w:pStyle w:val="BodyText"/>
        <w:kinsoku w:val="0"/>
        <w:overflowPunct w:val="0"/>
        <w:ind w:left="0"/>
        <w:jc w:val="both"/>
        <w:rPr>
          <w:rFonts w:ascii="Times New Roman" w:hAnsi="Times New Roman"/>
          <w:sz w:val="24"/>
        </w:rPr>
      </w:pPr>
    </w:p>
    <w:p w14:paraId="654D74FA"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10.3.2.2. Lai izpildītu iepriekš 10.2.2.2. punktā noteiktās funkcionālās prasības attiecībā uz kuģiem, kurus ir paredzēts ekspluatēt zemā gaisa temperatūrā, visi citi glābšanas peldlīdzekļi ir aprīkoti ar:</w:t>
      </w:r>
    </w:p>
    <w:p w14:paraId="678D9926"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3E392A16"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10.3.2.2.1. vienu ierīci atrašanās vietas signālu pārraidīšanai, lai noteiktu glābšanas līdzekļa atrašanās vietu;</w:t>
      </w:r>
    </w:p>
    <w:p w14:paraId="32105B52" w14:textId="77777777" w:rsidR="008C01A2" w:rsidRPr="00F56641" w:rsidRDefault="008C01A2" w:rsidP="008C01A2">
      <w:pPr>
        <w:pStyle w:val="BodyText"/>
        <w:kinsoku w:val="0"/>
        <w:overflowPunct w:val="0"/>
        <w:ind w:left="426"/>
        <w:jc w:val="both"/>
        <w:rPr>
          <w:rFonts w:ascii="Times New Roman" w:hAnsi="Times New Roman"/>
          <w:sz w:val="24"/>
        </w:rPr>
      </w:pPr>
    </w:p>
    <w:p w14:paraId="388C1DA6"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10.3.2.2.2. vienu ierīci sakaru notikuma vietā pārraidīšanai un saņemšanai.</w:t>
      </w:r>
    </w:p>
    <w:p w14:paraId="725A405E" w14:textId="77777777" w:rsidR="008C01A2" w:rsidRPr="00F56641" w:rsidRDefault="008C01A2" w:rsidP="008C01A2">
      <w:pPr>
        <w:pStyle w:val="BodyText"/>
        <w:kinsoku w:val="0"/>
        <w:overflowPunct w:val="0"/>
        <w:ind w:left="0"/>
        <w:jc w:val="both"/>
        <w:rPr>
          <w:rFonts w:ascii="Times New Roman" w:hAnsi="Times New Roman"/>
          <w:sz w:val="24"/>
        </w:rPr>
      </w:pPr>
    </w:p>
    <w:p w14:paraId="0B6458E7"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10.3.2.3. Lai izpildītu iepriekš 10.2.2.3. punktā noteiktās funkcionālās prasības, ņemot vērā ar akumulatora darbības laiku saistītos ierobežojumus, izstrādā un īsteno procedūras, ar kurām nodrošina, ka obligātās sakaru iekārtas, kas ir paredzētas izmantošanai glābšanas peldlīdzekļos, tostarp glābšanas plostos un glābšanas laivās, ir pieejamas maksimālajā paredzētajā glābšanas laikā.</w:t>
      </w:r>
    </w:p>
    <w:p w14:paraId="23B3480C" w14:textId="77777777" w:rsidR="008C01A2" w:rsidRPr="00F56641" w:rsidRDefault="008C01A2" w:rsidP="008C01A2">
      <w:pPr>
        <w:pStyle w:val="BodyText"/>
        <w:kinsoku w:val="0"/>
        <w:overflowPunct w:val="0"/>
        <w:ind w:left="0"/>
        <w:jc w:val="both"/>
        <w:rPr>
          <w:rFonts w:ascii="Times New Roman" w:hAnsi="Times New Roman"/>
          <w:sz w:val="24"/>
        </w:rPr>
      </w:pPr>
    </w:p>
    <w:p w14:paraId="2FDFBBB1"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35304C25" w14:textId="77777777" w:rsidR="008C01A2" w:rsidRPr="00F56641" w:rsidRDefault="008C01A2" w:rsidP="008C01A2">
      <w:pPr>
        <w:pStyle w:val="Heading1"/>
        <w:kinsoku w:val="0"/>
        <w:overflowPunct w:val="0"/>
        <w:ind w:left="0" w:firstLine="0"/>
        <w:jc w:val="center"/>
        <w:rPr>
          <w:rFonts w:ascii="Times New Roman" w:hAnsi="Times New Roman"/>
          <w:sz w:val="24"/>
        </w:rPr>
      </w:pPr>
      <w:bookmarkStart w:id="128" w:name="_Toc515293826"/>
      <w:r w:rsidRPr="00F56641">
        <w:rPr>
          <w:rFonts w:ascii="Times New Roman" w:hAnsi="Times New Roman"/>
          <w:sz w:val="24"/>
        </w:rPr>
        <w:t>11. NODAĻA. REISA PLĀNOŠANA</w:t>
      </w:r>
      <w:bookmarkStart w:id="129" w:name="bookmark49"/>
      <w:bookmarkEnd w:id="128"/>
      <w:bookmarkEnd w:id="129"/>
    </w:p>
    <w:p w14:paraId="18E5EEED" w14:textId="77777777" w:rsidR="008C01A2" w:rsidRPr="00F56641" w:rsidRDefault="008C01A2" w:rsidP="008C01A2">
      <w:pPr>
        <w:pStyle w:val="BodyText"/>
        <w:kinsoku w:val="0"/>
        <w:overflowPunct w:val="0"/>
        <w:ind w:left="0"/>
        <w:jc w:val="both"/>
        <w:rPr>
          <w:rFonts w:ascii="Times New Roman" w:hAnsi="Times New Roman"/>
          <w:b/>
          <w:bCs/>
          <w:sz w:val="24"/>
          <w:szCs w:val="21"/>
        </w:rPr>
      </w:pPr>
    </w:p>
    <w:p w14:paraId="480BB883" w14:textId="77777777" w:rsidR="008C01A2" w:rsidRPr="00F56641" w:rsidRDefault="008C01A2" w:rsidP="003F1EB5">
      <w:pPr>
        <w:pStyle w:val="Heading2"/>
        <w:ind w:hanging="970"/>
        <w:rPr>
          <w:rFonts w:ascii="Times New Roman" w:hAnsi="Times New Roman" w:cs="Times New Roman"/>
          <w:i w:val="0"/>
        </w:rPr>
      </w:pPr>
      <w:bookmarkStart w:id="130" w:name="_Toc515293827"/>
      <w:r w:rsidRPr="00F56641">
        <w:rPr>
          <w:rFonts w:ascii="Times New Roman" w:hAnsi="Times New Roman" w:cs="Times New Roman"/>
          <w:i w:val="0"/>
          <w:sz w:val="24"/>
        </w:rPr>
        <w:t>11.1. Mērķis</w:t>
      </w:r>
      <w:bookmarkStart w:id="131" w:name="bookmark50"/>
      <w:bookmarkEnd w:id="130"/>
      <w:bookmarkEnd w:id="131"/>
    </w:p>
    <w:p w14:paraId="04B25F32" w14:textId="77777777" w:rsidR="008C01A2" w:rsidRPr="00F56641" w:rsidRDefault="008C01A2" w:rsidP="008C01A2">
      <w:pPr>
        <w:pStyle w:val="BodyText"/>
        <w:kinsoku w:val="0"/>
        <w:overflowPunct w:val="0"/>
        <w:ind w:left="0"/>
        <w:jc w:val="both"/>
        <w:rPr>
          <w:rFonts w:ascii="Times New Roman" w:hAnsi="Times New Roman"/>
          <w:b/>
          <w:bCs/>
          <w:sz w:val="24"/>
        </w:rPr>
      </w:pPr>
    </w:p>
    <w:p w14:paraId="49FAC054"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Šīs nodaļas mērķis ir nodrošināt, ka kuģošanas kompānijai, kapteinim un komandai ir sniegta pietiekama informācija, lai īstenotu plānotās operācijas, pienācīgi ņemot vērā kuģa un uz kuģa esošo personu drošību un attiecīgā gadījumā arī vides aizsardzību.</w:t>
      </w:r>
    </w:p>
    <w:p w14:paraId="33B13514"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304DFC96" w14:textId="77777777" w:rsidR="008C01A2" w:rsidRPr="00F56641" w:rsidRDefault="008C01A2" w:rsidP="003F1EB5">
      <w:pPr>
        <w:pStyle w:val="Heading2"/>
        <w:ind w:hanging="970"/>
        <w:rPr>
          <w:rFonts w:ascii="Times New Roman" w:hAnsi="Times New Roman" w:cs="Times New Roman"/>
          <w:i w:val="0"/>
        </w:rPr>
      </w:pPr>
      <w:bookmarkStart w:id="132" w:name="_Toc515293828"/>
      <w:r w:rsidRPr="00F56641">
        <w:rPr>
          <w:rFonts w:ascii="Times New Roman" w:hAnsi="Times New Roman" w:cs="Times New Roman"/>
          <w:i w:val="0"/>
          <w:sz w:val="24"/>
        </w:rPr>
        <w:t>11.2. Funkcionālās prasības</w:t>
      </w:r>
      <w:bookmarkStart w:id="133" w:name="bookmark51"/>
      <w:bookmarkEnd w:id="132"/>
      <w:bookmarkEnd w:id="133"/>
    </w:p>
    <w:p w14:paraId="3ADFC26F"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35330227"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Lai sasniegtu iepriekš 11.1. punktā noteikto mērķi, reisa plānā ņem vērā plānotā reisa iespējamos apdraudējumus.</w:t>
      </w:r>
    </w:p>
    <w:p w14:paraId="00E6663E"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21ED045C" w14:textId="77777777" w:rsidR="008C01A2" w:rsidRPr="00F56641" w:rsidRDefault="008C01A2" w:rsidP="003F1EB5">
      <w:pPr>
        <w:pStyle w:val="Heading2"/>
        <w:ind w:hanging="970"/>
        <w:rPr>
          <w:rFonts w:ascii="Times New Roman" w:hAnsi="Times New Roman" w:cs="Times New Roman"/>
          <w:i w:val="0"/>
        </w:rPr>
      </w:pPr>
      <w:bookmarkStart w:id="134" w:name="_Toc515293829"/>
      <w:r w:rsidRPr="00F56641">
        <w:rPr>
          <w:rFonts w:ascii="Times New Roman" w:hAnsi="Times New Roman" w:cs="Times New Roman"/>
          <w:i w:val="0"/>
          <w:sz w:val="24"/>
        </w:rPr>
        <w:t>11.3. Prasības</w:t>
      </w:r>
      <w:bookmarkStart w:id="135" w:name="bookmark52"/>
      <w:bookmarkEnd w:id="134"/>
      <w:bookmarkEnd w:id="135"/>
    </w:p>
    <w:p w14:paraId="1CCCFADE" w14:textId="77777777" w:rsidR="008C01A2" w:rsidRPr="00F56641" w:rsidRDefault="008C01A2" w:rsidP="008C01A2">
      <w:pPr>
        <w:pStyle w:val="BodyText"/>
        <w:kinsoku w:val="0"/>
        <w:overflowPunct w:val="0"/>
        <w:ind w:left="0"/>
        <w:jc w:val="both"/>
        <w:rPr>
          <w:rFonts w:ascii="Times New Roman" w:hAnsi="Times New Roman"/>
          <w:b/>
          <w:bCs/>
          <w:sz w:val="24"/>
        </w:rPr>
      </w:pPr>
    </w:p>
    <w:p w14:paraId="7EC0D386"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 xml:space="preserve">Lai izpildītu iepriekš 11.2. punktā noteikto funkcionālo prasību, kapteinis </w:t>
      </w:r>
      <w:r w:rsidR="009A20C1">
        <w:rPr>
          <w:rFonts w:ascii="Times New Roman" w:hAnsi="Times New Roman"/>
          <w:sz w:val="24"/>
        </w:rPr>
        <w:t>plāno</w:t>
      </w:r>
      <w:r w:rsidRPr="00F56641">
        <w:rPr>
          <w:rFonts w:ascii="Times New Roman" w:hAnsi="Times New Roman"/>
          <w:sz w:val="24"/>
        </w:rPr>
        <w:t xml:space="preserve"> maršrutu caur polārajiem ūdeņiem, ņemot vērā:</w:t>
      </w:r>
    </w:p>
    <w:p w14:paraId="467FBF11"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2DD1C951"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11.3.1. procedūras, kas noteiktas Rokasgrāmatā kuģu ekspluatēšanai polārajos ūdeņos;</w:t>
      </w:r>
    </w:p>
    <w:p w14:paraId="6424EF9B" w14:textId="77777777" w:rsidR="008C01A2" w:rsidRPr="00F56641" w:rsidRDefault="008C01A2" w:rsidP="008C01A2">
      <w:pPr>
        <w:pStyle w:val="BodyText"/>
        <w:kinsoku w:val="0"/>
        <w:overflowPunct w:val="0"/>
        <w:ind w:left="426"/>
        <w:jc w:val="both"/>
        <w:rPr>
          <w:rFonts w:ascii="Times New Roman" w:hAnsi="Times New Roman"/>
          <w:sz w:val="24"/>
        </w:rPr>
      </w:pPr>
    </w:p>
    <w:p w14:paraId="7808FC93"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11.3.2. visus hidrogrāfiskās informācijas un pieejamo navigācijas </w:t>
      </w:r>
      <w:r w:rsidR="000B3900">
        <w:rPr>
          <w:rFonts w:ascii="Times New Roman" w:hAnsi="Times New Roman"/>
          <w:sz w:val="24"/>
        </w:rPr>
        <w:t xml:space="preserve">tehnisko </w:t>
      </w:r>
      <w:r w:rsidRPr="00F56641">
        <w:rPr>
          <w:rFonts w:ascii="Times New Roman" w:hAnsi="Times New Roman"/>
          <w:sz w:val="24"/>
        </w:rPr>
        <w:t>līdzekļu ierobežojumus;</w:t>
      </w:r>
    </w:p>
    <w:p w14:paraId="0BCE897E" w14:textId="77777777" w:rsidR="008C01A2" w:rsidRPr="00F56641" w:rsidRDefault="008C01A2" w:rsidP="008C01A2">
      <w:pPr>
        <w:pStyle w:val="BodyText"/>
        <w:kinsoku w:val="0"/>
        <w:overflowPunct w:val="0"/>
        <w:ind w:left="426"/>
        <w:jc w:val="both"/>
        <w:rPr>
          <w:rFonts w:ascii="Times New Roman" w:hAnsi="Times New Roman"/>
          <w:sz w:val="24"/>
          <w:szCs w:val="21"/>
        </w:rPr>
      </w:pPr>
    </w:p>
    <w:p w14:paraId="0D7D6471"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11.3.3. aktuālo informāciju par ledus un aisbergu daudzumu un veidu plānotā maršruta tuvumā;</w:t>
      </w:r>
    </w:p>
    <w:p w14:paraId="1E830956" w14:textId="77777777" w:rsidR="008C01A2" w:rsidRPr="00F56641" w:rsidRDefault="008C01A2" w:rsidP="008C01A2">
      <w:pPr>
        <w:pStyle w:val="BodyText"/>
        <w:kinsoku w:val="0"/>
        <w:overflowPunct w:val="0"/>
        <w:ind w:left="426"/>
        <w:jc w:val="both"/>
        <w:rPr>
          <w:rFonts w:ascii="Times New Roman" w:hAnsi="Times New Roman"/>
          <w:sz w:val="24"/>
          <w:szCs w:val="15"/>
        </w:rPr>
      </w:pPr>
    </w:p>
    <w:p w14:paraId="2409EA42"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lastRenderedPageBreak/>
        <w:t>11.3.4. iepriekšējo gadu statistikas informāciju par ledu un temperatūru;</w:t>
      </w:r>
    </w:p>
    <w:p w14:paraId="2B6C9A6E" w14:textId="77777777" w:rsidR="008C01A2" w:rsidRPr="00F56641" w:rsidRDefault="008C01A2" w:rsidP="008C01A2">
      <w:pPr>
        <w:pStyle w:val="BodyText"/>
        <w:kinsoku w:val="0"/>
        <w:overflowPunct w:val="0"/>
        <w:ind w:left="426"/>
        <w:jc w:val="both"/>
        <w:rPr>
          <w:rFonts w:ascii="Times New Roman" w:hAnsi="Times New Roman"/>
          <w:sz w:val="24"/>
        </w:rPr>
      </w:pPr>
    </w:p>
    <w:p w14:paraId="006D2723"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11.3.5. patvēruma vietas;</w:t>
      </w:r>
    </w:p>
    <w:p w14:paraId="76830D87" w14:textId="77777777" w:rsidR="008C01A2" w:rsidRPr="00F56641" w:rsidRDefault="008C01A2" w:rsidP="008C01A2">
      <w:pPr>
        <w:pStyle w:val="BodyText"/>
        <w:kinsoku w:val="0"/>
        <w:overflowPunct w:val="0"/>
        <w:ind w:left="426"/>
        <w:jc w:val="both"/>
        <w:rPr>
          <w:rFonts w:ascii="Times New Roman" w:hAnsi="Times New Roman"/>
          <w:sz w:val="24"/>
        </w:rPr>
      </w:pPr>
    </w:p>
    <w:p w14:paraId="1CAAED81"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11.3.6. aktuālo informāciju par rajoniem, par kuriem zināms, ka tajos ir sastopami jūras zīdītāji, tostarp par sezonālās migrācijas rajoniem, un pasākumus, kas jāveic, sastopoties ar jūras zīdītājiem šādos rajonos;</w:t>
      </w:r>
    </w:p>
    <w:p w14:paraId="64663DCF" w14:textId="77777777" w:rsidR="008C01A2" w:rsidRPr="00F56641" w:rsidRDefault="008C01A2" w:rsidP="008C01A2">
      <w:pPr>
        <w:pStyle w:val="BodyText"/>
        <w:kinsoku w:val="0"/>
        <w:overflowPunct w:val="0"/>
        <w:ind w:left="426"/>
        <w:jc w:val="both"/>
        <w:rPr>
          <w:rFonts w:ascii="Times New Roman" w:hAnsi="Times New Roman"/>
          <w:sz w:val="24"/>
        </w:rPr>
      </w:pPr>
    </w:p>
    <w:p w14:paraId="415E2722"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11.3.7. aktuālo informāciju par attiecīgajām kuģu </w:t>
      </w:r>
      <w:r w:rsidR="009A20C1">
        <w:rPr>
          <w:rFonts w:ascii="Times New Roman" w:hAnsi="Times New Roman"/>
          <w:sz w:val="24"/>
        </w:rPr>
        <w:t>maršrutēšanas</w:t>
      </w:r>
      <w:r w:rsidRPr="00F56641">
        <w:rPr>
          <w:rFonts w:ascii="Times New Roman" w:hAnsi="Times New Roman"/>
          <w:sz w:val="24"/>
        </w:rPr>
        <w:t xml:space="preserve"> sistēmām, ieteicamo ātrumu un kuģu satiksmes dienestiem attiecībā uz rajoniem, par kuriem zināms, ka tajos ir sastopami jūras zīdītāji, tostarp attiecībā uz sezonālās migrācijas rajoniem;</w:t>
      </w:r>
    </w:p>
    <w:p w14:paraId="541023A2" w14:textId="77777777" w:rsidR="008C01A2" w:rsidRPr="00F56641" w:rsidRDefault="008C01A2" w:rsidP="008C01A2">
      <w:pPr>
        <w:pStyle w:val="BodyText"/>
        <w:kinsoku w:val="0"/>
        <w:overflowPunct w:val="0"/>
        <w:ind w:left="426"/>
        <w:jc w:val="both"/>
        <w:rPr>
          <w:rFonts w:ascii="Times New Roman" w:hAnsi="Times New Roman"/>
          <w:sz w:val="24"/>
        </w:rPr>
      </w:pPr>
    </w:p>
    <w:p w14:paraId="0A33E75B"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11.3.8. maršrutā esošās valstu un starptautiski noteiktās aizsargājamās zonas;</w:t>
      </w:r>
    </w:p>
    <w:p w14:paraId="043F37F3" w14:textId="77777777" w:rsidR="008C01A2" w:rsidRPr="00F56641" w:rsidRDefault="008C01A2" w:rsidP="008C01A2">
      <w:pPr>
        <w:pStyle w:val="BodyText"/>
        <w:kinsoku w:val="0"/>
        <w:overflowPunct w:val="0"/>
        <w:ind w:left="426"/>
        <w:jc w:val="both"/>
        <w:rPr>
          <w:rFonts w:ascii="Times New Roman" w:hAnsi="Times New Roman"/>
          <w:sz w:val="24"/>
        </w:rPr>
      </w:pPr>
    </w:p>
    <w:p w14:paraId="08520700"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11.3.9. kuģošanu rajonos, kuros ir ierobežotas spējas īstenot meklēšanas un glābšanas pasākumus.</w:t>
      </w:r>
    </w:p>
    <w:p w14:paraId="4DE3346F" w14:textId="77777777" w:rsidR="008C01A2" w:rsidRPr="00F56641" w:rsidRDefault="008C01A2" w:rsidP="008C01A2">
      <w:pPr>
        <w:pStyle w:val="BodyText"/>
        <w:kinsoku w:val="0"/>
        <w:overflowPunct w:val="0"/>
        <w:ind w:left="0"/>
        <w:jc w:val="both"/>
        <w:rPr>
          <w:rFonts w:ascii="Times New Roman" w:hAnsi="Times New Roman"/>
          <w:sz w:val="24"/>
        </w:rPr>
      </w:pPr>
    </w:p>
    <w:p w14:paraId="205F7153"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088B3F51" w14:textId="77777777" w:rsidR="008C01A2" w:rsidRPr="00F56641" w:rsidRDefault="008C01A2" w:rsidP="00587B68">
      <w:pPr>
        <w:pStyle w:val="Heading1"/>
        <w:kinsoku w:val="0"/>
        <w:overflowPunct w:val="0"/>
        <w:ind w:left="0" w:firstLine="0"/>
        <w:jc w:val="center"/>
        <w:rPr>
          <w:rFonts w:ascii="Times New Roman" w:hAnsi="Times New Roman"/>
          <w:sz w:val="24"/>
        </w:rPr>
      </w:pPr>
      <w:bookmarkStart w:id="136" w:name="_Toc515293830"/>
      <w:r w:rsidRPr="00F56641">
        <w:rPr>
          <w:rFonts w:ascii="Times New Roman" w:hAnsi="Times New Roman"/>
          <w:sz w:val="24"/>
        </w:rPr>
        <w:t>12. NODAĻA. KOMANDAS KOMPLEKTĒŠANA UN APMĀCĪBA</w:t>
      </w:r>
      <w:bookmarkStart w:id="137" w:name="bookmark53"/>
      <w:bookmarkEnd w:id="136"/>
      <w:bookmarkEnd w:id="137"/>
    </w:p>
    <w:p w14:paraId="6108C8D0" w14:textId="77777777" w:rsidR="008C01A2" w:rsidRPr="00F56641" w:rsidRDefault="008C01A2" w:rsidP="00587B68">
      <w:pPr>
        <w:pStyle w:val="BodyText"/>
        <w:kinsoku w:val="0"/>
        <w:overflowPunct w:val="0"/>
        <w:ind w:left="0"/>
        <w:jc w:val="both"/>
        <w:rPr>
          <w:rFonts w:ascii="Times New Roman" w:hAnsi="Times New Roman"/>
          <w:b/>
          <w:bCs/>
          <w:sz w:val="24"/>
        </w:rPr>
      </w:pPr>
    </w:p>
    <w:p w14:paraId="290CAADB" w14:textId="77777777" w:rsidR="008C01A2" w:rsidRPr="00F56641" w:rsidRDefault="008C01A2" w:rsidP="00587B68">
      <w:pPr>
        <w:pStyle w:val="Heading2"/>
        <w:ind w:hanging="970"/>
        <w:rPr>
          <w:rFonts w:ascii="Times New Roman" w:hAnsi="Times New Roman" w:cs="Times New Roman"/>
          <w:i w:val="0"/>
        </w:rPr>
      </w:pPr>
      <w:bookmarkStart w:id="138" w:name="_Toc515293831"/>
      <w:r w:rsidRPr="00F56641">
        <w:rPr>
          <w:rFonts w:ascii="Times New Roman" w:hAnsi="Times New Roman" w:cs="Times New Roman"/>
          <w:i w:val="0"/>
          <w:sz w:val="24"/>
        </w:rPr>
        <w:t>12.1. Mērķis</w:t>
      </w:r>
      <w:bookmarkStart w:id="139" w:name="bookmark54"/>
      <w:bookmarkEnd w:id="138"/>
      <w:bookmarkEnd w:id="139"/>
    </w:p>
    <w:p w14:paraId="66035E7C" w14:textId="77777777" w:rsidR="008C01A2" w:rsidRPr="00F56641" w:rsidRDefault="008C01A2" w:rsidP="008C01A2">
      <w:pPr>
        <w:pStyle w:val="BodyText"/>
        <w:kinsoku w:val="0"/>
        <w:overflowPunct w:val="0"/>
        <w:ind w:left="0"/>
        <w:jc w:val="both"/>
        <w:rPr>
          <w:rFonts w:ascii="Times New Roman" w:hAnsi="Times New Roman"/>
          <w:b/>
          <w:bCs/>
          <w:sz w:val="24"/>
        </w:rPr>
      </w:pPr>
    </w:p>
    <w:p w14:paraId="2A4CAD77"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Šīs nodaļas mērķis ir nodrošināt, ka kuģiem, kas tiek ekspluatēti polārajos ūdeņos, ir atbilstoši kvalificēts, apmācīts un pieredzējis personāls.</w:t>
      </w:r>
    </w:p>
    <w:p w14:paraId="5AA76FB7"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6475B63D" w14:textId="77777777" w:rsidR="008C01A2" w:rsidRPr="00F56641" w:rsidRDefault="008C01A2" w:rsidP="00587B68">
      <w:pPr>
        <w:pStyle w:val="Heading2"/>
        <w:ind w:hanging="970"/>
        <w:rPr>
          <w:rFonts w:ascii="Times New Roman" w:hAnsi="Times New Roman" w:cs="Times New Roman"/>
          <w:i w:val="0"/>
        </w:rPr>
      </w:pPr>
      <w:bookmarkStart w:id="140" w:name="_Toc515293832"/>
      <w:r w:rsidRPr="00F56641">
        <w:rPr>
          <w:rFonts w:ascii="Times New Roman" w:hAnsi="Times New Roman" w:cs="Times New Roman"/>
          <w:i w:val="0"/>
          <w:sz w:val="24"/>
        </w:rPr>
        <w:t>12.2. Funkcionālās prasības</w:t>
      </w:r>
      <w:bookmarkStart w:id="141" w:name="bookmark55"/>
      <w:bookmarkEnd w:id="140"/>
      <w:bookmarkEnd w:id="141"/>
    </w:p>
    <w:p w14:paraId="12DD3E8B" w14:textId="77777777" w:rsidR="008C01A2" w:rsidRPr="00F56641" w:rsidRDefault="008C01A2" w:rsidP="008C01A2">
      <w:pPr>
        <w:pStyle w:val="BodyText"/>
        <w:kinsoku w:val="0"/>
        <w:overflowPunct w:val="0"/>
        <w:ind w:left="0"/>
        <w:jc w:val="both"/>
        <w:rPr>
          <w:rFonts w:ascii="Times New Roman" w:hAnsi="Times New Roman"/>
          <w:b/>
          <w:bCs/>
          <w:sz w:val="24"/>
        </w:rPr>
      </w:pPr>
    </w:p>
    <w:p w14:paraId="4CB5220D"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 xml:space="preserve">Lai sasniegtu iepriekš 12.1. punktā noteikto mērķi, kuģošanas kompānijas nodrošina, ka kapteiņi, vecākie kapteiņa palīgi un navigācijas sardzes virsnieki uz kuģiem, kas tiek ekspluatēti polārajos ūdeņos, ir pabeiguši apmācību, lai iegūtu attiecīgajam amatam atbilstošas iemaņas un spētu veikt attiecīgos pienākumus, ņemot vērā grozītās </w:t>
      </w:r>
      <w:r w:rsidRPr="00F56641">
        <w:rPr>
          <w:rFonts w:ascii="Times New Roman" w:hAnsi="Times New Roman"/>
          <w:i/>
          <w:sz w:val="24"/>
        </w:rPr>
        <w:t>STCW</w:t>
      </w:r>
      <w:r w:rsidRPr="00F56641">
        <w:rPr>
          <w:rFonts w:ascii="Times New Roman" w:hAnsi="Times New Roman"/>
          <w:sz w:val="24"/>
        </w:rPr>
        <w:t xml:space="preserve"> konvencijas un grozītā </w:t>
      </w:r>
      <w:r w:rsidRPr="00F56641">
        <w:rPr>
          <w:rFonts w:ascii="Times New Roman" w:hAnsi="Times New Roman"/>
          <w:i/>
          <w:sz w:val="24"/>
        </w:rPr>
        <w:t>STCW</w:t>
      </w:r>
      <w:r w:rsidRPr="00F56641">
        <w:rPr>
          <w:rFonts w:ascii="Times New Roman" w:hAnsi="Times New Roman"/>
          <w:sz w:val="24"/>
        </w:rPr>
        <w:t xml:space="preserve"> kodeksa noteikumus.</w:t>
      </w:r>
    </w:p>
    <w:p w14:paraId="5BE83878"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76CB3513" w14:textId="77777777" w:rsidR="008C01A2" w:rsidRPr="00F56641" w:rsidRDefault="008C01A2" w:rsidP="00577426">
      <w:pPr>
        <w:pStyle w:val="Heading2"/>
        <w:ind w:hanging="970"/>
        <w:rPr>
          <w:rFonts w:ascii="Times New Roman" w:hAnsi="Times New Roman" w:cs="Times New Roman"/>
          <w:i w:val="0"/>
          <w:sz w:val="24"/>
        </w:rPr>
      </w:pPr>
      <w:bookmarkStart w:id="142" w:name="_Toc515293833"/>
      <w:r w:rsidRPr="00F56641">
        <w:rPr>
          <w:rFonts w:ascii="Times New Roman" w:hAnsi="Times New Roman" w:cs="Times New Roman"/>
          <w:i w:val="0"/>
          <w:sz w:val="24"/>
        </w:rPr>
        <w:t>12.3. Noteikumi</w:t>
      </w:r>
      <w:bookmarkStart w:id="143" w:name="bookmark56"/>
      <w:bookmarkEnd w:id="142"/>
      <w:bookmarkEnd w:id="143"/>
    </w:p>
    <w:p w14:paraId="6CBFFFCD" w14:textId="77777777" w:rsidR="008C01A2" w:rsidRPr="00F56641" w:rsidRDefault="008C01A2" w:rsidP="008C01A2">
      <w:pPr>
        <w:pStyle w:val="BodyText"/>
        <w:kinsoku w:val="0"/>
        <w:overflowPunct w:val="0"/>
        <w:ind w:left="0"/>
        <w:jc w:val="both"/>
        <w:rPr>
          <w:rFonts w:ascii="Times New Roman" w:hAnsi="Times New Roman"/>
          <w:b/>
          <w:bCs/>
          <w:sz w:val="24"/>
        </w:rPr>
      </w:pPr>
    </w:p>
    <w:p w14:paraId="1CC55CE0"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12.3.1. Lai izpildītu iepriekš 12.2. punktā noteikto funkcionālo prasību, ekspluatējot kuģi polārajos ūdeņos, kapteiņi, vecākie kapteiņa palīgi un navigācijas sardzes virsnieki ir kvalificēti saskaņā ar grozītās </w:t>
      </w:r>
      <w:r w:rsidRPr="00F56641">
        <w:rPr>
          <w:rFonts w:ascii="Times New Roman" w:hAnsi="Times New Roman"/>
          <w:i/>
          <w:sz w:val="24"/>
        </w:rPr>
        <w:t>STCW</w:t>
      </w:r>
      <w:r w:rsidRPr="00F56641">
        <w:rPr>
          <w:rFonts w:ascii="Times New Roman" w:hAnsi="Times New Roman"/>
          <w:sz w:val="24"/>
        </w:rPr>
        <w:t xml:space="preserve"> konvencijas V nodaļu un grozīto </w:t>
      </w:r>
      <w:r w:rsidRPr="00F56641">
        <w:rPr>
          <w:rFonts w:ascii="Times New Roman" w:hAnsi="Times New Roman"/>
          <w:i/>
          <w:sz w:val="24"/>
        </w:rPr>
        <w:t>STCW</w:t>
      </w:r>
      <w:r w:rsidRPr="00F56641">
        <w:rPr>
          <w:rFonts w:ascii="Times New Roman" w:hAnsi="Times New Roman"/>
          <w:sz w:val="24"/>
        </w:rPr>
        <w:t xml:space="preserve"> kodeksu atbilstīgi tam, kā noteikts turpmāk.</w:t>
      </w:r>
    </w:p>
    <w:p w14:paraId="5A88CB86" w14:textId="77777777" w:rsidR="008C01A2" w:rsidRPr="00F56641" w:rsidRDefault="008C01A2" w:rsidP="008C01A2">
      <w:pPr>
        <w:pStyle w:val="BodyText"/>
        <w:kinsoku w:val="0"/>
        <w:overflowPunct w:val="0"/>
        <w:ind w:left="0"/>
        <w:jc w:val="both"/>
        <w:rPr>
          <w:rFonts w:ascii="Times New Roman" w:hAnsi="Times New Roman"/>
          <w:sz w:val="24"/>
          <w:szCs w:val="24"/>
        </w:rPr>
      </w:pPr>
    </w:p>
    <w:tbl>
      <w:tblPr>
        <w:tblW w:w="5000" w:type="pct"/>
        <w:tblCellMar>
          <w:top w:w="28" w:type="dxa"/>
          <w:left w:w="28" w:type="dxa"/>
          <w:bottom w:w="28" w:type="dxa"/>
          <w:right w:w="28" w:type="dxa"/>
        </w:tblCellMar>
        <w:tblLook w:val="0000" w:firstRow="0" w:lastRow="0" w:firstColumn="0" w:lastColumn="0" w:noHBand="0" w:noVBand="0"/>
      </w:tblPr>
      <w:tblGrid>
        <w:gridCol w:w="2115"/>
        <w:gridCol w:w="2372"/>
        <w:gridCol w:w="2372"/>
        <w:gridCol w:w="2262"/>
      </w:tblGrid>
      <w:tr w:rsidR="008C01A2" w:rsidRPr="00F56641" w14:paraId="4C28D198" w14:textId="77777777" w:rsidTr="008C01A2">
        <w:trPr>
          <w:trHeight w:hRule="exact" w:val="377"/>
        </w:trPr>
        <w:tc>
          <w:tcPr>
            <w:tcW w:w="1159" w:type="pct"/>
            <w:tcBorders>
              <w:top w:val="single" w:sz="4" w:space="0" w:color="000000"/>
              <w:left w:val="single" w:sz="4" w:space="0" w:color="000000"/>
              <w:bottom w:val="single" w:sz="4" w:space="0" w:color="000000"/>
              <w:right w:val="single" w:sz="4" w:space="0" w:color="000000"/>
            </w:tcBorders>
          </w:tcPr>
          <w:p w14:paraId="4CF4BED4" w14:textId="77777777" w:rsidR="008C01A2" w:rsidRPr="00F56641" w:rsidRDefault="008C01A2" w:rsidP="008C01A2">
            <w:pPr>
              <w:pStyle w:val="TableParagraph"/>
              <w:kinsoku w:val="0"/>
              <w:overflowPunct w:val="0"/>
              <w:jc w:val="both"/>
              <w:rPr>
                <w:rFonts w:cs="Arial"/>
                <w:b/>
                <w:bCs/>
                <w:szCs w:val="22"/>
              </w:rPr>
            </w:pPr>
            <w:r w:rsidRPr="00F56641">
              <w:rPr>
                <w:b/>
              </w:rPr>
              <w:t>Ledus apstākļi</w:t>
            </w:r>
          </w:p>
        </w:tc>
        <w:tc>
          <w:tcPr>
            <w:tcW w:w="1300" w:type="pct"/>
            <w:tcBorders>
              <w:top w:val="single" w:sz="4" w:space="0" w:color="000000"/>
              <w:left w:val="single" w:sz="4" w:space="0" w:color="000000"/>
              <w:bottom w:val="single" w:sz="4" w:space="0" w:color="000000"/>
              <w:right w:val="single" w:sz="4" w:space="0" w:color="000000"/>
            </w:tcBorders>
          </w:tcPr>
          <w:p w14:paraId="64499B1D" w14:textId="77777777" w:rsidR="008C01A2" w:rsidRPr="00F56641" w:rsidRDefault="008C01A2" w:rsidP="008C01A2">
            <w:pPr>
              <w:pStyle w:val="TableParagraph"/>
              <w:kinsoku w:val="0"/>
              <w:overflowPunct w:val="0"/>
              <w:jc w:val="both"/>
              <w:rPr>
                <w:rFonts w:cs="Arial"/>
                <w:b/>
                <w:bCs/>
                <w:szCs w:val="22"/>
              </w:rPr>
            </w:pPr>
            <w:r w:rsidRPr="00F56641">
              <w:rPr>
                <w:b/>
              </w:rPr>
              <w:t>Tankkuģi</w:t>
            </w:r>
          </w:p>
        </w:tc>
        <w:tc>
          <w:tcPr>
            <w:tcW w:w="1300" w:type="pct"/>
            <w:tcBorders>
              <w:top w:val="single" w:sz="4" w:space="0" w:color="000000"/>
              <w:left w:val="single" w:sz="4" w:space="0" w:color="000000"/>
              <w:bottom w:val="single" w:sz="4" w:space="0" w:color="000000"/>
              <w:right w:val="single" w:sz="4" w:space="0" w:color="000000"/>
            </w:tcBorders>
          </w:tcPr>
          <w:p w14:paraId="76D0880A" w14:textId="77777777" w:rsidR="008C01A2" w:rsidRPr="00F56641" w:rsidRDefault="008C01A2" w:rsidP="008C01A2">
            <w:pPr>
              <w:pStyle w:val="TableParagraph"/>
              <w:kinsoku w:val="0"/>
              <w:overflowPunct w:val="0"/>
              <w:jc w:val="both"/>
              <w:rPr>
                <w:rFonts w:cs="Arial"/>
                <w:b/>
                <w:bCs/>
                <w:szCs w:val="22"/>
              </w:rPr>
            </w:pPr>
            <w:r w:rsidRPr="00F56641">
              <w:rPr>
                <w:b/>
              </w:rPr>
              <w:t>Pasažieru kuģi</w:t>
            </w:r>
          </w:p>
        </w:tc>
        <w:tc>
          <w:tcPr>
            <w:tcW w:w="1240" w:type="pct"/>
            <w:tcBorders>
              <w:top w:val="single" w:sz="4" w:space="0" w:color="000000"/>
              <w:left w:val="single" w:sz="4" w:space="0" w:color="000000"/>
              <w:bottom w:val="single" w:sz="4" w:space="0" w:color="000000"/>
              <w:right w:val="single" w:sz="4" w:space="0" w:color="000000"/>
            </w:tcBorders>
          </w:tcPr>
          <w:p w14:paraId="38FFE60A" w14:textId="77777777" w:rsidR="008C01A2" w:rsidRPr="00F56641" w:rsidRDefault="008C01A2" w:rsidP="008C01A2">
            <w:pPr>
              <w:pStyle w:val="TableParagraph"/>
              <w:kinsoku w:val="0"/>
              <w:overflowPunct w:val="0"/>
              <w:jc w:val="both"/>
              <w:rPr>
                <w:rFonts w:cs="Arial"/>
                <w:b/>
                <w:bCs/>
                <w:szCs w:val="22"/>
              </w:rPr>
            </w:pPr>
            <w:r w:rsidRPr="00F56641">
              <w:rPr>
                <w:b/>
              </w:rPr>
              <w:t>Citi kuģi</w:t>
            </w:r>
          </w:p>
        </w:tc>
      </w:tr>
      <w:tr w:rsidR="008C01A2" w:rsidRPr="00F56641" w14:paraId="61D0CB6B" w14:textId="77777777" w:rsidTr="008C01A2">
        <w:trPr>
          <w:trHeight w:hRule="exact" w:val="377"/>
        </w:trPr>
        <w:tc>
          <w:tcPr>
            <w:tcW w:w="1159" w:type="pct"/>
            <w:tcBorders>
              <w:top w:val="single" w:sz="4" w:space="0" w:color="000000"/>
              <w:left w:val="single" w:sz="4" w:space="0" w:color="000000"/>
              <w:bottom w:val="single" w:sz="4" w:space="0" w:color="000000"/>
              <w:right w:val="single" w:sz="4" w:space="0" w:color="000000"/>
            </w:tcBorders>
          </w:tcPr>
          <w:p w14:paraId="54FD8464" w14:textId="77777777" w:rsidR="008C01A2" w:rsidRPr="00F56641" w:rsidRDefault="008C01A2" w:rsidP="008C01A2">
            <w:pPr>
              <w:pStyle w:val="TableParagraph"/>
              <w:kinsoku w:val="0"/>
              <w:overflowPunct w:val="0"/>
              <w:jc w:val="both"/>
              <w:rPr>
                <w:rFonts w:cs="Arial"/>
                <w:szCs w:val="22"/>
              </w:rPr>
            </w:pPr>
            <w:r w:rsidRPr="00F56641">
              <w:t>Bez ledus</w:t>
            </w:r>
          </w:p>
        </w:tc>
        <w:tc>
          <w:tcPr>
            <w:tcW w:w="1300" w:type="pct"/>
            <w:tcBorders>
              <w:top w:val="single" w:sz="4" w:space="0" w:color="000000"/>
              <w:left w:val="single" w:sz="4" w:space="0" w:color="000000"/>
              <w:bottom w:val="single" w:sz="4" w:space="0" w:color="000000"/>
              <w:right w:val="single" w:sz="4" w:space="0" w:color="000000"/>
            </w:tcBorders>
          </w:tcPr>
          <w:p w14:paraId="1CCCD7CE" w14:textId="77777777" w:rsidR="008C01A2" w:rsidRPr="00F56641" w:rsidRDefault="008C01A2" w:rsidP="008C01A2">
            <w:pPr>
              <w:pStyle w:val="TableParagraph"/>
              <w:kinsoku w:val="0"/>
              <w:overflowPunct w:val="0"/>
              <w:jc w:val="both"/>
              <w:rPr>
                <w:rFonts w:cs="Arial"/>
                <w:szCs w:val="22"/>
              </w:rPr>
            </w:pPr>
            <w:r w:rsidRPr="00F56641">
              <w:t>Nav attiecināms</w:t>
            </w:r>
          </w:p>
        </w:tc>
        <w:tc>
          <w:tcPr>
            <w:tcW w:w="1300" w:type="pct"/>
            <w:tcBorders>
              <w:top w:val="single" w:sz="4" w:space="0" w:color="000000"/>
              <w:left w:val="single" w:sz="4" w:space="0" w:color="000000"/>
              <w:bottom w:val="single" w:sz="4" w:space="0" w:color="000000"/>
              <w:right w:val="single" w:sz="4" w:space="0" w:color="000000"/>
            </w:tcBorders>
          </w:tcPr>
          <w:p w14:paraId="797FCDC1" w14:textId="77777777" w:rsidR="008C01A2" w:rsidRPr="00F56641" w:rsidRDefault="008C01A2" w:rsidP="008C01A2">
            <w:pPr>
              <w:pStyle w:val="TableParagraph"/>
              <w:kinsoku w:val="0"/>
              <w:overflowPunct w:val="0"/>
              <w:jc w:val="both"/>
              <w:rPr>
                <w:rFonts w:cs="Arial"/>
                <w:szCs w:val="22"/>
              </w:rPr>
            </w:pPr>
            <w:r w:rsidRPr="00F56641">
              <w:t>Nav attiecināms</w:t>
            </w:r>
          </w:p>
        </w:tc>
        <w:tc>
          <w:tcPr>
            <w:tcW w:w="1240" w:type="pct"/>
            <w:tcBorders>
              <w:top w:val="single" w:sz="4" w:space="0" w:color="000000"/>
              <w:left w:val="single" w:sz="4" w:space="0" w:color="000000"/>
              <w:bottom w:val="single" w:sz="4" w:space="0" w:color="000000"/>
              <w:right w:val="single" w:sz="4" w:space="0" w:color="000000"/>
            </w:tcBorders>
          </w:tcPr>
          <w:p w14:paraId="37054FBD" w14:textId="77777777" w:rsidR="008C01A2" w:rsidRPr="00F56641" w:rsidRDefault="008C01A2" w:rsidP="008C01A2">
            <w:pPr>
              <w:pStyle w:val="TableParagraph"/>
              <w:kinsoku w:val="0"/>
              <w:overflowPunct w:val="0"/>
              <w:jc w:val="both"/>
              <w:rPr>
                <w:rFonts w:cs="Arial"/>
                <w:szCs w:val="22"/>
              </w:rPr>
            </w:pPr>
            <w:r w:rsidRPr="00F56641">
              <w:t>Nav attiecināms</w:t>
            </w:r>
          </w:p>
        </w:tc>
      </w:tr>
      <w:tr w:rsidR="008C01A2" w:rsidRPr="00F56641" w14:paraId="6DCED393" w14:textId="77777777" w:rsidTr="008C01A2">
        <w:trPr>
          <w:trHeight w:hRule="exact" w:val="1390"/>
        </w:trPr>
        <w:tc>
          <w:tcPr>
            <w:tcW w:w="1159" w:type="pct"/>
            <w:tcBorders>
              <w:top w:val="single" w:sz="4" w:space="0" w:color="000000"/>
              <w:left w:val="single" w:sz="4" w:space="0" w:color="000000"/>
              <w:bottom w:val="single" w:sz="4" w:space="0" w:color="000000"/>
              <w:right w:val="single" w:sz="4" w:space="0" w:color="000000"/>
            </w:tcBorders>
          </w:tcPr>
          <w:p w14:paraId="2218A5D5" w14:textId="77777777" w:rsidR="008C01A2" w:rsidRPr="00F56641" w:rsidRDefault="008C01A2" w:rsidP="008C01A2">
            <w:pPr>
              <w:pStyle w:val="TableParagraph"/>
              <w:kinsoku w:val="0"/>
              <w:overflowPunct w:val="0"/>
              <w:jc w:val="both"/>
              <w:rPr>
                <w:rFonts w:cs="Arial"/>
                <w:szCs w:val="22"/>
              </w:rPr>
            </w:pPr>
            <w:r w:rsidRPr="00F56641">
              <w:t>Atklāti ūdeņi</w:t>
            </w:r>
          </w:p>
        </w:tc>
        <w:tc>
          <w:tcPr>
            <w:tcW w:w="1300" w:type="pct"/>
            <w:tcBorders>
              <w:top w:val="single" w:sz="4" w:space="0" w:color="000000"/>
              <w:left w:val="single" w:sz="4" w:space="0" w:color="000000"/>
              <w:bottom w:val="single" w:sz="4" w:space="0" w:color="000000"/>
              <w:right w:val="single" w:sz="4" w:space="0" w:color="000000"/>
            </w:tcBorders>
          </w:tcPr>
          <w:p w14:paraId="269EADAE" w14:textId="77777777" w:rsidR="008C01A2" w:rsidRPr="00F56641" w:rsidRDefault="008C01A2" w:rsidP="008C01A2">
            <w:pPr>
              <w:pStyle w:val="TableParagraph"/>
              <w:kinsoku w:val="0"/>
              <w:overflowPunct w:val="0"/>
              <w:jc w:val="both"/>
              <w:rPr>
                <w:rFonts w:cs="Arial"/>
                <w:szCs w:val="22"/>
              </w:rPr>
            </w:pPr>
            <w:r w:rsidRPr="00F56641">
              <w:t>Pamatapmācība kapteinim, vecākajam kapteiņa palīgam un navigācijas sardzes virsniekiem</w:t>
            </w:r>
          </w:p>
        </w:tc>
        <w:tc>
          <w:tcPr>
            <w:tcW w:w="1300" w:type="pct"/>
            <w:tcBorders>
              <w:top w:val="single" w:sz="4" w:space="0" w:color="000000"/>
              <w:left w:val="single" w:sz="4" w:space="0" w:color="000000"/>
              <w:bottom w:val="single" w:sz="4" w:space="0" w:color="000000"/>
              <w:right w:val="single" w:sz="4" w:space="0" w:color="000000"/>
            </w:tcBorders>
          </w:tcPr>
          <w:p w14:paraId="3079A2C3" w14:textId="77777777" w:rsidR="008C01A2" w:rsidRPr="00F56641" w:rsidRDefault="008C01A2" w:rsidP="008C01A2">
            <w:pPr>
              <w:pStyle w:val="TableParagraph"/>
              <w:kinsoku w:val="0"/>
              <w:overflowPunct w:val="0"/>
              <w:jc w:val="both"/>
              <w:rPr>
                <w:rFonts w:cs="Arial"/>
                <w:szCs w:val="22"/>
              </w:rPr>
            </w:pPr>
            <w:r w:rsidRPr="00F56641">
              <w:t>Pamatapmācība kapteinim, vecākajam kapteiņa palīgam un navigācijas sardzes virsniekiem</w:t>
            </w:r>
          </w:p>
        </w:tc>
        <w:tc>
          <w:tcPr>
            <w:tcW w:w="1240" w:type="pct"/>
            <w:tcBorders>
              <w:top w:val="single" w:sz="4" w:space="0" w:color="000000"/>
              <w:left w:val="single" w:sz="4" w:space="0" w:color="000000"/>
              <w:bottom w:val="single" w:sz="4" w:space="0" w:color="000000"/>
              <w:right w:val="single" w:sz="4" w:space="0" w:color="000000"/>
            </w:tcBorders>
          </w:tcPr>
          <w:p w14:paraId="4565CF4F" w14:textId="77777777" w:rsidR="008C01A2" w:rsidRPr="00F56641" w:rsidRDefault="008C01A2" w:rsidP="008C01A2">
            <w:pPr>
              <w:pStyle w:val="TableParagraph"/>
              <w:kinsoku w:val="0"/>
              <w:overflowPunct w:val="0"/>
              <w:jc w:val="both"/>
              <w:rPr>
                <w:rFonts w:cs="Arial"/>
                <w:szCs w:val="22"/>
              </w:rPr>
            </w:pPr>
            <w:r w:rsidRPr="00F56641">
              <w:t>Nav attiecināms</w:t>
            </w:r>
          </w:p>
        </w:tc>
      </w:tr>
      <w:tr w:rsidR="008C01A2" w:rsidRPr="00F56641" w14:paraId="0C898A33" w14:textId="77777777" w:rsidTr="00DD2B09">
        <w:trPr>
          <w:trHeight w:hRule="exact" w:val="2065"/>
        </w:trPr>
        <w:tc>
          <w:tcPr>
            <w:tcW w:w="1159" w:type="pct"/>
            <w:tcBorders>
              <w:top w:val="single" w:sz="4" w:space="0" w:color="000000"/>
              <w:left w:val="single" w:sz="4" w:space="0" w:color="000000"/>
              <w:bottom w:val="single" w:sz="4" w:space="0" w:color="000000"/>
              <w:right w:val="single" w:sz="4" w:space="0" w:color="000000"/>
            </w:tcBorders>
          </w:tcPr>
          <w:p w14:paraId="3297B25A" w14:textId="77777777" w:rsidR="008C01A2" w:rsidRPr="00F56641" w:rsidRDefault="008C01A2" w:rsidP="008C01A2">
            <w:pPr>
              <w:pStyle w:val="TableParagraph"/>
              <w:kinsoku w:val="0"/>
              <w:overflowPunct w:val="0"/>
              <w:jc w:val="both"/>
              <w:rPr>
                <w:rFonts w:cs="Arial"/>
                <w:szCs w:val="22"/>
              </w:rPr>
            </w:pPr>
            <w:r w:rsidRPr="00F56641">
              <w:lastRenderedPageBreak/>
              <w:t>Citi ūdeņi</w:t>
            </w:r>
          </w:p>
        </w:tc>
        <w:tc>
          <w:tcPr>
            <w:tcW w:w="1300" w:type="pct"/>
            <w:tcBorders>
              <w:top w:val="single" w:sz="4" w:space="0" w:color="000000"/>
              <w:left w:val="single" w:sz="4" w:space="0" w:color="000000"/>
              <w:bottom w:val="single" w:sz="4" w:space="0" w:color="000000"/>
              <w:right w:val="single" w:sz="4" w:space="0" w:color="000000"/>
            </w:tcBorders>
          </w:tcPr>
          <w:p w14:paraId="00A1FB98" w14:textId="77777777" w:rsidR="008C01A2" w:rsidRPr="00F56641" w:rsidRDefault="008C01A2" w:rsidP="008C01A2">
            <w:pPr>
              <w:pStyle w:val="TableParagraph"/>
              <w:kinsoku w:val="0"/>
              <w:overflowPunct w:val="0"/>
              <w:jc w:val="both"/>
              <w:rPr>
                <w:rFonts w:cs="Arial"/>
                <w:szCs w:val="22"/>
              </w:rPr>
            </w:pPr>
            <w:r w:rsidRPr="00F56641">
              <w:t>Paplašināta apmācība kapteinim un vecākajam kapteiņa palīgam.</w:t>
            </w:r>
          </w:p>
          <w:p w14:paraId="613DA1FA" w14:textId="77777777" w:rsidR="008C01A2" w:rsidRPr="00F56641" w:rsidRDefault="008C01A2" w:rsidP="008C01A2">
            <w:pPr>
              <w:pStyle w:val="TableParagraph"/>
              <w:kinsoku w:val="0"/>
              <w:overflowPunct w:val="0"/>
              <w:jc w:val="both"/>
              <w:rPr>
                <w:rFonts w:cs="Arial"/>
                <w:szCs w:val="22"/>
              </w:rPr>
            </w:pPr>
            <w:r w:rsidRPr="00F56641">
              <w:t>Pamatapmācība navigācijas sardzes virsniekiem</w:t>
            </w:r>
          </w:p>
        </w:tc>
        <w:tc>
          <w:tcPr>
            <w:tcW w:w="1300" w:type="pct"/>
            <w:tcBorders>
              <w:top w:val="single" w:sz="4" w:space="0" w:color="000000"/>
              <w:left w:val="single" w:sz="4" w:space="0" w:color="000000"/>
              <w:bottom w:val="single" w:sz="4" w:space="0" w:color="000000"/>
              <w:right w:val="single" w:sz="4" w:space="0" w:color="000000"/>
            </w:tcBorders>
          </w:tcPr>
          <w:p w14:paraId="147BD0A9" w14:textId="77777777" w:rsidR="008C01A2" w:rsidRPr="00F56641" w:rsidRDefault="008C01A2" w:rsidP="008C01A2">
            <w:pPr>
              <w:pStyle w:val="TableParagraph"/>
              <w:kinsoku w:val="0"/>
              <w:overflowPunct w:val="0"/>
              <w:jc w:val="both"/>
              <w:rPr>
                <w:rFonts w:cs="Arial"/>
                <w:szCs w:val="22"/>
              </w:rPr>
            </w:pPr>
            <w:r w:rsidRPr="00F56641">
              <w:t>Paplašināta apmācība kapteinim un vecākajam kapteiņa palīgam.</w:t>
            </w:r>
          </w:p>
          <w:p w14:paraId="6D00A45B" w14:textId="77777777" w:rsidR="008C01A2" w:rsidRPr="00F56641" w:rsidRDefault="008C01A2" w:rsidP="008C01A2">
            <w:pPr>
              <w:pStyle w:val="TableParagraph"/>
              <w:kinsoku w:val="0"/>
              <w:overflowPunct w:val="0"/>
              <w:jc w:val="both"/>
              <w:rPr>
                <w:rFonts w:cs="Arial"/>
                <w:szCs w:val="22"/>
              </w:rPr>
            </w:pPr>
            <w:r w:rsidRPr="00F56641">
              <w:t>Pamatapmācība navigācijas sardzes virsniekiem</w:t>
            </w:r>
          </w:p>
        </w:tc>
        <w:tc>
          <w:tcPr>
            <w:tcW w:w="1240" w:type="pct"/>
            <w:tcBorders>
              <w:top w:val="single" w:sz="4" w:space="0" w:color="000000"/>
              <w:left w:val="single" w:sz="4" w:space="0" w:color="000000"/>
              <w:bottom w:val="single" w:sz="4" w:space="0" w:color="000000"/>
              <w:right w:val="single" w:sz="4" w:space="0" w:color="000000"/>
            </w:tcBorders>
          </w:tcPr>
          <w:p w14:paraId="4CAE2368" w14:textId="77777777" w:rsidR="008C01A2" w:rsidRPr="00F56641" w:rsidRDefault="008C01A2" w:rsidP="008C01A2">
            <w:pPr>
              <w:pStyle w:val="TableParagraph"/>
              <w:kinsoku w:val="0"/>
              <w:overflowPunct w:val="0"/>
              <w:jc w:val="both"/>
              <w:rPr>
                <w:rFonts w:cs="Arial"/>
                <w:szCs w:val="22"/>
              </w:rPr>
            </w:pPr>
            <w:r w:rsidRPr="00F56641">
              <w:t>Paplašināta apmācība kapteinim un vecākajam kapteiņa palīgam.</w:t>
            </w:r>
          </w:p>
          <w:p w14:paraId="4F91196F" w14:textId="77777777" w:rsidR="008C01A2" w:rsidRPr="00F56641" w:rsidRDefault="008C01A2" w:rsidP="008C01A2">
            <w:pPr>
              <w:pStyle w:val="TableParagraph"/>
              <w:kinsoku w:val="0"/>
              <w:overflowPunct w:val="0"/>
              <w:jc w:val="both"/>
              <w:rPr>
                <w:rFonts w:cs="Arial"/>
                <w:szCs w:val="22"/>
              </w:rPr>
            </w:pPr>
            <w:r w:rsidRPr="00F56641">
              <w:t>Pamatapmācība navigācijas sardzes virsniekiem</w:t>
            </w:r>
          </w:p>
        </w:tc>
      </w:tr>
    </w:tbl>
    <w:p w14:paraId="138775F6"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4EC51105"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12.3.2. Administrācija var atļaut izmantot personu(-as), kas nav kapteinis, vecākais kapteiņa palīgs vai navigācijas sardzes virsnieks, lai izpildītu 12.3.1. punktā noteiktās apmācības prasības, ar nosacījumu, ka:</w:t>
      </w:r>
    </w:p>
    <w:p w14:paraId="792ABE8F" w14:textId="77777777" w:rsidR="008C01A2" w:rsidRPr="00F56641" w:rsidRDefault="008C01A2" w:rsidP="008C01A2">
      <w:pPr>
        <w:pStyle w:val="BodyText"/>
        <w:kinsoku w:val="0"/>
        <w:overflowPunct w:val="0"/>
        <w:ind w:left="0"/>
        <w:jc w:val="both"/>
        <w:rPr>
          <w:rFonts w:ascii="Times New Roman" w:hAnsi="Times New Roman"/>
          <w:sz w:val="24"/>
        </w:rPr>
      </w:pPr>
    </w:p>
    <w:p w14:paraId="77DD7AAB"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12.3.2.1. šī persona vai personas ir kvalificētas un sertificētas saskaņā ar </w:t>
      </w:r>
      <w:r w:rsidRPr="00F56641">
        <w:rPr>
          <w:rFonts w:ascii="Times New Roman" w:hAnsi="Times New Roman"/>
          <w:i/>
          <w:sz w:val="24"/>
        </w:rPr>
        <w:t>STCW</w:t>
      </w:r>
      <w:r w:rsidRPr="00F56641">
        <w:rPr>
          <w:rFonts w:ascii="Times New Roman" w:hAnsi="Times New Roman"/>
          <w:sz w:val="24"/>
        </w:rPr>
        <w:t xml:space="preserve"> konvencijas II/2. noteikumu un </w:t>
      </w:r>
      <w:r w:rsidRPr="00F56641">
        <w:rPr>
          <w:rFonts w:ascii="Times New Roman" w:hAnsi="Times New Roman"/>
          <w:i/>
          <w:sz w:val="24"/>
        </w:rPr>
        <w:t>STCW</w:t>
      </w:r>
      <w:r w:rsidRPr="00F56641">
        <w:rPr>
          <w:rFonts w:ascii="Times New Roman" w:hAnsi="Times New Roman"/>
          <w:sz w:val="24"/>
        </w:rPr>
        <w:t xml:space="preserve"> kodeksa A-II/2. iedaļu un izpilda kvalifikācijas celšanas prasības, kas izklāstītas tabulā 12.3.1. punktā;</w:t>
      </w:r>
    </w:p>
    <w:p w14:paraId="06B7E2BE" w14:textId="77777777" w:rsidR="008C01A2" w:rsidRPr="00F56641" w:rsidRDefault="008C01A2" w:rsidP="008C01A2">
      <w:pPr>
        <w:pStyle w:val="BodyText"/>
        <w:kinsoku w:val="0"/>
        <w:overflowPunct w:val="0"/>
        <w:ind w:left="426"/>
        <w:jc w:val="both"/>
        <w:rPr>
          <w:rFonts w:ascii="Times New Roman" w:hAnsi="Times New Roman"/>
          <w:sz w:val="24"/>
        </w:rPr>
      </w:pPr>
    </w:p>
    <w:p w14:paraId="578246CC"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12.3.2.2. ekspluatējot kuģi polārajos ūdeņos, uz kuģa ir pietiekams skaits tādu personu, kas atbilst atbilstošām apmācības prasībām attiecībā uz polārajiem ūdeņiem, lai nodrošinātu nepārtrauktu sardzi;</w:t>
      </w:r>
    </w:p>
    <w:p w14:paraId="3BE2EDA8" w14:textId="77777777" w:rsidR="008C01A2" w:rsidRPr="00F56641" w:rsidRDefault="008C01A2" w:rsidP="008C01A2">
      <w:pPr>
        <w:pStyle w:val="BodyText"/>
        <w:kinsoku w:val="0"/>
        <w:overflowPunct w:val="0"/>
        <w:ind w:left="426"/>
        <w:jc w:val="both"/>
        <w:rPr>
          <w:rFonts w:ascii="Times New Roman" w:hAnsi="Times New Roman"/>
          <w:sz w:val="24"/>
        </w:rPr>
      </w:pPr>
    </w:p>
    <w:p w14:paraId="0BC40EF1"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12.3.2.3. attiecībā uz šo personu vai personām vienmēr piemēro administrācijas noteiktās minimālā atpūtas laika prasības;</w:t>
      </w:r>
    </w:p>
    <w:p w14:paraId="7B7DDCE8" w14:textId="77777777" w:rsidR="008C01A2" w:rsidRPr="00F56641" w:rsidRDefault="008C01A2" w:rsidP="008C01A2">
      <w:pPr>
        <w:pStyle w:val="BodyText"/>
        <w:kinsoku w:val="0"/>
        <w:overflowPunct w:val="0"/>
        <w:ind w:left="426"/>
        <w:jc w:val="both"/>
        <w:rPr>
          <w:rFonts w:ascii="Times New Roman" w:hAnsi="Times New Roman"/>
          <w:sz w:val="24"/>
        </w:rPr>
      </w:pPr>
    </w:p>
    <w:p w14:paraId="2690BAAD"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12.3.2.4. ekspluatējot kuģi ūdeņos, kas nav atklāti ūdeņi vai ūdeņi ar aisbergiem, pasažieru kuģu un tankkuģu kapteiņi, vecākie kapteiņa palīgi un navigācijas sardzes virsnieki atbilst piemērojamajām pamatapmācības prasībām, kas izklāstītas tabulā 12.3.1. punktā;</w:t>
      </w:r>
    </w:p>
    <w:p w14:paraId="19564535" w14:textId="77777777" w:rsidR="008C01A2" w:rsidRPr="00F56641" w:rsidRDefault="008C01A2" w:rsidP="008C01A2">
      <w:pPr>
        <w:pStyle w:val="BodyText"/>
        <w:kinsoku w:val="0"/>
        <w:overflowPunct w:val="0"/>
        <w:ind w:left="426"/>
        <w:jc w:val="both"/>
        <w:rPr>
          <w:rFonts w:ascii="Times New Roman" w:hAnsi="Times New Roman"/>
          <w:sz w:val="24"/>
        </w:rPr>
      </w:pPr>
    </w:p>
    <w:p w14:paraId="1DA9CB3D"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12.3.2.5. ekspluatējot kuģi ūdeņos, kuros ledus koncentrācija pārsniedz attiecību 2/10, kravas kuģu (izņemot tankkuģus) kapteiņi, vecākie kapteiņa palīgi un navigācijas sardzes virsnieki atbilst piemērojamajām pamatapmācības prasībām, kas ir izklāstītas tabulā 12.3.1. punktā.</w:t>
      </w:r>
    </w:p>
    <w:p w14:paraId="15E6937E" w14:textId="77777777" w:rsidR="008C01A2" w:rsidRPr="00F56641" w:rsidRDefault="008C01A2" w:rsidP="008C01A2">
      <w:pPr>
        <w:pStyle w:val="BodyText"/>
        <w:kinsoku w:val="0"/>
        <w:overflowPunct w:val="0"/>
        <w:ind w:left="0"/>
        <w:jc w:val="both"/>
        <w:rPr>
          <w:rFonts w:ascii="Times New Roman" w:hAnsi="Times New Roman"/>
          <w:sz w:val="24"/>
        </w:rPr>
      </w:pPr>
    </w:p>
    <w:p w14:paraId="49B50251"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12.3.3. Tas, ka apmācības prasību izpildīšanai tiek izmantota persona, kas nav navigācijas sardzes virsnieks, neatbrīvo kapteini vai navigācijas sardzes virsnieku no to pienākumiem kuģa drošības jomā.</w:t>
      </w:r>
    </w:p>
    <w:p w14:paraId="4026CA72" w14:textId="77777777" w:rsidR="008C01A2" w:rsidRPr="00F56641" w:rsidRDefault="008C01A2" w:rsidP="008C01A2">
      <w:pPr>
        <w:pStyle w:val="BodyText"/>
        <w:kinsoku w:val="0"/>
        <w:overflowPunct w:val="0"/>
        <w:ind w:left="0"/>
        <w:jc w:val="both"/>
        <w:rPr>
          <w:rFonts w:ascii="Times New Roman" w:hAnsi="Times New Roman"/>
          <w:sz w:val="24"/>
          <w:szCs w:val="17"/>
        </w:rPr>
      </w:pPr>
    </w:p>
    <w:p w14:paraId="2B315C45"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12.3.4. Ikviens komandas loceklis ir iepazīstināts ar tā pienākumu izpildei svarīgajām procedūrām un aprīkojumu, kas ir iekļauts vai norādīts Rokasgrāmatā kuģu ekspluatēšanai polārajos ūdeņos.</w:t>
      </w:r>
    </w:p>
    <w:p w14:paraId="1FAD8947" w14:textId="77777777" w:rsidR="008C01A2" w:rsidRPr="00F56641" w:rsidRDefault="008C01A2" w:rsidP="008245F4">
      <w:pPr>
        <w:pStyle w:val="Heading1"/>
        <w:jc w:val="center"/>
        <w:rPr>
          <w:rFonts w:ascii="Times New Roman" w:hAnsi="Times New Roman"/>
        </w:rPr>
      </w:pPr>
      <w:r w:rsidRPr="00F56641">
        <w:rPr>
          <w:rFonts w:ascii="Times New Roman" w:hAnsi="Times New Roman"/>
        </w:rPr>
        <w:br w:type="page"/>
      </w:r>
      <w:bookmarkStart w:id="144" w:name="_Toc515293834"/>
      <w:r w:rsidRPr="00F56641">
        <w:rPr>
          <w:rFonts w:ascii="Times New Roman" w:hAnsi="Times New Roman"/>
          <w:sz w:val="24"/>
        </w:rPr>
        <w:lastRenderedPageBreak/>
        <w:t>I-B DAĻA</w:t>
      </w:r>
      <w:bookmarkStart w:id="145" w:name="bookmark57"/>
      <w:bookmarkEnd w:id="144"/>
      <w:bookmarkEnd w:id="145"/>
    </w:p>
    <w:p w14:paraId="5F7823D6" w14:textId="77777777" w:rsidR="008C01A2" w:rsidRPr="00F56641" w:rsidRDefault="008C01A2" w:rsidP="008C01A2">
      <w:pPr>
        <w:pStyle w:val="BodyText"/>
        <w:kinsoku w:val="0"/>
        <w:overflowPunct w:val="0"/>
        <w:ind w:left="0"/>
        <w:jc w:val="center"/>
        <w:rPr>
          <w:rFonts w:ascii="Times New Roman" w:hAnsi="Times New Roman"/>
          <w:b/>
          <w:bCs/>
          <w:sz w:val="24"/>
        </w:rPr>
      </w:pPr>
    </w:p>
    <w:p w14:paraId="1F03A7AE" w14:textId="77777777" w:rsidR="008C01A2" w:rsidRPr="00F56641" w:rsidRDefault="008C01A2" w:rsidP="008245F4">
      <w:pPr>
        <w:pStyle w:val="Heading1"/>
        <w:jc w:val="center"/>
        <w:rPr>
          <w:rFonts w:ascii="Times New Roman" w:hAnsi="Times New Roman"/>
        </w:rPr>
      </w:pPr>
      <w:bookmarkStart w:id="146" w:name="_Toc515293835"/>
      <w:r w:rsidRPr="00F56641">
        <w:rPr>
          <w:rFonts w:ascii="Times New Roman" w:hAnsi="Times New Roman"/>
          <w:sz w:val="24"/>
        </w:rPr>
        <w:t>PAPILDU NORĀDĪJUMI ATTIECĪBĀ UZ IEVADA UN I-A DAĻAS NOTEIKUMIEM</w:t>
      </w:r>
      <w:bookmarkStart w:id="147" w:name="bookmark58"/>
      <w:bookmarkEnd w:id="146"/>
      <w:bookmarkEnd w:id="147"/>
    </w:p>
    <w:p w14:paraId="6A447701" w14:textId="77777777" w:rsidR="008C01A2" w:rsidRPr="00F56641" w:rsidRDefault="008C01A2" w:rsidP="008C01A2">
      <w:pPr>
        <w:pStyle w:val="BodyText"/>
        <w:kinsoku w:val="0"/>
        <w:overflowPunct w:val="0"/>
        <w:ind w:left="0"/>
        <w:jc w:val="both"/>
        <w:rPr>
          <w:rFonts w:ascii="Times New Roman" w:hAnsi="Times New Roman"/>
          <w:b/>
          <w:bCs/>
          <w:sz w:val="24"/>
        </w:rPr>
      </w:pPr>
    </w:p>
    <w:p w14:paraId="5F96556D" w14:textId="77777777" w:rsidR="008C01A2" w:rsidRPr="00F56641" w:rsidRDefault="008C01A2" w:rsidP="00CE1B47">
      <w:pPr>
        <w:pStyle w:val="Heading2"/>
        <w:ind w:hanging="970"/>
        <w:rPr>
          <w:rFonts w:ascii="Times New Roman" w:hAnsi="Times New Roman"/>
          <w:i w:val="0"/>
        </w:rPr>
      </w:pPr>
      <w:r w:rsidRPr="00F56641">
        <w:rPr>
          <w:rFonts w:ascii="Times New Roman" w:hAnsi="Times New Roman"/>
          <w:i w:val="0"/>
          <w:sz w:val="24"/>
        </w:rPr>
        <w:t>1. Papildu norādījumi par ievada 2. iedaļu (Definīcijas)</w:t>
      </w:r>
      <w:bookmarkStart w:id="148" w:name="bookmark59"/>
      <w:bookmarkEnd w:id="148"/>
    </w:p>
    <w:p w14:paraId="25581E4D"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408F326F" w14:textId="77777777" w:rsidR="00602A79" w:rsidRPr="00F56641" w:rsidRDefault="00835CAD" w:rsidP="00602A79">
      <w:pPr>
        <w:pStyle w:val="BodyText"/>
        <w:kinsoku w:val="0"/>
        <w:overflowPunct w:val="0"/>
        <w:ind w:left="0"/>
        <w:jc w:val="center"/>
        <w:rPr>
          <w:rFonts w:ascii="Times New Roman" w:hAnsi="Times New Roman"/>
          <w:b/>
          <w:bCs/>
          <w:sz w:val="24"/>
          <w:szCs w:val="20"/>
        </w:rPr>
      </w:pPr>
      <w:r>
        <w:rPr>
          <w:rFonts w:ascii="Times New Roman" w:hAnsi="Times New Roman"/>
          <w:b/>
          <w:bCs/>
          <w:sz w:val="24"/>
          <w:szCs w:val="20"/>
        </w:rPr>
        <w:pict w14:anchorId="17B9596B">
          <v:shape id="_x0000_i1027" type="#_x0000_t75" style="width:390.6pt;height:301.2pt">
            <v:imagedata r:id="rId14" o:title=""/>
          </v:shape>
        </w:pict>
      </w:r>
    </w:p>
    <w:p w14:paraId="508EAA95" w14:textId="77777777" w:rsidR="008C01A2" w:rsidRPr="00F56641" w:rsidRDefault="008C01A2" w:rsidP="008C01A2">
      <w:pPr>
        <w:pStyle w:val="BodyText"/>
        <w:kinsoku w:val="0"/>
        <w:overflowPunct w:val="0"/>
        <w:ind w:left="0"/>
        <w:jc w:val="both"/>
        <w:rPr>
          <w:rFonts w:ascii="Times New Roman" w:hAnsi="Times New Roman"/>
          <w:b/>
          <w:bCs/>
          <w:sz w:val="24"/>
          <w:szCs w:val="7"/>
        </w:rPr>
      </w:pPr>
    </w:p>
    <w:p w14:paraId="0C33034E" w14:textId="77777777" w:rsidR="008C01A2" w:rsidRPr="00F56641" w:rsidRDefault="008C01A2" w:rsidP="008C01A2">
      <w:pPr>
        <w:pStyle w:val="BodyText"/>
        <w:kinsoku w:val="0"/>
        <w:overflowPunct w:val="0"/>
        <w:ind w:left="0"/>
        <w:jc w:val="both"/>
        <w:rPr>
          <w:rFonts w:ascii="Times New Roman" w:hAnsi="Times New Roman"/>
          <w:b/>
          <w:bCs/>
          <w:sz w:val="24"/>
          <w:szCs w:val="7"/>
        </w:rPr>
      </w:pPr>
      <w:r w:rsidRPr="00F56641">
        <w:rPr>
          <w:rFonts w:ascii="Times New Roman" w:hAnsi="Times New Roman"/>
          <w:b/>
          <w:sz w:val="24"/>
        </w:rPr>
        <w:t>Iepriekšējā attēlā izmantotās definīcijas</w:t>
      </w:r>
    </w:p>
    <w:p w14:paraId="1C126D67" w14:textId="77777777" w:rsidR="008C01A2" w:rsidRPr="00F56641" w:rsidRDefault="008C01A2" w:rsidP="008C01A2">
      <w:pPr>
        <w:pStyle w:val="BodyText"/>
        <w:kinsoku w:val="0"/>
        <w:overflowPunct w:val="0"/>
        <w:ind w:left="0"/>
        <w:jc w:val="both"/>
        <w:rPr>
          <w:rFonts w:ascii="Times New Roman" w:hAnsi="Times New Roman"/>
          <w:b/>
          <w:bCs/>
          <w:sz w:val="24"/>
          <w:szCs w:val="7"/>
        </w:rPr>
      </w:pPr>
    </w:p>
    <w:p w14:paraId="09FBC663" w14:textId="77777777" w:rsidR="008C01A2" w:rsidRPr="00F56641" w:rsidRDefault="008C01A2" w:rsidP="008C01A2">
      <w:pPr>
        <w:pStyle w:val="BodyText"/>
        <w:kinsoku w:val="0"/>
        <w:overflowPunct w:val="0"/>
        <w:ind w:left="0"/>
        <w:jc w:val="both"/>
        <w:rPr>
          <w:rFonts w:ascii="Times New Roman" w:hAnsi="Times New Roman"/>
          <w:bCs/>
          <w:sz w:val="24"/>
          <w:szCs w:val="7"/>
        </w:rPr>
      </w:pPr>
      <w:r w:rsidRPr="00F56641">
        <w:rPr>
          <w:rFonts w:ascii="Times New Roman" w:hAnsi="Times New Roman"/>
          <w:i/>
          <w:sz w:val="24"/>
        </w:rPr>
        <w:t>MDHT</w:t>
      </w:r>
      <w:r w:rsidRPr="00F56641">
        <w:rPr>
          <w:rFonts w:ascii="Times New Roman" w:hAnsi="Times New Roman"/>
          <w:sz w:val="24"/>
        </w:rPr>
        <w:t xml:space="preserve"> </w:t>
      </w:r>
      <w:r w:rsidRPr="00F56641">
        <w:rPr>
          <w:rFonts w:ascii="Times New Roman" w:hAnsi="Times New Roman"/>
          <w:sz w:val="24"/>
          <w:cs/>
        </w:rPr>
        <w:t xml:space="preserve">– </w:t>
      </w:r>
      <w:r w:rsidRPr="00F56641">
        <w:rPr>
          <w:rFonts w:ascii="Times New Roman" w:hAnsi="Times New Roman"/>
          <w:sz w:val="24"/>
        </w:rPr>
        <w:t>vidējā dienas augstākā gaisa temperatūra</w:t>
      </w:r>
    </w:p>
    <w:p w14:paraId="1AF67FC3"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i/>
          <w:sz w:val="24"/>
        </w:rPr>
        <w:t>MDAT</w:t>
      </w:r>
      <w:r w:rsidRPr="00F56641">
        <w:rPr>
          <w:rFonts w:ascii="Times New Roman" w:hAnsi="Times New Roman"/>
          <w:sz w:val="24"/>
        </w:rPr>
        <w:t xml:space="preserve"> </w:t>
      </w:r>
      <w:r w:rsidRPr="00F56641">
        <w:rPr>
          <w:rFonts w:ascii="Times New Roman" w:hAnsi="Times New Roman"/>
          <w:sz w:val="24"/>
          <w:cs/>
        </w:rPr>
        <w:t xml:space="preserve">– </w:t>
      </w:r>
      <w:r w:rsidRPr="00F56641">
        <w:rPr>
          <w:rFonts w:ascii="Times New Roman" w:hAnsi="Times New Roman"/>
          <w:sz w:val="24"/>
        </w:rPr>
        <w:t>vidējā dienas vidējā gaisa temperatūra</w:t>
      </w:r>
    </w:p>
    <w:p w14:paraId="7D900D5D"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i/>
          <w:sz w:val="24"/>
        </w:rPr>
        <w:t>MDLT</w:t>
      </w:r>
      <w:r w:rsidRPr="00F56641">
        <w:rPr>
          <w:rFonts w:ascii="Times New Roman" w:hAnsi="Times New Roman"/>
          <w:sz w:val="24"/>
        </w:rPr>
        <w:t xml:space="preserve"> </w:t>
      </w:r>
      <w:r w:rsidRPr="00F56641">
        <w:rPr>
          <w:rFonts w:ascii="Times New Roman" w:hAnsi="Times New Roman"/>
          <w:sz w:val="24"/>
          <w:cs/>
        </w:rPr>
        <w:t xml:space="preserve">– </w:t>
      </w:r>
      <w:r w:rsidRPr="00F56641">
        <w:rPr>
          <w:rFonts w:ascii="Times New Roman" w:hAnsi="Times New Roman"/>
          <w:sz w:val="24"/>
        </w:rPr>
        <w:t>vidējā dienas zemākā gaisa temperatūra</w:t>
      </w:r>
    </w:p>
    <w:p w14:paraId="1A5DAB76" w14:textId="77777777" w:rsidR="008C01A2" w:rsidRPr="00F56641" w:rsidRDefault="008C01A2" w:rsidP="008C01A2">
      <w:pPr>
        <w:pStyle w:val="BodyText"/>
        <w:kinsoku w:val="0"/>
        <w:overflowPunct w:val="0"/>
        <w:ind w:left="0"/>
        <w:jc w:val="both"/>
        <w:rPr>
          <w:rFonts w:ascii="Times New Roman" w:hAnsi="Times New Roman"/>
          <w:b/>
          <w:bCs/>
          <w:sz w:val="24"/>
        </w:rPr>
      </w:pPr>
    </w:p>
    <w:p w14:paraId="16879F51"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Norādījumi par vidējās dienas zemākās gaisa temperatūras noteikšanu</w:t>
      </w:r>
    </w:p>
    <w:p w14:paraId="6BF7AAE8"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p>
    <w:p w14:paraId="1764873C"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 Nosaka dienas zemāko gaisa temperatūru katrai dienai 10 gadus ilgā laika posmā.</w:t>
      </w:r>
    </w:p>
    <w:p w14:paraId="06A4D381" w14:textId="77777777" w:rsidR="008C01A2" w:rsidRPr="00F56641" w:rsidRDefault="008C01A2" w:rsidP="008C01A2">
      <w:pPr>
        <w:pStyle w:val="BodyText"/>
        <w:kinsoku w:val="0"/>
        <w:overflowPunct w:val="0"/>
        <w:ind w:left="0"/>
        <w:jc w:val="both"/>
        <w:rPr>
          <w:rFonts w:ascii="Times New Roman" w:hAnsi="Times New Roman"/>
          <w:sz w:val="24"/>
        </w:rPr>
      </w:pPr>
    </w:p>
    <w:p w14:paraId="7C52B302"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2. Nosaka gaisa temperatūras vidējo vērtību katrai dienai 10 gadus ilgā laika posmā.</w:t>
      </w:r>
    </w:p>
    <w:p w14:paraId="0BAA47F2"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1E96B7E7"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3. Grafiski attēlo dienas gaisa temperatūras vidējās vērtības katrai gada dienai.</w:t>
      </w:r>
    </w:p>
    <w:p w14:paraId="1719DA1C" w14:textId="77777777" w:rsidR="008C01A2" w:rsidRPr="00F56641" w:rsidRDefault="008C01A2" w:rsidP="008C01A2">
      <w:pPr>
        <w:pStyle w:val="BodyText"/>
        <w:kinsoku w:val="0"/>
        <w:overflowPunct w:val="0"/>
        <w:ind w:left="0"/>
        <w:jc w:val="both"/>
        <w:rPr>
          <w:rFonts w:ascii="Times New Roman" w:hAnsi="Times New Roman"/>
          <w:sz w:val="24"/>
        </w:rPr>
      </w:pPr>
    </w:p>
    <w:p w14:paraId="55D118B2"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4. Nosaka zemāko no vidējām vērtībām kuģa ekspluatēšanas sezonā.</w:t>
      </w:r>
    </w:p>
    <w:p w14:paraId="51AD4B2A"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002976AF" w14:textId="77777777" w:rsidR="008C01A2" w:rsidRPr="00F56641" w:rsidRDefault="008C01A2" w:rsidP="008C01A2">
      <w:pPr>
        <w:pStyle w:val="Heading1"/>
        <w:tabs>
          <w:tab w:val="left" w:pos="971"/>
        </w:tabs>
        <w:kinsoku w:val="0"/>
        <w:overflowPunct w:val="0"/>
        <w:ind w:left="0" w:firstLine="0"/>
        <w:jc w:val="both"/>
        <w:rPr>
          <w:rFonts w:ascii="Times New Roman" w:hAnsi="Times New Roman"/>
          <w:sz w:val="24"/>
        </w:rPr>
      </w:pPr>
      <w:bookmarkStart w:id="149" w:name="_Toc515293836"/>
      <w:r w:rsidRPr="00F56641">
        <w:rPr>
          <w:rFonts w:ascii="Times New Roman" w:hAnsi="Times New Roman"/>
          <w:sz w:val="24"/>
        </w:rPr>
        <w:t>2. Papildu norādījumi par 1. nodaļu (Vispārīgi noteikumi)</w:t>
      </w:r>
      <w:bookmarkStart w:id="150" w:name="bookmark60"/>
      <w:bookmarkEnd w:id="149"/>
      <w:bookmarkEnd w:id="150"/>
    </w:p>
    <w:p w14:paraId="51BAC4AE" w14:textId="77777777" w:rsidR="008C01A2" w:rsidRPr="00F56641" w:rsidRDefault="008C01A2" w:rsidP="008C01A2">
      <w:pPr>
        <w:pStyle w:val="BodyText"/>
        <w:kinsoku w:val="0"/>
        <w:overflowPunct w:val="0"/>
        <w:ind w:left="0"/>
        <w:jc w:val="both"/>
        <w:rPr>
          <w:rFonts w:ascii="Times New Roman" w:hAnsi="Times New Roman"/>
          <w:b/>
          <w:bCs/>
          <w:sz w:val="24"/>
        </w:rPr>
      </w:pPr>
    </w:p>
    <w:p w14:paraId="05182E65"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151" w:name="_Toc515293837"/>
      <w:r w:rsidRPr="00F56641">
        <w:rPr>
          <w:rFonts w:ascii="Times New Roman" w:hAnsi="Times New Roman"/>
          <w:i w:val="0"/>
          <w:sz w:val="24"/>
        </w:rPr>
        <w:t xml:space="preserve">2.1. </w:t>
      </w:r>
      <w:r w:rsidRPr="00F56641">
        <w:rPr>
          <w:rFonts w:ascii="Times New Roman" w:hAnsi="Times New Roman"/>
          <w:sz w:val="24"/>
        </w:rPr>
        <w:t>Ierobežojumi kuģa ekspluatēšanai ledus apstākļos</w:t>
      </w:r>
      <w:bookmarkEnd w:id="151"/>
    </w:p>
    <w:p w14:paraId="0BB878C4" w14:textId="77777777" w:rsidR="008C01A2" w:rsidRPr="00F56641" w:rsidRDefault="008C01A2" w:rsidP="008C01A2">
      <w:pPr>
        <w:pStyle w:val="BodyText"/>
        <w:kinsoku w:val="0"/>
        <w:overflowPunct w:val="0"/>
        <w:ind w:left="0"/>
        <w:jc w:val="both"/>
        <w:rPr>
          <w:rFonts w:ascii="Times New Roman" w:hAnsi="Times New Roman"/>
          <w:b/>
          <w:bCs/>
          <w:i/>
          <w:iCs/>
          <w:sz w:val="24"/>
        </w:rPr>
      </w:pPr>
    </w:p>
    <w:p w14:paraId="3EFDA0CA"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2.1.1. Ierobežojumus kuģa ekspluatēšanai ledus apstākļos var noteikt, izmantojot sistēmas, </w:t>
      </w:r>
      <w:r w:rsidRPr="00F56641">
        <w:rPr>
          <w:rFonts w:ascii="Times New Roman" w:hAnsi="Times New Roman"/>
          <w:sz w:val="24"/>
        </w:rPr>
        <w:lastRenderedPageBreak/>
        <w:t>rīkus un analīzi, ar ko tiek novērtēts risks, kuru paredzamie ledus apstākļi rada kuģim, ņemot vērā tādus faktorus kā kuģa ledus klase, ledus stiprības sezonālās izmaiņas, ledlauža atbalsts, ledus veids, biezums un koncentrācija. Jāapsver kuģa konstrukcijas spēja izturēt ledus radīto slodzi un plānotās kuģa darbības. Šie ierobežojumi ir jāiekļauj operatīvu ar ledu saistītu lēmumu pieņemšanas atbalsta sistēmā.</w:t>
      </w:r>
    </w:p>
    <w:p w14:paraId="230E37F5" w14:textId="77777777" w:rsidR="008C01A2" w:rsidRPr="00F56641" w:rsidRDefault="008C01A2" w:rsidP="008C01A2">
      <w:pPr>
        <w:pStyle w:val="BodyText"/>
        <w:kinsoku w:val="0"/>
        <w:overflowPunct w:val="0"/>
        <w:ind w:left="0"/>
        <w:jc w:val="both"/>
        <w:rPr>
          <w:rFonts w:ascii="Times New Roman" w:hAnsi="Times New Roman"/>
          <w:sz w:val="24"/>
        </w:rPr>
      </w:pPr>
    </w:p>
    <w:p w14:paraId="73856BEC"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2.1.2. Ierobežojumi kuģa ekspluatēšanai ledus apstākļos ir jānosaka, izmantojot atbilstošu metodoloģiju, ja šāda metodoloģija pastāv, ir izmantota vairākus gadus un ir pārbaudīta praksē. Pastāvošā metodoloģija un citas sistēmas var būt pieņemamas administrācijai.</w:t>
      </w:r>
    </w:p>
    <w:p w14:paraId="608A263B" w14:textId="77777777" w:rsidR="008C01A2" w:rsidRPr="00F56641" w:rsidRDefault="008C01A2" w:rsidP="008C01A2">
      <w:pPr>
        <w:pStyle w:val="BodyText"/>
        <w:kinsoku w:val="0"/>
        <w:overflowPunct w:val="0"/>
        <w:ind w:left="0"/>
        <w:jc w:val="both"/>
        <w:rPr>
          <w:rFonts w:ascii="Times New Roman" w:hAnsi="Times New Roman"/>
          <w:sz w:val="24"/>
        </w:rPr>
      </w:pPr>
    </w:p>
    <w:p w14:paraId="2EE99C0C"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2.1.3. Kuģi ekspluatējot ledus apstākļos, ir jāņem vērā visi kuģa darbības ierobežojumi, paplašināta informācija par Rokasgrāmatā kuģu ekspluatēšanai polārajos ūdeņos noteikto ekspluatācijas ledus apstākļos metodoloģiju, kuģa un tā sistēmu stāvoklis, vēsturiskie meteoroloģiskie/ledus dati un meteoroloģiskās/ledus prognozes plānotajam kuģošanas rajonam, pastāvošie apstākļi, tostarp vizuāli ledus novērojumi, jūras stāvoklis, redzamība un kvalificēta personāla atzinumi.</w:t>
      </w:r>
    </w:p>
    <w:p w14:paraId="53144071"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4AF8FED9"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152" w:name="_Toc515293838"/>
      <w:r w:rsidRPr="00F56641">
        <w:rPr>
          <w:rFonts w:ascii="Times New Roman" w:hAnsi="Times New Roman"/>
          <w:i w:val="0"/>
          <w:sz w:val="24"/>
        </w:rPr>
        <w:t xml:space="preserve">2.2. </w:t>
      </w:r>
      <w:r w:rsidRPr="00F56641">
        <w:rPr>
          <w:rFonts w:ascii="Times New Roman" w:hAnsi="Times New Roman"/>
          <w:sz w:val="24"/>
        </w:rPr>
        <w:t>Darbības novērtējums</w:t>
      </w:r>
      <w:bookmarkEnd w:id="152"/>
    </w:p>
    <w:p w14:paraId="4D55B5D4" w14:textId="77777777" w:rsidR="008C01A2" w:rsidRPr="00F56641" w:rsidRDefault="008C01A2" w:rsidP="008C01A2">
      <w:pPr>
        <w:pStyle w:val="BodyText"/>
        <w:kinsoku w:val="0"/>
        <w:overflowPunct w:val="0"/>
        <w:ind w:left="0"/>
        <w:jc w:val="both"/>
        <w:rPr>
          <w:rFonts w:ascii="Times New Roman" w:hAnsi="Times New Roman"/>
          <w:b/>
          <w:bCs/>
          <w:i/>
          <w:iCs/>
          <w:sz w:val="24"/>
          <w:szCs w:val="20"/>
        </w:rPr>
      </w:pPr>
    </w:p>
    <w:p w14:paraId="6C2D6E8A"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2.2.1. Šie norādījumi ir sniegti, lai palīdzētu kuģu īpašniekiem veikt un administrācijām pārbaudīt I-A daļas 1.5. iedaļā noteikto novērtējumu, kas nepieciešams darbības ierobežojumiem un polārā kuģa apliecības procedūrām.</w:t>
      </w:r>
    </w:p>
    <w:p w14:paraId="25F68CE2" w14:textId="77777777" w:rsidR="008C01A2" w:rsidRPr="00F56641" w:rsidRDefault="008C01A2" w:rsidP="008C01A2">
      <w:pPr>
        <w:pStyle w:val="BodyText"/>
        <w:kinsoku w:val="0"/>
        <w:overflowPunct w:val="0"/>
        <w:ind w:left="0"/>
        <w:jc w:val="both"/>
        <w:rPr>
          <w:rFonts w:ascii="Times New Roman" w:hAnsi="Times New Roman"/>
          <w:sz w:val="24"/>
          <w:szCs w:val="20"/>
        </w:rPr>
      </w:pPr>
    </w:p>
    <w:p w14:paraId="7E87918A"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2.2.2. Darbības novērtējuma posmi:</w:t>
      </w:r>
    </w:p>
    <w:p w14:paraId="31E75A5D"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138265C0"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2.2.2.1. identificē ievada 3. iedaļā minētos attiecīgos apdraudējumus un citus apdraudējumus, pamatojoties uz plānotajām darbībām;</w:t>
      </w:r>
    </w:p>
    <w:p w14:paraId="0C862090" w14:textId="77777777" w:rsidR="008C01A2" w:rsidRPr="00F56641" w:rsidRDefault="008C01A2" w:rsidP="008C01A2">
      <w:pPr>
        <w:pStyle w:val="BodyText"/>
        <w:kinsoku w:val="0"/>
        <w:overflowPunct w:val="0"/>
        <w:ind w:left="426"/>
        <w:jc w:val="both"/>
        <w:rPr>
          <w:rFonts w:ascii="Times New Roman" w:hAnsi="Times New Roman"/>
          <w:sz w:val="24"/>
          <w:szCs w:val="20"/>
        </w:rPr>
      </w:pPr>
    </w:p>
    <w:p w14:paraId="109BF56E"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2.2.2.2. izstrādā modeli</w:t>
      </w:r>
      <w:r w:rsidRPr="00F56641">
        <w:rPr>
          <w:rStyle w:val="FootnoteReference"/>
          <w:rFonts w:ascii="Times New Roman" w:hAnsi="Times New Roman"/>
          <w:sz w:val="24"/>
        </w:rPr>
        <w:footnoteReference w:customMarkFollows="1" w:id="3"/>
        <w:sym w:font="Symbol" w:char="F02A"/>
      </w:r>
      <w:r w:rsidRPr="00F56641">
        <w:rPr>
          <w:rFonts w:ascii="Times New Roman" w:hAnsi="Times New Roman"/>
          <w:sz w:val="24"/>
        </w:rPr>
        <w:t>, lai analizētu riskus, ņemot vērā:</w:t>
      </w:r>
    </w:p>
    <w:p w14:paraId="4A232A84"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4222F494" w14:textId="77777777" w:rsidR="008C01A2" w:rsidRPr="00F56641" w:rsidRDefault="008C01A2" w:rsidP="002A36A6">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t>2.2.2.2.1. negadījumu scenāriju izstrādāšanu;</w:t>
      </w:r>
    </w:p>
    <w:p w14:paraId="520D9773" w14:textId="77777777" w:rsidR="008C01A2" w:rsidRPr="00F56641" w:rsidRDefault="008C01A2" w:rsidP="002A36A6">
      <w:pPr>
        <w:pStyle w:val="BodyText"/>
        <w:kinsoku w:val="0"/>
        <w:overflowPunct w:val="0"/>
        <w:ind w:left="851"/>
        <w:jc w:val="both"/>
        <w:rPr>
          <w:rFonts w:ascii="Times New Roman" w:hAnsi="Times New Roman"/>
          <w:sz w:val="24"/>
          <w:szCs w:val="19"/>
        </w:rPr>
      </w:pPr>
    </w:p>
    <w:p w14:paraId="6E77EDC4" w14:textId="77777777" w:rsidR="008C01A2" w:rsidRPr="00F56641" w:rsidRDefault="008C01A2" w:rsidP="002A36A6">
      <w:pPr>
        <w:pStyle w:val="BodyText"/>
        <w:tabs>
          <w:tab w:val="left" w:pos="2673"/>
        </w:tabs>
        <w:kinsoku w:val="0"/>
        <w:overflowPunct w:val="0"/>
        <w:ind w:left="851"/>
        <w:jc w:val="both"/>
        <w:rPr>
          <w:rFonts w:ascii="Times New Roman" w:hAnsi="Times New Roman"/>
          <w:sz w:val="24"/>
        </w:rPr>
      </w:pPr>
      <w:r w:rsidRPr="00F56641">
        <w:rPr>
          <w:rFonts w:ascii="Times New Roman" w:hAnsi="Times New Roman"/>
          <w:sz w:val="24"/>
        </w:rPr>
        <w:t>2.2.2.2.2. katrā negadījuma scenārijā ietilpstošo notikumu iespējamību;</w:t>
      </w:r>
    </w:p>
    <w:p w14:paraId="09E973FD" w14:textId="77777777" w:rsidR="008C01A2" w:rsidRPr="00F56641" w:rsidRDefault="008C01A2" w:rsidP="002A36A6">
      <w:pPr>
        <w:pStyle w:val="BodyText"/>
        <w:kinsoku w:val="0"/>
        <w:overflowPunct w:val="0"/>
        <w:ind w:left="851"/>
        <w:jc w:val="both"/>
        <w:rPr>
          <w:rFonts w:ascii="Times New Roman" w:hAnsi="Times New Roman"/>
          <w:sz w:val="24"/>
          <w:szCs w:val="19"/>
        </w:rPr>
      </w:pPr>
    </w:p>
    <w:p w14:paraId="5C136715" w14:textId="77777777" w:rsidR="008C01A2" w:rsidRPr="00F56641" w:rsidRDefault="008C01A2" w:rsidP="002A36A6">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t>2.2.2.2.3. katra scenārija galējā stāvokļa sekas;</w:t>
      </w:r>
    </w:p>
    <w:p w14:paraId="6F6676FA"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48EF59AB"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2.2.2.3. novērtē riskus un nosaka pieņemamību:</w:t>
      </w:r>
    </w:p>
    <w:p w14:paraId="214FD0E9" w14:textId="77777777" w:rsidR="008C01A2" w:rsidRPr="00F56641" w:rsidRDefault="008C01A2" w:rsidP="008C01A2">
      <w:pPr>
        <w:pStyle w:val="BodyText"/>
        <w:kinsoku w:val="0"/>
        <w:overflowPunct w:val="0"/>
        <w:ind w:left="0"/>
        <w:jc w:val="both"/>
        <w:rPr>
          <w:rFonts w:ascii="Times New Roman" w:hAnsi="Times New Roman"/>
          <w:sz w:val="24"/>
          <w:szCs w:val="20"/>
        </w:rPr>
      </w:pPr>
    </w:p>
    <w:p w14:paraId="0E0E41AE" w14:textId="77777777" w:rsidR="008C01A2" w:rsidRPr="00F56641" w:rsidRDefault="008C01A2" w:rsidP="002A36A6">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t>2.2.2.3.1. nosaka riska līmeņus atbilstoši izraudzītajai modelēšanas pieejai;</w:t>
      </w:r>
    </w:p>
    <w:p w14:paraId="53FA6B2E" w14:textId="77777777" w:rsidR="008C01A2" w:rsidRPr="00F56641" w:rsidRDefault="008C01A2" w:rsidP="002A36A6">
      <w:pPr>
        <w:pStyle w:val="BodyText"/>
        <w:kinsoku w:val="0"/>
        <w:overflowPunct w:val="0"/>
        <w:ind w:left="851"/>
        <w:jc w:val="both"/>
        <w:rPr>
          <w:rFonts w:ascii="Times New Roman" w:hAnsi="Times New Roman"/>
          <w:sz w:val="24"/>
          <w:szCs w:val="19"/>
        </w:rPr>
      </w:pPr>
    </w:p>
    <w:p w14:paraId="48EE9BAD" w14:textId="77777777" w:rsidR="008C01A2" w:rsidRPr="00F56641" w:rsidRDefault="008C01A2" w:rsidP="002A36A6">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t>2.2.2.3.2. nosaka, vai riska līmeņi ir pieņemami;</w:t>
      </w:r>
    </w:p>
    <w:p w14:paraId="04D71F22" w14:textId="77777777" w:rsidR="008C01A2" w:rsidRPr="00F56641" w:rsidRDefault="008C01A2" w:rsidP="008C01A2">
      <w:pPr>
        <w:pStyle w:val="BodyText"/>
        <w:kinsoku w:val="0"/>
        <w:overflowPunct w:val="0"/>
        <w:ind w:left="0"/>
        <w:jc w:val="both"/>
        <w:rPr>
          <w:rFonts w:ascii="Times New Roman" w:hAnsi="Times New Roman"/>
          <w:sz w:val="24"/>
          <w:szCs w:val="20"/>
        </w:rPr>
      </w:pPr>
    </w:p>
    <w:p w14:paraId="4BD20250"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2.2.2.4. gadījumā, ja tiek uzskatīts, ka 1.</w:t>
      </w:r>
      <w:r w:rsidRPr="00F56641">
        <w:rPr>
          <w:rFonts w:ascii="Times New Roman" w:hAnsi="Times New Roman"/>
          <w:sz w:val="24"/>
          <w:cs/>
        </w:rPr>
        <w:t>–</w:t>
      </w:r>
      <w:r w:rsidRPr="00F56641">
        <w:rPr>
          <w:rFonts w:ascii="Times New Roman" w:hAnsi="Times New Roman"/>
          <w:sz w:val="24"/>
        </w:rPr>
        <w:t>3. posmā noteiktie riska līmeņi ir pārāk augsti, identificē pieejamās (vai izstrādā jaunas) riska kontroles iespējas, kuru mērķis ir sasniegt vienu vai vairākas no turpmāk nosauktajām darbībām:</w:t>
      </w:r>
    </w:p>
    <w:p w14:paraId="52AFA249" w14:textId="77777777" w:rsidR="008C01A2" w:rsidRPr="00F56641" w:rsidRDefault="008C01A2" w:rsidP="008C01A2">
      <w:pPr>
        <w:pStyle w:val="BodyText"/>
        <w:kinsoku w:val="0"/>
        <w:overflowPunct w:val="0"/>
        <w:ind w:left="0"/>
        <w:jc w:val="both"/>
        <w:rPr>
          <w:rFonts w:ascii="Times New Roman" w:hAnsi="Times New Roman"/>
          <w:sz w:val="24"/>
        </w:rPr>
      </w:pPr>
    </w:p>
    <w:p w14:paraId="36F1A196" w14:textId="77777777" w:rsidR="008C01A2" w:rsidRPr="00F56641" w:rsidRDefault="008C01A2" w:rsidP="002A36A6">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t>2.2.2.4.1. samazināt atteiču biežumu, uzlabojot uzbūvi, procedūras, apmācību u. c.;</w:t>
      </w:r>
    </w:p>
    <w:p w14:paraId="6ED0D3E0" w14:textId="77777777" w:rsidR="008C01A2" w:rsidRPr="00F56641" w:rsidRDefault="008C01A2" w:rsidP="002A36A6">
      <w:pPr>
        <w:pStyle w:val="BodyText"/>
        <w:kinsoku w:val="0"/>
        <w:overflowPunct w:val="0"/>
        <w:ind w:left="851"/>
        <w:jc w:val="both"/>
        <w:rPr>
          <w:rFonts w:ascii="Times New Roman" w:hAnsi="Times New Roman"/>
          <w:sz w:val="24"/>
          <w:szCs w:val="20"/>
        </w:rPr>
      </w:pPr>
    </w:p>
    <w:p w14:paraId="5C5D3727" w14:textId="77777777" w:rsidR="008C01A2" w:rsidRPr="00F56641" w:rsidRDefault="008C01A2" w:rsidP="002A36A6">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t>2.2.2.4.2. samazināt atteiču ietekmi, lai novērstu negadījumus;</w:t>
      </w:r>
    </w:p>
    <w:p w14:paraId="7F19B9E4" w14:textId="77777777" w:rsidR="008C01A2" w:rsidRPr="00F56641" w:rsidRDefault="008C01A2" w:rsidP="002A36A6">
      <w:pPr>
        <w:pStyle w:val="BodyText"/>
        <w:kinsoku w:val="0"/>
        <w:overflowPunct w:val="0"/>
        <w:ind w:left="851"/>
        <w:jc w:val="both"/>
        <w:rPr>
          <w:rFonts w:ascii="Times New Roman" w:hAnsi="Times New Roman"/>
          <w:sz w:val="24"/>
          <w:szCs w:val="19"/>
        </w:rPr>
      </w:pPr>
    </w:p>
    <w:p w14:paraId="18FD6128" w14:textId="77777777" w:rsidR="008C01A2" w:rsidRPr="00F56641" w:rsidRDefault="008C01A2" w:rsidP="002A36A6">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t>2.2.2.4.3. ierobežot apstākļus, kuros var notikt atteices;</w:t>
      </w:r>
    </w:p>
    <w:p w14:paraId="4B8502CA" w14:textId="77777777" w:rsidR="008C01A2" w:rsidRPr="00F56641" w:rsidRDefault="008C01A2" w:rsidP="002A36A6">
      <w:pPr>
        <w:pStyle w:val="BodyText"/>
        <w:kinsoku w:val="0"/>
        <w:overflowPunct w:val="0"/>
        <w:ind w:left="851"/>
        <w:jc w:val="both"/>
        <w:rPr>
          <w:rFonts w:ascii="Times New Roman" w:hAnsi="Times New Roman"/>
          <w:sz w:val="24"/>
          <w:szCs w:val="19"/>
        </w:rPr>
      </w:pPr>
    </w:p>
    <w:p w14:paraId="48C8CF42" w14:textId="77777777" w:rsidR="008C01A2" w:rsidRPr="00F56641" w:rsidRDefault="008C01A2" w:rsidP="002A36A6">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t>2.2.2.4.4. mazināt negadījumu sekas;</w:t>
      </w:r>
    </w:p>
    <w:p w14:paraId="5AC3E294" w14:textId="77777777" w:rsidR="008C01A2" w:rsidRPr="00F56641" w:rsidRDefault="008C01A2" w:rsidP="002A36A6">
      <w:pPr>
        <w:pStyle w:val="BodyText"/>
        <w:kinsoku w:val="0"/>
        <w:overflowPunct w:val="0"/>
        <w:ind w:left="851"/>
        <w:jc w:val="both"/>
        <w:rPr>
          <w:rFonts w:ascii="Times New Roman" w:hAnsi="Times New Roman"/>
          <w:sz w:val="24"/>
          <w:szCs w:val="19"/>
        </w:rPr>
      </w:pPr>
    </w:p>
    <w:p w14:paraId="27D82C2C" w14:textId="77777777" w:rsidR="008C01A2" w:rsidRPr="00F56641" w:rsidRDefault="008C01A2" w:rsidP="002A36A6">
      <w:pPr>
        <w:pStyle w:val="BodyText"/>
        <w:tabs>
          <w:tab w:val="left" w:pos="2671"/>
        </w:tabs>
        <w:kinsoku w:val="0"/>
        <w:overflowPunct w:val="0"/>
        <w:ind w:left="851"/>
        <w:jc w:val="both"/>
        <w:rPr>
          <w:rFonts w:ascii="Times New Roman" w:hAnsi="Times New Roman"/>
          <w:sz w:val="24"/>
        </w:rPr>
      </w:pPr>
      <w:r w:rsidRPr="00F56641">
        <w:rPr>
          <w:rFonts w:ascii="Times New Roman" w:hAnsi="Times New Roman"/>
          <w:sz w:val="24"/>
        </w:rPr>
        <w:t>2.2.2.4.5. ietvert riska kontroles iespējas attiecībā uz uzbūvi, procedūrām, apmācību un ierobežojumiem atbilstīgi attiecīgajam gadījumam.</w:t>
      </w:r>
    </w:p>
    <w:p w14:paraId="2B2356BF"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05C3B129"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153" w:name="_Toc515293839"/>
      <w:r w:rsidRPr="00F56641">
        <w:rPr>
          <w:rFonts w:ascii="Times New Roman" w:hAnsi="Times New Roman"/>
          <w:i w:val="0"/>
          <w:sz w:val="24"/>
        </w:rPr>
        <w:t xml:space="preserve">2.3. </w:t>
      </w:r>
      <w:r w:rsidRPr="00F56641">
        <w:rPr>
          <w:rFonts w:ascii="Times New Roman" w:hAnsi="Times New Roman"/>
          <w:sz w:val="24"/>
        </w:rPr>
        <w:t>Veiktspējas standarti</w:t>
      </w:r>
      <w:bookmarkEnd w:id="153"/>
    </w:p>
    <w:p w14:paraId="3F702838" w14:textId="77777777" w:rsidR="008C01A2" w:rsidRPr="00F56641" w:rsidRDefault="008C01A2" w:rsidP="008C01A2">
      <w:pPr>
        <w:pStyle w:val="BodyText"/>
        <w:kinsoku w:val="0"/>
        <w:overflowPunct w:val="0"/>
        <w:ind w:left="0"/>
        <w:jc w:val="both"/>
        <w:rPr>
          <w:rFonts w:ascii="Times New Roman" w:hAnsi="Times New Roman"/>
          <w:b/>
          <w:bCs/>
          <w:i/>
          <w:iCs/>
          <w:sz w:val="24"/>
        </w:rPr>
      </w:pPr>
    </w:p>
    <w:p w14:paraId="4CC3BA45"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Sistēmu, kas iepriekš ir pieņemta, pamatojoties uz ražotāja sertifikāciju, klasifikācijas sabiedrības sertifikāciju un/vai esošu sistēmu apmierinošu darbību, var būt pieņemami uzstādīt jaunos un esošos kuģos, ja Organizācija nav pieņēmusi veiktspējas vai testēšanas standartus.</w:t>
      </w:r>
    </w:p>
    <w:p w14:paraId="0BCDBF50"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6F311628" w14:textId="77777777" w:rsidR="008C01A2" w:rsidRPr="00F56641" w:rsidRDefault="008C01A2" w:rsidP="008C01A2">
      <w:pPr>
        <w:pStyle w:val="Heading1"/>
        <w:tabs>
          <w:tab w:val="left" w:pos="971"/>
        </w:tabs>
        <w:kinsoku w:val="0"/>
        <w:overflowPunct w:val="0"/>
        <w:ind w:left="0" w:firstLine="0"/>
        <w:jc w:val="both"/>
        <w:rPr>
          <w:rFonts w:ascii="Times New Roman" w:hAnsi="Times New Roman"/>
          <w:sz w:val="24"/>
        </w:rPr>
      </w:pPr>
      <w:bookmarkStart w:id="154" w:name="_Toc515293840"/>
      <w:r w:rsidRPr="00F56641">
        <w:rPr>
          <w:rFonts w:ascii="Times New Roman" w:hAnsi="Times New Roman"/>
          <w:sz w:val="24"/>
        </w:rPr>
        <w:t>3. Papildu norādījumi attiecībā uz 2. nodaļu (Rokasgrāmata kuģu ekspluatēšanai polārajos ūdeņos (</w:t>
      </w:r>
      <w:r w:rsidRPr="00F56641">
        <w:rPr>
          <w:rFonts w:ascii="Times New Roman" w:hAnsi="Times New Roman"/>
          <w:i/>
          <w:sz w:val="24"/>
        </w:rPr>
        <w:t>PWOM</w:t>
      </w:r>
      <w:r w:rsidRPr="00F56641">
        <w:rPr>
          <w:rFonts w:ascii="Times New Roman" w:hAnsi="Times New Roman"/>
          <w:sz w:val="24"/>
        </w:rPr>
        <w:t>))</w:t>
      </w:r>
      <w:bookmarkStart w:id="155" w:name="bookmark61"/>
      <w:bookmarkEnd w:id="154"/>
      <w:bookmarkEnd w:id="155"/>
    </w:p>
    <w:p w14:paraId="492C0247" w14:textId="77777777" w:rsidR="008C01A2" w:rsidRPr="00F56641" w:rsidRDefault="008C01A2" w:rsidP="008C01A2">
      <w:pPr>
        <w:pStyle w:val="BodyText"/>
        <w:kinsoku w:val="0"/>
        <w:overflowPunct w:val="0"/>
        <w:ind w:left="0"/>
        <w:jc w:val="both"/>
        <w:rPr>
          <w:rFonts w:ascii="Times New Roman" w:hAnsi="Times New Roman"/>
          <w:b/>
          <w:bCs/>
          <w:sz w:val="24"/>
        </w:rPr>
      </w:pPr>
    </w:p>
    <w:p w14:paraId="38604079"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156" w:name="_Toc515293841"/>
      <w:r w:rsidRPr="00F56641">
        <w:rPr>
          <w:rFonts w:ascii="Times New Roman" w:hAnsi="Times New Roman"/>
          <w:i w:val="0"/>
          <w:sz w:val="24"/>
        </w:rPr>
        <w:t xml:space="preserve">3.1. </w:t>
      </w:r>
      <w:r w:rsidRPr="00F56641">
        <w:rPr>
          <w:rFonts w:ascii="Times New Roman" w:hAnsi="Times New Roman"/>
          <w:sz w:val="24"/>
        </w:rPr>
        <w:t>Ieteikums par Rokasgrāmatas kuģošanai polārajos ūdeņos saturu</w:t>
      </w:r>
      <w:bookmarkEnd w:id="156"/>
    </w:p>
    <w:p w14:paraId="5F964443" w14:textId="77777777" w:rsidR="008C01A2" w:rsidRPr="00F56641" w:rsidRDefault="008C01A2" w:rsidP="008C01A2">
      <w:pPr>
        <w:pStyle w:val="BodyText"/>
        <w:kinsoku w:val="0"/>
        <w:overflowPunct w:val="0"/>
        <w:ind w:left="0"/>
        <w:jc w:val="both"/>
        <w:rPr>
          <w:rFonts w:ascii="Times New Roman" w:hAnsi="Times New Roman"/>
          <w:b/>
          <w:bCs/>
          <w:i/>
          <w:iCs/>
          <w:sz w:val="24"/>
        </w:rPr>
      </w:pPr>
    </w:p>
    <w:p w14:paraId="22C5A42B"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3.1.1. Rokasgrāmata kuģu ekspluatēšanai polārajos ūdeņos ir paredzēta, lai apspriestu visus I</w:t>
      </w:r>
      <w:r w:rsidRPr="00F56641">
        <w:rPr>
          <w:rFonts w:ascii="Times New Roman" w:hAnsi="Times New Roman"/>
          <w:sz w:val="24"/>
        </w:rPr>
        <w:noBreakHyphen/>
        <w:t>A daļas 2. nodaļā apspriestos darbības aspektus. Ja atbilstoša informācija, procedūras vai plāni ir iekļauti citviet kuģa dokumentācijā, šī informācija nav jādublē Rokasgrāmatā kuģu ekspluatēšanai polārajos ūdeņos, tā vietā tajā var iekļaut mijnorādi uz attiecīgo atsauces dokumentu.</w:t>
      </w:r>
    </w:p>
    <w:p w14:paraId="1337D9B2" w14:textId="77777777" w:rsidR="008C01A2" w:rsidRPr="00F56641" w:rsidRDefault="008C01A2" w:rsidP="008C01A2">
      <w:pPr>
        <w:pStyle w:val="BodyText"/>
        <w:kinsoku w:val="0"/>
        <w:overflowPunct w:val="0"/>
        <w:ind w:left="0"/>
        <w:jc w:val="both"/>
        <w:rPr>
          <w:rFonts w:ascii="Times New Roman" w:hAnsi="Times New Roman"/>
          <w:sz w:val="24"/>
        </w:rPr>
      </w:pPr>
    </w:p>
    <w:p w14:paraId="60A72D7F"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3.1.2. Satura rādītāja paraugs ir sniegts II papildinājumā.</w:t>
      </w:r>
    </w:p>
    <w:p w14:paraId="088944F2" w14:textId="77777777" w:rsidR="008C01A2" w:rsidRPr="00F56641" w:rsidRDefault="008C01A2" w:rsidP="008C01A2">
      <w:pPr>
        <w:pStyle w:val="BodyText"/>
        <w:kinsoku w:val="0"/>
        <w:overflowPunct w:val="0"/>
        <w:ind w:left="0"/>
        <w:jc w:val="both"/>
        <w:rPr>
          <w:rFonts w:ascii="Times New Roman" w:hAnsi="Times New Roman"/>
          <w:sz w:val="24"/>
          <w:szCs w:val="18"/>
        </w:rPr>
      </w:pPr>
    </w:p>
    <w:p w14:paraId="1526A94B"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3.1.3. Paraugs atbilst 2. nodaļas vispārējai struktūrai. Ne visas turpmāk norādītās iedaļas būs attiecināmas uz katru polāro kuģi. Daudziem C kategorijas kuģiem, kas polāros reisus veic tikai dažkārt vai veic ierobežotus polāros reisus, nebūs nepieciešamas procedūras rīcībai tādās situācijās, kurām ir ļoti zema īstenošanās varbūtība. Tomēr var būt ieteicams saglabāt vienotu Rokasgrāmatas kuģu ekspluatēšanai polārajos ūdeņos struktūru kā atgādinājumu tam, ka, mainoties pieņēmumiem, var vajadzēt atjaunināt arī rokasgrāmatas saturu. Atzīme </w:t>
      </w:r>
      <w:r w:rsidRPr="00F56641">
        <w:rPr>
          <w:rFonts w:ascii="Times New Roman" w:hAnsi="Times New Roman"/>
          <w:sz w:val="24"/>
          <w:cs/>
        </w:rPr>
        <w:t>“</w:t>
      </w:r>
      <w:r w:rsidRPr="00F56641">
        <w:rPr>
          <w:rFonts w:ascii="Times New Roman" w:hAnsi="Times New Roman"/>
          <w:sz w:val="24"/>
        </w:rPr>
        <w:t>nav attiecināms</w:t>
      </w:r>
      <w:r w:rsidRPr="00F56641">
        <w:rPr>
          <w:rFonts w:ascii="Times New Roman" w:hAnsi="Times New Roman"/>
          <w:sz w:val="24"/>
          <w:cs/>
        </w:rPr>
        <w:t xml:space="preserve">” </w:t>
      </w:r>
      <w:r w:rsidRPr="00F56641">
        <w:rPr>
          <w:rFonts w:ascii="Times New Roman" w:hAnsi="Times New Roman"/>
          <w:sz w:val="24"/>
        </w:rPr>
        <w:t>par kādu no aspektiem, apliecina administrācijai arī to, ka šis aspekts ir apsvērts, nevis vienkārši izlaists.</w:t>
      </w:r>
    </w:p>
    <w:p w14:paraId="073970A0" w14:textId="77777777" w:rsidR="008C01A2" w:rsidRPr="00F56641" w:rsidRDefault="008C01A2" w:rsidP="008C01A2">
      <w:pPr>
        <w:pStyle w:val="BodyText"/>
        <w:kinsoku w:val="0"/>
        <w:overflowPunct w:val="0"/>
        <w:ind w:left="0"/>
        <w:jc w:val="both"/>
        <w:rPr>
          <w:rFonts w:ascii="Times New Roman" w:hAnsi="Times New Roman"/>
          <w:sz w:val="24"/>
          <w:szCs w:val="17"/>
        </w:rPr>
      </w:pPr>
    </w:p>
    <w:p w14:paraId="41A25D73"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157" w:name="_Toc515293842"/>
      <w:r w:rsidRPr="00F56641">
        <w:rPr>
          <w:rFonts w:ascii="Times New Roman" w:hAnsi="Times New Roman"/>
          <w:i w:val="0"/>
          <w:sz w:val="24"/>
        </w:rPr>
        <w:t xml:space="preserve">3.2. </w:t>
      </w:r>
      <w:r w:rsidRPr="00F56641">
        <w:rPr>
          <w:rFonts w:ascii="Times New Roman" w:hAnsi="Times New Roman"/>
          <w:sz w:val="24"/>
        </w:rPr>
        <w:t>Norādījumi par kuģošanu, izmantojot ledlauža palīdzību</w:t>
      </w:r>
      <w:bookmarkEnd w:id="157"/>
    </w:p>
    <w:p w14:paraId="0CE7EEE1" w14:textId="77777777" w:rsidR="008C01A2" w:rsidRPr="00F56641" w:rsidRDefault="008C01A2" w:rsidP="008C01A2">
      <w:pPr>
        <w:pStyle w:val="BodyText"/>
        <w:kinsoku w:val="0"/>
        <w:overflowPunct w:val="0"/>
        <w:ind w:left="0"/>
        <w:jc w:val="both"/>
        <w:rPr>
          <w:rFonts w:ascii="Times New Roman" w:hAnsi="Times New Roman"/>
          <w:b/>
          <w:bCs/>
          <w:i/>
          <w:iCs/>
          <w:sz w:val="24"/>
          <w:szCs w:val="20"/>
        </w:rPr>
      </w:pPr>
    </w:p>
    <w:p w14:paraId="38C3E902"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Attiecībā uz kuģošanu, izmantojot ledlauža palīdzību, ir jāņem vērā turpmāk uzskaitītais:</w:t>
      </w:r>
    </w:p>
    <w:p w14:paraId="4ECEBF34"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6C8A00AF"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3.2.1. tuvojoties ledus konvoja sākuma punktam, lai sekotu ledlauzim/ledlaužiem, vai gadījumā, ja ledlauzis eskortē vienu kuģi līdz punktam, kur paredzēts satikties ar ledlauzi, kuģiem ir jāizveido radiosakari </w:t>
      </w:r>
      <w:r w:rsidR="009A20C1">
        <w:rPr>
          <w:rFonts w:ascii="Times New Roman" w:hAnsi="Times New Roman"/>
          <w:sz w:val="24"/>
        </w:rPr>
        <w:t>ultraīsviļņu</w:t>
      </w:r>
      <w:r w:rsidRPr="00F56641">
        <w:rPr>
          <w:rFonts w:ascii="Times New Roman" w:hAnsi="Times New Roman"/>
          <w:sz w:val="24"/>
        </w:rPr>
        <w:t xml:space="preserve"> diapazona (</w:t>
      </w:r>
      <w:r w:rsidRPr="00F56641">
        <w:rPr>
          <w:rFonts w:ascii="Times New Roman" w:hAnsi="Times New Roman"/>
          <w:i/>
          <w:sz w:val="24"/>
        </w:rPr>
        <w:t>VHF</w:t>
      </w:r>
      <w:r w:rsidRPr="00F56641">
        <w:rPr>
          <w:rFonts w:ascii="Times New Roman" w:hAnsi="Times New Roman"/>
          <w:sz w:val="24"/>
        </w:rPr>
        <w:t>) kanālā Nr. 16 un jārīkojas saskaņā ar ledlauža norādījumiem;</w:t>
      </w:r>
    </w:p>
    <w:p w14:paraId="05492EC4" w14:textId="77777777" w:rsidR="008C01A2" w:rsidRPr="00F56641" w:rsidRDefault="008C01A2" w:rsidP="008C01A2">
      <w:pPr>
        <w:pStyle w:val="BodyText"/>
        <w:kinsoku w:val="0"/>
        <w:overflowPunct w:val="0"/>
        <w:ind w:left="426"/>
        <w:jc w:val="both"/>
        <w:rPr>
          <w:rFonts w:ascii="Times New Roman" w:hAnsi="Times New Roman"/>
          <w:sz w:val="24"/>
          <w:szCs w:val="18"/>
        </w:rPr>
      </w:pPr>
    </w:p>
    <w:p w14:paraId="6393CBF9"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3.2.2. ledlauzim, kas sniedz ledlauža palīdzību kuģu ledus konvojam, jādod rīkojumi ledus konvojā esošajiem kuģiem;</w:t>
      </w:r>
    </w:p>
    <w:p w14:paraId="38050731" w14:textId="77777777" w:rsidR="008C01A2" w:rsidRPr="00F56641" w:rsidRDefault="008C01A2" w:rsidP="008C01A2">
      <w:pPr>
        <w:pStyle w:val="BodyText"/>
        <w:kinsoku w:val="0"/>
        <w:overflowPunct w:val="0"/>
        <w:ind w:left="426"/>
        <w:jc w:val="both"/>
        <w:rPr>
          <w:rFonts w:ascii="Times New Roman" w:hAnsi="Times New Roman"/>
          <w:sz w:val="24"/>
          <w:szCs w:val="21"/>
        </w:rPr>
      </w:pPr>
    </w:p>
    <w:p w14:paraId="33F1C6AE"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lastRenderedPageBreak/>
        <w:t>3.2.3. palīdzību sniedzošajam ledlauzim jānosaka ledus konvojā esošā kuģa pozīcija;</w:t>
      </w:r>
    </w:p>
    <w:p w14:paraId="5D5FDFEB" w14:textId="77777777" w:rsidR="008C01A2" w:rsidRPr="00F56641" w:rsidRDefault="008C01A2" w:rsidP="008C01A2">
      <w:pPr>
        <w:pStyle w:val="BodyText"/>
        <w:kinsoku w:val="0"/>
        <w:overflowPunct w:val="0"/>
        <w:ind w:left="426"/>
        <w:jc w:val="both"/>
        <w:rPr>
          <w:rFonts w:ascii="Times New Roman" w:hAnsi="Times New Roman"/>
          <w:sz w:val="24"/>
          <w:szCs w:val="17"/>
        </w:rPr>
      </w:pPr>
    </w:p>
    <w:p w14:paraId="421E2AFD"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3.2.4. ledus konvojā esošajam kuģim saskaņā ar palīdzību sniedzošā ledlauža norādījumiem sakari ar ledlauzi jāizveido ledlauža norādītajā </w:t>
      </w:r>
      <w:r w:rsidRPr="00F56641">
        <w:rPr>
          <w:rFonts w:ascii="Times New Roman" w:hAnsi="Times New Roman"/>
          <w:i/>
          <w:sz w:val="24"/>
        </w:rPr>
        <w:t>VHF</w:t>
      </w:r>
      <w:r w:rsidRPr="00F56641">
        <w:rPr>
          <w:rFonts w:ascii="Times New Roman" w:hAnsi="Times New Roman"/>
          <w:sz w:val="24"/>
        </w:rPr>
        <w:t xml:space="preserve"> kanālā;</w:t>
      </w:r>
    </w:p>
    <w:p w14:paraId="1A6405FA" w14:textId="77777777" w:rsidR="008C01A2" w:rsidRPr="00F56641" w:rsidRDefault="008C01A2" w:rsidP="008C01A2">
      <w:pPr>
        <w:pStyle w:val="BodyText"/>
        <w:kinsoku w:val="0"/>
        <w:overflowPunct w:val="0"/>
        <w:ind w:left="426"/>
        <w:jc w:val="both"/>
        <w:rPr>
          <w:rFonts w:ascii="Times New Roman" w:hAnsi="Times New Roman"/>
          <w:sz w:val="24"/>
          <w:szCs w:val="18"/>
        </w:rPr>
      </w:pPr>
    </w:p>
    <w:p w14:paraId="0A46080A"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3.2.5. kuģojot ledus konvojā, kuģim jāpilda ledlauža norādījumi;</w:t>
      </w:r>
    </w:p>
    <w:p w14:paraId="3BAF0E4C" w14:textId="77777777" w:rsidR="008C01A2" w:rsidRPr="00F56641" w:rsidRDefault="008C01A2" w:rsidP="008C01A2">
      <w:pPr>
        <w:pStyle w:val="BodyText"/>
        <w:kinsoku w:val="0"/>
        <w:overflowPunct w:val="0"/>
        <w:ind w:left="426"/>
        <w:jc w:val="both"/>
        <w:rPr>
          <w:rFonts w:ascii="Times New Roman" w:hAnsi="Times New Roman"/>
          <w:sz w:val="24"/>
          <w:szCs w:val="18"/>
        </w:rPr>
      </w:pPr>
    </w:p>
    <w:p w14:paraId="45C448F5"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3.2.6. ledlauzim jānosaka ledus konvoja pozīcija, ātrums un attālums līdz priekšā esošajam kuģim;</w:t>
      </w:r>
    </w:p>
    <w:p w14:paraId="162FC68F" w14:textId="77777777" w:rsidR="008C01A2" w:rsidRPr="00F56641" w:rsidRDefault="008C01A2" w:rsidP="008C01A2">
      <w:pPr>
        <w:pStyle w:val="BodyText"/>
        <w:kinsoku w:val="0"/>
        <w:overflowPunct w:val="0"/>
        <w:ind w:left="426"/>
        <w:jc w:val="both"/>
        <w:rPr>
          <w:rFonts w:ascii="Times New Roman" w:hAnsi="Times New Roman"/>
          <w:sz w:val="24"/>
          <w:szCs w:val="18"/>
        </w:rPr>
      </w:pPr>
    </w:p>
    <w:p w14:paraId="41E11079"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3.2.7. kuģim ir nekavējoties jāinformē ledlauzis par jebkādām grūtībām saglabāt pozīciju ledus konvojā, ātrumu un/vai attālumu līdz jebkuram citam ledus konvojā ietilpstošam kuģim;</w:t>
      </w:r>
    </w:p>
    <w:p w14:paraId="7241D875" w14:textId="77777777" w:rsidR="008C01A2" w:rsidRPr="00F56641" w:rsidRDefault="008C01A2" w:rsidP="008C01A2">
      <w:pPr>
        <w:pStyle w:val="BodyText"/>
        <w:kinsoku w:val="0"/>
        <w:overflowPunct w:val="0"/>
        <w:ind w:left="426"/>
        <w:jc w:val="both"/>
        <w:rPr>
          <w:rFonts w:ascii="Times New Roman" w:hAnsi="Times New Roman"/>
          <w:sz w:val="24"/>
          <w:szCs w:val="18"/>
        </w:rPr>
      </w:pPr>
    </w:p>
    <w:p w14:paraId="6319ECEC"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3.2.8. kuģim ir nekavējoties jāziņo ledlauzim par jebkuru bojājumu.</w:t>
      </w:r>
    </w:p>
    <w:p w14:paraId="74A313A4"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2F3568B9"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158" w:name="_Toc515293843"/>
      <w:r w:rsidRPr="00F56641">
        <w:rPr>
          <w:rFonts w:ascii="Times New Roman" w:hAnsi="Times New Roman"/>
          <w:i w:val="0"/>
          <w:sz w:val="24"/>
        </w:rPr>
        <w:t xml:space="preserve">3.3. </w:t>
      </w:r>
      <w:r w:rsidRPr="00F56641">
        <w:rPr>
          <w:rFonts w:ascii="Times New Roman" w:hAnsi="Times New Roman"/>
          <w:sz w:val="24"/>
        </w:rPr>
        <w:t>Norādījumi par ārkārtas rīcības plānu izstrādi</w:t>
      </w:r>
      <w:bookmarkEnd w:id="158"/>
    </w:p>
    <w:p w14:paraId="2EFF5BA6" w14:textId="77777777" w:rsidR="008C01A2" w:rsidRPr="00F56641" w:rsidRDefault="008C01A2" w:rsidP="008C01A2">
      <w:pPr>
        <w:pStyle w:val="BodyText"/>
        <w:kinsoku w:val="0"/>
        <w:overflowPunct w:val="0"/>
        <w:ind w:left="0"/>
        <w:jc w:val="both"/>
        <w:rPr>
          <w:rFonts w:ascii="Times New Roman" w:hAnsi="Times New Roman"/>
          <w:b/>
          <w:bCs/>
          <w:i/>
          <w:iCs/>
          <w:sz w:val="24"/>
        </w:rPr>
      </w:pPr>
    </w:p>
    <w:p w14:paraId="156BAC00"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Izstrādājot kuģa ārkārtas rīcības plānus, ir jāapsver bojājumu kontroles pasākumi, šķidrumu ārkārtas pārsūknēšanas pasākumi un tvertņu un telpu pieejamība kuģa glābšanas operāciju laikā (sk. arī papildu norādījumus par 9. nodaļu).</w:t>
      </w:r>
    </w:p>
    <w:p w14:paraId="5EB2346B"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7591E474" w14:textId="77777777" w:rsidR="008C01A2" w:rsidRPr="00F56641" w:rsidRDefault="008C01A2" w:rsidP="008C01A2">
      <w:pPr>
        <w:pStyle w:val="Heading1"/>
        <w:tabs>
          <w:tab w:val="left" w:pos="971"/>
        </w:tabs>
        <w:kinsoku w:val="0"/>
        <w:overflowPunct w:val="0"/>
        <w:ind w:left="0" w:firstLine="0"/>
        <w:jc w:val="both"/>
        <w:rPr>
          <w:rFonts w:ascii="Times New Roman" w:hAnsi="Times New Roman"/>
          <w:sz w:val="24"/>
        </w:rPr>
      </w:pPr>
      <w:bookmarkStart w:id="159" w:name="_Toc515293844"/>
      <w:r w:rsidRPr="00F56641">
        <w:rPr>
          <w:rFonts w:ascii="Times New Roman" w:hAnsi="Times New Roman"/>
          <w:sz w:val="24"/>
        </w:rPr>
        <w:t>4. Papildu norādījumi par 3. nodaļu (Kuģa konstrukcija)</w:t>
      </w:r>
      <w:bookmarkStart w:id="160" w:name="bookmark62"/>
      <w:bookmarkEnd w:id="159"/>
      <w:bookmarkEnd w:id="160"/>
    </w:p>
    <w:p w14:paraId="78F63272" w14:textId="77777777" w:rsidR="008C01A2" w:rsidRPr="00F56641" w:rsidRDefault="008C01A2" w:rsidP="008C01A2">
      <w:pPr>
        <w:pStyle w:val="BodyText"/>
        <w:kinsoku w:val="0"/>
        <w:overflowPunct w:val="0"/>
        <w:ind w:left="0"/>
        <w:jc w:val="both"/>
        <w:rPr>
          <w:rFonts w:ascii="Times New Roman" w:hAnsi="Times New Roman"/>
          <w:b/>
          <w:bCs/>
          <w:sz w:val="24"/>
        </w:rPr>
      </w:pPr>
    </w:p>
    <w:p w14:paraId="17FA2671" w14:textId="77777777" w:rsidR="008C01A2" w:rsidRPr="00F56641" w:rsidRDefault="008C01A2" w:rsidP="008C01A2">
      <w:pPr>
        <w:pStyle w:val="Heading2"/>
        <w:kinsoku w:val="0"/>
        <w:overflowPunct w:val="0"/>
        <w:ind w:left="0" w:firstLine="0"/>
        <w:jc w:val="both"/>
        <w:rPr>
          <w:rFonts w:ascii="Times New Roman" w:hAnsi="Times New Roman"/>
          <w:sz w:val="24"/>
        </w:rPr>
      </w:pPr>
      <w:bookmarkStart w:id="161" w:name="_Toc515293845"/>
      <w:r w:rsidRPr="00F56641">
        <w:rPr>
          <w:rFonts w:ascii="Times New Roman" w:hAnsi="Times New Roman"/>
          <w:sz w:val="24"/>
        </w:rPr>
        <w:t>Līdzvērtīgas ledus klases noteikšanas metode</w:t>
      </w:r>
      <w:bookmarkEnd w:id="161"/>
    </w:p>
    <w:p w14:paraId="72A18D99" w14:textId="77777777" w:rsidR="008C01A2" w:rsidRPr="00F56641" w:rsidRDefault="008C01A2" w:rsidP="008C01A2">
      <w:pPr>
        <w:pStyle w:val="BodyText"/>
        <w:kinsoku w:val="0"/>
        <w:overflowPunct w:val="0"/>
        <w:ind w:left="0"/>
        <w:jc w:val="both"/>
        <w:rPr>
          <w:rFonts w:ascii="Times New Roman" w:hAnsi="Times New Roman"/>
          <w:b/>
          <w:bCs/>
          <w:i/>
          <w:iCs/>
          <w:sz w:val="24"/>
          <w:szCs w:val="21"/>
        </w:rPr>
      </w:pPr>
    </w:p>
    <w:p w14:paraId="3AC20A89"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4.1. Turpmākie norādījumi ir sniegti, lai palīdzētu noteikt līdzvērtību ar Organizācijai pieņemamiem standartiem, kas minēti šā kodeksa 3. un 6. nodaļā. Metodoloģija atbilst Organizācijas izstrādātajiem norādījumiem</w:t>
      </w:r>
      <w:r w:rsidRPr="00F56641">
        <w:rPr>
          <w:rStyle w:val="FootnoteReference"/>
          <w:rFonts w:ascii="Times New Roman" w:hAnsi="Times New Roman"/>
          <w:sz w:val="24"/>
        </w:rPr>
        <w:footnoteReference w:customMarkFollows="1" w:id="4"/>
        <w:sym w:font="Symbol" w:char="F02A"/>
      </w:r>
      <w:r w:rsidRPr="00F56641">
        <w:rPr>
          <w:rFonts w:ascii="Times New Roman" w:hAnsi="Times New Roman"/>
          <w:sz w:val="24"/>
        </w:rPr>
        <w:t>, taču vienlaikus ļauj izmantot vienkāršotu pieeju.</w:t>
      </w:r>
    </w:p>
    <w:p w14:paraId="411B0F99" w14:textId="77777777" w:rsidR="008C01A2" w:rsidRPr="00F56641" w:rsidRDefault="008C01A2" w:rsidP="008C01A2">
      <w:pPr>
        <w:pStyle w:val="BodyText"/>
        <w:kinsoku w:val="0"/>
        <w:overflowPunct w:val="0"/>
        <w:ind w:left="0"/>
        <w:jc w:val="both"/>
        <w:rPr>
          <w:rFonts w:ascii="Times New Roman" w:hAnsi="Times New Roman"/>
          <w:sz w:val="24"/>
          <w:szCs w:val="17"/>
        </w:rPr>
      </w:pPr>
    </w:p>
    <w:p w14:paraId="463234A7"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4.2. A un B kategorijas kuģu gadījumā attiecībā uz jauniem kuģiem un esošiem kuģiem var piemērot vienu un to pašu līdzvērtības noteikšanas pamatpieeju. Šī pieeja paredz citu ledus klašu salīdzināšanu ar </w:t>
      </w:r>
      <w:r w:rsidRPr="00F56641">
        <w:rPr>
          <w:rFonts w:ascii="Times New Roman" w:hAnsi="Times New Roman"/>
          <w:i/>
          <w:sz w:val="24"/>
        </w:rPr>
        <w:t>IACS</w:t>
      </w:r>
      <w:r w:rsidRPr="00F56641">
        <w:rPr>
          <w:rFonts w:ascii="Times New Roman" w:hAnsi="Times New Roman"/>
          <w:sz w:val="24"/>
        </w:rPr>
        <w:t xml:space="preserve"> polārajām klasēm. Attiecībā uz C kategorijas kuģu ledus klasēm īpašniekiem un administrācijām ir pieejama papildu informācija par nostiprinājuma līmeņu salīdzinājumiem</w:t>
      </w:r>
      <w:r w:rsidRPr="00F56641">
        <w:rPr>
          <w:rStyle w:val="FootnoteReference"/>
          <w:rFonts w:ascii="Times New Roman" w:hAnsi="Times New Roman"/>
          <w:sz w:val="24"/>
        </w:rPr>
        <w:footnoteReference w:customMarkFollows="1" w:id="5"/>
        <w:t>†</w:t>
      </w:r>
      <w:r w:rsidRPr="00F56641">
        <w:rPr>
          <w:rFonts w:ascii="Times New Roman" w:hAnsi="Times New Roman"/>
          <w:sz w:val="24"/>
        </w:rPr>
        <w:t>. Īpašniekam/ekspluatantam jāatbild par līdzvērtības pieprasījuma un nepieciešamās papildinformācijas sagatavošanu. Līdzvērtības pieprasījums ir jāizskata/jāapstiprina karoga valsts administrācijai vai atzītai organizācijai, kas darbojas tās vārdā saskaņā ar Atzīto organizāciju kodeksa (</w:t>
      </w:r>
      <w:r w:rsidRPr="00F56641">
        <w:rPr>
          <w:rFonts w:ascii="Times New Roman" w:hAnsi="Times New Roman"/>
          <w:i/>
          <w:sz w:val="24"/>
        </w:rPr>
        <w:t>RO</w:t>
      </w:r>
      <w:r w:rsidRPr="00F56641">
        <w:rPr>
          <w:rFonts w:ascii="Times New Roman" w:hAnsi="Times New Roman"/>
          <w:sz w:val="24"/>
        </w:rPr>
        <w:t xml:space="preserve"> kodeksa) noteikumiem. Vairākas klasifikācijas sabiedrības, kā arī dažas administrācijas un trešās puses ir izstrādājušus ērti lietojamus rīkus, ar kuriem var noteikt atbilstību </w:t>
      </w:r>
      <w:r w:rsidRPr="00F56641">
        <w:rPr>
          <w:rFonts w:ascii="Times New Roman" w:hAnsi="Times New Roman"/>
          <w:i/>
          <w:sz w:val="24"/>
        </w:rPr>
        <w:t>IACS</w:t>
      </w:r>
      <w:r w:rsidRPr="00F56641">
        <w:rPr>
          <w:rFonts w:ascii="Times New Roman" w:hAnsi="Times New Roman"/>
          <w:sz w:val="24"/>
        </w:rPr>
        <w:t xml:space="preserve"> polārās klases strukturālajām prasībām.</w:t>
      </w:r>
    </w:p>
    <w:p w14:paraId="0F1ABCDE" w14:textId="77777777" w:rsidR="008C01A2" w:rsidRPr="00F56641" w:rsidRDefault="008C01A2" w:rsidP="008C01A2">
      <w:pPr>
        <w:pStyle w:val="BodyText"/>
        <w:kinsoku w:val="0"/>
        <w:overflowPunct w:val="0"/>
        <w:ind w:left="0"/>
        <w:jc w:val="both"/>
        <w:rPr>
          <w:rFonts w:ascii="Times New Roman" w:hAnsi="Times New Roman"/>
          <w:sz w:val="24"/>
        </w:rPr>
      </w:pPr>
    </w:p>
    <w:p w14:paraId="0FCC4E18"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4.3. Paredzēts, ka vienkāršotā līdzvērtības novērtējuma tvērums (sk. turpmāk 4.6. punktu) tiks ierobežots, tajā iekļaujot tikai materiālu izvēli, korpusa konstrukcijas stiprību un dzinējus.</w:t>
      </w:r>
    </w:p>
    <w:p w14:paraId="2BDCA019"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49F6AD75"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4.4. Ja nav nodrošināta pilnīga un tieša atbilstība, tad līdzvērtīgu riska līmeni var pieņemt saskaņā ar Organizācijas sniegtajiem norādījumiem. Notikuma īstenošanās varbūtības </w:t>
      </w:r>
      <w:r w:rsidRPr="00F56641">
        <w:rPr>
          <w:rFonts w:ascii="Times New Roman" w:hAnsi="Times New Roman"/>
          <w:sz w:val="24"/>
        </w:rPr>
        <w:lastRenderedPageBreak/>
        <w:t>pieaugumu var kompensēt, mazinot notikuma radītās sekas. Vai arī, samazinoties notikuma īstenošanās varbūtībai, varētu būt pieņemamas smagākas sekas. Piemēram, korpusa zonas gadījumā stiprības līmeņa vai materiāla kvalitātes samazinājums kādā konkrētā vietā var būt pieņemams, ja iekšējais nodalījums ir brīva telpa, kurā lokāls bojājums neapdraudēs kopējo kuģa drošību vai neizraisīs piesārņotāju noplūdi.</w:t>
      </w:r>
    </w:p>
    <w:p w14:paraId="17693B32" w14:textId="77777777" w:rsidR="008C01A2" w:rsidRPr="00F56641" w:rsidRDefault="008C01A2" w:rsidP="008C01A2">
      <w:pPr>
        <w:pStyle w:val="BodyText"/>
        <w:kinsoku w:val="0"/>
        <w:overflowPunct w:val="0"/>
        <w:ind w:left="0"/>
        <w:jc w:val="both"/>
        <w:rPr>
          <w:rFonts w:ascii="Times New Roman" w:hAnsi="Times New Roman"/>
          <w:sz w:val="24"/>
        </w:rPr>
      </w:pPr>
    </w:p>
    <w:p w14:paraId="3B10B0E6"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4.5. Esošiem kuģiem riska novērtējumā var ņemt vērā arī ekspluatācijas pieredzi. Piemēram, esošam kuģim, kas iepriekš ir ekspluatēts polārajos ūdeņos, samazinājums ledus joslas (korpusa zonās) apmērā var būt pieņemams, ja iepriekš nav reģistrēti šīs nepilnīgās zonas bojājumi, proti, kuģi, kas kopumā atbilstu 5. polārās klases (</w:t>
      </w:r>
      <w:r w:rsidRPr="00F56641">
        <w:rPr>
          <w:rFonts w:ascii="Times New Roman" w:hAnsi="Times New Roman"/>
          <w:i/>
          <w:sz w:val="24"/>
        </w:rPr>
        <w:t>PC</w:t>
      </w:r>
      <w:r w:rsidRPr="00F56641">
        <w:rPr>
          <w:rFonts w:ascii="Times New Roman" w:hAnsi="Times New Roman"/>
          <w:sz w:val="24"/>
        </w:rPr>
        <w:t>) prasībām, taču kura atsevišķas zonas atbilst tikai 7. polārās klases prasībām, joprojām varētu uzskatīt par A kategorijas 5. polārās klases kuģi. Visos šādos gadījumos kuģa dokumentācijā ir jābūt skaidri norādītam visām nepilnībām un to apmēram.</w:t>
      </w:r>
    </w:p>
    <w:p w14:paraId="0A5F4931" w14:textId="77777777" w:rsidR="008C01A2" w:rsidRPr="00F56641" w:rsidRDefault="008C01A2" w:rsidP="008C01A2">
      <w:pPr>
        <w:pStyle w:val="BodyText"/>
        <w:kinsoku w:val="0"/>
        <w:overflowPunct w:val="0"/>
        <w:ind w:left="0"/>
        <w:jc w:val="both"/>
        <w:rPr>
          <w:rFonts w:ascii="Times New Roman" w:hAnsi="Times New Roman"/>
          <w:sz w:val="24"/>
        </w:rPr>
      </w:pPr>
    </w:p>
    <w:p w14:paraId="048783EB"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4.6. Process ietver šādus novērtējuma posmus:</w:t>
      </w:r>
    </w:p>
    <w:p w14:paraId="5DDC7ACD"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6E5FFFA8"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4.6.1. izvēlas polāro klasi līdzvērtības noteikšanai;</w:t>
      </w:r>
    </w:p>
    <w:p w14:paraId="73DFD387" w14:textId="77777777" w:rsidR="008C01A2" w:rsidRPr="00F56641" w:rsidRDefault="008C01A2" w:rsidP="008C01A2">
      <w:pPr>
        <w:pStyle w:val="BodyText"/>
        <w:kinsoku w:val="0"/>
        <w:overflowPunct w:val="0"/>
        <w:ind w:left="426"/>
        <w:jc w:val="both"/>
        <w:rPr>
          <w:rFonts w:ascii="Times New Roman" w:hAnsi="Times New Roman"/>
          <w:sz w:val="24"/>
        </w:rPr>
      </w:pPr>
    </w:p>
    <w:p w14:paraId="6CC2D9DA"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4.6.2. salīdzina kuģa uzbūvē izmantotos materiālus ar minimālajām prasībām, kas noteiktas </w:t>
      </w:r>
      <w:r w:rsidRPr="00F56641">
        <w:rPr>
          <w:rFonts w:ascii="Times New Roman" w:hAnsi="Times New Roman"/>
          <w:i/>
          <w:sz w:val="24"/>
        </w:rPr>
        <w:t>IACS</w:t>
      </w:r>
      <w:r w:rsidRPr="00F56641">
        <w:rPr>
          <w:rFonts w:ascii="Times New Roman" w:hAnsi="Times New Roman"/>
          <w:sz w:val="24"/>
        </w:rPr>
        <w:t xml:space="preserve"> polārās klases vienotajās prasībās; identificē jebkādus samazinājumus;</w:t>
      </w:r>
    </w:p>
    <w:p w14:paraId="0A2C6B1F" w14:textId="77777777" w:rsidR="008C01A2" w:rsidRPr="00F56641" w:rsidRDefault="008C01A2" w:rsidP="008C01A2">
      <w:pPr>
        <w:pStyle w:val="BodyText"/>
        <w:kinsoku w:val="0"/>
        <w:overflowPunct w:val="0"/>
        <w:ind w:left="426"/>
        <w:jc w:val="both"/>
        <w:rPr>
          <w:rFonts w:ascii="Times New Roman" w:hAnsi="Times New Roman"/>
          <w:sz w:val="24"/>
          <w:szCs w:val="21"/>
        </w:rPr>
      </w:pPr>
    </w:p>
    <w:p w14:paraId="65163F87"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4.6.3. salīdzina korpusa stiprības līmeņus un mehānismu detaļu uzbūvi ar prasībām, kas noteiktas </w:t>
      </w:r>
      <w:r w:rsidRPr="00F56641">
        <w:rPr>
          <w:rFonts w:ascii="Times New Roman" w:hAnsi="Times New Roman"/>
          <w:i/>
          <w:sz w:val="24"/>
        </w:rPr>
        <w:t>IACS</w:t>
      </w:r>
      <w:r w:rsidRPr="00F56641">
        <w:rPr>
          <w:rFonts w:ascii="Times New Roman" w:hAnsi="Times New Roman"/>
          <w:sz w:val="24"/>
        </w:rPr>
        <w:t xml:space="preserve"> polārās klases vienotajās prasībās; skaitliski nosaka atbilstības līmeņus.</w:t>
      </w:r>
    </w:p>
    <w:p w14:paraId="219011E2" w14:textId="77777777" w:rsidR="008C01A2" w:rsidRPr="00F56641" w:rsidRDefault="008C01A2" w:rsidP="008C01A2">
      <w:pPr>
        <w:pStyle w:val="BodyText"/>
        <w:kinsoku w:val="0"/>
        <w:overflowPunct w:val="0"/>
        <w:ind w:left="0"/>
        <w:jc w:val="both"/>
        <w:rPr>
          <w:rFonts w:ascii="Times New Roman" w:hAnsi="Times New Roman"/>
          <w:sz w:val="24"/>
        </w:rPr>
      </w:pPr>
    </w:p>
    <w:p w14:paraId="2F0ADDE6" w14:textId="77777777" w:rsidR="008C01A2" w:rsidRPr="00F56641" w:rsidRDefault="008C01A2" w:rsidP="008C01A2">
      <w:pPr>
        <w:pStyle w:val="BodyText"/>
        <w:kinsoku w:val="0"/>
        <w:overflowPunct w:val="0"/>
        <w:ind w:left="426"/>
        <w:jc w:val="both"/>
        <w:rPr>
          <w:rFonts w:ascii="Times New Roman" w:hAnsi="Times New Roman"/>
          <w:sz w:val="24"/>
        </w:rPr>
      </w:pPr>
      <w:r w:rsidRPr="00F56641">
        <w:rPr>
          <w:rFonts w:ascii="Times New Roman" w:hAnsi="Times New Roman"/>
          <w:sz w:val="24"/>
        </w:rPr>
        <w:t>Ja 1.</w:t>
      </w:r>
      <w:r w:rsidRPr="00F56641">
        <w:rPr>
          <w:rFonts w:ascii="Times New Roman" w:hAnsi="Times New Roman"/>
          <w:sz w:val="24"/>
          <w:cs/>
        </w:rPr>
        <w:t>–</w:t>
      </w:r>
      <w:r w:rsidRPr="00F56641">
        <w:rPr>
          <w:rFonts w:ascii="Times New Roman" w:hAnsi="Times New Roman"/>
          <w:sz w:val="24"/>
        </w:rPr>
        <w:t>3. posmā ir konstatēta neatbilstība, jāveic turpmāk noteiktie papildu posmi, lai pārliecinātos par līdzvērtību:</w:t>
      </w:r>
    </w:p>
    <w:p w14:paraId="4EEF8F61" w14:textId="77777777" w:rsidR="008C01A2" w:rsidRPr="00F56641" w:rsidRDefault="008C01A2" w:rsidP="008C01A2">
      <w:pPr>
        <w:pStyle w:val="BodyText"/>
        <w:kinsoku w:val="0"/>
        <w:overflowPunct w:val="0"/>
        <w:ind w:left="426"/>
        <w:jc w:val="both"/>
        <w:rPr>
          <w:rFonts w:ascii="Times New Roman" w:hAnsi="Times New Roman"/>
          <w:sz w:val="24"/>
        </w:rPr>
      </w:pPr>
    </w:p>
    <w:p w14:paraId="575C5960"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4.6.4. noskaidro visus riska mazināšanas pasākumus, kas ir ietverti kuģa uzbūvē (kas pārsniedz noteikto šajā kodeksā un </w:t>
      </w:r>
      <w:r w:rsidRPr="00F56641">
        <w:rPr>
          <w:rFonts w:ascii="Times New Roman" w:hAnsi="Times New Roman"/>
          <w:i/>
          <w:sz w:val="24"/>
        </w:rPr>
        <w:t>IACS</w:t>
      </w:r>
      <w:r w:rsidRPr="00F56641">
        <w:rPr>
          <w:rFonts w:ascii="Times New Roman" w:hAnsi="Times New Roman"/>
          <w:sz w:val="24"/>
        </w:rPr>
        <w:t xml:space="preserve"> vienotajās prasībās);</w:t>
      </w:r>
    </w:p>
    <w:p w14:paraId="0CDD8940" w14:textId="77777777" w:rsidR="008C01A2" w:rsidRPr="00F56641" w:rsidRDefault="008C01A2" w:rsidP="008C01A2">
      <w:pPr>
        <w:pStyle w:val="BodyText"/>
        <w:kinsoku w:val="0"/>
        <w:overflowPunct w:val="0"/>
        <w:ind w:left="426"/>
        <w:jc w:val="both"/>
        <w:rPr>
          <w:rFonts w:ascii="Times New Roman" w:hAnsi="Times New Roman"/>
          <w:sz w:val="24"/>
        </w:rPr>
      </w:pPr>
    </w:p>
    <w:p w14:paraId="29E719C5"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4.6.5. attiecīgā gadījumā nodrošina dokumentāciju par esošo kuģu ekspluatācijas pieredzi apstākļos, kas ir attiecināmi uz konkrēto līdzvērtības noteikšanai izraudzīto ledus klasi;</w:t>
      </w:r>
    </w:p>
    <w:p w14:paraId="21D452EA" w14:textId="77777777" w:rsidR="008C01A2" w:rsidRPr="00F56641" w:rsidRDefault="008C01A2" w:rsidP="008C01A2">
      <w:pPr>
        <w:pStyle w:val="BodyText"/>
        <w:kinsoku w:val="0"/>
        <w:overflowPunct w:val="0"/>
        <w:ind w:left="426"/>
        <w:jc w:val="both"/>
        <w:rPr>
          <w:rFonts w:ascii="Times New Roman" w:hAnsi="Times New Roman"/>
          <w:sz w:val="24"/>
        </w:rPr>
      </w:pPr>
    </w:p>
    <w:p w14:paraId="697DA542"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4.6.6. veic novērtēšanu, atbilstīgi attiecīgajam gadījumam ņemot vērā 1.</w:t>
      </w:r>
      <w:r w:rsidRPr="00F56641">
        <w:rPr>
          <w:rFonts w:ascii="Times New Roman" w:hAnsi="Times New Roman"/>
          <w:sz w:val="24"/>
          <w:cs/>
        </w:rPr>
        <w:t>–</w:t>
      </w:r>
      <w:r w:rsidRPr="00F56641">
        <w:rPr>
          <w:rFonts w:ascii="Times New Roman" w:hAnsi="Times New Roman"/>
          <w:sz w:val="24"/>
        </w:rPr>
        <w:t>5. posmā iegūto informāciju un principus, kas ir izklāstīti iepriekš 4.2.</w:t>
      </w:r>
      <w:r w:rsidRPr="00F56641">
        <w:rPr>
          <w:rFonts w:ascii="Times New Roman" w:hAnsi="Times New Roman"/>
          <w:sz w:val="24"/>
          <w:cs/>
        </w:rPr>
        <w:t>–</w:t>
      </w:r>
      <w:r w:rsidRPr="00F56641">
        <w:rPr>
          <w:rFonts w:ascii="Times New Roman" w:hAnsi="Times New Roman"/>
          <w:sz w:val="24"/>
        </w:rPr>
        <w:t>4.6. punktā.</w:t>
      </w:r>
    </w:p>
    <w:p w14:paraId="1439D568"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09BCB700"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4.7. Dokumentācijā, ko sniedz kopā ar līdzvērtības pieteikumu, ir jābūt identificētam katram veiktajam pasākumam un iekļautai pietiekamai papildinformācijai, lai apstiprinātu novērtējumus.</w:t>
      </w:r>
    </w:p>
    <w:p w14:paraId="27C521AA" w14:textId="77777777" w:rsidR="008C01A2" w:rsidRPr="00F56641" w:rsidRDefault="008C01A2" w:rsidP="008C01A2">
      <w:pPr>
        <w:pStyle w:val="BodyText"/>
        <w:kinsoku w:val="0"/>
        <w:overflowPunct w:val="0"/>
        <w:ind w:left="0"/>
        <w:jc w:val="both"/>
        <w:rPr>
          <w:rFonts w:ascii="Times New Roman" w:hAnsi="Times New Roman"/>
          <w:sz w:val="24"/>
        </w:rPr>
      </w:pPr>
    </w:p>
    <w:p w14:paraId="50A9461B"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4.8. Ja A vai B kategorijas kuģa karoga valsts ir piešķīrusi šim kuģim līdzvērtīgu ledus klasi, tam ir jābūt atzīmētam polārā kuģa apliecībā.</w:t>
      </w:r>
    </w:p>
    <w:p w14:paraId="08F3615D"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7BEAE14E" w14:textId="77777777" w:rsidR="008C01A2" w:rsidRPr="00F56641" w:rsidRDefault="008C01A2" w:rsidP="008C01A2">
      <w:pPr>
        <w:pStyle w:val="Heading1"/>
        <w:tabs>
          <w:tab w:val="left" w:pos="971"/>
        </w:tabs>
        <w:kinsoku w:val="0"/>
        <w:overflowPunct w:val="0"/>
        <w:ind w:left="0" w:firstLine="0"/>
        <w:jc w:val="both"/>
        <w:rPr>
          <w:rFonts w:ascii="Times New Roman" w:hAnsi="Times New Roman"/>
          <w:sz w:val="24"/>
        </w:rPr>
      </w:pPr>
      <w:bookmarkStart w:id="162" w:name="_Toc515293846"/>
      <w:r w:rsidRPr="00F56641">
        <w:rPr>
          <w:rFonts w:ascii="Times New Roman" w:hAnsi="Times New Roman"/>
          <w:sz w:val="24"/>
        </w:rPr>
        <w:t>5. Papildu norādījumi par 4. nodaļu (</w:t>
      </w:r>
      <w:r w:rsidR="0061275E">
        <w:rPr>
          <w:rFonts w:ascii="Times New Roman" w:hAnsi="Times New Roman"/>
          <w:sz w:val="24"/>
        </w:rPr>
        <w:t>Nodalījumi</w:t>
      </w:r>
      <w:r w:rsidRPr="00F56641">
        <w:rPr>
          <w:rFonts w:ascii="Times New Roman" w:hAnsi="Times New Roman"/>
          <w:sz w:val="24"/>
        </w:rPr>
        <w:t xml:space="preserve"> un noturība)</w:t>
      </w:r>
      <w:bookmarkStart w:id="163" w:name="bookmark63"/>
      <w:bookmarkEnd w:id="162"/>
      <w:bookmarkEnd w:id="163"/>
    </w:p>
    <w:p w14:paraId="7CD27A33" w14:textId="77777777" w:rsidR="008C01A2" w:rsidRPr="00F56641" w:rsidRDefault="008C01A2" w:rsidP="008C01A2">
      <w:pPr>
        <w:pStyle w:val="BodyText"/>
        <w:kinsoku w:val="0"/>
        <w:overflowPunct w:val="0"/>
        <w:ind w:left="0"/>
        <w:jc w:val="both"/>
        <w:rPr>
          <w:rFonts w:ascii="Times New Roman" w:hAnsi="Times New Roman"/>
          <w:b/>
          <w:bCs/>
          <w:sz w:val="24"/>
        </w:rPr>
      </w:pPr>
    </w:p>
    <w:p w14:paraId="31A6E2F3"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Nav papildu norādījumu.</w:t>
      </w:r>
    </w:p>
    <w:p w14:paraId="6A5D57D2"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19FF0170" w14:textId="77777777" w:rsidR="008C01A2" w:rsidRPr="00F56641" w:rsidRDefault="008C01A2" w:rsidP="008C01A2">
      <w:pPr>
        <w:pStyle w:val="Heading1"/>
        <w:tabs>
          <w:tab w:val="left" w:pos="971"/>
        </w:tabs>
        <w:kinsoku w:val="0"/>
        <w:overflowPunct w:val="0"/>
        <w:ind w:left="0" w:firstLine="0"/>
        <w:jc w:val="both"/>
        <w:rPr>
          <w:rFonts w:ascii="Times New Roman" w:hAnsi="Times New Roman"/>
          <w:sz w:val="24"/>
        </w:rPr>
      </w:pPr>
      <w:bookmarkStart w:id="164" w:name="_Toc515293847"/>
      <w:r w:rsidRPr="00F56641">
        <w:rPr>
          <w:rFonts w:ascii="Times New Roman" w:hAnsi="Times New Roman"/>
          <w:sz w:val="24"/>
        </w:rPr>
        <w:t>6. Papildu norādījumi par 5. nodaļu (Ūdensnecaurlaidība un izturība jūras apstākļos)</w:t>
      </w:r>
      <w:bookmarkStart w:id="165" w:name="bookmark64"/>
      <w:bookmarkEnd w:id="164"/>
      <w:bookmarkEnd w:id="165"/>
    </w:p>
    <w:p w14:paraId="66E6D99C" w14:textId="77777777" w:rsidR="008C01A2" w:rsidRPr="00F56641" w:rsidRDefault="008C01A2" w:rsidP="008C01A2">
      <w:pPr>
        <w:pStyle w:val="BodyText"/>
        <w:kinsoku w:val="0"/>
        <w:overflowPunct w:val="0"/>
        <w:ind w:left="0"/>
        <w:jc w:val="both"/>
        <w:rPr>
          <w:rFonts w:ascii="Times New Roman" w:hAnsi="Times New Roman"/>
          <w:b/>
          <w:bCs/>
          <w:sz w:val="24"/>
        </w:rPr>
      </w:pPr>
    </w:p>
    <w:p w14:paraId="41373127"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Nav papildu norādījumu.</w:t>
      </w:r>
    </w:p>
    <w:p w14:paraId="7D658C31"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3BC02AA3" w14:textId="77777777" w:rsidR="008C01A2" w:rsidRPr="00F56641" w:rsidRDefault="008C01A2" w:rsidP="002C085C">
      <w:pPr>
        <w:pStyle w:val="Heading1"/>
        <w:tabs>
          <w:tab w:val="left" w:pos="971"/>
        </w:tabs>
        <w:kinsoku w:val="0"/>
        <w:overflowPunct w:val="0"/>
        <w:ind w:left="0" w:firstLine="0"/>
        <w:jc w:val="both"/>
        <w:rPr>
          <w:rFonts w:ascii="Times New Roman" w:hAnsi="Times New Roman"/>
          <w:sz w:val="24"/>
        </w:rPr>
      </w:pPr>
      <w:bookmarkStart w:id="166" w:name="_Toc515293848"/>
      <w:r w:rsidRPr="00F56641">
        <w:rPr>
          <w:rFonts w:ascii="Times New Roman" w:hAnsi="Times New Roman"/>
          <w:sz w:val="24"/>
        </w:rPr>
        <w:lastRenderedPageBreak/>
        <w:t>7. Papildu norādījumi par 6. nodaļu (Mehānismu iekārtas)</w:t>
      </w:r>
      <w:bookmarkStart w:id="167" w:name="bookmark65"/>
      <w:bookmarkEnd w:id="166"/>
      <w:bookmarkEnd w:id="167"/>
    </w:p>
    <w:p w14:paraId="56308C5A" w14:textId="77777777" w:rsidR="008C01A2" w:rsidRPr="00F56641" w:rsidRDefault="008C01A2" w:rsidP="002C085C">
      <w:pPr>
        <w:pStyle w:val="BodyText"/>
        <w:kinsoku w:val="0"/>
        <w:overflowPunct w:val="0"/>
        <w:ind w:left="0"/>
        <w:jc w:val="both"/>
        <w:rPr>
          <w:rFonts w:ascii="Times New Roman" w:hAnsi="Times New Roman"/>
          <w:b/>
          <w:bCs/>
          <w:sz w:val="24"/>
        </w:rPr>
      </w:pPr>
    </w:p>
    <w:p w14:paraId="1F852A12" w14:textId="77777777" w:rsidR="008C01A2" w:rsidRPr="00F56641" w:rsidRDefault="008C01A2" w:rsidP="002C085C">
      <w:pPr>
        <w:pStyle w:val="BodyText"/>
        <w:kinsoku w:val="0"/>
        <w:overflowPunct w:val="0"/>
        <w:ind w:left="0"/>
        <w:jc w:val="both"/>
        <w:rPr>
          <w:rFonts w:ascii="Times New Roman" w:hAnsi="Times New Roman"/>
          <w:sz w:val="24"/>
        </w:rPr>
      </w:pPr>
      <w:r w:rsidRPr="00F56641">
        <w:rPr>
          <w:rFonts w:ascii="Times New Roman" w:hAnsi="Times New Roman"/>
          <w:sz w:val="24"/>
        </w:rPr>
        <w:t>Sk. papildu norādījumus par 3. nodaļu.</w:t>
      </w:r>
    </w:p>
    <w:p w14:paraId="52ABB20E"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1FDAA1CC" w14:textId="77777777" w:rsidR="008C01A2" w:rsidRPr="00F56641" w:rsidRDefault="008C01A2" w:rsidP="008C01A2">
      <w:pPr>
        <w:pStyle w:val="Heading1"/>
        <w:tabs>
          <w:tab w:val="left" w:pos="971"/>
        </w:tabs>
        <w:kinsoku w:val="0"/>
        <w:overflowPunct w:val="0"/>
        <w:ind w:left="0" w:firstLine="0"/>
        <w:jc w:val="both"/>
        <w:rPr>
          <w:rFonts w:ascii="Times New Roman" w:hAnsi="Times New Roman"/>
          <w:sz w:val="24"/>
        </w:rPr>
      </w:pPr>
      <w:bookmarkStart w:id="168" w:name="_Toc515293849"/>
      <w:r w:rsidRPr="00F56641">
        <w:rPr>
          <w:rFonts w:ascii="Times New Roman" w:hAnsi="Times New Roman"/>
          <w:sz w:val="24"/>
        </w:rPr>
        <w:t>8. Papildu norādījumi par 7. nodaļu (Ugunsdrošība/ugunsaizsardzība)</w:t>
      </w:r>
      <w:bookmarkStart w:id="169" w:name="bookmark66"/>
      <w:bookmarkEnd w:id="168"/>
      <w:bookmarkEnd w:id="169"/>
    </w:p>
    <w:p w14:paraId="217DD95E" w14:textId="77777777" w:rsidR="008C01A2" w:rsidRPr="00F56641" w:rsidRDefault="008C01A2" w:rsidP="008C01A2">
      <w:pPr>
        <w:pStyle w:val="BodyText"/>
        <w:kinsoku w:val="0"/>
        <w:overflowPunct w:val="0"/>
        <w:ind w:left="0"/>
        <w:jc w:val="both"/>
        <w:rPr>
          <w:rFonts w:ascii="Times New Roman" w:hAnsi="Times New Roman"/>
          <w:b/>
          <w:bCs/>
          <w:sz w:val="24"/>
        </w:rPr>
      </w:pPr>
    </w:p>
    <w:p w14:paraId="74089ED9"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Nav papildu norādījumu.</w:t>
      </w:r>
    </w:p>
    <w:p w14:paraId="09C2D16A"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11E87640" w14:textId="77777777" w:rsidR="008C01A2" w:rsidRPr="00F56641" w:rsidRDefault="008C01A2" w:rsidP="008C01A2">
      <w:pPr>
        <w:pStyle w:val="Heading1"/>
        <w:tabs>
          <w:tab w:val="left" w:pos="971"/>
        </w:tabs>
        <w:kinsoku w:val="0"/>
        <w:overflowPunct w:val="0"/>
        <w:ind w:left="0" w:firstLine="0"/>
        <w:jc w:val="both"/>
        <w:rPr>
          <w:rFonts w:ascii="Times New Roman" w:hAnsi="Times New Roman"/>
          <w:sz w:val="24"/>
        </w:rPr>
      </w:pPr>
      <w:bookmarkStart w:id="170" w:name="_Toc515293850"/>
      <w:r w:rsidRPr="00F56641">
        <w:rPr>
          <w:rFonts w:ascii="Times New Roman" w:hAnsi="Times New Roman"/>
          <w:sz w:val="24"/>
        </w:rPr>
        <w:t xml:space="preserve">9. Papildu norādījumi par 8. nodaļu (Dzīvības glābšanas </w:t>
      </w:r>
      <w:r w:rsidR="0061275E">
        <w:rPr>
          <w:rFonts w:ascii="Times New Roman" w:hAnsi="Times New Roman"/>
          <w:sz w:val="24"/>
        </w:rPr>
        <w:t>līdzekļi un sistēmas</w:t>
      </w:r>
      <w:r w:rsidRPr="00F56641">
        <w:rPr>
          <w:rFonts w:ascii="Times New Roman" w:hAnsi="Times New Roman"/>
          <w:sz w:val="24"/>
        </w:rPr>
        <w:t>)</w:t>
      </w:r>
      <w:bookmarkStart w:id="171" w:name="bookmark67"/>
      <w:bookmarkEnd w:id="170"/>
      <w:bookmarkEnd w:id="171"/>
    </w:p>
    <w:p w14:paraId="1E0D2535" w14:textId="77777777" w:rsidR="008C01A2" w:rsidRPr="00F56641" w:rsidRDefault="008C01A2" w:rsidP="008C01A2">
      <w:pPr>
        <w:pStyle w:val="BodyText"/>
        <w:kinsoku w:val="0"/>
        <w:overflowPunct w:val="0"/>
        <w:ind w:left="0"/>
        <w:jc w:val="both"/>
        <w:rPr>
          <w:rFonts w:ascii="Times New Roman" w:hAnsi="Times New Roman"/>
          <w:b/>
          <w:bCs/>
          <w:sz w:val="24"/>
          <w:szCs w:val="18"/>
        </w:rPr>
      </w:pPr>
    </w:p>
    <w:p w14:paraId="79591F51"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172" w:name="_Toc515293851"/>
      <w:r w:rsidRPr="00F56641">
        <w:rPr>
          <w:rFonts w:ascii="Times New Roman" w:hAnsi="Times New Roman"/>
          <w:i w:val="0"/>
          <w:sz w:val="24"/>
        </w:rPr>
        <w:t xml:space="preserve">9.1. </w:t>
      </w:r>
      <w:r w:rsidRPr="00F56641">
        <w:rPr>
          <w:rFonts w:ascii="Times New Roman" w:hAnsi="Times New Roman"/>
          <w:sz w:val="24"/>
        </w:rPr>
        <w:t>Personīgo izdzīvošanas līdzekļu paraugs</w:t>
      </w:r>
      <w:bookmarkEnd w:id="172"/>
    </w:p>
    <w:p w14:paraId="6B13680D" w14:textId="77777777" w:rsidR="008C01A2" w:rsidRPr="00F56641" w:rsidRDefault="008C01A2" w:rsidP="008C01A2">
      <w:pPr>
        <w:pStyle w:val="BodyText"/>
        <w:kinsoku w:val="0"/>
        <w:overflowPunct w:val="0"/>
        <w:ind w:left="0"/>
        <w:jc w:val="both"/>
        <w:rPr>
          <w:rFonts w:ascii="Times New Roman" w:hAnsi="Times New Roman"/>
          <w:b/>
          <w:bCs/>
          <w:i/>
          <w:iCs/>
          <w:sz w:val="24"/>
        </w:rPr>
      </w:pPr>
    </w:p>
    <w:p w14:paraId="628B9DDA"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Kad tiek apsvērts tas, kādi resursi iekļaujami personīgajos izdzīvošanas līdzekļos, ir jāņem vērā turpmāk uzskaitītais.</w:t>
      </w:r>
    </w:p>
    <w:p w14:paraId="21339A06" w14:textId="77777777" w:rsidR="008C01A2" w:rsidRPr="00F56641" w:rsidRDefault="008C01A2" w:rsidP="008C01A2">
      <w:pPr>
        <w:pStyle w:val="BodyText"/>
        <w:kinsoku w:val="0"/>
        <w:overflowPunct w:val="0"/>
        <w:ind w:left="0"/>
        <w:jc w:val="both"/>
        <w:rPr>
          <w:rFonts w:ascii="Times New Roman" w:hAnsi="Times New Roman"/>
          <w:sz w:val="24"/>
        </w:rPr>
      </w:pPr>
    </w:p>
    <w:tbl>
      <w:tblPr>
        <w:tblW w:w="5000" w:type="pct"/>
        <w:tblCellMar>
          <w:top w:w="28" w:type="dxa"/>
          <w:left w:w="28" w:type="dxa"/>
          <w:bottom w:w="28" w:type="dxa"/>
          <w:right w:w="28" w:type="dxa"/>
        </w:tblCellMar>
        <w:tblLook w:val="0000" w:firstRow="0" w:lastRow="0" w:firstColumn="0" w:lastColumn="0" w:noHBand="0" w:noVBand="0"/>
      </w:tblPr>
      <w:tblGrid>
        <w:gridCol w:w="9121"/>
      </w:tblGrid>
      <w:tr w:rsidR="008C01A2" w:rsidRPr="00F56641" w14:paraId="08E4E573"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53A8AC40" w14:textId="77777777" w:rsidR="008C01A2" w:rsidRPr="00F56641" w:rsidRDefault="008C01A2" w:rsidP="008C01A2">
            <w:pPr>
              <w:pStyle w:val="TableParagraph"/>
              <w:kinsoku w:val="0"/>
              <w:overflowPunct w:val="0"/>
              <w:jc w:val="center"/>
              <w:rPr>
                <w:rFonts w:cs="Arial"/>
                <w:b/>
                <w:bCs/>
                <w:szCs w:val="22"/>
              </w:rPr>
            </w:pPr>
            <w:r w:rsidRPr="00F56641">
              <w:rPr>
                <w:b/>
              </w:rPr>
              <w:t>Ieteicamie līdzekļi</w:t>
            </w:r>
          </w:p>
        </w:tc>
      </w:tr>
      <w:tr w:rsidR="008C01A2" w:rsidRPr="00F56641" w14:paraId="3BB77E16"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50432A38" w14:textId="77777777" w:rsidR="008C01A2" w:rsidRPr="00F56641" w:rsidRDefault="008C01A2" w:rsidP="008C01A2">
            <w:pPr>
              <w:pStyle w:val="TableParagraph"/>
              <w:kinsoku w:val="0"/>
              <w:overflowPunct w:val="0"/>
              <w:jc w:val="both"/>
              <w:rPr>
                <w:rFonts w:cs="Arial"/>
                <w:szCs w:val="22"/>
              </w:rPr>
            </w:pPr>
            <w:r w:rsidRPr="00F56641">
              <w:t>Aizsargapģērbs (cepure, cimdi, zeķes, sejas un kakla aizsarglīdzekļi u. c.)</w:t>
            </w:r>
          </w:p>
        </w:tc>
      </w:tr>
      <w:tr w:rsidR="008C01A2" w:rsidRPr="00F56641" w14:paraId="30E84FD7"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096CE05F" w14:textId="77777777" w:rsidR="008C01A2" w:rsidRPr="00F56641" w:rsidRDefault="008C01A2" w:rsidP="008C01A2">
            <w:pPr>
              <w:pStyle w:val="TableParagraph"/>
              <w:kinsoku w:val="0"/>
              <w:overflowPunct w:val="0"/>
              <w:jc w:val="both"/>
              <w:rPr>
                <w:rFonts w:cs="Arial"/>
                <w:szCs w:val="22"/>
              </w:rPr>
            </w:pPr>
            <w:r w:rsidRPr="00F56641">
              <w:t>Ādas aizsargkrēms</w:t>
            </w:r>
          </w:p>
        </w:tc>
      </w:tr>
      <w:tr w:rsidR="008C01A2" w:rsidRPr="00F56641" w14:paraId="017F4FBE"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5B4BAED7" w14:textId="77777777" w:rsidR="008C01A2" w:rsidRPr="00F56641" w:rsidRDefault="008C01A2" w:rsidP="008C01A2">
            <w:pPr>
              <w:pStyle w:val="TableParagraph"/>
              <w:kinsoku w:val="0"/>
              <w:overflowPunct w:val="0"/>
              <w:jc w:val="both"/>
              <w:rPr>
                <w:rFonts w:cs="Arial"/>
                <w:szCs w:val="22"/>
              </w:rPr>
            </w:pPr>
            <w:r w:rsidRPr="00F56641">
              <w:t>Siltumu aizturoši līdzekļi</w:t>
            </w:r>
          </w:p>
        </w:tc>
      </w:tr>
      <w:tr w:rsidR="008C01A2" w:rsidRPr="00F56641" w14:paraId="2F0AB883"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0C22D324" w14:textId="77777777" w:rsidR="008C01A2" w:rsidRPr="00F56641" w:rsidRDefault="008C01A2" w:rsidP="008C01A2">
            <w:pPr>
              <w:pStyle w:val="TableParagraph"/>
              <w:kinsoku w:val="0"/>
              <w:overflowPunct w:val="0"/>
              <w:jc w:val="both"/>
              <w:rPr>
                <w:rFonts w:cs="Arial"/>
                <w:szCs w:val="22"/>
              </w:rPr>
            </w:pPr>
            <w:r w:rsidRPr="00F56641">
              <w:t>Saulesbrilles</w:t>
            </w:r>
          </w:p>
        </w:tc>
      </w:tr>
      <w:tr w:rsidR="008C01A2" w:rsidRPr="00F56641" w14:paraId="698123CA"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495553EA" w14:textId="77777777" w:rsidR="008C01A2" w:rsidRPr="00F56641" w:rsidRDefault="008C01A2" w:rsidP="008C01A2">
            <w:pPr>
              <w:pStyle w:val="TableParagraph"/>
              <w:kinsoku w:val="0"/>
              <w:overflowPunct w:val="0"/>
              <w:jc w:val="both"/>
              <w:rPr>
                <w:rFonts w:cs="Arial"/>
                <w:szCs w:val="22"/>
              </w:rPr>
            </w:pPr>
            <w:r w:rsidRPr="00F56641">
              <w:t>Svilpe</w:t>
            </w:r>
          </w:p>
        </w:tc>
      </w:tr>
      <w:tr w:rsidR="008C01A2" w:rsidRPr="00F56641" w14:paraId="2F214601"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1A46F492" w14:textId="77777777" w:rsidR="008C01A2" w:rsidRPr="00F56641" w:rsidRDefault="008C01A2" w:rsidP="008C01A2">
            <w:pPr>
              <w:pStyle w:val="TableParagraph"/>
              <w:kinsoku w:val="0"/>
              <w:overflowPunct w:val="0"/>
              <w:jc w:val="both"/>
              <w:rPr>
                <w:rFonts w:cs="Arial"/>
                <w:szCs w:val="22"/>
              </w:rPr>
            </w:pPr>
            <w:r w:rsidRPr="00F56641">
              <w:t>Krūze dzeršanai</w:t>
            </w:r>
          </w:p>
        </w:tc>
      </w:tr>
      <w:tr w:rsidR="008C01A2" w:rsidRPr="00F56641" w14:paraId="25A1D4D6"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2A875A59" w14:textId="77777777" w:rsidR="008C01A2" w:rsidRPr="00F56641" w:rsidRDefault="008C01A2" w:rsidP="008C01A2">
            <w:pPr>
              <w:pStyle w:val="TableParagraph"/>
              <w:kinsoku w:val="0"/>
              <w:overflowPunct w:val="0"/>
              <w:jc w:val="both"/>
              <w:rPr>
                <w:rFonts w:cs="Arial"/>
                <w:szCs w:val="22"/>
              </w:rPr>
            </w:pPr>
            <w:r w:rsidRPr="00F56641">
              <w:t>Kabatas nazis</w:t>
            </w:r>
          </w:p>
        </w:tc>
      </w:tr>
      <w:tr w:rsidR="008C01A2" w:rsidRPr="00F56641" w14:paraId="53C7FCE2"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4C6EDAAD" w14:textId="77777777" w:rsidR="008C01A2" w:rsidRPr="00F56641" w:rsidRDefault="008C01A2" w:rsidP="008C01A2">
            <w:pPr>
              <w:pStyle w:val="TableParagraph"/>
              <w:kinsoku w:val="0"/>
              <w:overflowPunct w:val="0"/>
              <w:jc w:val="both"/>
              <w:rPr>
                <w:rFonts w:cs="Arial"/>
                <w:szCs w:val="22"/>
              </w:rPr>
            </w:pPr>
            <w:r w:rsidRPr="00F56641">
              <w:t>Norādījumi par izdzīvošanu polārajos apstākļos</w:t>
            </w:r>
          </w:p>
        </w:tc>
      </w:tr>
      <w:tr w:rsidR="008C01A2" w:rsidRPr="00F56641" w14:paraId="5B27E8F0"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3A3D425E" w14:textId="77777777" w:rsidR="008C01A2" w:rsidRPr="00F56641" w:rsidRDefault="008C01A2" w:rsidP="008C01A2">
            <w:pPr>
              <w:pStyle w:val="TableParagraph"/>
              <w:kinsoku w:val="0"/>
              <w:overflowPunct w:val="0"/>
              <w:jc w:val="both"/>
              <w:rPr>
                <w:rFonts w:cs="Arial"/>
                <w:szCs w:val="22"/>
              </w:rPr>
            </w:pPr>
            <w:r w:rsidRPr="00F56641">
              <w:t>Pārtika lietošanai ārkārtas gadījumos</w:t>
            </w:r>
          </w:p>
        </w:tc>
      </w:tr>
      <w:tr w:rsidR="008C01A2" w:rsidRPr="00F56641" w14:paraId="5CD4430C"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25202265" w14:textId="77777777" w:rsidR="008C01A2" w:rsidRPr="00F56641" w:rsidRDefault="008C01A2" w:rsidP="008C01A2">
            <w:pPr>
              <w:pStyle w:val="TableParagraph"/>
              <w:kinsoku w:val="0"/>
              <w:overflowPunct w:val="0"/>
              <w:jc w:val="both"/>
              <w:rPr>
                <w:rFonts w:cs="Arial"/>
                <w:szCs w:val="22"/>
              </w:rPr>
            </w:pPr>
            <w:r w:rsidRPr="00F56641">
              <w:t>Soma</w:t>
            </w:r>
          </w:p>
        </w:tc>
      </w:tr>
    </w:tbl>
    <w:p w14:paraId="561D12B4"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34635A15"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173" w:name="_Toc515293852"/>
      <w:r w:rsidRPr="00F56641">
        <w:rPr>
          <w:rFonts w:ascii="Times New Roman" w:hAnsi="Times New Roman"/>
          <w:i w:val="0"/>
          <w:sz w:val="24"/>
        </w:rPr>
        <w:t xml:space="preserve">9.2. </w:t>
      </w:r>
      <w:r w:rsidRPr="00F56641">
        <w:rPr>
          <w:rFonts w:ascii="Times New Roman" w:hAnsi="Times New Roman"/>
          <w:sz w:val="24"/>
        </w:rPr>
        <w:t>Kolektīvo izdzīvošanas līdzekļu paraugs</w:t>
      </w:r>
      <w:bookmarkEnd w:id="173"/>
    </w:p>
    <w:p w14:paraId="6283B789" w14:textId="77777777" w:rsidR="008C01A2" w:rsidRPr="00F56641" w:rsidRDefault="008C01A2" w:rsidP="008C01A2">
      <w:pPr>
        <w:pStyle w:val="BodyText"/>
        <w:kinsoku w:val="0"/>
        <w:overflowPunct w:val="0"/>
        <w:ind w:left="0"/>
        <w:jc w:val="both"/>
        <w:rPr>
          <w:rFonts w:ascii="Times New Roman" w:hAnsi="Times New Roman"/>
          <w:b/>
          <w:bCs/>
          <w:i/>
          <w:iCs/>
          <w:sz w:val="24"/>
        </w:rPr>
      </w:pPr>
    </w:p>
    <w:p w14:paraId="7224EFCA"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Kad tiek apsvērts tas, kādi resursi iekļaujami kolektīvajos izdzīvošanas līdzekļos, ir jāņem vērā turpmāk uzskaitītais.</w:t>
      </w:r>
    </w:p>
    <w:p w14:paraId="0E0FFD3D" w14:textId="77777777" w:rsidR="008C01A2" w:rsidRPr="00F56641" w:rsidRDefault="008C01A2" w:rsidP="008C01A2">
      <w:pPr>
        <w:pStyle w:val="BodyText"/>
        <w:kinsoku w:val="0"/>
        <w:overflowPunct w:val="0"/>
        <w:ind w:left="0"/>
        <w:jc w:val="both"/>
        <w:rPr>
          <w:rFonts w:ascii="Times New Roman" w:hAnsi="Times New Roman"/>
          <w:sz w:val="24"/>
        </w:rPr>
      </w:pPr>
    </w:p>
    <w:tbl>
      <w:tblPr>
        <w:tblW w:w="5000" w:type="pct"/>
        <w:tblCellMar>
          <w:top w:w="28" w:type="dxa"/>
          <w:left w:w="28" w:type="dxa"/>
          <w:bottom w:w="28" w:type="dxa"/>
          <w:right w:w="28" w:type="dxa"/>
        </w:tblCellMar>
        <w:tblLook w:val="0000" w:firstRow="0" w:lastRow="0" w:firstColumn="0" w:lastColumn="0" w:noHBand="0" w:noVBand="0"/>
      </w:tblPr>
      <w:tblGrid>
        <w:gridCol w:w="9121"/>
      </w:tblGrid>
      <w:tr w:rsidR="008C01A2" w:rsidRPr="00F56641" w14:paraId="4E295E4C"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1672D385" w14:textId="77777777" w:rsidR="008C01A2" w:rsidRPr="00F56641" w:rsidRDefault="008C01A2" w:rsidP="008C01A2">
            <w:pPr>
              <w:pStyle w:val="TableParagraph"/>
              <w:kinsoku w:val="0"/>
              <w:overflowPunct w:val="0"/>
              <w:jc w:val="center"/>
              <w:rPr>
                <w:rFonts w:cs="Arial"/>
                <w:b/>
                <w:bCs/>
                <w:szCs w:val="22"/>
              </w:rPr>
            </w:pPr>
            <w:r w:rsidRPr="00F56641">
              <w:rPr>
                <w:b/>
              </w:rPr>
              <w:t>Ieteicamie līdzekļi</w:t>
            </w:r>
          </w:p>
        </w:tc>
      </w:tr>
      <w:tr w:rsidR="008C01A2" w:rsidRPr="00F56641" w14:paraId="166249E2"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2413604E" w14:textId="77777777" w:rsidR="008C01A2" w:rsidRPr="00F56641" w:rsidRDefault="008C01A2" w:rsidP="008C01A2">
            <w:pPr>
              <w:pStyle w:val="TableParagraph"/>
              <w:kinsoku w:val="0"/>
              <w:overflowPunct w:val="0"/>
              <w:jc w:val="both"/>
              <w:rPr>
                <w:rFonts w:cs="Arial"/>
                <w:szCs w:val="22"/>
              </w:rPr>
            </w:pPr>
            <w:r w:rsidRPr="00F56641">
              <w:t>Nojume (teltis, vētras teltis vai līdzvērtīgs aprīkojums), kas nodrošina patvērumu maksimālajam cilvēku skaitam</w:t>
            </w:r>
          </w:p>
        </w:tc>
      </w:tr>
      <w:tr w:rsidR="008C01A2" w:rsidRPr="00F56641" w14:paraId="0183DC56"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53B929C2" w14:textId="77777777" w:rsidR="008C01A2" w:rsidRPr="00F56641" w:rsidRDefault="008C01A2" w:rsidP="008C01A2">
            <w:pPr>
              <w:pStyle w:val="TableParagraph"/>
              <w:kinsoku w:val="0"/>
              <w:overflowPunct w:val="0"/>
              <w:jc w:val="both"/>
              <w:rPr>
                <w:rFonts w:cs="Arial"/>
                <w:szCs w:val="22"/>
              </w:rPr>
            </w:pPr>
            <w:r w:rsidRPr="00F56641">
              <w:t xml:space="preserve">Siltumu aizturoši līdzekļi vai līdzīgi līdzekļi </w:t>
            </w:r>
            <w:r w:rsidRPr="00F56641">
              <w:rPr>
                <w:cs/>
              </w:rPr>
              <w:t xml:space="preserve">– </w:t>
            </w:r>
            <w:r w:rsidRPr="00F56641">
              <w:t>tādā daudzumā, kas ir pietiekams maksimālajam cilvēku skaitam</w:t>
            </w:r>
          </w:p>
        </w:tc>
      </w:tr>
      <w:tr w:rsidR="008C01A2" w:rsidRPr="00F56641" w14:paraId="6ABA8066"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3AA86F16" w14:textId="77777777" w:rsidR="008C01A2" w:rsidRPr="00F56641" w:rsidRDefault="008C01A2" w:rsidP="008C01A2">
            <w:pPr>
              <w:pStyle w:val="TableParagraph"/>
              <w:kinsoku w:val="0"/>
              <w:overflowPunct w:val="0"/>
              <w:jc w:val="both"/>
              <w:rPr>
                <w:rFonts w:cs="Arial"/>
                <w:szCs w:val="22"/>
              </w:rPr>
            </w:pPr>
            <w:r w:rsidRPr="00F56641">
              <w:t xml:space="preserve">Guļammaisi </w:t>
            </w:r>
            <w:r w:rsidRPr="00F56641">
              <w:rPr>
                <w:cs/>
              </w:rPr>
              <w:t xml:space="preserve">– </w:t>
            </w:r>
            <w:r w:rsidRPr="00F56641">
              <w:t>vismaz viens uz divām personām</w:t>
            </w:r>
          </w:p>
        </w:tc>
      </w:tr>
      <w:tr w:rsidR="008C01A2" w:rsidRPr="00F56641" w14:paraId="20DD4049"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0FDCB375" w14:textId="77777777" w:rsidR="008C01A2" w:rsidRPr="00F56641" w:rsidRDefault="008C01A2" w:rsidP="008C01A2">
            <w:pPr>
              <w:pStyle w:val="TableParagraph"/>
              <w:kinsoku w:val="0"/>
              <w:overflowPunct w:val="0"/>
              <w:jc w:val="both"/>
              <w:rPr>
                <w:rFonts w:cs="Arial"/>
                <w:szCs w:val="22"/>
              </w:rPr>
            </w:pPr>
            <w:r w:rsidRPr="00F56641">
              <w:t xml:space="preserve">Putuplasta paklājiņi gulēšanai </w:t>
            </w:r>
            <w:r w:rsidRPr="00F56641">
              <w:rPr>
                <w:cs/>
              </w:rPr>
              <w:t xml:space="preserve">– </w:t>
            </w:r>
            <w:r w:rsidRPr="00F56641">
              <w:t>vismaz viens uz divām personām</w:t>
            </w:r>
          </w:p>
        </w:tc>
      </w:tr>
      <w:tr w:rsidR="008C01A2" w:rsidRPr="00F56641" w14:paraId="5C5F8EE2"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62F7ED82" w14:textId="77777777" w:rsidR="008C01A2" w:rsidRPr="00F56641" w:rsidRDefault="008C01A2" w:rsidP="008C01A2">
            <w:pPr>
              <w:pStyle w:val="TableParagraph"/>
              <w:kinsoku w:val="0"/>
              <w:overflowPunct w:val="0"/>
              <w:jc w:val="both"/>
              <w:rPr>
                <w:rFonts w:cs="Arial"/>
                <w:szCs w:val="22"/>
              </w:rPr>
            </w:pPr>
            <w:r w:rsidRPr="00F56641">
              <w:t xml:space="preserve">Lāpstas </w:t>
            </w:r>
            <w:r w:rsidRPr="00F56641">
              <w:rPr>
                <w:cs/>
              </w:rPr>
              <w:t xml:space="preserve">– </w:t>
            </w:r>
            <w:r w:rsidRPr="00F56641">
              <w:t>vismaz divas</w:t>
            </w:r>
          </w:p>
        </w:tc>
      </w:tr>
      <w:tr w:rsidR="008C01A2" w:rsidRPr="00F56641" w14:paraId="712CB154"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58F95B34" w14:textId="77777777" w:rsidR="008C01A2" w:rsidRPr="00F56641" w:rsidRDefault="008C01A2" w:rsidP="008C01A2">
            <w:pPr>
              <w:pStyle w:val="TableParagraph"/>
              <w:kinsoku w:val="0"/>
              <w:overflowPunct w:val="0"/>
              <w:jc w:val="both"/>
              <w:rPr>
                <w:rFonts w:cs="Arial"/>
                <w:szCs w:val="22"/>
              </w:rPr>
            </w:pPr>
            <w:r w:rsidRPr="00F56641">
              <w:t>Sanitārie piederumi (piemēram, tualetes papīrs)</w:t>
            </w:r>
          </w:p>
        </w:tc>
      </w:tr>
      <w:tr w:rsidR="008C01A2" w:rsidRPr="00F56641" w14:paraId="29567D59"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5A9BE2BE" w14:textId="77777777" w:rsidR="008C01A2" w:rsidRPr="00F56641" w:rsidRDefault="008C01A2" w:rsidP="008C01A2">
            <w:pPr>
              <w:pStyle w:val="TableParagraph"/>
              <w:kinsoku w:val="0"/>
              <w:overflowPunct w:val="0"/>
              <w:jc w:val="both"/>
              <w:rPr>
                <w:rFonts w:cs="Arial"/>
                <w:szCs w:val="22"/>
              </w:rPr>
            </w:pPr>
            <w:r w:rsidRPr="00F56641">
              <w:t xml:space="preserve">Krāsns un kurināmais </w:t>
            </w:r>
            <w:r w:rsidRPr="00F56641">
              <w:rPr>
                <w:cs/>
              </w:rPr>
              <w:t xml:space="preserve">– </w:t>
            </w:r>
            <w:r w:rsidRPr="00F56641">
              <w:t>maksimālajam krastā esošo cilvēku skaitam un maksimālajam paredzētajam glābšanas laikam pietiekamā apjomā</w:t>
            </w:r>
          </w:p>
        </w:tc>
      </w:tr>
      <w:tr w:rsidR="008C01A2" w:rsidRPr="00F56641" w14:paraId="67752F56"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76138F81" w14:textId="77777777" w:rsidR="008C01A2" w:rsidRPr="00F56641" w:rsidRDefault="008C01A2" w:rsidP="008C01A2">
            <w:pPr>
              <w:pStyle w:val="TableParagraph"/>
              <w:kinsoku w:val="0"/>
              <w:overflowPunct w:val="0"/>
              <w:jc w:val="both"/>
              <w:rPr>
                <w:rFonts w:cs="Arial"/>
                <w:szCs w:val="22"/>
              </w:rPr>
            </w:pPr>
            <w:r w:rsidRPr="00F56641">
              <w:t xml:space="preserve">Pārtika lietošanai ārkārtas gadījumā </w:t>
            </w:r>
            <w:r w:rsidRPr="00F56641">
              <w:rPr>
                <w:cs/>
              </w:rPr>
              <w:t xml:space="preserve">– </w:t>
            </w:r>
            <w:r w:rsidRPr="00F56641">
              <w:t>maksimālajam krastā esošo cilvēku skaitam un maksimālajam paredzētajam glābšanas laikam pietiekamā apjomā</w:t>
            </w:r>
          </w:p>
        </w:tc>
      </w:tr>
      <w:tr w:rsidR="008C01A2" w:rsidRPr="00F56641" w14:paraId="1A0C0F2D"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15A5F09A" w14:textId="77777777" w:rsidR="008C01A2" w:rsidRPr="00F56641" w:rsidRDefault="008C01A2" w:rsidP="008C01A2">
            <w:pPr>
              <w:pStyle w:val="TableParagraph"/>
              <w:kinsoku w:val="0"/>
              <w:overflowPunct w:val="0"/>
              <w:jc w:val="both"/>
              <w:rPr>
                <w:rFonts w:cs="Arial"/>
                <w:szCs w:val="22"/>
              </w:rPr>
            </w:pPr>
            <w:r w:rsidRPr="00F56641">
              <w:lastRenderedPageBreak/>
              <w:t xml:space="preserve">Kabatas baterija </w:t>
            </w:r>
            <w:r w:rsidRPr="00F56641">
              <w:rPr>
                <w:cs/>
              </w:rPr>
              <w:t xml:space="preserve">– </w:t>
            </w:r>
            <w:r w:rsidRPr="00F56641">
              <w:t>viena uz katru nojumi</w:t>
            </w:r>
          </w:p>
        </w:tc>
      </w:tr>
      <w:tr w:rsidR="008C01A2" w:rsidRPr="00F56641" w14:paraId="61A9AC02"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5BAEF2E9" w14:textId="77777777" w:rsidR="008C01A2" w:rsidRPr="00F56641" w:rsidRDefault="008C01A2" w:rsidP="008C01A2">
            <w:pPr>
              <w:pStyle w:val="TableParagraph"/>
              <w:kinsoku w:val="0"/>
              <w:overflowPunct w:val="0"/>
              <w:jc w:val="both"/>
              <w:rPr>
                <w:rFonts w:cs="Arial"/>
                <w:szCs w:val="22"/>
              </w:rPr>
            </w:pPr>
            <w:r w:rsidRPr="00F56641">
              <w:t xml:space="preserve">Ūdensizturīgi un pret vēju noturīgi sērkociņi </w:t>
            </w:r>
            <w:r w:rsidRPr="00F56641">
              <w:rPr>
                <w:cs/>
              </w:rPr>
              <w:t xml:space="preserve">– </w:t>
            </w:r>
            <w:r w:rsidRPr="00F56641">
              <w:t>divas kārbiņas uz katru nojumi</w:t>
            </w:r>
          </w:p>
        </w:tc>
      </w:tr>
    </w:tbl>
    <w:p w14:paraId="4538C0FD" w14:textId="77777777" w:rsidR="008C01A2" w:rsidRPr="00F56641" w:rsidRDefault="008C01A2" w:rsidP="008C01A2">
      <w:pPr>
        <w:pStyle w:val="BodyText"/>
        <w:kinsoku w:val="0"/>
        <w:overflowPunct w:val="0"/>
        <w:ind w:left="0"/>
        <w:jc w:val="both"/>
        <w:rPr>
          <w:rFonts w:ascii="Times New Roman" w:hAnsi="Times New Roman"/>
          <w:sz w:val="24"/>
        </w:rPr>
      </w:pPr>
    </w:p>
    <w:tbl>
      <w:tblPr>
        <w:tblW w:w="5000" w:type="pct"/>
        <w:tblCellMar>
          <w:top w:w="28" w:type="dxa"/>
          <w:left w:w="28" w:type="dxa"/>
          <w:bottom w:w="28" w:type="dxa"/>
          <w:right w:w="28" w:type="dxa"/>
        </w:tblCellMar>
        <w:tblLook w:val="0000" w:firstRow="0" w:lastRow="0" w:firstColumn="0" w:lastColumn="0" w:noHBand="0" w:noVBand="0"/>
      </w:tblPr>
      <w:tblGrid>
        <w:gridCol w:w="9121"/>
      </w:tblGrid>
      <w:tr w:rsidR="008C01A2" w:rsidRPr="00F56641" w14:paraId="022C2D56"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2D5071D8" w14:textId="77777777" w:rsidR="008C01A2" w:rsidRPr="00F56641" w:rsidRDefault="008C01A2" w:rsidP="008C01A2">
            <w:pPr>
              <w:pStyle w:val="TableParagraph"/>
              <w:kinsoku w:val="0"/>
              <w:overflowPunct w:val="0"/>
              <w:jc w:val="center"/>
              <w:rPr>
                <w:rFonts w:cs="Arial"/>
                <w:b/>
                <w:bCs/>
                <w:szCs w:val="22"/>
              </w:rPr>
            </w:pPr>
            <w:r w:rsidRPr="00F56641">
              <w:rPr>
                <w:b/>
              </w:rPr>
              <w:t>Ieteicamais aprīkojums</w:t>
            </w:r>
          </w:p>
        </w:tc>
      </w:tr>
      <w:tr w:rsidR="008C01A2" w:rsidRPr="00F56641" w14:paraId="22AEEDE5"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73D3E2C1" w14:textId="77777777" w:rsidR="008C01A2" w:rsidRPr="00F56641" w:rsidRDefault="008C01A2" w:rsidP="008C01A2">
            <w:pPr>
              <w:pStyle w:val="TableParagraph"/>
              <w:kinsoku w:val="0"/>
              <w:overflowPunct w:val="0"/>
              <w:jc w:val="both"/>
              <w:rPr>
                <w:rFonts w:cs="Arial"/>
                <w:szCs w:val="22"/>
              </w:rPr>
            </w:pPr>
            <w:r w:rsidRPr="00F56641">
              <w:t>Svilpe</w:t>
            </w:r>
          </w:p>
        </w:tc>
      </w:tr>
      <w:tr w:rsidR="008C01A2" w:rsidRPr="00F56641" w14:paraId="2A20EF6A"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2BE92443" w14:textId="77777777" w:rsidR="008C01A2" w:rsidRPr="00F56641" w:rsidRDefault="008C01A2" w:rsidP="008C01A2">
            <w:pPr>
              <w:pStyle w:val="TableParagraph"/>
              <w:kinsoku w:val="0"/>
              <w:overflowPunct w:val="0"/>
              <w:jc w:val="both"/>
              <w:rPr>
                <w:rFonts w:cs="Arial"/>
                <w:szCs w:val="22"/>
              </w:rPr>
            </w:pPr>
            <w:r w:rsidRPr="00F56641">
              <w:t>Signālspogulis</w:t>
            </w:r>
          </w:p>
        </w:tc>
      </w:tr>
      <w:tr w:rsidR="008C01A2" w:rsidRPr="00F56641" w14:paraId="6B14F9C8"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4C8D7D83" w14:textId="77777777" w:rsidR="008C01A2" w:rsidRPr="00F56641" w:rsidRDefault="008C01A2" w:rsidP="008C01A2">
            <w:pPr>
              <w:pStyle w:val="TableParagraph"/>
              <w:kinsoku w:val="0"/>
              <w:overflowPunct w:val="0"/>
              <w:jc w:val="both"/>
              <w:rPr>
                <w:rFonts w:cs="Arial"/>
                <w:szCs w:val="22"/>
              </w:rPr>
            </w:pPr>
            <w:r w:rsidRPr="00F56641">
              <w:t>Ūdens tvertnes un ūdens attīrīšanas tabletes</w:t>
            </w:r>
          </w:p>
        </w:tc>
      </w:tr>
      <w:tr w:rsidR="008C01A2" w:rsidRPr="00F56641" w14:paraId="2E570028"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1EBF5CC7" w14:textId="77777777" w:rsidR="008C01A2" w:rsidRPr="00F56641" w:rsidRDefault="008C01A2" w:rsidP="008C01A2">
            <w:pPr>
              <w:pStyle w:val="TableParagraph"/>
              <w:kinsoku w:val="0"/>
              <w:overflowPunct w:val="0"/>
              <w:jc w:val="both"/>
              <w:rPr>
                <w:rFonts w:cs="Arial"/>
                <w:szCs w:val="22"/>
              </w:rPr>
            </w:pPr>
            <w:r w:rsidRPr="00F56641">
              <w:t>Personīgo izdzīvošanas līdzekļu rezerves komplekts</w:t>
            </w:r>
          </w:p>
        </w:tc>
      </w:tr>
      <w:tr w:rsidR="008C01A2" w:rsidRPr="00F56641" w14:paraId="58613C8E" w14:textId="77777777" w:rsidTr="00414D4B">
        <w:tc>
          <w:tcPr>
            <w:tcW w:w="5000" w:type="pct"/>
            <w:tcBorders>
              <w:top w:val="single" w:sz="4" w:space="0" w:color="000000"/>
              <w:left w:val="single" w:sz="4" w:space="0" w:color="000000"/>
              <w:bottom w:val="single" w:sz="4" w:space="0" w:color="000000"/>
              <w:right w:val="single" w:sz="4" w:space="0" w:color="000000"/>
            </w:tcBorders>
          </w:tcPr>
          <w:p w14:paraId="5AADCB68" w14:textId="77777777" w:rsidR="008C01A2" w:rsidRPr="00F56641" w:rsidRDefault="008C01A2" w:rsidP="008C01A2">
            <w:pPr>
              <w:pStyle w:val="TableParagraph"/>
              <w:kinsoku w:val="0"/>
              <w:overflowPunct w:val="0"/>
              <w:jc w:val="both"/>
              <w:rPr>
                <w:rFonts w:cs="Arial"/>
                <w:szCs w:val="22"/>
              </w:rPr>
            </w:pPr>
            <w:r w:rsidRPr="00F56641">
              <w:t>Kolektīv</w:t>
            </w:r>
            <w:r w:rsidR="0061275E">
              <w:t>o</w:t>
            </w:r>
            <w:r w:rsidRPr="00F56641">
              <w:t xml:space="preserve"> izdzīvošanas līdzekļ</w:t>
            </w:r>
            <w:r w:rsidR="0061275E">
              <w:t>u konteineri</w:t>
            </w:r>
            <w:r w:rsidRPr="00F56641">
              <w:t xml:space="preserve"> (ūdensnecaurlaidīgi un peldspējīgi)</w:t>
            </w:r>
          </w:p>
        </w:tc>
      </w:tr>
    </w:tbl>
    <w:p w14:paraId="255D0362"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7C577A60" w14:textId="77777777" w:rsidR="008C01A2" w:rsidRPr="00F56641" w:rsidRDefault="008C01A2" w:rsidP="008C01A2">
      <w:pPr>
        <w:pStyle w:val="Heading1"/>
        <w:tabs>
          <w:tab w:val="left" w:pos="971"/>
        </w:tabs>
        <w:kinsoku w:val="0"/>
        <w:overflowPunct w:val="0"/>
        <w:ind w:left="0" w:firstLine="0"/>
        <w:jc w:val="both"/>
        <w:rPr>
          <w:rFonts w:ascii="Times New Roman" w:hAnsi="Times New Roman"/>
          <w:sz w:val="24"/>
        </w:rPr>
      </w:pPr>
      <w:bookmarkStart w:id="174" w:name="_Toc515293853"/>
      <w:r w:rsidRPr="00F56641">
        <w:rPr>
          <w:rFonts w:ascii="Times New Roman" w:hAnsi="Times New Roman"/>
          <w:sz w:val="24"/>
        </w:rPr>
        <w:t>10. Papildu norādījumi par 9. nodaļu (Navigācijas drošība)</w:t>
      </w:r>
      <w:bookmarkStart w:id="175" w:name="bookmark68"/>
      <w:bookmarkEnd w:id="174"/>
      <w:bookmarkEnd w:id="175"/>
    </w:p>
    <w:p w14:paraId="42FEA26C" w14:textId="77777777" w:rsidR="008C01A2" w:rsidRPr="00F56641" w:rsidRDefault="008C01A2" w:rsidP="008C01A2">
      <w:pPr>
        <w:pStyle w:val="BodyText"/>
        <w:kinsoku w:val="0"/>
        <w:overflowPunct w:val="0"/>
        <w:ind w:left="0"/>
        <w:jc w:val="both"/>
        <w:rPr>
          <w:rFonts w:ascii="Times New Roman" w:hAnsi="Times New Roman"/>
          <w:b/>
          <w:bCs/>
          <w:sz w:val="24"/>
        </w:rPr>
      </w:pPr>
    </w:p>
    <w:p w14:paraId="3DA9D24A" w14:textId="77777777" w:rsidR="008C01A2" w:rsidRPr="00F56641" w:rsidRDefault="008C01A2" w:rsidP="008C01A2">
      <w:pPr>
        <w:pStyle w:val="BodyText"/>
        <w:tabs>
          <w:tab w:val="left" w:pos="839"/>
        </w:tabs>
        <w:kinsoku w:val="0"/>
        <w:overflowPunct w:val="0"/>
        <w:ind w:left="0"/>
        <w:jc w:val="both"/>
        <w:rPr>
          <w:rFonts w:ascii="Times New Roman" w:hAnsi="Times New Roman"/>
          <w:sz w:val="24"/>
        </w:rPr>
      </w:pPr>
      <w:r w:rsidRPr="00F56641">
        <w:rPr>
          <w:rFonts w:ascii="Times New Roman" w:hAnsi="Times New Roman"/>
          <w:sz w:val="24"/>
        </w:rPr>
        <w:t>10.1. Jāaicina izmantot (jo īpaši seklūdenī) radarus, kas ir aprīkoti ar uzlabotu ledus konstatēšanas funkciju.</w:t>
      </w:r>
    </w:p>
    <w:p w14:paraId="36F53E8B" w14:textId="77777777" w:rsidR="008C01A2" w:rsidRPr="00F56641" w:rsidRDefault="008C01A2" w:rsidP="008C01A2">
      <w:pPr>
        <w:pStyle w:val="BodyText"/>
        <w:kinsoku w:val="0"/>
        <w:overflowPunct w:val="0"/>
        <w:ind w:left="0"/>
        <w:jc w:val="both"/>
        <w:rPr>
          <w:rFonts w:ascii="Times New Roman" w:hAnsi="Times New Roman"/>
          <w:sz w:val="24"/>
        </w:rPr>
      </w:pPr>
    </w:p>
    <w:p w14:paraId="796D3648" w14:textId="77777777" w:rsidR="008C01A2" w:rsidRPr="00F56641" w:rsidRDefault="008C01A2" w:rsidP="008C01A2">
      <w:pPr>
        <w:pStyle w:val="BodyText"/>
        <w:tabs>
          <w:tab w:val="left" w:pos="839"/>
        </w:tabs>
        <w:kinsoku w:val="0"/>
        <w:overflowPunct w:val="0"/>
        <w:ind w:left="0"/>
        <w:jc w:val="both"/>
        <w:rPr>
          <w:rFonts w:ascii="Times New Roman" w:hAnsi="Times New Roman"/>
          <w:sz w:val="24"/>
        </w:rPr>
      </w:pPr>
      <w:r w:rsidRPr="00F56641">
        <w:rPr>
          <w:rFonts w:ascii="Times New Roman" w:hAnsi="Times New Roman"/>
          <w:sz w:val="24"/>
        </w:rPr>
        <w:t>10.2. Tā kā polāro ūdeņu karšu pārklājums daudzos rajonos var nebūt pietiekams piekrastes navigācijai, tad navigācijas virsniekiem ir:</w:t>
      </w:r>
    </w:p>
    <w:p w14:paraId="6DC8558D" w14:textId="77777777" w:rsidR="008C01A2" w:rsidRPr="00F56641" w:rsidRDefault="008C01A2" w:rsidP="008C01A2">
      <w:pPr>
        <w:pStyle w:val="BodyText"/>
        <w:kinsoku w:val="0"/>
        <w:overflowPunct w:val="0"/>
        <w:ind w:left="0"/>
        <w:jc w:val="both"/>
        <w:rPr>
          <w:rFonts w:ascii="Times New Roman" w:hAnsi="Times New Roman"/>
          <w:sz w:val="24"/>
        </w:rPr>
      </w:pPr>
    </w:p>
    <w:p w14:paraId="3986E38E"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10.2.1. rūpīgi jāplāno un jāuzrauga attiecīgais reiss, ņemot vērā informāciju un norādījumus, kas ir sniegti atbilstošās navigācijas publikācijās;</w:t>
      </w:r>
    </w:p>
    <w:p w14:paraId="06D496A1" w14:textId="77777777" w:rsidR="008C01A2" w:rsidRPr="00F56641" w:rsidRDefault="008C01A2" w:rsidP="008C01A2">
      <w:pPr>
        <w:pStyle w:val="BodyText"/>
        <w:kinsoku w:val="0"/>
        <w:overflowPunct w:val="0"/>
        <w:ind w:left="426"/>
        <w:jc w:val="both"/>
        <w:rPr>
          <w:rFonts w:ascii="Times New Roman" w:hAnsi="Times New Roman"/>
          <w:sz w:val="24"/>
          <w:szCs w:val="19"/>
        </w:rPr>
      </w:pPr>
    </w:p>
    <w:p w14:paraId="24A36260"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10.2.2. jābūt informētiem par hidrogrāfisko </w:t>
      </w:r>
      <w:r w:rsidR="0061275E">
        <w:rPr>
          <w:rFonts w:ascii="Times New Roman" w:hAnsi="Times New Roman"/>
          <w:sz w:val="24"/>
        </w:rPr>
        <w:t>mērījumu</w:t>
      </w:r>
      <w:r w:rsidRPr="00F56641">
        <w:rPr>
          <w:rFonts w:ascii="Times New Roman" w:hAnsi="Times New Roman"/>
          <w:sz w:val="24"/>
        </w:rPr>
        <w:t xml:space="preserve"> statusu un kartes informācijas pieejamību un kvalitāti attiecībā uz rajoniem, kuros tiek plānota kuģa ekspluatēšana;</w:t>
      </w:r>
    </w:p>
    <w:p w14:paraId="2B01C615" w14:textId="77777777" w:rsidR="008C01A2" w:rsidRPr="00F56641" w:rsidRDefault="008C01A2" w:rsidP="008C01A2">
      <w:pPr>
        <w:pStyle w:val="BodyText"/>
        <w:kinsoku w:val="0"/>
        <w:overflowPunct w:val="0"/>
        <w:ind w:left="426"/>
        <w:jc w:val="both"/>
        <w:rPr>
          <w:rFonts w:ascii="Times New Roman" w:hAnsi="Times New Roman"/>
          <w:sz w:val="24"/>
          <w:szCs w:val="20"/>
        </w:rPr>
      </w:pPr>
    </w:p>
    <w:p w14:paraId="7E18D8DC"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10.2.3. jāapzinās iespējamā </w:t>
      </w:r>
      <w:r w:rsidR="000B3900">
        <w:rPr>
          <w:rFonts w:ascii="Times New Roman" w:hAnsi="Times New Roman"/>
          <w:sz w:val="24"/>
        </w:rPr>
        <w:t>kartes dziļuma atskaites sistēmas</w:t>
      </w:r>
      <w:r w:rsidRPr="00F56641">
        <w:rPr>
          <w:rFonts w:ascii="Times New Roman" w:hAnsi="Times New Roman"/>
          <w:sz w:val="24"/>
        </w:rPr>
        <w:t xml:space="preserve"> nesakritība ar globālās navigācijas satelītu sistēmas (</w:t>
      </w:r>
      <w:r w:rsidRPr="00F56641">
        <w:rPr>
          <w:rFonts w:ascii="Times New Roman" w:hAnsi="Times New Roman"/>
          <w:i/>
          <w:sz w:val="24"/>
        </w:rPr>
        <w:t>GNSS</w:t>
      </w:r>
      <w:r w:rsidRPr="00F56641">
        <w:rPr>
          <w:rFonts w:ascii="Times New Roman" w:hAnsi="Times New Roman"/>
          <w:sz w:val="24"/>
        </w:rPr>
        <w:t>) pozicionēšanu;</w:t>
      </w:r>
    </w:p>
    <w:p w14:paraId="1A4469D5" w14:textId="77777777" w:rsidR="008C01A2" w:rsidRPr="00F56641" w:rsidRDefault="008C01A2" w:rsidP="008C01A2">
      <w:pPr>
        <w:pStyle w:val="BodyText"/>
        <w:kinsoku w:val="0"/>
        <w:overflowPunct w:val="0"/>
        <w:ind w:left="426"/>
        <w:jc w:val="both"/>
        <w:rPr>
          <w:rFonts w:ascii="Times New Roman" w:hAnsi="Times New Roman"/>
          <w:sz w:val="24"/>
          <w:szCs w:val="19"/>
        </w:rPr>
      </w:pPr>
    </w:p>
    <w:p w14:paraId="4D9CD83C"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10.2.4. jācenšas plānot maršrutu caur kartētajiem rajoniem, kuros ir zināms sēkļu dziļums, un izmantot esošos maršrutus vienmēr, kad tas ir iespējams.</w:t>
      </w:r>
    </w:p>
    <w:p w14:paraId="1520570F"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14B88516"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10.3. Jebkura novirzīšanās no plānotā maršruta ir jāveic īpaši piesardzīgi. Piemēram, kuģojot kontinentālajā šelfā, ir:</w:t>
      </w:r>
    </w:p>
    <w:p w14:paraId="05D65E09"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0BE225DC"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10.3.1. jādarbina un jāuzrauga eholote, lai pamanītu jebkuras neparedzētas dziļuma maiņas pazīmes, jo īpaši gadījumos, kad karte nav izstrādāta, pamatojoties uz jūras dibena pilnīgu izpēti;</w:t>
      </w:r>
    </w:p>
    <w:p w14:paraId="7DD3314D" w14:textId="77777777" w:rsidR="008C01A2" w:rsidRPr="00F56641" w:rsidRDefault="008C01A2" w:rsidP="008C01A2">
      <w:pPr>
        <w:pStyle w:val="BodyText"/>
        <w:kinsoku w:val="0"/>
        <w:overflowPunct w:val="0"/>
        <w:ind w:left="426"/>
        <w:jc w:val="both"/>
        <w:rPr>
          <w:rFonts w:ascii="Times New Roman" w:hAnsi="Times New Roman"/>
          <w:sz w:val="24"/>
          <w:szCs w:val="19"/>
        </w:rPr>
      </w:pPr>
    </w:p>
    <w:p w14:paraId="2A1742A5"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10.3.2. jāveic informācijas par atrašanās vietu neatkarīga divkāršā pārbaude (piemēram, vizuālā, atrašanās vietas noteikšana ar radaru un globālās navigācijas satelītu sistēma (</w:t>
      </w:r>
      <w:r w:rsidRPr="00F56641">
        <w:rPr>
          <w:rFonts w:ascii="Times New Roman" w:hAnsi="Times New Roman"/>
          <w:i/>
          <w:sz w:val="24"/>
        </w:rPr>
        <w:t>GNSS</w:t>
      </w:r>
      <w:r w:rsidRPr="00F56641">
        <w:rPr>
          <w:rFonts w:ascii="Times New Roman" w:hAnsi="Times New Roman"/>
          <w:sz w:val="24"/>
        </w:rPr>
        <w:t>)) vienmēr, kad tas ir iespējams. Jūrniekiem ir jāsniedz attiecīgajai kart</w:t>
      </w:r>
      <w:r w:rsidR="000B3900">
        <w:rPr>
          <w:rFonts w:ascii="Times New Roman" w:hAnsi="Times New Roman"/>
          <w:sz w:val="24"/>
        </w:rPr>
        <w:t>ogrāfijas</w:t>
      </w:r>
      <w:r w:rsidRPr="00F56641">
        <w:rPr>
          <w:rFonts w:ascii="Times New Roman" w:hAnsi="Times New Roman"/>
          <w:sz w:val="24"/>
        </w:rPr>
        <w:t xml:space="preserve"> iestādei (Hidrogrāfijas birojam) visa informācija, ko var izmantot, lai uzlabotu navigācijas kartes un publikācijas.</w:t>
      </w:r>
    </w:p>
    <w:p w14:paraId="59648E87" w14:textId="77777777" w:rsidR="008C01A2" w:rsidRPr="00F56641" w:rsidRDefault="008C01A2" w:rsidP="008C01A2">
      <w:pPr>
        <w:pStyle w:val="BodyText"/>
        <w:kinsoku w:val="0"/>
        <w:overflowPunct w:val="0"/>
        <w:ind w:left="0"/>
        <w:jc w:val="both"/>
        <w:rPr>
          <w:rFonts w:ascii="Times New Roman" w:hAnsi="Times New Roman"/>
          <w:sz w:val="24"/>
        </w:rPr>
      </w:pPr>
    </w:p>
    <w:p w14:paraId="01BCC20A" w14:textId="77777777" w:rsidR="008C01A2" w:rsidRPr="00F56641" w:rsidRDefault="008C01A2" w:rsidP="002A36A6">
      <w:pPr>
        <w:pStyle w:val="BodyText"/>
        <w:keepNext/>
        <w:tabs>
          <w:tab w:val="left" w:pos="971"/>
        </w:tabs>
        <w:kinsoku w:val="0"/>
        <w:overflowPunct w:val="0"/>
        <w:ind w:left="0"/>
        <w:jc w:val="both"/>
        <w:rPr>
          <w:rFonts w:ascii="Times New Roman" w:hAnsi="Times New Roman"/>
          <w:sz w:val="24"/>
        </w:rPr>
      </w:pPr>
      <w:r w:rsidRPr="00F56641">
        <w:rPr>
          <w:rFonts w:ascii="Times New Roman" w:hAnsi="Times New Roman"/>
          <w:sz w:val="24"/>
        </w:rPr>
        <w:t>10.4. Kuģi ir jāaprīko ar:</w:t>
      </w:r>
    </w:p>
    <w:p w14:paraId="416CA9D0" w14:textId="77777777" w:rsidR="008C01A2" w:rsidRPr="00F56641" w:rsidRDefault="008C01A2" w:rsidP="002A36A6">
      <w:pPr>
        <w:pStyle w:val="BodyText"/>
        <w:keepNext/>
        <w:kinsoku w:val="0"/>
        <w:overflowPunct w:val="0"/>
        <w:ind w:left="0"/>
        <w:jc w:val="both"/>
        <w:rPr>
          <w:rFonts w:ascii="Times New Roman" w:hAnsi="Times New Roman"/>
          <w:sz w:val="24"/>
          <w:szCs w:val="20"/>
        </w:rPr>
      </w:pPr>
    </w:p>
    <w:p w14:paraId="00BB628A"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10.4.1. piemērotiem līdzekļiem kuģa tiltiņa logu pienācīgai atledošanai, lai no vadības posteņa nodrošinātu netraucētu skatu virzienā uz kuģa priekšgalu un pakaļgalu;</w:t>
      </w:r>
    </w:p>
    <w:p w14:paraId="2FC007AC" w14:textId="77777777" w:rsidR="008C01A2" w:rsidRPr="00F56641" w:rsidRDefault="008C01A2" w:rsidP="008C01A2">
      <w:pPr>
        <w:pStyle w:val="BodyText"/>
        <w:kinsoku w:val="0"/>
        <w:overflowPunct w:val="0"/>
        <w:ind w:left="426"/>
        <w:jc w:val="both"/>
        <w:rPr>
          <w:rFonts w:ascii="Times New Roman" w:hAnsi="Times New Roman"/>
          <w:sz w:val="24"/>
          <w:szCs w:val="15"/>
        </w:rPr>
      </w:pPr>
    </w:p>
    <w:p w14:paraId="74F32C85"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10.4.2. efektīviem līdzekļiem kūstoša ledus, sasalstoša lietus, sniega, miglas un šļakatu </w:t>
      </w:r>
      <w:r w:rsidRPr="00F56641">
        <w:rPr>
          <w:rFonts w:ascii="Times New Roman" w:hAnsi="Times New Roman"/>
          <w:sz w:val="24"/>
        </w:rPr>
        <w:lastRenderedPageBreak/>
        <w:t>notīrīšanai no ārpuses un uzkrātā kondensāta notīrīšanai no iekšpuses. Mehāniskajiem līdzekļiem mitruma notīrīšanai no loga ārējās virsmas ir jābūt aprīkotiem ar vadības mehānismiem, kas ir aizsargāti pret sasalšanu un ledus uzkrāšanos, kas apgrūtinātu efektīvu darbību.</w:t>
      </w:r>
    </w:p>
    <w:p w14:paraId="2FFFEA42"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07CAB27B" w14:textId="77777777" w:rsidR="008C01A2" w:rsidRPr="00F56641" w:rsidRDefault="008C01A2" w:rsidP="008C01A2">
      <w:pPr>
        <w:pStyle w:val="Heading1"/>
        <w:tabs>
          <w:tab w:val="left" w:pos="971"/>
        </w:tabs>
        <w:kinsoku w:val="0"/>
        <w:overflowPunct w:val="0"/>
        <w:ind w:left="0" w:firstLine="0"/>
        <w:jc w:val="both"/>
        <w:rPr>
          <w:rFonts w:ascii="Times New Roman" w:hAnsi="Times New Roman"/>
          <w:sz w:val="24"/>
        </w:rPr>
      </w:pPr>
      <w:bookmarkStart w:id="176" w:name="_Toc515293854"/>
      <w:r w:rsidRPr="00F56641">
        <w:rPr>
          <w:rFonts w:ascii="Times New Roman" w:hAnsi="Times New Roman"/>
          <w:sz w:val="24"/>
        </w:rPr>
        <w:t>11. Papildu norādījumi par 10. nodaļu (Sakari)</w:t>
      </w:r>
      <w:bookmarkStart w:id="177" w:name="bookmark69"/>
      <w:bookmarkEnd w:id="176"/>
      <w:bookmarkEnd w:id="177"/>
    </w:p>
    <w:p w14:paraId="062DDD9F" w14:textId="77777777" w:rsidR="008C01A2" w:rsidRPr="00F56641" w:rsidRDefault="008C01A2" w:rsidP="008C01A2">
      <w:pPr>
        <w:pStyle w:val="BodyText"/>
        <w:kinsoku w:val="0"/>
        <w:overflowPunct w:val="0"/>
        <w:ind w:left="0"/>
        <w:jc w:val="both"/>
        <w:rPr>
          <w:rFonts w:ascii="Times New Roman" w:hAnsi="Times New Roman"/>
          <w:b/>
          <w:bCs/>
          <w:sz w:val="24"/>
        </w:rPr>
      </w:pPr>
    </w:p>
    <w:p w14:paraId="289BD46F"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178" w:name="_Toc515293855"/>
      <w:r w:rsidRPr="00F56641">
        <w:rPr>
          <w:rFonts w:ascii="Times New Roman" w:hAnsi="Times New Roman"/>
          <w:i w:val="0"/>
          <w:sz w:val="24"/>
        </w:rPr>
        <w:t xml:space="preserve">11.1. </w:t>
      </w:r>
      <w:r w:rsidRPr="00F56641">
        <w:rPr>
          <w:rFonts w:ascii="Times New Roman" w:hAnsi="Times New Roman"/>
          <w:sz w:val="24"/>
        </w:rPr>
        <w:t>Sakaru sistēmu ierobežojumi augstos platuma grādos</w:t>
      </w:r>
      <w:bookmarkEnd w:id="178"/>
    </w:p>
    <w:p w14:paraId="7D317E96" w14:textId="77777777" w:rsidR="008C01A2" w:rsidRPr="00F56641" w:rsidRDefault="008C01A2" w:rsidP="008C01A2">
      <w:pPr>
        <w:pStyle w:val="BodyText"/>
        <w:kinsoku w:val="0"/>
        <w:overflowPunct w:val="0"/>
        <w:ind w:left="0"/>
        <w:jc w:val="both"/>
        <w:rPr>
          <w:rFonts w:ascii="Times New Roman" w:hAnsi="Times New Roman"/>
          <w:b/>
          <w:bCs/>
          <w:i/>
          <w:iCs/>
          <w:sz w:val="24"/>
        </w:rPr>
      </w:pPr>
    </w:p>
    <w:p w14:paraId="6ED23FA5"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11.1.1. Pašreizējās jūras digitālās sakaru sistēmas netika paredzētas izmantošanai polārajos ūdeņos.</w:t>
      </w:r>
    </w:p>
    <w:p w14:paraId="12E08039" w14:textId="77777777" w:rsidR="008C01A2" w:rsidRPr="00F56641" w:rsidRDefault="008C01A2" w:rsidP="008C01A2">
      <w:pPr>
        <w:pStyle w:val="BodyText"/>
        <w:kinsoku w:val="0"/>
        <w:overflowPunct w:val="0"/>
        <w:ind w:left="0"/>
        <w:jc w:val="both"/>
        <w:rPr>
          <w:rFonts w:ascii="Times New Roman" w:hAnsi="Times New Roman"/>
          <w:sz w:val="24"/>
        </w:rPr>
      </w:pPr>
    </w:p>
    <w:p w14:paraId="49A3D81C"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11.1.2. </w:t>
      </w:r>
      <w:r w:rsidR="0061275E">
        <w:rPr>
          <w:rFonts w:ascii="Times New Roman" w:hAnsi="Times New Roman"/>
          <w:sz w:val="24"/>
        </w:rPr>
        <w:t>Ultraīsviļņu</w:t>
      </w:r>
      <w:r w:rsidRPr="00F56641">
        <w:rPr>
          <w:rFonts w:ascii="Times New Roman" w:hAnsi="Times New Roman"/>
          <w:sz w:val="24"/>
        </w:rPr>
        <w:t xml:space="preserve"> diapazons (</w:t>
      </w:r>
      <w:r w:rsidRPr="00F56641">
        <w:rPr>
          <w:rFonts w:ascii="Times New Roman" w:hAnsi="Times New Roman"/>
          <w:i/>
          <w:sz w:val="24"/>
        </w:rPr>
        <w:t>VHF</w:t>
      </w:r>
      <w:r w:rsidRPr="00F56641">
        <w:rPr>
          <w:rFonts w:ascii="Times New Roman" w:hAnsi="Times New Roman"/>
          <w:sz w:val="24"/>
        </w:rPr>
        <w:t xml:space="preserve">) joprojām tiek plaši izmantots saziņai jūrā, taču vienīgi saziņai </w:t>
      </w:r>
      <w:r w:rsidR="0061275E">
        <w:rPr>
          <w:rFonts w:ascii="Times New Roman" w:hAnsi="Times New Roman"/>
          <w:sz w:val="24"/>
        </w:rPr>
        <w:t>mazos</w:t>
      </w:r>
      <w:r w:rsidRPr="00F56641">
        <w:rPr>
          <w:rFonts w:ascii="Times New Roman" w:hAnsi="Times New Roman"/>
          <w:sz w:val="24"/>
        </w:rPr>
        <w:t xml:space="preserve"> attālumos (redzamības līnija) un parasti tikai balss sakariem. Ārkārtas situācijās tiek izmantots arī </w:t>
      </w:r>
      <w:r w:rsidR="0061275E">
        <w:rPr>
          <w:rFonts w:ascii="Times New Roman" w:hAnsi="Times New Roman"/>
          <w:sz w:val="24"/>
        </w:rPr>
        <w:t>īsviļņu diapazons</w:t>
      </w:r>
      <w:r w:rsidRPr="00F56641">
        <w:rPr>
          <w:rFonts w:ascii="Times New Roman" w:hAnsi="Times New Roman"/>
          <w:sz w:val="24"/>
        </w:rPr>
        <w:t xml:space="preserve"> (</w:t>
      </w:r>
      <w:r w:rsidRPr="00F56641">
        <w:rPr>
          <w:rFonts w:ascii="Times New Roman" w:hAnsi="Times New Roman"/>
          <w:i/>
          <w:sz w:val="24"/>
        </w:rPr>
        <w:t>HF</w:t>
      </w:r>
      <w:r w:rsidRPr="00F56641">
        <w:rPr>
          <w:rFonts w:ascii="Times New Roman" w:hAnsi="Times New Roman"/>
          <w:sz w:val="24"/>
        </w:rPr>
        <w:t xml:space="preserve">) un </w:t>
      </w:r>
      <w:r w:rsidR="0061275E">
        <w:rPr>
          <w:rFonts w:ascii="Times New Roman" w:hAnsi="Times New Roman"/>
          <w:sz w:val="24"/>
        </w:rPr>
        <w:t>vidējo viļņu diapazons</w:t>
      </w:r>
      <w:r w:rsidRPr="00F56641">
        <w:rPr>
          <w:rFonts w:ascii="Times New Roman" w:hAnsi="Times New Roman"/>
          <w:sz w:val="24"/>
        </w:rPr>
        <w:t xml:space="preserve"> (</w:t>
      </w:r>
      <w:r w:rsidRPr="00F56641">
        <w:rPr>
          <w:rFonts w:ascii="Times New Roman" w:hAnsi="Times New Roman"/>
          <w:i/>
          <w:sz w:val="24"/>
        </w:rPr>
        <w:t>MF</w:t>
      </w:r>
      <w:r w:rsidRPr="00F56641">
        <w:rPr>
          <w:rFonts w:ascii="Times New Roman" w:hAnsi="Times New Roman"/>
          <w:sz w:val="24"/>
        </w:rPr>
        <w:t xml:space="preserve">). Digitālās </w:t>
      </w:r>
      <w:r w:rsidRPr="00F56641">
        <w:rPr>
          <w:rFonts w:ascii="Times New Roman" w:hAnsi="Times New Roman"/>
          <w:i/>
          <w:sz w:val="24"/>
        </w:rPr>
        <w:t>VHF</w:t>
      </w:r>
      <w:r w:rsidRPr="00F56641">
        <w:rPr>
          <w:rFonts w:ascii="Times New Roman" w:hAnsi="Times New Roman"/>
          <w:sz w:val="24"/>
        </w:rPr>
        <w:t>, mobilo telefonu sistēmas un cita veida bezvadu tehnoloģijas piedāvā pietiekamas digitālās spējas daudziem izmantojuma veidiem jūrā, taču tikai kuģiem, kas atrodas krastā esošu staciju darbības laukā, tāpēc tās parasti nav pieejamas polārajos ūdeņos. Zema datu pārraides ātruma sakariem var izmantot arī automātisko identifikācijas sistēmu (</w:t>
      </w:r>
      <w:r w:rsidRPr="00F56641">
        <w:rPr>
          <w:rFonts w:ascii="Times New Roman" w:hAnsi="Times New Roman"/>
          <w:i/>
          <w:sz w:val="24"/>
        </w:rPr>
        <w:t>AIS</w:t>
      </w:r>
      <w:r w:rsidRPr="00F56641">
        <w:rPr>
          <w:rFonts w:ascii="Times New Roman" w:hAnsi="Times New Roman"/>
          <w:sz w:val="24"/>
        </w:rPr>
        <w:t xml:space="preserve">), taču ir pieejamas tikai dažas bāzes stacijas, un </w:t>
      </w:r>
      <w:r w:rsidRPr="00F56641">
        <w:rPr>
          <w:rFonts w:ascii="Times New Roman" w:hAnsi="Times New Roman"/>
          <w:i/>
          <w:sz w:val="24"/>
        </w:rPr>
        <w:t>AIS</w:t>
      </w:r>
      <w:r w:rsidRPr="00F56641">
        <w:rPr>
          <w:rFonts w:ascii="Times New Roman" w:hAnsi="Times New Roman"/>
          <w:sz w:val="24"/>
        </w:rPr>
        <w:t xml:space="preserve"> satelītsistēmas ir paredzētas tikai datu saņemšanai.</w:t>
      </w:r>
    </w:p>
    <w:p w14:paraId="2DA67600" w14:textId="77777777" w:rsidR="008C01A2" w:rsidRPr="00F56641" w:rsidRDefault="008C01A2" w:rsidP="008C01A2">
      <w:pPr>
        <w:pStyle w:val="BodyText"/>
        <w:kinsoku w:val="0"/>
        <w:overflowPunct w:val="0"/>
        <w:ind w:left="0"/>
        <w:jc w:val="both"/>
        <w:rPr>
          <w:rFonts w:ascii="Times New Roman" w:hAnsi="Times New Roman"/>
          <w:sz w:val="24"/>
        </w:rPr>
      </w:pPr>
    </w:p>
    <w:p w14:paraId="6609B0F2"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11.1.3. Ģeostacionārās orbītas satelītu sistēmu pārklājuma teorētiskā robeža ir 81,3° ziemeļu vai dienvidu platuma, taču signāla nestabilitāte un zudums noteiktos apstākļos var notikt jau 70° ziemeļu vai dienvidu platuma. Ģeostacionārās orbītas satelītu sistēmas darbības kvalitāti ietekmē daudzi faktori, un tiem var būt atšķirīga ietekme atkarībā no sistēmas uzbūves.</w:t>
      </w:r>
    </w:p>
    <w:p w14:paraId="1CD610AE" w14:textId="77777777" w:rsidR="008C01A2" w:rsidRPr="00F56641" w:rsidRDefault="008C01A2" w:rsidP="008C01A2">
      <w:pPr>
        <w:pStyle w:val="BodyText"/>
        <w:kinsoku w:val="0"/>
        <w:overflowPunct w:val="0"/>
        <w:ind w:left="0"/>
        <w:jc w:val="both"/>
        <w:rPr>
          <w:rFonts w:ascii="Times New Roman" w:hAnsi="Times New Roman"/>
          <w:sz w:val="24"/>
        </w:rPr>
      </w:pPr>
    </w:p>
    <w:p w14:paraId="5B4A91BD"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11.1.4. Efektīvai saziņai polārajos ūdeņos var būt pieejamas sistēmas, kas nav Globālās jūras negadījumu un drošības sistēmas.</w:t>
      </w:r>
    </w:p>
    <w:p w14:paraId="56C5F825"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03CD8048"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179" w:name="_Toc515293856"/>
      <w:r w:rsidRPr="00F56641">
        <w:rPr>
          <w:rFonts w:ascii="Times New Roman" w:hAnsi="Times New Roman"/>
          <w:i w:val="0"/>
          <w:sz w:val="24"/>
        </w:rPr>
        <w:t xml:space="preserve">11.2. </w:t>
      </w:r>
      <w:r w:rsidRPr="00F56641">
        <w:rPr>
          <w:rFonts w:ascii="Times New Roman" w:hAnsi="Times New Roman"/>
          <w:sz w:val="24"/>
        </w:rPr>
        <w:t>Ieteikums attiecībā uz vairāku trauksmes izziņošanas un sakaru ierīču izmantošanu incidentos</w:t>
      </w:r>
      <w:bookmarkEnd w:id="179"/>
    </w:p>
    <w:p w14:paraId="7DBEFFA7" w14:textId="77777777" w:rsidR="008C01A2" w:rsidRPr="00F56641" w:rsidRDefault="008C01A2" w:rsidP="008C01A2">
      <w:pPr>
        <w:pStyle w:val="BodyText"/>
        <w:kinsoku w:val="0"/>
        <w:overflowPunct w:val="0"/>
        <w:ind w:left="0"/>
        <w:jc w:val="both"/>
        <w:rPr>
          <w:rFonts w:ascii="Times New Roman" w:hAnsi="Times New Roman"/>
          <w:b/>
          <w:bCs/>
          <w:i/>
          <w:iCs/>
          <w:sz w:val="24"/>
          <w:szCs w:val="21"/>
        </w:rPr>
      </w:pPr>
    </w:p>
    <w:p w14:paraId="23629E09"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11.2.1. Jāizstrādā procedūra, lai nodrošinātu, ka gadījumos, kad glābšanas peldlīdzekļi atrodas tuvu viens otram, vienlaikus netiek darbinātas vairāk par divām trauksmes izziņošanas vai atrašanās vietas noteikšanas ierīcēm (kā noteikts 10.3.2. noteikumā). Šādi ieteicams rīkoties, lai:</w:t>
      </w:r>
    </w:p>
    <w:p w14:paraId="19557632" w14:textId="77777777" w:rsidR="008C01A2" w:rsidRPr="00F56641" w:rsidRDefault="008C01A2" w:rsidP="008C01A2">
      <w:pPr>
        <w:pStyle w:val="BodyText"/>
        <w:kinsoku w:val="0"/>
        <w:overflowPunct w:val="0"/>
        <w:ind w:left="0"/>
        <w:jc w:val="both"/>
        <w:rPr>
          <w:rFonts w:ascii="Times New Roman" w:hAnsi="Times New Roman"/>
          <w:sz w:val="24"/>
        </w:rPr>
      </w:pPr>
    </w:p>
    <w:p w14:paraId="7EA4151B"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11.2.1.1. taupītu akumulatora enerģiju;</w:t>
      </w:r>
    </w:p>
    <w:p w14:paraId="77CAAECE" w14:textId="77777777" w:rsidR="008C01A2" w:rsidRPr="00F56641" w:rsidRDefault="008C01A2" w:rsidP="008C01A2">
      <w:pPr>
        <w:pStyle w:val="BodyText"/>
        <w:kinsoku w:val="0"/>
        <w:overflowPunct w:val="0"/>
        <w:ind w:left="426"/>
        <w:jc w:val="both"/>
        <w:rPr>
          <w:rFonts w:ascii="Times New Roman" w:hAnsi="Times New Roman"/>
          <w:sz w:val="24"/>
        </w:rPr>
      </w:pPr>
    </w:p>
    <w:p w14:paraId="35A11ABC"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11.2.1.2. nodrošinātu ilgākus laika posmus trauksmes un atrašanās vietas signālu pārraidīšanai;</w:t>
      </w:r>
    </w:p>
    <w:p w14:paraId="008B688E" w14:textId="77777777" w:rsidR="008C01A2" w:rsidRPr="00F56641" w:rsidRDefault="008C01A2" w:rsidP="008C01A2">
      <w:pPr>
        <w:pStyle w:val="BodyText"/>
        <w:kinsoku w:val="0"/>
        <w:overflowPunct w:val="0"/>
        <w:ind w:left="426"/>
        <w:jc w:val="both"/>
        <w:rPr>
          <w:rFonts w:ascii="Times New Roman" w:hAnsi="Times New Roman"/>
          <w:sz w:val="24"/>
        </w:rPr>
      </w:pPr>
    </w:p>
    <w:p w14:paraId="7F36C348"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11.2.1.3. novērstu iespējamus traucējumus.</w:t>
      </w:r>
    </w:p>
    <w:p w14:paraId="72EEAE18" w14:textId="77777777" w:rsidR="008C01A2" w:rsidRPr="00F56641" w:rsidRDefault="008C01A2" w:rsidP="008C01A2">
      <w:pPr>
        <w:pStyle w:val="BodyText"/>
        <w:kinsoku w:val="0"/>
        <w:overflowPunct w:val="0"/>
        <w:ind w:left="0"/>
        <w:jc w:val="both"/>
        <w:rPr>
          <w:rFonts w:ascii="Times New Roman" w:hAnsi="Times New Roman"/>
          <w:sz w:val="24"/>
        </w:rPr>
      </w:pPr>
    </w:p>
    <w:p w14:paraId="4999CDB9"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11.2.2. Satelītu avārijas radioboju gadījumā nav ieteicams darbināt vairākas radiobojas, ja vien glābšanās peldlīdzekļi neatrodas tālu viens no otra, jo, lai arī satelītsistēma spēj sekmīgi uztvert vairāku radioboju pārraides, tādējādi var notikt nelabvēlīga mijiedarbība ar radiopeilēšanas aprīkojumu.</w:t>
      </w:r>
    </w:p>
    <w:p w14:paraId="2C76078D"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470C81CA"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180" w:name="_Toc515293857"/>
      <w:r w:rsidRPr="00F56641">
        <w:rPr>
          <w:rFonts w:ascii="Times New Roman" w:hAnsi="Times New Roman"/>
          <w:i w:val="0"/>
          <w:sz w:val="24"/>
        </w:rPr>
        <w:t xml:space="preserve">11.3. </w:t>
      </w:r>
      <w:r w:rsidRPr="00F56641">
        <w:rPr>
          <w:rFonts w:ascii="Times New Roman" w:hAnsi="Times New Roman"/>
          <w:sz w:val="24"/>
        </w:rPr>
        <w:t>Ieteikums attiecībā uz glābšanas laivās un glābšanas peldlīdzekļos iekļaujamajām atrašanās vietas noteikšanas un sakaru iekārtām</w:t>
      </w:r>
      <w:bookmarkEnd w:id="180"/>
    </w:p>
    <w:p w14:paraId="45DC0CDB" w14:textId="77777777" w:rsidR="008C01A2" w:rsidRPr="00F56641" w:rsidRDefault="008C01A2" w:rsidP="008C01A2">
      <w:pPr>
        <w:pStyle w:val="BodyText"/>
        <w:kinsoku w:val="0"/>
        <w:overflowPunct w:val="0"/>
        <w:ind w:left="0"/>
        <w:jc w:val="both"/>
        <w:rPr>
          <w:rFonts w:ascii="Times New Roman" w:hAnsi="Times New Roman"/>
          <w:b/>
          <w:bCs/>
          <w:i/>
          <w:iCs/>
          <w:sz w:val="24"/>
          <w:szCs w:val="21"/>
        </w:rPr>
      </w:pPr>
    </w:p>
    <w:p w14:paraId="25E60BAC"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Kad nosaka iekārtas, kas jānodrošina atrašanās vietas noteikšanas signālu pārraidīšanai, ir jāņem vērā to meklēšanas un glābšanas resursu iespējas, kas varētu reaģēt uz uztvertajiem signāliem. Palīdzību sniedzošie kuģi un gaisa kuģi var nebūt spējīgi uztvert 406/121,5 </w:t>
      </w:r>
      <w:r w:rsidRPr="00F56641">
        <w:rPr>
          <w:rFonts w:ascii="Times New Roman" w:hAnsi="Times New Roman"/>
          <w:i/>
          <w:sz w:val="24"/>
        </w:rPr>
        <w:t>MHz</w:t>
      </w:r>
      <w:r w:rsidRPr="00F56641">
        <w:rPr>
          <w:rFonts w:ascii="Times New Roman" w:hAnsi="Times New Roman"/>
          <w:sz w:val="24"/>
        </w:rPr>
        <w:t xml:space="preserve">, un šādā gadījumā ir jāapsver citu atrašanās vietas noteikšanas ierīču (piemēram, </w:t>
      </w:r>
      <w:r w:rsidRPr="00F56641">
        <w:rPr>
          <w:rFonts w:ascii="Times New Roman" w:hAnsi="Times New Roman"/>
          <w:i/>
          <w:sz w:val="24"/>
        </w:rPr>
        <w:t>AIS-SART</w:t>
      </w:r>
      <w:r w:rsidRPr="00F56641">
        <w:rPr>
          <w:rFonts w:ascii="Times New Roman" w:hAnsi="Times New Roman"/>
          <w:sz w:val="24"/>
        </w:rPr>
        <w:t>) izmantošana.</w:t>
      </w:r>
    </w:p>
    <w:p w14:paraId="055A7E5C"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7BAE3DB9" w14:textId="77777777" w:rsidR="008C01A2" w:rsidRPr="00F56641" w:rsidRDefault="008C01A2" w:rsidP="008C01A2">
      <w:pPr>
        <w:pStyle w:val="Heading1"/>
        <w:kinsoku w:val="0"/>
        <w:overflowPunct w:val="0"/>
        <w:ind w:left="0" w:firstLine="0"/>
        <w:jc w:val="both"/>
        <w:rPr>
          <w:rFonts w:ascii="Times New Roman" w:hAnsi="Times New Roman"/>
          <w:sz w:val="24"/>
        </w:rPr>
      </w:pPr>
      <w:bookmarkStart w:id="181" w:name="_Toc515293858"/>
      <w:r w:rsidRPr="00F56641">
        <w:rPr>
          <w:rFonts w:ascii="Times New Roman" w:hAnsi="Times New Roman"/>
          <w:sz w:val="24"/>
        </w:rPr>
        <w:t>12. Papildu norādījumi par 11. nodaļu (Reisa plānošana)</w:t>
      </w:r>
      <w:bookmarkStart w:id="182" w:name="bookmark70"/>
      <w:bookmarkEnd w:id="181"/>
      <w:bookmarkEnd w:id="182"/>
    </w:p>
    <w:p w14:paraId="6682EC26" w14:textId="77777777" w:rsidR="008C01A2" w:rsidRPr="00F56641" w:rsidRDefault="008C01A2" w:rsidP="008C01A2">
      <w:pPr>
        <w:pStyle w:val="BodyText"/>
        <w:kinsoku w:val="0"/>
        <w:overflowPunct w:val="0"/>
        <w:ind w:left="0"/>
        <w:jc w:val="both"/>
        <w:rPr>
          <w:rFonts w:ascii="Times New Roman" w:hAnsi="Times New Roman"/>
          <w:b/>
          <w:bCs/>
          <w:sz w:val="24"/>
        </w:rPr>
      </w:pPr>
    </w:p>
    <w:p w14:paraId="47AA5714"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Kad tiek izstrādāts un īstenots reisa plāns, ir jāapsver šādi jautājumi:</w:t>
      </w:r>
    </w:p>
    <w:p w14:paraId="6CDB7BF8" w14:textId="77777777" w:rsidR="008C01A2" w:rsidRPr="00F56641" w:rsidRDefault="008C01A2" w:rsidP="008C01A2">
      <w:pPr>
        <w:pStyle w:val="BodyText"/>
        <w:kinsoku w:val="0"/>
        <w:overflowPunct w:val="0"/>
        <w:ind w:left="0"/>
        <w:jc w:val="both"/>
        <w:rPr>
          <w:rFonts w:ascii="Times New Roman" w:hAnsi="Times New Roman"/>
          <w:sz w:val="24"/>
        </w:rPr>
      </w:pPr>
    </w:p>
    <w:p w14:paraId="3B2FD3E7"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12.1. gadījumā, ja kuģis sastopas ar jūras zīdītājiem, jāapsver labākās prakses piemērošana, lai iespējami mazinātu šādu dzīvnieku nevajadzīgu traucēšanu;</w:t>
      </w:r>
    </w:p>
    <w:p w14:paraId="34E113AB" w14:textId="77777777" w:rsidR="008C01A2" w:rsidRPr="00F56641" w:rsidRDefault="008C01A2" w:rsidP="008C01A2">
      <w:pPr>
        <w:pStyle w:val="BodyText"/>
        <w:kinsoku w:val="0"/>
        <w:overflowPunct w:val="0"/>
        <w:ind w:left="426"/>
        <w:jc w:val="both"/>
        <w:rPr>
          <w:rFonts w:ascii="Times New Roman" w:hAnsi="Times New Roman"/>
          <w:sz w:val="24"/>
        </w:rPr>
      </w:pPr>
    </w:p>
    <w:p w14:paraId="39BC5D4A"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12.2. kuģa reisa ietekmes mazināšanas plānošana attiecībā uz gadījumiem, kad kuģi kuģo netālu no kultūras mantojuma un kultūras nozīmes rajoniem.</w:t>
      </w:r>
    </w:p>
    <w:p w14:paraId="0A53B561" w14:textId="77777777" w:rsidR="008C01A2" w:rsidRPr="00F56641" w:rsidRDefault="008C01A2" w:rsidP="008C01A2">
      <w:pPr>
        <w:pStyle w:val="BodyText"/>
        <w:kinsoku w:val="0"/>
        <w:overflowPunct w:val="0"/>
        <w:ind w:left="0"/>
        <w:jc w:val="both"/>
        <w:rPr>
          <w:rFonts w:ascii="Times New Roman" w:hAnsi="Times New Roman"/>
          <w:sz w:val="24"/>
        </w:rPr>
      </w:pPr>
    </w:p>
    <w:p w14:paraId="48620761"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(Sk. arī papildu norādījumus par 9. nodaļu.)</w:t>
      </w:r>
    </w:p>
    <w:p w14:paraId="73C1F677"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73193873" w14:textId="77777777" w:rsidR="008C01A2" w:rsidRPr="00F56641" w:rsidRDefault="008C01A2" w:rsidP="008C01A2">
      <w:pPr>
        <w:pStyle w:val="Heading1"/>
        <w:kinsoku w:val="0"/>
        <w:overflowPunct w:val="0"/>
        <w:ind w:left="0" w:firstLine="0"/>
        <w:jc w:val="both"/>
        <w:rPr>
          <w:rFonts w:ascii="Times New Roman" w:hAnsi="Times New Roman"/>
          <w:sz w:val="24"/>
        </w:rPr>
      </w:pPr>
      <w:bookmarkStart w:id="183" w:name="_Toc515293859"/>
      <w:r w:rsidRPr="00F56641">
        <w:rPr>
          <w:rFonts w:ascii="Times New Roman" w:hAnsi="Times New Roman"/>
          <w:sz w:val="24"/>
        </w:rPr>
        <w:t>13. Papildu norādījumi par 12. nodaļu (Komandas komplektēšana un apmācība)</w:t>
      </w:r>
      <w:bookmarkEnd w:id="183"/>
    </w:p>
    <w:p w14:paraId="2997927C" w14:textId="77777777" w:rsidR="008C01A2" w:rsidRPr="00F56641" w:rsidRDefault="008C01A2" w:rsidP="008C01A2">
      <w:pPr>
        <w:pStyle w:val="BodyText"/>
        <w:kinsoku w:val="0"/>
        <w:overflowPunct w:val="0"/>
        <w:ind w:left="0"/>
        <w:jc w:val="both"/>
        <w:rPr>
          <w:rFonts w:ascii="Times New Roman" w:hAnsi="Times New Roman"/>
          <w:b/>
          <w:bCs/>
          <w:sz w:val="24"/>
        </w:rPr>
      </w:pPr>
    </w:p>
    <w:p w14:paraId="36DB5885"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Nav papildu norādījumu.</w:t>
      </w:r>
    </w:p>
    <w:p w14:paraId="17DFA602" w14:textId="77777777" w:rsidR="008C01A2" w:rsidRPr="00F56641" w:rsidRDefault="008C01A2" w:rsidP="008C01A2">
      <w:pPr>
        <w:pStyle w:val="BodyText"/>
        <w:kinsoku w:val="0"/>
        <w:overflowPunct w:val="0"/>
        <w:ind w:left="0"/>
        <w:jc w:val="center"/>
        <w:rPr>
          <w:rFonts w:ascii="Times New Roman" w:hAnsi="Times New Roman"/>
          <w:b/>
          <w:sz w:val="24"/>
        </w:rPr>
      </w:pPr>
      <w:r w:rsidRPr="00F56641">
        <w:rPr>
          <w:rFonts w:ascii="Times New Roman" w:hAnsi="Times New Roman"/>
        </w:rPr>
        <w:br w:type="page"/>
      </w:r>
      <w:r w:rsidRPr="00F56641">
        <w:rPr>
          <w:rFonts w:ascii="Times New Roman" w:hAnsi="Times New Roman"/>
          <w:b/>
          <w:sz w:val="24"/>
        </w:rPr>
        <w:lastRenderedPageBreak/>
        <w:t>II-A DAĻA</w:t>
      </w:r>
      <w:bookmarkStart w:id="184" w:name="bookmark71"/>
      <w:bookmarkEnd w:id="184"/>
    </w:p>
    <w:p w14:paraId="79F05D56" w14:textId="77777777" w:rsidR="008C01A2" w:rsidRPr="00F56641" w:rsidRDefault="008C01A2" w:rsidP="008C01A2">
      <w:pPr>
        <w:pStyle w:val="BodyText"/>
        <w:kinsoku w:val="0"/>
        <w:overflowPunct w:val="0"/>
        <w:ind w:left="0"/>
        <w:jc w:val="center"/>
        <w:rPr>
          <w:rFonts w:ascii="Times New Roman" w:hAnsi="Times New Roman"/>
          <w:b/>
          <w:bCs/>
          <w:sz w:val="24"/>
        </w:rPr>
      </w:pPr>
      <w:r w:rsidRPr="00F56641">
        <w:rPr>
          <w:rFonts w:ascii="Times New Roman" w:hAnsi="Times New Roman"/>
          <w:b/>
          <w:sz w:val="24"/>
        </w:rPr>
        <w:t>PIESĀRŅOJUMA NOVĒRŠANAS PASĀKUMI</w:t>
      </w:r>
      <w:bookmarkStart w:id="185" w:name="bookmark72"/>
      <w:bookmarkEnd w:id="185"/>
    </w:p>
    <w:p w14:paraId="15399871" w14:textId="77777777" w:rsidR="008C01A2" w:rsidRPr="00F56641" w:rsidRDefault="008C01A2" w:rsidP="008C01A2">
      <w:pPr>
        <w:pStyle w:val="BodyText"/>
        <w:kinsoku w:val="0"/>
        <w:overflowPunct w:val="0"/>
        <w:ind w:left="0"/>
        <w:jc w:val="center"/>
        <w:rPr>
          <w:rFonts w:ascii="Times New Roman" w:hAnsi="Times New Roman"/>
          <w:b/>
          <w:bCs/>
          <w:sz w:val="24"/>
        </w:rPr>
      </w:pPr>
    </w:p>
    <w:p w14:paraId="5D99E59D" w14:textId="77777777" w:rsidR="008C01A2" w:rsidRPr="00F56641" w:rsidRDefault="008C01A2" w:rsidP="008C01A2">
      <w:pPr>
        <w:pStyle w:val="BodyText"/>
        <w:kinsoku w:val="0"/>
        <w:overflowPunct w:val="0"/>
        <w:ind w:left="0"/>
        <w:jc w:val="center"/>
        <w:rPr>
          <w:rFonts w:ascii="Times New Roman" w:hAnsi="Times New Roman"/>
          <w:b/>
          <w:bCs/>
          <w:sz w:val="24"/>
          <w:szCs w:val="19"/>
        </w:rPr>
      </w:pPr>
    </w:p>
    <w:p w14:paraId="740AAB92" w14:textId="77777777" w:rsidR="008C01A2" w:rsidRPr="00F56641" w:rsidRDefault="008C01A2" w:rsidP="008823E4">
      <w:pPr>
        <w:pStyle w:val="Heading1"/>
        <w:ind w:hanging="970"/>
        <w:jc w:val="center"/>
        <w:rPr>
          <w:rFonts w:ascii="Times New Roman" w:hAnsi="Times New Roman" w:cs="Times New Roman"/>
          <w:sz w:val="24"/>
          <w:szCs w:val="24"/>
        </w:rPr>
      </w:pPr>
      <w:r w:rsidRPr="00F56641">
        <w:rPr>
          <w:rFonts w:ascii="Times New Roman" w:hAnsi="Times New Roman" w:cs="Times New Roman"/>
          <w:sz w:val="24"/>
          <w:szCs w:val="24"/>
        </w:rPr>
        <w:t>1. NODAĻA. NAFTAS PIESĀRŅOJUMA NOVĒRŠANA</w:t>
      </w:r>
      <w:bookmarkStart w:id="186" w:name="bookmark73"/>
      <w:bookmarkEnd w:id="186"/>
    </w:p>
    <w:p w14:paraId="586503B0"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364B5652" w14:textId="77777777" w:rsidR="008C01A2" w:rsidRPr="00F56641" w:rsidRDefault="008C01A2" w:rsidP="008823E4">
      <w:pPr>
        <w:pStyle w:val="Heading2"/>
        <w:ind w:hanging="970"/>
        <w:rPr>
          <w:rFonts w:ascii="Times New Roman" w:hAnsi="Times New Roman"/>
          <w:i w:val="0"/>
        </w:rPr>
      </w:pPr>
      <w:r w:rsidRPr="00F56641">
        <w:rPr>
          <w:rFonts w:ascii="Times New Roman" w:hAnsi="Times New Roman"/>
          <w:i w:val="0"/>
          <w:sz w:val="24"/>
        </w:rPr>
        <w:t>1.1. Darbības prasības</w:t>
      </w:r>
      <w:bookmarkStart w:id="187" w:name="bookmark74"/>
      <w:bookmarkEnd w:id="187"/>
    </w:p>
    <w:p w14:paraId="033B6A66"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196D8008"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1.1.1. Jebkāda naftas vai naftu saturošu maisījumu izvadīšana no kuģiem Arktikas ūdeņos ir aizliegta.</w:t>
      </w:r>
    </w:p>
    <w:p w14:paraId="18D5767F" w14:textId="77777777" w:rsidR="008C01A2" w:rsidRPr="00F56641" w:rsidRDefault="008C01A2" w:rsidP="008C01A2">
      <w:pPr>
        <w:pStyle w:val="BodyText"/>
        <w:kinsoku w:val="0"/>
        <w:overflowPunct w:val="0"/>
        <w:ind w:left="0"/>
        <w:jc w:val="both"/>
        <w:rPr>
          <w:rFonts w:ascii="Times New Roman" w:hAnsi="Times New Roman"/>
          <w:sz w:val="24"/>
        </w:rPr>
      </w:pPr>
    </w:p>
    <w:p w14:paraId="502FAA78"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1.1.2. Iepriekšējais 1.1.1. punkts neattiecas uz tīrā vai izolētā balasta izvadīšanu.</w:t>
      </w:r>
    </w:p>
    <w:p w14:paraId="4FABB09C"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08A3238C"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1.1.3. Saskaņā ar administrācijas apstiprinājumu A kategorijas kuģim, kas uzbūvēts pirms 2017. gada 1. janvāra, kas nespēj ievērot 1.1.1. punktu saistībā ar naftas vai naftu saturošiem maisījumiem no mašīntelpām un kas tiek nepārtraukti ekspluatēts Arktikas ūdeņos ilgāk par 30 dienām, atbilstību 1.1.1. punktam panāk ne vēlāk kā līdz pirmajai starpposma vai atjaunošanas apskatei, atkarībā no tā, kura no šīm apskatēm ir jāveic vispirms, kad ir aizritējis viens gads pēc 2017. gada 1. janvāra. Līdz minētajai dienai šādi kuģi izpilda </w:t>
      </w:r>
      <w:r w:rsidRPr="00F56641">
        <w:rPr>
          <w:rFonts w:ascii="Times New Roman" w:hAnsi="Times New Roman"/>
          <w:i/>
          <w:sz w:val="24"/>
        </w:rPr>
        <w:t>MARPOL</w:t>
      </w:r>
      <w:r w:rsidRPr="00F56641">
        <w:rPr>
          <w:rFonts w:ascii="Times New Roman" w:hAnsi="Times New Roman"/>
          <w:sz w:val="24"/>
        </w:rPr>
        <w:t xml:space="preserve"> I pielikuma 15.3. noteikumā noteiktās izvadīšanas prasības.</w:t>
      </w:r>
    </w:p>
    <w:p w14:paraId="75976149" w14:textId="77777777" w:rsidR="008C01A2" w:rsidRPr="00F56641" w:rsidRDefault="008C01A2" w:rsidP="008C01A2">
      <w:pPr>
        <w:pStyle w:val="BodyText"/>
        <w:kinsoku w:val="0"/>
        <w:overflowPunct w:val="0"/>
        <w:ind w:left="0"/>
        <w:jc w:val="both"/>
        <w:rPr>
          <w:rFonts w:ascii="Times New Roman" w:hAnsi="Times New Roman"/>
          <w:sz w:val="24"/>
          <w:szCs w:val="20"/>
        </w:rPr>
      </w:pPr>
    </w:p>
    <w:p w14:paraId="4B7C2CE6"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1.1.4. Kuģa ekspluatēšana polārajos ūdeņos pēc vajadzības ir ņemta vērā naftas operāciju žurnālā, rokasgrāmatās un kuģa ārkārtas rīcības plānā gadījumā, kad no kuģa noplūdusi nafta vai tās produkti, vai kuģa ārkārtas rīcības plānā jūras piesārņojuma gadījumā atbilstīgi tam, kā noteikts </w:t>
      </w:r>
      <w:r w:rsidRPr="00F56641">
        <w:rPr>
          <w:rFonts w:ascii="Times New Roman" w:hAnsi="Times New Roman"/>
          <w:i/>
          <w:sz w:val="24"/>
        </w:rPr>
        <w:t>MARPOL</w:t>
      </w:r>
      <w:r w:rsidRPr="00F56641">
        <w:rPr>
          <w:rFonts w:ascii="Times New Roman" w:hAnsi="Times New Roman"/>
          <w:sz w:val="24"/>
        </w:rPr>
        <w:t xml:space="preserve"> I pielikumā.</w:t>
      </w:r>
    </w:p>
    <w:p w14:paraId="75D3454C"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45167B55" w14:textId="77777777" w:rsidR="008C01A2" w:rsidRPr="00F56641" w:rsidRDefault="008C01A2" w:rsidP="00D2203C">
      <w:pPr>
        <w:pStyle w:val="Heading2"/>
        <w:ind w:hanging="970"/>
        <w:rPr>
          <w:rFonts w:ascii="Times New Roman" w:hAnsi="Times New Roman" w:cs="Times New Roman"/>
          <w:i w:val="0"/>
          <w:sz w:val="24"/>
          <w:szCs w:val="24"/>
        </w:rPr>
      </w:pPr>
      <w:bookmarkStart w:id="188" w:name="_Toc515293860"/>
      <w:r w:rsidRPr="00F56641">
        <w:rPr>
          <w:rFonts w:ascii="Times New Roman" w:hAnsi="Times New Roman" w:cs="Times New Roman"/>
          <w:i w:val="0"/>
          <w:sz w:val="24"/>
          <w:szCs w:val="24"/>
        </w:rPr>
        <w:t>1.2. Strukturālās prasības</w:t>
      </w:r>
      <w:bookmarkStart w:id="189" w:name="bookmark75"/>
      <w:bookmarkEnd w:id="188"/>
      <w:bookmarkEnd w:id="189"/>
    </w:p>
    <w:p w14:paraId="0A863623"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59D7906A"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1.2.1. A un B kategorijas kuģiem, kas ir uzbūvēti 2017. gada 1. janvārī vai pēc tam un kuru kopējā šķidrās degvielas ietilpība ir mazāka par 600 m</w:t>
      </w:r>
      <w:r w:rsidRPr="00F56641">
        <w:rPr>
          <w:rFonts w:ascii="Times New Roman" w:hAnsi="Times New Roman"/>
          <w:sz w:val="24"/>
          <w:vertAlign w:val="superscript"/>
        </w:rPr>
        <w:t>3</w:t>
      </w:r>
      <w:r w:rsidRPr="00F56641">
        <w:rPr>
          <w:rFonts w:ascii="Times New Roman" w:hAnsi="Times New Roman"/>
          <w:sz w:val="24"/>
        </w:rPr>
        <w:t>, visas šķidrās degvielas tvertnes ir novietotas atstatus no ārējā korpusa vismaz 0,76 m attālumā. Šis noteikums neattiecas uz mazām šķidrās degvielas tvertnēm, kuru maksimālā ietilpība nepārsniedz 30 m</w:t>
      </w:r>
      <w:r w:rsidRPr="00F56641">
        <w:rPr>
          <w:rFonts w:ascii="Times New Roman" w:hAnsi="Times New Roman"/>
          <w:sz w:val="24"/>
          <w:vertAlign w:val="superscript"/>
        </w:rPr>
        <w:t>3</w:t>
      </w:r>
      <w:r w:rsidRPr="00F56641">
        <w:rPr>
          <w:rFonts w:ascii="Times New Roman" w:hAnsi="Times New Roman"/>
          <w:sz w:val="24"/>
        </w:rPr>
        <w:t>.</w:t>
      </w:r>
    </w:p>
    <w:p w14:paraId="3DCC1916" w14:textId="77777777" w:rsidR="008C01A2" w:rsidRPr="00F56641" w:rsidRDefault="008C01A2" w:rsidP="008C01A2">
      <w:pPr>
        <w:pStyle w:val="BodyText"/>
        <w:kinsoku w:val="0"/>
        <w:overflowPunct w:val="0"/>
        <w:ind w:left="0"/>
        <w:jc w:val="both"/>
        <w:rPr>
          <w:rFonts w:ascii="Times New Roman" w:hAnsi="Times New Roman"/>
          <w:sz w:val="24"/>
        </w:rPr>
      </w:pPr>
    </w:p>
    <w:p w14:paraId="59EB2E04"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1.2.2. A un B kategorijas kuģiem, kas nav naftas tankkuģi un kas ir uzbūvēti 2017. gada 1. janvārī vai pēc tam, visas kravas tvertnes, kas ir konstruētas un tiek izmantotas naftas pārvadāšanai, ir novietotas atstatus no ārējā korpusa vismaz 0,76 m attālumā.</w:t>
      </w:r>
    </w:p>
    <w:p w14:paraId="2E51452B" w14:textId="77777777" w:rsidR="008C01A2" w:rsidRPr="00F56641" w:rsidRDefault="008C01A2" w:rsidP="008C01A2">
      <w:pPr>
        <w:pStyle w:val="BodyText"/>
        <w:kinsoku w:val="0"/>
        <w:overflowPunct w:val="0"/>
        <w:ind w:left="0"/>
        <w:jc w:val="both"/>
        <w:rPr>
          <w:rFonts w:ascii="Times New Roman" w:hAnsi="Times New Roman"/>
          <w:sz w:val="24"/>
        </w:rPr>
      </w:pPr>
    </w:p>
    <w:p w14:paraId="7ED743CE"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1.2.3. A un B kategorijas naftas tankkuģiem, kuru kravnesība ir mazāka par 5 000 tonnām un kas ir uzbūvēti 2017. gada 1. janvārī vai pēc tam, kravas tvertne visā tās garumā ir aizsargāta ar:</w:t>
      </w:r>
    </w:p>
    <w:p w14:paraId="23513717"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7DBB2D91" w14:textId="77777777" w:rsidR="008C01A2" w:rsidRPr="00F56641" w:rsidRDefault="008C01A2" w:rsidP="008C01A2">
      <w:pPr>
        <w:pStyle w:val="BodyText"/>
        <w:tabs>
          <w:tab w:val="left" w:pos="1814"/>
        </w:tabs>
        <w:kinsoku w:val="0"/>
        <w:overflowPunct w:val="0"/>
        <w:ind w:left="426"/>
        <w:jc w:val="both"/>
        <w:rPr>
          <w:rFonts w:ascii="Times New Roman" w:hAnsi="Times New Roman"/>
          <w:sz w:val="24"/>
        </w:rPr>
      </w:pPr>
      <w:r w:rsidRPr="00F56641">
        <w:rPr>
          <w:rFonts w:ascii="Times New Roman" w:hAnsi="Times New Roman"/>
          <w:sz w:val="24"/>
        </w:rPr>
        <w:t xml:space="preserve">1.2.3.1. dubultdibena tvertnēm vai telpu, kas atbilst </w:t>
      </w:r>
      <w:r w:rsidRPr="00F56641">
        <w:rPr>
          <w:rFonts w:ascii="Times New Roman" w:hAnsi="Times New Roman"/>
          <w:i/>
          <w:sz w:val="24"/>
        </w:rPr>
        <w:t>MARPOL</w:t>
      </w:r>
      <w:r w:rsidRPr="00F56641">
        <w:rPr>
          <w:rFonts w:ascii="Times New Roman" w:hAnsi="Times New Roman"/>
          <w:sz w:val="24"/>
        </w:rPr>
        <w:t xml:space="preserve"> I pielikuma 19.6.1. noteikuma piemērojamajām prasībām;</w:t>
      </w:r>
    </w:p>
    <w:p w14:paraId="10D00712" w14:textId="77777777" w:rsidR="008C01A2" w:rsidRPr="00F56641" w:rsidRDefault="008C01A2" w:rsidP="008C01A2">
      <w:pPr>
        <w:pStyle w:val="BodyText"/>
        <w:kinsoku w:val="0"/>
        <w:overflowPunct w:val="0"/>
        <w:ind w:left="426"/>
        <w:jc w:val="both"/>
        <w:rPr>
          <w:rFonts w:ascii="Times New Roman" w:hAnsi="Times New Roman"/>
          <w:sz w:val="24"/>
        </w:rPr>
      </w:pPr>
    </w:p>
    <w:p w14:paraId="17ABE687" w14:textId="77777777" w:rsidR="008C01A2" w:rsidRPr="00F56641" w:rsidRDefault="008C01A2" w:rsidP="008C01A2">
      <w:pPr>
        <w:pStyle w:val="BodyText"/>
        <w:tabs>
          <w:tab w:val="left" w:pos="1814"/>
        </w:tabs>
        <w:kinsoku w:val="0"/>
        <w:overflowPunct w:val="0"/>
        <w:ind w:left="426"/>
        <w:jc w:val="both"/>
        <w:rPr>
          <w:rFonts w:ascii="Times New Roman" w:hAnsi="Times New Roman"/>
          <w:sz w:val="24"/>
        </w:rPr>
      </w:pPr>
      <w:r w:rsidRPr="00F56641">
        <w:rPr>
          <w:rFonts w:ascii="Times New Roman" w:hAnsi="Times New Roman"/>
          <w:sz w:val="24"/>
        </w:rPr>
        <w:t xml:space="preserve">1.2.3.2. borta tvertnēm vai telpu, kas ir ierīkota saskaņā ar </w:t>
      </w:r>
      <w:r w:rsidRPr="00F56641">
        <w:rPr>
          <w:rFonts w:ascii="Times New Roman" w:hAnsi="Times New Roman"/>
          <w:i/>
          <w:sz w:val="24"/>
        </w:rPr>
        <w:t>MARPOL</w:t>
      </w:r>
      <w:r w:rsidRPr="00F56641">
        <w:rPr>
          <w:rFonts w:ascii="Times New Roman" w:hAnsi="Times New Roman"/>
          <w:sz w:val="24"/>
        </w:rPr>
        <w:t xml:space="preserve"> I pielikuma 19.3.1. noteikumu un atbilst piemērojamajām prasībām attiecībā uz attālumu, kas minēts </w:t>
      </w:r>
      <w:r w:rsidRPr="00F56641">
        <w:rPr>
          <w:rFonts w:ascii="Times New Roman" w:hAnsi="Times New Roman"/>
          <w:i/>
          <w:sz w:val="24"/>
        </w:rPr>
        <w:t>MARPOL</w:t>
      </w:r>
      <w:r w:rsidRPr="00F56641">
        <w:rPr>
          <w:rFonts w:ascii="Times New Roman" w:hAnsi="Times New Roman"/>
          <w:sz w:val="24"/>
        </w:rPr>
        <w:t xml:space="preserve"> I pielikuma 19.6.2. noteikumā.</w:t>
      </w:r>
    </w:p>
    <w:p w14:paraId="38B78A3B" w14:textId="77777777" w:rsidR="008C01A2" w:rsidRPr="00F56641" w:rsidRDefault="008C01A2" w:rsidP="008C01A2">
      <w:pPr>
        <w:pStyle w:val="BodyText"/>
        <w:kinsoku w:val="0"/>
        <w:overflowPunct w:val="0"/>
        <w:ind w:left="0"/>
        <w:jc w:val="both"/>
        <w:rPr>
          <w:rFonts w:ascii="Times New Roman" w:hAnsi="Times New Roman"/>
          <w:sz w:val="24"/>
        </w:rPr>
      </w:pPr>
    </w:p>
    <w:p w14:paraId="743ED452"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1.2.4. A un B kategorijas kuģiem, kas ir uzbūvēti 2017. gada 1. janvārī vai pēc tam, naftas nosēdumu tvertnes un naftu saturošu sateces ūdeņu uzglabāšanas tvertnes ir novietotas atstatus no ārējā korpusa vismaz 0,76 m attālumā. Šis noteikums neattiecas uz mazām tvertnēm, kuru </w:t>
      </w:r>
      <w:r w:rsidRPr="00F56641">
        <w:rPr>
          <w:rFonts w:ascii="Times New Roman" w:hAnsi="Times New Roman"/>
          <w:sz w:val="24"/>
        </w:rPr>
        <w:lastRenderedPageBreak/>
        <w:t>maksimālā ietilpība nepārsniedz 30 m</w:t>
      </w:r>
      <w:r w:rsidRPr="00F56641">
        <w:rPr>
          <w:rFonts w:ascii="Times New Roman" w:hAnsi="Times New Roman"/>
          <w:sz w:val="24"/>
          <w:vertAlign w:val="superscript"/>
        </w:rPr>
        <w:t>3</w:t>
      </w:r>
      <w:r w:rsidRPr="00F56641">
        <w:rPr>
          <w:rFonts w:ascii="Times New Roman" w:hAnsi="Times New Roman"/>
          <w:sz w:val="24"/>
        </w:rPr>
        <w:t>.</w:t>
      </w:r>
    </w:p>
    <w:p w14:paraId="2964344B"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0436E74F"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49546ECE" w14:textId="77777777" w:rsidR="008C01A2" w:rsidRPr="00F56641" w:rsidRDefault="008C01A2" w:rsidP="008C01A2">
      <w:pPr>
        <w:pStyle w:val="Heading1"/>
        <w:kinsoku w:val="0"/>
        <w:overflowPunct w:val="0"/>
        <w:ind w:left="0" w:firstLine="0"/>
        <w:jc w:val="center"/>
        <w:rPr>
          <w:rFonts w:ascii="Times New Roman" w:hAnsi="Times New Roman"/>
          <w:sz w:val="24"/>
        </w:rPr>
      </w:pPr>
      <w:bookmarkStart w:id="190" w:name="_Toc515293861"/>
      <w:r w:rsidRPr="00F56641">
        <w:rPr>
          <w:rFonts w:ascii="Times New Roman" w:hAnsi="Times New Roman"/>
          <w:sz w:val="24"/>
        </w:rPr>
        <w:t>2. NODAĻA. PIESĀRŅOJUMA AR KAITĪGĀM ŠĶIDRĀM VIELĀM, KAS TIEK PĀRVADĀTAS KĀ LEJAMKRAVA, KONTROLE</w:t>
      </w:r>
      <w:bookmarkStart w:id="191" w:name="bookmark76"/>
      <w:bookmarkEnd w:id="190"/>
      <w:bookmarkEnd w:id="191"/>
    </w:p>
    <w:p w14:paraId="472BBC03" w14:textId="77777777" w:rsidR="008C01A2" w:rsidRPr="00F56641" w:rsidRDefault="008C01A2" w:rsidP="008C01A2">
      <w:pPr>
        <w:pStyle w:val="BodyText"/>
        <w:kinsoku w:val="0"/>
        <w:overflowPunct w:val="0"/>
        <w:ind w:left="0"/>
        <w:jc w:val="both"/>
        <w:rPr>
          <w:rFonts w:ascii="Times New Roman" w:hAnsi="Times New Roman"/>
          <w:b/>
          <w:bCs/>
          <w:sz w:val="24"/>
          <w:szCs w:val="19"/>
        </w:rPr>
      </w:pPr>
    </w:p>
    <w:p w14:paraId="73D89D7F" w14:textId="77777777" w:rsidR="008C01A2" w:rsidRPr="00F56641" w:rsidRDefault="008C01A2" w:rsidP="002C085C">
      <w:pPr>
        <w:pStyle w:val="Heading2"/>
        <w:ind w:hanging="970"/>
        <w:rPr>
          <w:rFonts w:ascii="Times New Roman" w:hAnsi="Times New Roman"/>
          <w:i w:val="0"/>
        </w:rPr>
      </w:pPr>
      <w:r w:rsidRPr="00F56641">
        <w:rPr>
          <w:rFonts w:ascii="Times New Roman" w:hAnsi="Times New Roman"/>
          <w:i w:val="0"/>
          <w:sz w:val="24"/>
        </w:rPr>
        <w:t>2.1. Darbības prasības</w:t>
      </w:r>
      <w:bookmarkStart w:id="192" w:name="bookmark77"/>
      <w:bookmarkEnd w:id="192"/>
    </w:p>
    <w:p w14:paraId="581F0C3E"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3A259126"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2.1.1. Jebkāda kaitīgu šķidru vielu (</w:t>
      </w:r>
      <w:r w:rsidRPr="00F56641">
        <w:rPr>
          <w:rFonts w:ascii="Times New Roman" w:hAnsi="Times New Roman"/>
          <w:i/>
          <w:sz w:val="24"/>
        </w:rPr>
        <w:t>NLS</w:t>
      </w:r>
      <w:r w:rsidRPr="00F56641">
        <w:rPr>
          <w:rFonts w:ascii="Times New Roman" w:hAnsi="Times New Roman"/>
          <w:sz w:val="24"/>
        </w:rPr>
        <w:t>) vai šādas vielas saturošu maisījumu izvadīšana no kuģiem Arktikas ūdeņos ir aizliegta.</w:t>
      </w:r>
    </w:p>
    <w:p w14:paraId="4E3E247D"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410AA667"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2.1.2. Kuģa ekspluatēšana polārajos ūdeņos pēc vajadzības ir ņemta vērā kravas operāciju žurnālā, rokasgrāmatā un rīcības plānā avārijas gadījumos, kad no kuģa noplūdušas kaitīgas šķidrās vielas, vai rīcības plānā avārijas gadījumos, kad no kuģa piesārņota jūra, atbilstīgi tam, kā noteikts </w:t>
      </w:r>
      <w:r w:rsidRPr="00F56641">
        <w:rPr>
          <w:rFonts w:ascii="Times New Roman" w:hAnsi="Times New Roman"/>
          <w:i/>
          <w:sz w:val="24"/>
        </w:rPr>
        <w:t>MARPOL</w:t>
      </w:r>
      <w:r w:rsidRPr="00F56641">
        <w:rPr>
          <w:rFonts w:ascii="Times New Roman" w:hAnsi="Times New Roman"/>
          <w:sz w:val="24"/>
        </w:rPr>
        <w:t xml:space="preserve"> II pielikumā.</w:t>
      </w:r>
    </w:p>
    <w:p w14:paraId="509E92D6"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6E73F847"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2.1.3. A un B kategorijas kuģiem, kas ir uzbūvēti 2017. gada 1. janvārī vai pēc tam, ir jāsaņem administrācijas apstiprinājums attiecībā uz tādu kaitīgu šķidru vielu pārvadāšanu tādu 3. tipa kuģa kravas tvertnēs, kas </w:t>
      </w:r>
      <w:r w:rsidRPr="00F56641">
        <w:rPr>
          <w:rFonts w:ascii="Times New Roman" w:hAnsi="Times New Roman"/>
          <w:i/>
          <w:sz w:val="24"/>
        </w:rPr>
        <w:t>Starptautiskā kodeksa par kuģu konstrukciju un aprīkojumu, kuri pārvadā bīstamās ķīmiskās vielas kā lejamkravas</w:t>
      </w:r>
      <w:r w:rsidRPr="00F56641">
        <w:rPr>
          <w:rFonts w:ascii="Times New Roman" w:hAnsi="Times New Roman"/>
          <w:sz w:val="24"/>
        </w:rPr>
        <w:t>, 17. nodaļas e slejā identificēti kā 3. tipa kuģi, vai kas minētā kodeksa 18. nodaļā identificētas kā kaitīgas šķidrās vielas. Rezultātus parāda Starptautiskajā piesārņojuma novēršanas apliecībā attiecībā uz kaitīgu šķidro vielu kā lejamkravu pārvadāšanu vai apliecībā par kuģa piemērotību, apliecībā norādot ekspluatēšanu polārajos ūdeņos.</w:t>
      </w:r>
    </w:p>
    <w:p w14:paraId="7208A224" w14:textId="77777777" w:rsidR="008C01A2" w:rsidRPr="00F56641" w:rsidRDefault="008C01A2" w:rsidP="008C01A2">
      <w:pPr>
        <w:pStyle w:val="BodyText"/>
        <w:kinsoku w:val="0"/>
        <w:overflowPunct w:val="0"/>
        <w:ind w:left="0"/>
        <w:jc w:val="both"/>
        <w:rPr>
          <w:rFonts w:ascii="Times New Roman" w:hAnsi="Times New Roman"/>
          <w:sz w:val="24"/>
        </w:rPr>
      </w:pPr>
    </w:p>
    <w:p w14:paraId="50414413" w14:textId="77777777" w:rsidR="008C01A2" w:rsidRPr="00F56641" w:rsidRDefault="008C01A2" w:rsidP="008C01A2">
      <w:pPr>
        <w:pStyle w:val="BodyText"/>
        <w:kinsoku w:val="0"/>
        <w:overflowPunct w:val="0"/>
        <w:ind w:left="0"/>
        <w:jc w:val="both"/>
        <w:rPr>
          <w:rFonts w:ascii="Times New Roman" w:hAnsi="Times New Roman"/>
          <w:sz w:val="24"/>
        </w:rPr>
      </w:pPr>
    </w:p>
    <w:p w14:paraId="72DD76A0" w14:textId="77777777" w:rsidR="008C01A2" w:rsidRPr="00F56641" w:rsidRDefault="008C01A2" w:rsidP="008C01A2">
      <w:pPr>
        <w:pStyle w:val="Heading1"/>
        <w:kinsoku w:val="0"/>
        <w:overflowPunct w:val="0"/>
        <w:ind w:left="0" w:firstLine="0"/>
        <w:jc w:val="center"/>
        <w:rPr>
          <w:rFonts w:ascii="Times New Roman" w:hAnsi="Times New Roman"/>
          <w:sz w:val="24"/>
        </w:rPr>
      </w:pPr>
      <w:bookmarkStart w:id="193" w:name="_Toc515293862"/>
      <w:r w:rsidRPr="00F56641">
        <w:rPr>
          <w:rFonts w:ascii="Times New Roman" w:hAnsi="Times New Roman"/>
          <w:sz w:val="24"/>
        </w:rPr>
        <w:t>3. NODAĻA. TĀDA PIESĀRŅOJUMA NOVĒRŠANA, KO IZRAISĪJUŠAS KAITĪGAS VIELAS, KURAS PA JŪRU PĀRVADĀ IEPAKOTAS</w:t>
      </w:r>
      <w:bookmarkStart w:id="194" w:name="bookmark78"/>
      <w:bookmarkEnd w:id="193"/>
      <w:bookmarkEnd w:id="194"/>
    </w:p>
    <w:p w14:paraId="351CBD47"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2A962F07"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Nav aizpildīts ar nodomu.</w:t>
      </w:r>
    </w:p>
    <w:p w14:paraId="5E96D80A" w14:textId="77777777" w:rsidR="008C01A2" w:rsidRPr="00F56641" w:rsidRDefault="008C01A2" w:rsidP="008C01A2">
      <w:pPr>
        <w:pStyle w:val="BodyText"/>
        <w:kinsoku w:val="0"/>
        <w:overflowPunct w:val="0"/>
        <w:ind w:left="0"/>
        <w:jc w:val="both"/>
        <w:rPr>
          <w:rFonts w:ascii="Times New Roman" w:hAnsi="Times New Roman"/>
          <w:sz w:val="24"/>
        </w:rPr>
      </w:pPr>
    </w:p>
    <w:p w14:paraId="5BEACFD2" w14:textId="77777777" w:rsidR="008C01A2" w:rsidRPr="00F56641" w:rsidRDefault="008C01A2" w:rsidP="008C01A2">
      <w:pPr>
        <w:pStyle w:val="BodyText"/>
        <w:kinsoku w:val="0"/>
        <w:overflowPunct w:val="0"/>
        <w:ind w:left="0"/>
        <w:jc w:val="both"/>
        <w:rPr>
          <w:rFonts w:ascii="Times New Roman" w:hAnsi="Times New Roman"/>
          <w:sz w:val="24"/>
          <w:szCs w:val="17"/>
        </w:rPr>
      </w:pPr>
    </w:p>
    <w:p w14:paraId="5A33A379" w14:textId="77777777" w:rsidR="008C01A2" w:rsidRPr="00F56641" w:rsidRDefault="008C01A2" w:rsidP="008C01A2">
      <w:pPr>
        <w:pStyle w:val="Heading1"/>
        <w:kinsoku w:val="0"/>
        <w:overflowPunct w:val="0"/>
        <w:ind w:left="0" w:firstLine="0"/>
        <w:jc w:val="center"/>
        <w:rPr>
          <w:rFonts w:ascii="Times New Roman" w:hAnsi="Times New Roman"/>
          <w:sz w:val="24"/>
        </w:rPr>
      </w:pPr>
      <w:bookmarkStart w:id="195" w:name="_Toc515293863"/>
      <w:r w:rsidRPr="00F56641">
        <w:rPr>
          <w:rFonts w:ascii="Times New Roman" w:hAnsi="Times New Roman"/>
          <w:sz w:val="24"/>
        </w:rPr>
        <w:t>4. NODAĻA. KUĢU NOTEKŪDEŅU IZRAISĪTĀ PIESĀRŅOJUMA NOVĒRŠANA</w:t>
      </w:r>
      <w:bookmarkStart w:id="196" w:name="bookmark79"/>
      <w:bookmarkEnd w:id="195"/>
      <w:bookmarkEnd w:id="196"/>
    </w:p>
    <w:p w14:paraId="0A134049" w14:textId="77777777" w:rsidR="008C01A2" w:rsidRPr="00F56641" w:rsidRDefault="008C01A2" w:rsidP="008C01A2">
      <w:pPr>
        <w:pStyle w:val="BodyText"/>
        <w:kinsoku w:val="0"/>
        <w:overflowPunct w:val="0"/>
        <w:ind w:left="0"/>
        <w:jc w:val="both"/>
        <w:rPr>
          <w:rFonts w:ascii="Times New Roman" w:hAnsi="Times New Roman"/>
          <w:b/>
          <w:bCs/>
          <w:sz w:val="24"/>
          <w:szCs w:val="19"/>
        </w:rPr>
      </w:pPr>
    </w:p>
    <w:p w14:paraId="1F95F681" w14:textId="77777777" w:rsidR="008C01A2" w:rsidRPr="00F56641" w:rsidRDefault="008C01A2" w:rsidP="008C01A2">
      <w:pPr>
        <w:pStyle w:val="BodyText"/>
        <w:tabs>
          <w:tab w:val="left" w:pos="971"/>
        </w:tabs>
        <w:kinsoku w:val="0"/>
        <w:overflowPunct w:val="0"/>
        <w:ind w:left="0"/>
        <w:jc w:val="both"/>
        <w:rPr>
          <w:rFonts w:ascii="Times New Roman" w:hAnsi="Times New Roman"/>
          <w:b/>
          <w:bCs/>
          <w:sz w:val="24"/>
        </w:rPr>
      </w:pPr>
      <w:r w:rsidRPr="00F56641">
        <w:rPr>
          <w:rFonts w:ascii="Times New Roman" w:hAnsi="Times New Roman"/>
          <w:b/>
          <w:sz w:val="24"/>
        </w:rPr>
        <w:t>4.1. Definīcijas</w:t>
      </w:r>
      <w:bookmarkStart w:id="197" w:name="bookmark80"/>
      <w:bookmarkEnd w:id="197"/>
    </w:p>
    <w:p w14:paraId="571E7F5D"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4808FE15"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4.1.1. </w:t>
      </w:r>
      <w:r w:rsidRPr="00F56641">
        <w:rPr>
          <w:rFonts w:ascii="Times New Roman" w:hAnsi="Times New Roman"/>
          <w:i/>
          <w:sz w:val="24"/>
        </w:rPr>
        <w:t>Uzbūvēts</w:t>
      </w:r>
      <w:r w:rsidRPr="00F56641">
        <w:rPr>
          <w:rFonts w:ascii="Times New Roman" w:hAnsi="Times New Roman"/>
          <w:sz w:val="24"/>
        </w:rPr>
        <w:t xml:space="preserve"> kuģis ir kuģis, kam ir ielikts ķīlis vai kas ir līdzīgā būvniecības stadijā.</w:t>
      </w:r>
    </w:p>
    <w:p w14:paraId="1C0849AB"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04FED707"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4.1.2. </w:t>
      </w:r>
      <w:r w:rsidRPr="00F56641">
        <w:rPr>
          <w:rFonts w:ascii="Times New Roman" w:hAnsi="Times New Roman"/>
          <w:i/>
          <w:sz w:val="24"/>
        </w:rPr>
        <w:t>Ledus šelfs</w:t>
      </w:r>
      <w:r w:rsidRPr="00F56641">
        <w:rPr>
          <w:rFonts w:ascii="Times New Roman" w:hAnsi="Times New Roman"/>
          <w:sz w:val="24"/>
        </w:rPr>
        <w:t xml:space="preserve"> ir peldošs ievērojama biezuma ledus slānis, kas paceļas vismaz 2</w:t>
      </w:r>
      <w:r w:rsidRPr="00F56641">
        <w:rPr>
          <w:rFonts w:ascii="Times New Roman" w:hAnsi="Times New Roman"/>
          <w:sz w:val="24"/>
          <w:cs/>
        </w:rPr>
        <w:t>–</w:t>
      </w:r>
      <w:r w:rsidRPr="00F56641">
        <w:rPr>
          <w:rFonts w:ascii="Times New Roman" w:hAnsi="Times New Roman"/>
          <w:sz w:val="24"/>
        </w:rPr>
        <w:t>50 m augstumā virs jūras līmeņa un ir savienots ar krastu.</w:t>
      </w:r>
    </w:p>
    <w:p w14:paraId="3F8BD9F8"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7335E24C"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4.1.3. </w:t>
      </w:r>
      <w:r w:rsidRPr="00F56641">
        <w:rPr>
          <w:rFonts w:ascii="Times New Roman" w:hAnsi="Times New Roman"/>
          <w:i/>
          <w:sz w:val="24"/>
        </w:rPr>
        <w:t>Nekustīgs ledus</w:t>
      </w:r>
      <w:r w:rsidRPr="00F56641">
        <w:rPr>
          <w:rFonts w:ascii="Times New Roman" w:hAnsi="Times New Roman"/>
          <w:sz w:val="24"/>
        </w:rPr>
        <w:t xml:space="preserve"> ir jūras ledus, kas ir veidojies un ir nekustīgs visā piekrastes garumā, ja tas ir savienots ar krastu, ledus sienu, ledus barjeru, atrodas starp sēkļiem vai starp aisbergiem, kas atrodas uz sēkļiem.</w:t>
      </w:r>
    </w:p>
    <w:p w14:paraId="75376A54"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69F707EF" w14:textId="77777777" w:rsidR="008C01A2" w:rsidRPr="00F56641" w:rsidRDefault="008C01A2" w:rsidP="002C085C">
      <w:pPr>
        <w:pStyle w:val="Heading2"/>
        <w:ind w:hanging="970"/>
        <w:rPr>
          <w:rFonts w:ascii="Times New Roman" w:hAnsi="Times New Roman"/>
          <w:i w:val="0"/>
        </w:rPr>
      </w:pPr>
      <w:bookmarkStart w:id="198" w:name="_Toc515293864"/>
      <w:r w:rsidRPr="00F56641">
        <w:rPr>
          <w:rFonts w:ascii="Times New Roman" w:hAnsi="Times New Roman"/>
          <w:i w:val="0"/>
          <w:sz w:val="24"/>
        </w:rPr>
        <w:t>4.2. Darbības prasības</w:t>
      </w:r>
      <w:bookmarkStart w:id="199" w:name="bookmark81"/>
      <w:bookmarkEnd w:id="198"/>
      <w:bookmarkEnd w:id="199"/>
    </w:p>
    <w:p w14:paraId="44F8398F"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01C505B5"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4.2.1. Notekūdeņu novadīšana polārajos ūdeņos ir aizliegta, ja vien tā nenotiek saskaņā ar </w:t>
      </w:r>
      <w:r w:rsidRPr="00F56641">
        <w:rPr>
          <w:rFonts w:ascii="Times New Roman" w:hAnsi="Times New Roman"/>
          <w:i/>
          <w:sz w:val="24"/>
        </w:rPr>
        <w:t>MARPOL</w:t>
      </w:r>
      <w:r w:rsidRPr="00F56641">
        <w:rPr>
          <w:rFonts w:ascii="Times New Roman" w:hAnsi="Times New Roman"/>
          <w:sz w:val="24"/>
        </w:rPr>
        <w:t xml:space="preserve"> IV pielikumu un šādām prasībām:</w:t>
      </w:r>
    </w:p>
    <w:p w14:paraId="7E78B3A9"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77916277"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4.2.1.1. kuģis novada frakcionētus un dezinficētus notekūdeņus saskaņā ar </w:t>
      </w:r>
      <w:r w:rsidRPr="00F56641">
        <w:rPr>
          <w:rFonts w:ascii="Times New Roman" w:hAnsi="Times New Roman"/>
          <w:i/>
          <w:sz w:val="24"/>
        </w:rPr>
        <w:t>MARPOL</w:t>
      </w:r>
      <w:r w:rsidRPr="00F56641">
        <w:rPr>
          <w:rFonts w:ascii="Times New Roman" w:hAnsi="Times New Roman"/>
          <w:sz w:val="24"/>
        </w:rPr>
        <w:t xml:space="preserve"> </w:t>
      </w:r>
      <w:r w:rsidRPr="00F56641">
        <w:rPr>
          <w:rFonts w:ascii="Times New Roman" w:hAnsi="Times New Roman"/>
          <w:sz w:val="24"/>
        </w:rPr>
        <w:lastRenderedPageBreak/>
        <w:t>IV pielikuma 11.1.1. noteikumu, kad tas atrodas tālāk par trīs jūras jūdzēm no jebkura ledus šelfa vai nekustīga ledus, un tas notiek iespējami tālu no tādiem rajoniem, kuros ledus koncentrācija pārsniedz attiecību 1/10;</w:t>
      </w:r>
    </w:p>
    <w:p w14:paraId="1F7B5AC1" w14:textId="77777777" w:rsidR="008C01A2" w:rsidRPr="00F56641" w:rsidRDefault="008C01A2" w:rsidP="008C01A2">
      <w:pPr>
        <w:pStyle w:val="BodyText"/>
        <w:kinsoku w:val="0"/>
        <w:overflowPunct w:val="0"/>
        <w:ind w:left="426"/>
        <w:jc w:val="both"/>
        <w:rPr>
          <w:rFonts w:ascii="Times New Roman" w:hAnsi="Times New Roman"/>
          <w:sz w:val="24"/>
          <w:szCs w:val="21"/>
        </w:rPr>
      </w:pPr>
    </w:p>
    <w:p w14:paraId="5A556AC3"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4.2.1.2. kuģis novada nefrakcionētus vai nedezinficētus notekūdeņus saskaņā ar </w:t>
      </w:r>
      <w:r w:rsidRPr="00F56641">
        <w:rPr>
          <w:rFonts w:ascii="Times New Roman" w:hAnsi="Times New Roman"/>
          <w:i/>
          <w:sz w:val="24"/>
        </w:rPr>
        <w:t>MARPOL</w:t>
      </w:r>
      <w:r w:rsidRPr="00F56641">
        <w:rPr>
          <w:rFonts w:ascii="Times New Roman" w:hAnsi="Times New Roman"/>
          <w:sz w:val="24"/>
        </w:rPr>
        <w:t xml:space="preserve"> IV pielikuma 11.1.1. noteikumu, kad tas atrodas tālāk par 12 jūras jūdzēm no jebkura ledus šelfa vai nekustīga ledus, un tas notiek iespējami tālu no tādiem rajoniem, kuros ledus koncentrācija pārsniedz attiecību 1/10;</w:t>
      </w:r>
    </w:p>
    <w:p w14:paraId="19EDB414" w14:textId="77777777" w:rsidR="008C01A2" w:rsidRPr="00F56641" w:rsidRDefault="008C01A2" w:rsidP="008C01A2">
      <w:pPr>
        <w:pStyle w:val="BodyText"/>
        <w:kinsoku w:val="0"/>
        <w:overflowPunct w:val="0"/>
        <w:ind w:left="426"/>
        <w:jc w:val="both"/>
        <w:rPr>
          <w:rFonts w:ascii="Times New Roman" w:hAnsi="Times New Roman"/>
          <w:sz w:val="24"/>
          <w:szCs w:val="15"/>
        </w:rPr>
      </w:pPr>
    </w:p>
    <w:p w14:paraId="4F2212B2"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4.2.1.3. kuģis izmanto apstiprinātu notekūdeņu attīrīšanas iekārtu, ko ir sertificējusi administrācija, lai izpildītu </w:t>
      </w:r>
      <w:r w:rsidRPr="00F56641">
        <w:rPr>
          <w:rFonts w:ascii="Times New Roman" w:hAnsi="Times New Roman"/>
          <w:i/>
          <w:sz w:val="24"/>
        </w:rPr>
        <w:t>MARPOL</w:t>
      </w:r>
      <w:r w:rsidRPr="00F56641">
        <w:rPr>
          <w:rFonts w:ascii="Times New Roman" w:hAnsi="Times New Roman"/>
          <w:sz w:val="24"/>
        </w:rPr>
        <w:t xml:space="preserve"> IV pielikuma 9.1.1. vai 9.2.1. noteikumā noteiktās darbības prasības, un novada notekūdeņus saskaņā ar IV pielikuma 11.1.2. noteikumu, kad tas atrodas iespējami tālu no tuvākās sauszemes, jebkura ledus šelfa, nekustīga ledus vai rajoniem, kuros ledus koncentrācija pārsniedz attiecību 1/10.</w:t>
      </w:r>
    </w:p>
    <w:p w14:paraId="69340FAD" w14:textId="77777777" w:rsidR="008C01A2" w:rsidRPr="00F56641" w:rsidRDefault="008C01A2" w:rsidP="008C01A2">
      <w:pPr>
        <w:pStyle w:val="BodyText"/>
        <w:kinsoku w:val="0"/>
        <w:overflowPunct w:val="0"/>
        <w:ind w:left="0"/>
        <w:jc w:val="both"/>
        <w:rPr>
          <w:rFonts w:ascii="Times New Roman" w:hAnsi="Times New Roman"/>
          <w:sz w:val="24"/>
        </w:rPr>
      </w:pPr>
    </w:p>
    <w:p w14:paraId="0D4A57F6"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4.2.2. Notekūdeņu novadīšana jūrā no A un B kategorijas kuģiem, kas ir uzbūvēti 2017. gada 1. janvārī vai pēc tam, un visiem pasažieru kuģiem, kas uzbūvēti 2017. gada 1. janvārī vai pēc tam, ir aizliegta, ja vien šāda novadīšana nenotiek saskaņā ar šīs nodaļas 4.2.1.3. punktu.</w:t>
      </w:r>
    </w:p>
    <w:p w14:paraId="781D325C" w14:textId="77777777" w:rsidR="008C01A2" w:rsidRPr="00F56641" w:rsidRDefault="008C01A2" w:rsidP="008C01A2">
      <w:pPr>
        <w:pStyle w:val="BodyText"/>
        <w:kinsoku w:val="0"/>
        <w:overflowPunct w:val="0"/>
        <w:ind w:left="0"/>
        <w:jc w:val="both"/>
        <w:rPr>
          <w:rFonts w:ascii="Times New Roman" w:hAnsi="Times New Roman"/>
          <w:sz w:val="24"/>
        </w:rPr>
      </w:pPr>
    </w:p>
    <w:p w14:paraId="1321E3E4"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4.2.3. Neatkarīgi no 4.2.1. punkta prasībām A un B kategorijas kuģi, kas tiek ekspluatēti rajonos, kuros ledus koncentrācija ilgstoši pārsniedz attiecību 1/10, var novadīt notekūdeņus, tikai izmantojot apstiprinātu notekūdeņu attīrīšanas iekārtu, ko ir sertificējusi administrācija, lai izpildītu </w:t>
      </w:r>
      <w:r w:rsidRPr="00F56641">
        <w:rPr>
          <w:rFonts w:ascii="Times New Roman" w:hAnsi="Times New Roman"/>
          <w:i/>
          <w:sz w:val="24"/>
        </w:rPr>
        <w:t>MARPOL</w:t>
      </w:r>
      <w:r w:rsidRPr="00F56641">
        <w:rPr>
          <w:rFonts w:ascii="Times New Roman" w:hAnsi="Times New Roman"/>
          <w:sz w:val="24"/>
        </w:rPr>
        <w:t xml:space="preserve"> IV pielikuma 9.1.1. vai 9.2.1. noteikumā noteiktās darbības prasības. Šādu novadīšanu var veikt, ja to ir apstiprinājusi administrācija.</w:t>
      </w:r>
    </w:p>
    <w:p w14:paraId="16306E08" w14:textId="77777777" w:rsidR="008C01A2" w:rsidRPr="00F56641" w:rsidRDefault="008C01A2" w:rsidP="008C01A2">
      <w:pPr>
        <w:pStyle w:val="BodyText"/>
        <w:kinsoku w:val="0"/>
        <w:overflowPunct w:val="0"/>
        <w:ind w:left="0"/>
        <w:jc w:val="both"/>
        <w:rPr>
          <w:rFonts w:ascii="Times New Roman" w:hAnsi="Times New Roman"/>
          <w:sz w:val="24"/>
        </w:rPr>
      </w:pPr>
    </w:p>
    <w:p w14:paraId="5AF9F854"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42B89D09" w14:textId="77777777" w:rsidR="008C01A2" w:rsidRPr="00F56641" w:rsidRDefault="008C01A2" w:rsidP="008C01A2">
      <w:pPr>
        <w:pStyle w:val="Heading1"/>
        <w:kinsoku w:val="0"/>
        <w:overflowPunct w:val="0"/>
        <w:ind w:left="0" w:firstLine="0"/>
        <w:jc w:val="center"/>
        <w:rPr>
          <w:rFonts w:ascii="Times New Roman" w:hAnsi="Times New Roman"/>
          <w:sz w:val="24"/>
        </w:rPr>
      </w:pPr>
      <w:bookmarkStart w:id="200" w:name="_Toc515293865"/>
      <w:r w:rsidRPr="00F56641">
        <w:rPr>
          <w:rFonts w:ascii="Times New Roman" w:hAnsi="Times New Roman"/>
          <w:sz w:val="24"/>
        </w:rPr>
        <w:t>5. NODAĻA. KUĢU SADZĪVES ATKRITUMU IZRAISĪTĀ PIESĀRŅOJUMA NOVĒRŠANA</w:t>
      </w:r>
      <w:bookmarkStart w:id="201" w:name="bookmark82"/>
      <w:bookmarkEnd w:id="200"/>
      <w:bookmarkEnd w:id="201"/>
    </w:p>
    <w:p w14:paraId="3F6D3909" w14:textId="77777777" w:rsidR="008C01A2" w:rsidRPr="00F56641" w:rsidRDefault="008C01A2" w:rsidP="008C01A2">
      <w:pPr>
        <w:pStyle w:val="BodyText"/>
        <w:kinsoku w:val="0"/>
        <w:overflowPunct w:val="0"/>
        <w:ind w:left="0"/>
        <w:jc w:val="both"/>
        <w:rPr>
          <w:rFonts w:ascii="Times New Roman" w:hAnsi="Times New Roman"/>
          <w:b/>
          <w:bCs/>
          <w:sz w:val="24"/>
        </w:rPr>
      </w:pPr>
    </w:p>
    <w:p w14:paraId="5C31F525" w14:textId="77777777" w:rsidR="008C01A2" w:rsidRPr="00F56641" w:rsidRDefault="008C01A2" w:rsidP="008C01A2">
      <w:pPr>
        <w:pStyle w:val="BodyText"/>
        <w:tabs>
          <w:tab w:val="left" w:pos="971"/>
        </w:tabs>
        <w:kinsoku w:val="0"/>
        <w:overflowPunct w:val="0"/>
        <w:ind w:left="0"/>
        <w:jc w:val="both"/>
        <w:rPr>
          <w:rFonts w:ascii="Times New Roman" w:hAnsi="Times New Roman"/>
          <w:b/>
          <w:bCs/>
          <w:sz w:val="24"/>
        </w:rPr>
      </w:pPr>
      <w:r w:rsidRPr="00F56641">
        <w:rPr>
          <w:rFonts w:ascii="Times New Roman" w:hAnsi="Times New Roman"/>
          <w:b/>
          <w:sz w:val="24"/>
        </w:rPr>
        <w:t>5.1. Definīcijas</w:t>
      </w:r>
      <w:bookmarkStart w:id="202" w:name="bookmark83"/>
      <w:bookmarkEnd w:id="202"/>
    </w:p>
    <w:p w14:paraId="03967558"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3E206FD6"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5.1.1. </w:t>
      </w:r>
      <w:r w:rsidRPr="00F56641">
        <w:rPr>
          <w:rFonts w:ascii="Times New Roman" w:hAnsi="Times New Roman"/>
          <w:i/>
          <w:sz w:val="24"/>
        </w:rPr>
        <w:t>Ledus šelfs</w:t>
      </w:r>
      <w:r w:rsidRPr="00F56641">
        <w:rPr>
          <w:rFonts w:ascii="Times New Roman" w:hAnsi="Times New Roman"/>
          <w:sz w:val="24"/>
        </w:rPr>
        <w:t xml:space="preserve"> ir peldošs ievērojama biezuma ledus slānis, kas paceļas vismaz 2</w:t>
      </w:r>
      <w:r w:rsidRPr="00F56641">
        <w:rPr>
          <w:rFonts w:ascii="Times New Roman" w:hAnsi="Times New Roman"/>
          <w:sz w:val="24"/>
          <w:cs/>
        </w:rPr>
        <w:t>–</w:t>
      </w:r>
      <w:r w:rsidRPr="00F56641">
        <w:rPr>
          <w:rFonts w:ascii="Times New Roman" w:hAnsi="Times New Roman"/>
          <w:sz w:val="24"/>
        </w:rPr>
        <w:t>50 m augstumā virs jūras līmeņa un ir savienots ar krastu.</w:t>
      </w:r>
    </w:p>
    <w:p w14:paraId="7D6F276D" w14:textId="77777777" w:rsidR="008C01A2" w:rsidRPr="00F56641" w:rsidRDefault="008C01A2" w:rsidP="008C01A2">
      <w:pPr>
        <w:pStyle w:val="BodyText"/>
        <w:kinsoku w:val="0"/>
        <w:overflowPunct w:val="0"/>
        <w:ind w:left="0"/>
        <w:jc w:val="both"/>
        <w:rPr>
          <w:rFonts w:ascii="Times New Roman" w:hAnsi="Times New Roman"/>
          <w:sz w:val="24"/>
          <w:szCs w:val="17"/>
        </w:rPr>
      </w:pPr>
    </w:p>
    <w:p w14:paraId="2C4873C4"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5.1.2. </w:t>
      </w:r>
      <w:r w:rsidRPr="00F56641">
        <w:rPr>
          <w:rFonts w:ascii="Times New Roman" w:hAnsi="Times New Roman"/>
          <w:i/>
          <w:sz w:val="24"/>
        </w:rPr>
        <w:t>Nekustīgs ledus</w:t>
      </w:r>
      <w:r w:rsidRPr="00F56641">
        <w:rPr>
          <w:rFonts w:ascii="Times New Roman" w:hAnsi="Times New Roman"/>
          <w:sz w:val="24"/>
        </w:rPr>
        <w:t xml:space="preserve"> ir jūras ledus, kas ir veidojies un ir nekustīgs visā piekrastes garumā, ja tas ir savienots ar krastu, ledus sienu, ledus barjeru, atrodas starp sēkļiem vai starp aisbergiem, kas atrodas uz sēkļa.</w:t>
      </w:r>
    </w:p>
    <w:p w14:paraId="728DE0B8" w14:textId="77777777" w:rsidR="008C01A2" w:rsidRPr="00F56641" w:rsidRDefault="008C01A2" w:rsidP="008C01A2">
      <w:pPr>
        <w:pStyle w:val="BodyText"/>
        <w:kinsoku w:val="0"/>
        <w:overflowPunct w:val="0"/>
        <w:ind w:left="0"/>
        <w:jc w:val="both"/>
        <w:rPr>
          <w:rFonts w:ascii="Times New Roman" w:hAnsi="Times New Roman"/>
          <w:sz w:val="24"/>
          <w:szCs w:val="17"/>
        </w:rPr>
      </w:pPr>
    </w:p>
    <w:p w14:paraId="47F2EDBA" w14:textId="77777777" w:rsidR="008C01A2" w:rsidRPr="00F56641" w:rsidRDefault="008C01A2" w:rsidP="008C01A2">
      <w:pPr>
        <w:pStyle w:val="Heading1"/>
        <w:tabs>
          <w:tab w:val="left" w:pos="971"/>
        </w:tabs>
        <w:kinsoku w:val="0"/>
        <w:overflowPunct w:val="0"/>
        <w:ind w:left="0" w:firstLine="0"/>
        <w:jc w:val="both"/>
        <w:rPr>
          <w:rFonts w:ascii="Times New Roman" w:hAnsi="Times New Roman"/>
          <w:sz w:val="24"/>
        </w:rPr>
      </w:pPr>
      <w:bookmarkStart w:id="203" w:name="_Toc515293866"/>
      <w:r w:rsidRPr="00F56641">
        <w:rPr>
          <w:rFonts w:ascii="Times New Roman" w:hAnsi="Times New Roman"/>
          <w:sz w:val="24"/>
        </w:rPr>
        <w:t>5.2. Darbības prasības</w:t>
      </w:r>
      <w:bookmarkStart w:id="204" w:name="bookmark84"/>
      <w:bookmarkEnd w:id="203"/>
      <w:bookmarkEnd w:id="204"/>
    </w:p>
    <w:p w14:paraId="4D96CE36" w14:textId="77777777" w:rsidR="008C01A2" w:rsidRPr="00F56641" w:rsidRDefault="008C01A2" w:rsidP="008C01A2">
      <w:pPr>
        <w:pStyle w:val="BodyText"/>
        <w:kinsoku w:val="0"/>
        <w:overflowPunct w:val="0"/>
        <w:ind w:left="0"/>
        <w:jc w:val="both"/>
        <w:rPr>
          <w:rFonts w:ascii="Times New Roman" w:hAnsi="Times New Roman"/>
          <w:b/>
          <w:bCs/>
          <w:sz w:val="24"/>
          <w:szCs w:val="18"/>
        </w:rPr>
      </w:pPr>
    </w:p>
    <w:p w14:paraId="2D71DF0F"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5.2.1. Arktikas ūdeņos sadzīves atkritumu novadīšana jūrā, kas ir atļauta saskaņā ar </w:t>
      </w:r>
      <w:r w:rsidRPr="00F56641">
        <w:rPr>
          <w:rFonts w:ascii="Times New Roman" w:hAnsi="Times New Roman"/>
          <w:i/>
          <w:sz w:val="24"/>
        </w:rPr>
        <w:t>MARPOL</w:t>
      </w:r>
      <w:r w:rsidRPr="00F56641">
        <w:rPr>
          <w:rFonts w:ascii="Times New Roman" w:hAnsi="Times New Roman"/>
          <w:sz w:val="24"/>
        </w:rPr>
        <w:t xml:space="preserve"> V pielikuma 4. noteikumu, ir jāveic atbilstoši šādām papildu prasībām:</w:t>
      </w:r>
    </w:p>
    <w:p w14:paraId="04871C71" w14:textId="77777777" w:rsidR="008C01A2" w:rsidRPr="00F56641" w:rsidRDefault="008C01A2" w:rsidP="008C01A2">
      <w:pPr>
        <w:pStyle w:val="BodyText"/>
        <w:kinsoku w:val="0"/>
        <w:overflowPunct w:val="0"/>
        <w:ind w:left="0"/>
        <w:jc w:val="both"/>
        <w:rPr>
          <w:rFonts w:ascii="Times New Roman" w:hAnsi="Times New Roman"/>
          <w:sz w:val="24"/>
          <w:szCs w:val="18"/>
        </w:rPr>
      </w:pPr>
    </w:p>
    <w:p w14:paraId="4E5AD44C"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5.2.1.1. pārtikas atkritumu novadīšana jūrā ir atļauta tikai tad, kad kuģis atrodas iespējami tālu no rajoniem, kuros ledus koncentrācija pārsniedz attiecību 1/10, taču jebkurā gadījumā ne tuvāk kā 12 jūras jūdžu attālumā no tuvākās sauszemes, tuvākā ledus šelfa vai tuvākā nekustīgā ledus;</w:t>
      </w:r>
    </w:p>
    <w:p w14:paraId="0D8F38C3"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p>
    <w:p w14:paraId="4A813973"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5.2.1.2. pārtikas atkritumus frakcionē vai samaļ tā, lai tie varētu izspiesties cauri sietam, kura acu izmērs nav lielāks par 25 mm. Pārtikas atkritumus nejauc ar cita veida atkritumiem;</w:t>
      </w:r>
    </w:p>
    <w:p w14:paraId="5A85DBD9"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p>
    <w:p w14:paraId="5C500353"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5.2.1.3. pārtikas atkritumus nenovada uz ledus;</w:t>
      </w:r>
    </w:p>
    <w:p w14:paraId="049C6BC9"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p>
    <w:p w14:paraId="7FDFAF52"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5.2.1.4. aizliegts izmest dzīvnieku liemeņus;</w:t>
      </w:r>
    </w:p>
    <w:p w14:paraId="4355CA8F"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p>
    <w:p w14:paraId="4D48ADD5"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5.2.1.5. kravas atlikumus, no kuriem nevar atbrīvoties, izmantojot parastās izkraušanas metodes, ir atļauts izmest, kuģim esot ceļā, tikai ievērojot visus turpmāk minētos nosacījumus:</w:t>
      </w:r>
    </w:p>
    <w:p w14:paraId="7841B511" w14:textId="77777777" w:rsidR="008C01A2" w:rsidRPr="00F56641" w:rsidRDefault="008C01A2" w:rsidP="008C01A2">
      <w:pPr>
        <w:pStyle w:val="BodyText"/>
        <w:tabs>
          <w:tab w:val="left" w:pos="2671"/>
        </w:tabs>
        <w:kinsoku w:val="0"/>
        <w:overflowPunct w:val="0"/>
        <w:ind w:left="0"/>
        <w:jc w:val="both"/>
        <w:rPr>
          <w:rFonts w:ascii="Times New Roman" w:hAnsi="Times New Roman"/>
          <w:sz w:val="24"/>
        </w:rPr>
      </w:pPr>
    </w:p>
    <w:p w14:paraId="0BCC5493" w14:textId="77777777" w:rsidR="008C01A2" w:rsidRPr="00F56641" w:rsidRDefault="008C01A2" w:rsidP="008C01A2">
      <w:pPr>
        <w:pStyle w:val="BodyText"/>
        <w:tabs>
          <w:tab w:val="left" w:pos="2671"/>
        </w:tabs>
        <w:kinsoku w:val="0"/>
        <w:overflowPunct w:val="0"/>
        <w:ind w:left="709"/>
        <w:jc w:val="both"/>
        <w:rPr>
          <w:rFonts w:ascii="Times New Roman" w:hAnsi="Times New Roman"/>
          <w:sz w:val="24"/>
        </w:rPr>
      </w:pPr>
      <w:r w:rsidRPr="00F56641">
        <w:rPr>
          <w:rFonts w:ascii="Times New Roman" w:hAnsi="Times New Roman"/>
          <w:sz w:val="24"/>
        </w:rPr>
        <w:t>5.2.1.5.1. kravas atlikumos, tīrīšanas līdzekļos vai piedevās, kas atrodas kravas tilpņu mazgāšanas ūdenī, nav tādu vielu, kas klasificētas kā vielas, kas ir kaitīgas jūras videi, ievērojot Organizācijas izstrādātās vadlīnijas;</w:t>
      </w:r>
    </w:p>
    <w:p w14:paraId="38D54792" w14:textId="77777777" w:rsidR="008C01A2" w:rsidRPr="00F56641" w:rsidRDefault="008C01A2" w:rsidP="008C01A2">
      <w:pPr>
        <w:pStyle w:val="BodyText"/>
        <w:kinsoku w:val="0"/>
        <w:overflowPunct w:val="0"/>
        <w:ind w:left="709"/>
        <w:jc w:val="both"/>
        <w:rPr>
          <w:rFonts w:ascii="Times New Roman" w:hAnsi="Times New Roman"/>
          <w:sz w:val="24"/>
          <w:szCs w:val="15"/>
        </w:rPr>
      </w:pPr>
    </w:p>
    <w:p w14:paraId="69278068" w14:textId="77777777" w:rsidR="008C01A2" w:rsidRPr="00F56641" w:rsidRDefault="008C01A2" w:rsidP="008C01A2">
      <w:pPr>
        <w:pStyle w:val="BodyText"/>
        <w:tabs>
          <w:tab w:val="left" w:pos="2671"/>
        </w:tabs>
        <w:kinsoku w:val="0"/>
        <w:overflowPunct w:val="0"/>
        <w:ind w:left="709"/>
        <w:jc w:val="both"/>
        <w:rPr>
          <w:rFonts w:ascii="Times New Roman" w:hAnsi="Times New Roman"/>
          <w:sz w:val="24"/>
        </w:rPr>
      </w:pPr>
      <w:r w:rsidRPr="00F56641">
        <w:rPr>
          <w:rFonts w:ascii="Times New Roman" w:hAnsi="Times New Roman"/>
          <w:sz w:val="24"/>
        </w:rPr>
        <w:t>5.2.1.5.2. gan iekraušanas osta, gan nākamā galamērķa osta atrodas Arktikas ūdeņos, un kuģis neizkuģos ārpus Arktikas ūdeņiem, pārbraucot starp šīm ostām;</w:t>
      </w:r>
    </w:p>
    <w:p w14:paraId="2B7603DA" w14:textId="77777777" w:rsidR="008C01A2" w:rsidRPr="00F56641" w:rsidRDefault="008C01A2" w:rsidP="008C01A2">
      <w:pPr>
        <w:pStyle w:val="BodyText"/>
        <w:kinsoku w:val="0"/>
        <w:overflowPunct w:val="0"/>
        <w:ind w:left="709"/>
        <w:jc w:val="both"/>
        <w:rPr>
          <w:rFonts w:ascii="Times New Roman" w:hAnsi="Times New Roman"/>
          <w:sz w:val="24"/>
        </w:rPr>
      </w:pPr>
    </w:p>
    <w:p w14:paraId="697E9583" w14:textId="77777777" w:rsidR="008C01A2" w:rsidRPr="00F56641" w:rsidRDefault="008C01A2" w:rsidP="008C01A2">
      <w:pPr>
        <w:pStyle w:val="BodyText"/>
        <w:tabs>
          <w:tab w:val="left" w:pos="2671"/>
        </w:tabs>
        <w:kinsoku w:val="0"/>
        <w:overflowPunct w:val="0"/>
        <w:ind w:left="709"/>
        <w:jc w:val="both"/>
        <w:rPr>
          <w:rFonts w:ascii="Times New Roman" w:hAnsi="Times New Roman"/>
          <w:sz w:val="24"/>
        </w:rPr>
      </w:pPr>
      <w:r w:rsidRPr="00F56641">
        <w:rPr>
          <w:rFonts w:ascii="Times New Roman" w:hAnsi="Times New Roman"/>
          <w:sz w:val="24"/>
        </w:rPr>
        <w:t>5.2.1.5.3. šajās ostās nav pieejamas atbilstošas pieņemšanas iekārtas, ņemot vērā Organizācijas izstrādātās vadlīnijas;</w:t>
      </w:r>
    </w:p>
    <w:p w14:paraId="383AC232" w14:textId="77777777" w:rsidR="008C01A2" w:rsidRPr="00F56641" w:rsidRDefault="008C01A2" w:rsidP="008C01A2">
      <w:pPr>
        <w:pStyle w:val="BodyText"/>
        <w:kinsoku w:val="0"/>
        <w:overflowPunct w:val="0"/>
        <w:ind w:left="709"/>
        <w:jc w:val="both"/>
        <w:rPr>
          <w:rFonts w:ascii="Times New Roman" w:hAnsi="Times New Roman"/>
          <w:sz w:val="24"/>
        </w:rPr>
      </w:pPr>
    </w:p>
    <w:p w14:paraId="4138B874" w14:textId="77777777" w:rsidR="008C01A2" w:rsidRPr="00F56641" w:rsidRDefault="008C01A2" w:rsidP="008C01A2">
      <w:pPr>
        <w:pStyle w:val="BodyText"/>
        <w:tabs>
          <w:tab w:val="left" w:pos="2671"/>
        </w:tabs>
        <w:kinsoku w:val="0"/>
        <w:overflowPunct w:val="0"/>
        <w:ind w:left="709"/>
        <w:jc w:val="both"/>
        <w:rPr>
          <w:rFonts w:ascii="Times New Roman" w:hAnsi="Times New Roman"/>
          <w:sz w:val="24"/>
        </w:rPr>
      </w:pPr>
      <w:r w:rsidRPr="00F56641">
        <w:rPr>
          <w:rFonts w:ascii="Times New Roman" w:hAnsi="Times New Roman"/>
          <w:sz w:val="24"/>
        </w:rPr>
        <w:t>5.2.1.5.4. ja ir izpildīti šā punkta 5.2.1.5.1., 5.2.1.5.2. un 5.2.1.5.3. apakšpunkta nosacījumi, kravas tilpņu mazgāšanas ūdens novadīšana tiek veikta iespējami tālu no rajoniem, kuros ledus koncentrācija pārsniedz attiecību 1/10, bet jebkurā gadījumā ne tuvāk kā 12 jūras jūdžu attālumā no tuvākās sauszemes, tuvākā ledus šelfa vai tuvākā nekustīgā ledus.</w:t>
      </w:r>
    </w:p>
    <w:p w14:paraId="38090E23" w14:textId="77777777" w:rsidR="008C01A2" w:rsidRPr="00F56641" w:rsidRDefault="008C01A2" w:rsidP="008C01A2">
      <w:pPr>
        <w:pStyle w:val="BodyText"/>
        <w:kinsoku w:val="0"/>
        <w:overflowPunct w:val="0"/>
        <w:ind w:left="0"/>
        <w:jc w:val="both"/>
        <w:rPr>
          <w:rFonts w:ascii="Times New Roman" w:hAnsi="Times New Roman"/>
          <w:sz w:val="24"/>
        </w:rPr>
      </w:pPr>
    </w:p>
    <w:p w14:paraId="4E701FF1"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5.2.2. Antarktikas reģionā sadzīves atkritumu novadīšana jūrā, kas ir atļauta saskaņā ar </w:t>
      </w:r>
      <w:r w:rsidRPr="00F56641">
        <w:rPr>
          <w:rFonts w:ascii="Times New Roman" w:hAnsi="Times New Roman"/>
          <w:i/>
          <w:sz w:val="24"/>
        </w:rPr>
        <w:t>MARPOL</w:t>
      </w:r>
      <w:r w:rsidRPr="00F56641">
        <w:rPr>
          <w:rFonts w:ascii="Times New Roman" w:hAnsi="Times New Roman"/>
          <w:sz w:val="24"/>
        </w:rPr>
        <w:t xml:space="preserve"> V pielikuma 6. noteikumu, tiek veikta atbilstoši šādām papildu prasībām:</w:t>
      </w:r>
    </w:p>
    <w:p w14:paraId="3E86487A"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409747B0"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 xml:space="preserve">5.2.2.1. novadīšanu saskaņā ar </w:t>
      </w:r>
      <w:r w:rsidRPr="00F56641">
        <w:rPr>
          <w:rFonts w:ascii="Times New Roman" w:hAnsi="Times New Roman"/>
          <w:i/>
          <w:sz w:val="24"/>
        </w:rPr>
        <w:t>MARPOL</w:t>
      </w:r>
      <w:r w:rsidRPr="00F56641">
        <w:rPr>
          <w:rFonts w:ascii="Times New Roman" w:hAnsi="Times New Roman"/>
          <w:sz w:val="24"/>
        </w:rPr>
        <w:t xml:space="preserve"> V pielikuma 6.1. noteikumu veic iespējami tālu no rajoniem, kuros ledus koncentrācija pārsniedz attiecību 1/10, taču jebkurā gadījumā ne tuvāk kā 12 jūras jūdžu attālumā no tuvākā nekustīgā ledus;</w:t>
      </w:r>
    </w:p>
    <w:p w14:paraId="06A5FCD7" w14:textId="77777777" w:rsidR="008C01A2" w:rsidRPr="00F56641" w:rsidRDefault="008C01A2" w:rsidP="008C01A2">
      <w:pPr>
        <w:pStyle w:val="BodyText"/>
        <w:kinsoku w:val="0"/>
        <w:overflowPunct w:val="0"/>
        <w:ind w:left="426"/>
        <w:jc w:val="both"/>
        <w:rPr>
          <w:rFonts w:ascii="Times New Roman" w:hAnsi="Times New Roman"/>
          <w:sz w:val="24"/>
        </w:rPr>
      </w:pPr>
    </w:p>
    <w:p w14:paraId="28E165AD" w14:textId="77777777" w:rsidR="008C01A2" w:rsidRPr="00F56641" w:rsidRDefault="008C01A2" w:rsidP="008C01A2">
      <w:pPr>
        <w:pStyle w:val="BodyText"/>
        <w:tabs>
          <w:tab w:val="left" w:pos="1821"/>
        </w:tabs>
        <w:kinsoku w:val="0"/>
        <w:overflowPunct w:val="0"/>
        <w:ind w:left="426"/>
        <w:jc w:val="both"/>
        <w:rPr>
          <w:rFonts w:ascii="Times New Roman" w:hAnsi="Times New Roman"/>
          <w:sz w:val="24"/>
        </w:rPr>
      </w:pPr>
      <w:r w:rsidRPr="00F56641">
        <w:rPr>
          <w:rFonts w:ascii="Times New Roman" w:hAnsi="Times New Roman"/>
          <w:sz w:val="24"/>
        </w:rPr>
        <w:t>5.2.2.2. pārtikas atkritumus nenovada uz ledus.</w:t>
      </w:r>
    </w:p>
    <w:p w14:paraId="6A065FB5" w14:textId="77777777" w:rsidR="008C01A2" w:rsidRPr="00F56641" w:rsidRDefault="008C01A2" w:rsidP="008C01A2">
      <w:pPr>
        <w:pStyle w:val="BodyText"/>
        <w:kinsoku w:val="0"/>
        <w:overflowPunct w:val="0"/>
        <w:ind w:left="0"/>
        <w:jc w:val="both"/>
        <w:rPr>
          <w:rFonts w:ascii="Times New Roman" w:hAnsi="Times New Roman"/>
          <w:sz w:val="24"/>
        </w:rPr>
      </w:pPr>
    </w:p>
    <w:p w14:paraId="119295FF"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5.2.3. Kuģa ekspluatāciju polārajos ūdeņos pēc vajadzības ņem vērā atkritumu reģistrācijas žurnālā, atkritumu apsaimniekošanas plānā un informatīvās zīmēs, kas noteiktas </w:t>
      </w:r>
      <w:r w:rsidRPr="00F56641">
        <w:rPr>
          <w:rFonts w:ascii="Times New Roman" w:hAnsi="Times New Roman"/>
          <w:i/>
          <w:sz w:val="24"/>
        </w:rPr>
        <w:t>MARPOL</w:t>
      </w:r>
      <w:r w:rsidRPr="00F56641">
        <w:rPr>
          <w:rFonts w:ascii="Times New Roman" w:hAnsi="Times New Roman"/>
          <w:sz w:val="24"/>
        </w:rPr>
        <w:t xml:space="preserve"> V pielikumā.</w:t>
      </w:r>
    </w:p>
    <w:p w14:paraId="3F91190D" w14:textId="77777777" w:rsidR="008C01A2" w:rsidRPr="00F56641" w:rsidRDefault="008C01A2" w:rsidP="008C01A2">
      <w:pPr>
        <w:pStyle w:val="BodyText"/>
        <w:kinsoku w:val="0"/>
        <w:overflowPunct w:val="0"/>
        <w:ind w:left="0"/>
        <w:jc w:val="center"/>
        <w:rPr>
          <w:rFonts w:ascii="Times New Roman" w:hAnsi="Times New Roman"/>
          <w:b/>
          <w:sz w:val="24"/>
        </w:rPr>
      </w:pPr>
      <w:r w:rsidRPr="00F56641">
        <w:rPr>
          <w:rFonts w:ascii="Times New Roman" w:hAnsi="Times New Roman"/>
        </w:rPr>
        <w:br w:type="page"/>
      </w:r>
      <w:r w:rsidRPr="00F56641">
        <w:rPr>
          <w:rFonts w:ascii="Times New Roman" w:hAnsi="Times New Roman"/>
          <w:b/>
          <w:sz w:val="24"/>
        </w:rPr>
        <w:lastRenderedPageBreak/>
        <w:t>II-B DAĻA</w:t>
      </w:r>
      <w:bookmarkStart w:id="205" w:name="bookmark85"/>
      <w:bookmarkEnd w:id="205"/>
    </w:p>
    <w:p w14:paraId="3C7AD127" w14:textId="77777777" w:rsidR="008C01A2" w:rsidRPr="00F56641" w:rsidRDefault="008C01A2" w:rsidP="008C01A2">
      <w:pPr>
        <w:pStyle w:val="BodyText"/>
        <w:kinsoku w:val="0"/>
        <w:overflowPunct w:val="0"/>
        <w:ind w:left="0"/>
        <w:jc w:val="center"/>
        <w:rPr>
          <w:rFonts w:ascii="Times New Roman" w:hAnsi="Times New Roman"/>
          <w:b/>
          <w:bCs/>
          <w:sz w:val="24"/>
        </w:rPr>
      </w:pPr>
    </w:p>
    <w:p w14:paraId="4EB69F4E" w14:textId="77777777" w:rsidR="008C01A2" w:rsidRPr="00F56641" w:rsidRDefault="008C01A2" w:rsidP="008C01A2">
      <w:pPr>
        <w:pStyle w:val="BodyText"/>
        <w:kinsoku w:val="0"/>
        <w:overflowPunct w:val="0"/>
        <w:ind w:left="0"/>
        <w:jc w:val="center"/>
        <w:rPr>
          <w:rFonts w:ascii="Times New Roman" w:hAnsi="Times New Roman"/>
          <w:b/>
          <w:bCs/>
          <w:sz w:val="24"/>
        </w:rPr>
      </w:pPr>
      <w:r w:rsidRPr="00F56641">
        <w:rPr>
          <w:rFonts w:ascii="Times New Roman" w:hAnsi="Times New Roman"/>
          <w:b/>
          <w:sz w:val="24"/>
        </w:rPr>
        <w:t>PAPILDU NORĀDĪJUMI ATTIECĪBĀ UZ IEVADA UN II-A DAĻAS NOTEIKUMIEM</w:t>
      </w:r>
      <w:bookmarkStart w:id="206" w:name="bookmark86"/>
      <w:bookmarkEnd w:id="206"/>
    </w:p>
    <w:p w14:paraId="4F0A60E1" w14:textId="77777777" w:rsidR="008C01A2" w:rsidRPr="00F56641" w:rsidRDefault="008C01A2" w:rsidP="008C01A2">
      <w:pPr>
        <w:pStyle w:val="BodyText"/>
        <w:kinsoku w:val="0"/>
        <w:overflowPunct w:val="0"/>
        <w:ind w:left="0"/>
        <w:jc w:val="both"/>
        <w:rPr>
          <w:rFonts w:ascii="Times New Roman" w:hAnsi="Times New Roman"/>
          <w:b/>
          <w:bCs/>
          <w:sz w:val="24"/>
        </w:rPr>
      </w:pPr>
    </w:p>
    <w:p w14:paraId="5C338701" w14:textId="77777777" w:rsidR="008C01A2" w:rsidRPr="00F56641" w:rsidRDefault="008C01A2" w:rsidP="008C01A2">
      <w:pPr>
        <w:pStyle w:val="BodyText"/>
        <w:kinsoku w:val="0"/>
        <w:overflowPunct w:val="0"/>
        <w:ind w:left="0"/>
        <w:jc w:val="both"/>
        <w:rPr>
          <w:rFonts w:ascii="Times New Roman" w:hAnsi="Times New Roman"/>
          <w:b/>
          <w:bCs/>
          <w:sz w:val="24"/>
          <w:szCs w:val="21"/>
        </w:rPr>
      </w:pPr>
    </w:p>
    <w:p w14:paraId="3FCF2773" w14:textId="77777777" w:rsidR="008C01A2" w:rsidRPr="00F56641" w:rsidRDefault="008C01A2" w:rsidP="008C01A2">
      <w:pPr>
        <w:pStyle w:val="BodyText"/>
        <w:tabs>
          <w:tab w:val="left" w:pos="971"/>
        </w:tabs>
        <w:kinsoku w:val="0"/>
        <w:overflowPunct w:val="0"/>
        <w:ind w:left="0"/>
        <w:jc w:val="both"/>
        <w:rPr>
          <w:rFonts w:ascii="Times New Roman" w:hAnsi="Times New Roman"/>
          <w:b/>
          <w:bCs/>
          <w:sz w:val="24"/>
        </w:rPr>
      </w:pPr>
      <w:r w:rsidRPr="00F56641">
        <w:rPr>
          <w:rFonts w:ascii="Times New Roman" w:hAnsi="Times New Roman"/>
          <w:b/>
          <w:sz w:val="24"/>
        </w:rPr>
        <w:t>1. Papildu norādījumi par 1. nodaļu</w:t>
      </w:r>
      <w:bookmarkStart w:id="207" w:name="bookmark87"/>
      <w:bookmarkEnd w:id="207"/>
    </w:p>
    <w:p w14:paraId="09294ACF" w14:textId="77777777" w:rsidR="008C01A2" w:rsidRPr="00F56641" w:rsidRDefault="008C01A2" w:rsidP="008C01A2">
      <w:pPr>
        <w:pStyle w:val="BodyText"/>
        <w:kinsoku w:val="0"/>
        <w:overflowPunct w:val="0"/>
        <w:ind w:left="0"/>
        <w:jc w:val="both"/>
        <w:rPr>
          <w:rFonts w:ascii="Times New Roman" w:hAnsi="Times New Roman"/>
          <w:b/>
          <w:bCs/>
          <w:sz w:val="24"/>
        </w:rPr>
      </w:pPr>
    </w:p>
    <w:p w14:paraId="1027AD7C"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1.1. Kad kuģi tiek ekspluatēti Arktikas ūdeņos, tie ir aicināti piemērot </w:t>
      </w:r>
      <w:r w:rsidRPr="00F56641">
        <w:rPr>
          <w:rFonts w:ascii="Times New Roman" w:hAnsi="Times New Roman"/>
          <w:i/>
          <w:sz w:val="24"/>
        </w:rPr>
        <w:t>MARPOL</w:t>
      </w:r>
      <w:r w:rsidRPr="00F56641">
        <w:rPr>
          <w:rFonts w:ascii="Times New Roman" w:hAnsi="Times New Roman"/>
          <w:sz w:val="24"/>
        </w:rPr>
        <w:t xml:space="preserve"> I pielikuma 43. noteikumu.</w:t>
      </w:r>
    </w:p>
    <w:p w14:paraId="5D37300F" w14:textId="77777777" w:rsidR="008C01A2" w:rsidRPr="00F56641" w:rsidRDefault="008C01A2" w:rsidP="008C01A2">
      <w:pPr>
        <w:pStyle w:val="BodyText"/>
        <w:kinsoku w:val="0"/>
        <w:overflowPunct w:val="0"/>
        <w:ind w:left="0"/>
        <w:jc w:val="both"/>
        <w:rPr>
          <w:rFonts w:ascii="Times New Roman" w:hAnsi="Times New Roman"/>
          <w:sz w:val="24"/>
        </w:rPr>
      </w:pPr>
    </w:p>
    <w:p w14:paraId="293B8A44"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1.2. Tādu ārpus zemūdens korpusa esošo detaļu eļļošanai, kas ir tiešā saskarē ar jūras ūdeni, piemēram, vārpstas blīvslēgu un rotācijas blīvslēgu eļļošanai, ir jāapsver netoksiskas, bioloģiski noārdāmas smērvielas vai uz ūdens bāzes veidotas sistēmas.</w:t>
      </w:r>
    </w:p>
    <w:p w14:paraId="6C340BDF"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23B85A8E" w14:textId="77777777" w:rsidR="008C01A2" w:rsidRPr="00F56641" w:rsidRDefault="008C01A2" w:rsidP="008C01A2">
      <w:pPr>
        <w:pStyle w:val="Heading1"/>
        <w:tabs>
          <w:tab w:val="left" w:pos="971"/>
        </w:tabs>
        <w:kinsoku w:val="0"/>
        <w:overflowPunct w:val="0"/>
        <w:ind w:left="0" w:firstLine="0"/>
        <w:jc w:val="both"/>
        <w:rPr>
          <w:rFonts w:ascii="Times New Roman" w:hAnsi="Times New Roman"/>
          <w:sz w:val="24"/>
        </w:rPr>
      </w:pPr>
      <w:bookmarkStart w:id="208" w:name="_Toc515293867"/>
      <w:r w:rsidRPr="00F56641">
        <w:rPr>
          <w:rFonts w:ascii="Times New Roman" w:hAnsi="Times New Roman"/>
          <w:sz w:val="24"/>
        </w:rPr>
        <w:t>2. Papildu norādījumi par 2. nodaļu</w:t>
      </w:r>
      <w:bookmarkStart w:id="209" w:name="bookmark88"/>
      <w:bookmarkEnd w:id="208"/>
      <w:bookmarkEnd w:id="209"/>
    </w:p>
    <w:p w14:paraId="7276CCD4" w14:textId="77777777" w:rsidR="008C01A2" w:rsidRPr="00F56641" w:rsidRDefault="008C01A2" w:rsidP="008C01A2">
      <w:pPr>
        <w:pStyle w:val="BodyText"/>
        <w:kinsoku w:val="0"/>
        <w:overflowPunct w:val="0"/>
        <w:ind w:left="0"/>
        <w:jc w:val="both"/>
        <w:rPr>
          <w:rFonts w:ascii="Times New Roman" w:hAnsi="Times New Roman"/>
          <w:b/>
          <w:bCs/>
          <w:sz w:val="24"/>
        </w:rPr>
      </w:pPr>
    </w:p>
    <w:p w14:paraId="529CD9A6"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Tādi A un B kategorijas kuģi, kas ir uzbūvēti 2017. gada 1. janvārī vai pēc tam un ir sertificēti pārvadāt kaitīgas šķidrās vielas (</w:t>
      </w:r>
      <w:r w:rsidRPr="00F56641">
        <w:rPr>
          <w:rFonts w:ascii="Times New Roman" w:hAnsi="Times New Roman"/>
          <w:i/>
          <w:sz w:val="24"/>
        </w:rPr>
        <w:t>NLS</w:t>
      </w:r>
      <w:r w:rsidRPr="00F56641">
        <w:rPr>
          <w:rFonts w:ascii="Times New Roman" w:hAnsi="Times New Roman"/>
          <w:sz w:val="24"/>
        </w:rPr>
        <w:t xml:space="preserve">), ir aicināti pārvadāt tādas kaitīgas šķidrās vielas atstatus no ārējā korpusa ne tuvāk par 760 mm novietotās tvertnēs, kas </w:t>
      </w:r>
      <w:r w:rsidRPr="00F56641">
        <w:rPr>
          <w:rFonts w:ascii="Times New Roman" w:hAnsi="Times New Roman"/>
          <w:i/>
          <w:sz w:val="24"/>
        </w:rPr>
        <w:t>Starptautiskā kodeksa par kuģu konstrukciju un aprīkojumu, kuri pārvadā bīstamās ķīmiskās vielas kā lejamkravas</w:t>
      </w:r>
      <w:r w:rsidRPr="00F56641">
        <w:rPr>
          <w:rFonts w:ascii="Times New Roman" w:hAnsi="Times New Roman"/>
          <w:sz w:val="24"/>
        </w:rPr>
        <w:t>, 17. nodaļas e slejā identificēti kā 3. tipa kuģi, vai kas minētā kodeksa 18. nodaļā identificētas kā kaitīgas šķidrās vielas.</w:t>
      </w:r>
    </w:p>
    <w:p w14:paraId="6656A03A"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244DB2A1" w14:textId="77777777" w:rsidR="008C01A2" w:rsidRPr="00F56641" w:rsidRDefault="008C01A2" w:rsidP="008C01A2">
      <w:pPr>
        <w:pStyle w:val="Heading1"/>
        <w:tabs>
          <w:tab w:val="left" w:pos="971"/>
        </w:tabs>
        <w:kinsoku w:val="0"/>
        <w:overflowPunct w:val="0"/>
        <w:ind w:left="0" w:firstLine="0"/>
        <w:jc w:val="both"/>
        <w:rPr>
          <w:rFonts w:ascii="Times New Roman" w:hAnsi="Times New Roman"/>
          <w:sz w:val="24"/>
        </w:rPr>
      </w:pPr>
      <w:bookmarkStart w:id="210" w:name="_Toc515293868"/>
      <w:r w:rsidRPr="00F56641">
        <w:rPr>
          <w:rFonts w:ascii="Times New Roman" w:hAnsi="Times New Roman"/>
          <w:sz w:val="24"/>
        </w:rPr>
        <w:t>3. Papildu norādījumi par 5. nodaļu</w:t>
      </w:r>
      <w:bookmarkStart w:id="211" w:name="bookmark89"/>
      <w:bookmarkEnd w:id="210"/>
      <w:bookmarkEnd w:id="211"/>
    </w:p>
    <w:p w14:paraId="53CA90FF" w14:textId="77777777" w:rsidR="008C01A2" w:rsidRPr="00F56641" w:rsidRDefault="008C01A2" w:rsidP="008C01A2">
      <w:pPr>
        <w:pStyle w:val="BodyText"/>
        <w:kinsoku w:val="0"/>
        <w:overflowPunct w:val="0"/>
        <w:ind w:left="0"/>
        <w:jc w:val="both"/>
        <w:rPr>
          <w:rFonts w:ascii="Times New Roman" w:hAnsi="Times New Roman"/>
          <w:b/>
          <w:bCs/>
          <w:sz w:val="24"/>
        </w:rPr>
      </w:pPr>
    </w:p>
    <w:p w14:paraId="1D295D8E"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 xml:space="preserve">Lai mazinātu risku, kas saistīts ar pārvadāto dzīvnieku mirstību, ir jāapsver tas, kā uz kuģa tiks pārvaldīti, apstrādāti un uzglabāti dzīvnieku liemeņi, kad kuģi ar šādu kravu tiek ekspluatēti polārajos ūdeņos. Sk. jo īpaši 2012. gada </w:t>
      </w:r>
      <w:r w:rsidRPr="00F56641">
        <w:rPr>
          <w:rFonts w:ascii="Times New Roman" w:hAnsi="Times New Roman"/>
          <w:i/>
          <w:sz w:val="24"/>
        </w:rPr>
        <w:t xml:space="preserve">Vadlīnijas par MARPOL V pielikuma īstenošanu </w:t>
      </w:r>
      <w:r w:rsidRPr="00F56641">
        <w:rPr>
          <w:rFonts w:ascii="Times New Roman" w:hAnsi="Times New Roman"/>
          <w:sz w:val="24"/>
        </w:rPr>
        <w:t xml:space="preserve">(rezolūcija MEPC.219(63), grozīta ar rezolūciju MEPC.239(65)) un </w:t>
      </w:r>
      <w:r w:rsidRPr="00F56641">
        <w:rPr>
          <w:rFonts w:ascii="Times New Roman" w:hAnsi="Times New Roman"/>
          <w:i/>
          <w:sz w:val="24"/>
        </w:rPr>
        <w:t xml:space="preserve">2012. gada Atkritumu apsaimniekošanas plāna izstrādes vadlīnijas </w:t>
      </w:r>
      <w:r w:rsidRPr="00F56641">
        <w:rPr>
          <w:rFonts w:ascii="Times New Roman" w:hAnsi="Times New Roman"/>
          <w:sz w:val="24"/>
        </w:rPr>
        <w:t>(rezolūcija MEPC.220(63)).</w:t>
      </w:r>
    </w:p>
    <w:p w14:paraId="56F6DF09"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57D73CED" w14:textId="77777777" w:rsidR="008C01A2" w:rsidRPr="00F56641" w:rsidRDefault="008C01A2" w:rsidP="008C01A2">
      <w:pPr>
        <w:pStyle w:val="Heading1"/>
        <w:tabs>
          <w:tab w:val="left" w:pos="971"/>
        </w:tabs>
        <w:kinsoku w:val="0"/>
        <w:overflowPunct w:val="0"/>
        <w:ind w:left="0" w:firstLine="0"/>
        <w:jc w:val="both"/>
        <w:rPr>
          <w:rFonts w:ascii="Times New Roman" w:hAnsi="Times New Roman"/>
          <w:sz w:val="24"/>
        </w:rPr>
      </w:pPr>
      <w:bookmarkStart w:id="212" w:name="_Toc515293869"/>
      <w:r w:rsidRPr="00F56641">
        <w:rPr>
          <w:rFonts w:ascii="Times New Roman" w:hAnsi="Times New Roman"/>
          <w:sz w:val="24"/>
        </w:rPr>
        <w:t>4. Papildu norādījumi, pamatojoties uz vides aizsardzības konvencijām un vadlīnijām</w:t>
      </w:r>
      <w:bookmarkStart w:id="213" w:name="bookmark90"/>
      <w:bookmarkEnd w:id="212"/>
      <w:bookmarkEnd w:id="213"/>
    </w:p>
    <w:p w14:paraId="77493612" w14:textId="77777777" w:rsidR="008C01A2" w:rsidRPr="00F56641" w:rsidRDefault="008C01A2" w:rsidP="008C01A2">
      <w:pPr>
        <w:pStyle w:val="BodyText"/>
        <w:kinsoku w:val="0"/>
        <w:overflowPunct w:val="0"/>
        <w:ind w:left="0"/>
        <w:jc w:val="both"/>
        <w:rPr>
          <w:rFonts w:ascii="Times New Roman" w:hAnsi="Times New Roman"/>
          <w:b/>
          <w:bCs/>
          <w:sz w:val="24"/>
        </w:rPr>
      </w:pPr>
    </w:p>
    <w:p w14:paraId="4EAC58E8"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4.1. Kamēr nav stājusies spēkā </w:t>
      </w:r>
      <w:r w:rsidRPr="00F56641">
        <w:rPr>
          <w:rFonts w:ascii="Times New Roman" w:hAnsi="Times New Roman"/>
          <w:i/>
          <w:sz w:val="24"/>
        </w:rPr>
        <w:t>Starptautiskā konvencija par kuģu balasta ūdens un nosēdumu kontroli un pārvaldību</w:t>
      </w:r>
      <w:r w:rsidRPr="00F56641">
        <w:rPr>
          <w:rFonts w:ascii="Times New Roman" w:hAnsi="Times New Roman"/>
          <w:sz w:val="24"/>
        </w:rPr>
        <w:t>, par atbilstošiem jāuzskata Konvencijas D</w:t>
      </w:r>
      <w:r w:rsidRPr="00F56641">
        <w:rPr>
          <w:rFonts w:ascii="Times New Roman" w:hAnsi="Times New Roman"/>
          <w:sz w:val="24"/>
        </w:rPr>
        <w:noBreakHyphen/>
        <w:t>1. noteikumā izklāstītā balasta ūdens apmaiņas standarta balasta ūdens pārvaldības noteikumi vai Konvencijas D</w:t>
      </w:r>
      <w:r w:rsidRPr="00F56641">
        <w:rPr>
          <w:rFonts w:ascii="Times New Roman" w:hAnsi="Times New Roman"/>
          <w:sz w:val="24"/>
        </w:rPr>
        <w:noBreakHyphen/>
        <w:t xml:space="preserve">2. noteikumā izklāstītā balasta ūdens veiktspējas standarta balasta ūdens pārvaldības noteikumi. Jāņem vērā </w:t>
      </w:r>
      <w:r w:rsidRPr="00F56641">
        <w:rPr>
          <w:rFonts w:ascii="Times New Roman" w:hAnsi="Times New Roman"/>
          <w:i/>
          <w:sz w:val="24"/>
        </w:rPr>
        <w:t>Vadlīnijas balasta ūdens apmaiņai Antarktikas līguma teritorijā</w:t>
      </w:r>
      <w:r w:rsidRPr="00F56641">
        <w:rPr>
          <w:rFonts w:ascii="Times New Roman" w:hAnsi="Times New Roman"/>
        </w:rPr>
        <w:t xml:space="preserve"> </w:t>
      </w:r>
      <w:r w:rsidRPr="00F56641">
        <w:rPr>
          <w:rFonts w:ascii="Times New Roman" w:hAnsi="Times New Roman"/>
          <w:sz w:val="24"/>
        </w:rPr>
        <w:t>(rezolūcija MEPC.163(56)), kā arī citas būtiskās vadlīnijas, ko ir izstrādājusi Organizācija.</w:t>
      </w:r>
    </w:p>
    <w:p w14:paraId="44DBAC99" w14:textId="77777777" w:rsidR="008C01A2" w:rsidRPr="00F56641" w:rsidRDefault="008C01A2" w:rsidP="008C01A2">
      <w:pPr>
        <w:pStyle w:val="BodyText"/>
        <w:kinsoku w:val="0"/>
        <w:overflowPunct w:val="0"/>
        <w:ind w:left="0"/>
        <w:jc w:val="both"/>
        <w:rPr>
          <w:rFonts w:ascii="Times New Roman" w:hAnsi="Times New Roman"/>
          <w:sz w:val="24"/>
        </w:rPr>
      </w:pPr>
    </w:p>
    <w:p w14:paraId="3A794E23"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4.2. Kad tiek izraudzīta balasta ūdens pārvaldības sistēma, uzmanība ir jāpievērš tipa apstiprinājuma sertifikāta papildinājumā norādītajiem ierobežojumiem un temperatūrai, kurā sistēma ir testēta, lai pārliecinātos par tās piemērotību un efektivitāti polārajos ūdeņos.</w:t>
      </w:r>
    </w:p>
    <w:p w14:paraId="5AB76569" w14:textId="77777777" w:rsidR="008C01A2" w:rsidRPr="00F56641" w:rsidRDefault="008C01A2" w:rsidP="008C01A2">
      <w:pPr>
        <w:pStyle w:val="BodyText"/>
        <w:kinsoku w:val="0"/>
        <w:overflowPunct w:val="0"/>
        <w:ind w:left="0"/>
        <w:jc w:val="both"/>
        <w:rPr>
          <w:rFonts w:ascii="Times New Roman" w:hAnsi="Times New Roman"/>
          <w:sz w:val="24"/>
        </w:rPr>
      </w:pPr>
    </w:p>
    <w:p w14:paraId="48BA5F09" w14:textId="77777777" w:rsidR="008C01A2" w:rsidRPr="00F56641" w:rsidRDefault="008C01A2" w:rsidP="008C01A2">
      <w:pPr>
        <w:pStyle w:val="BodyText"/>
        <w:tabs>
          <w:tab w:val="left" w:pos="971"/>
        </w:tabs>
        <w:kinsoku w:val="0"/>
        <w:overflowPunct w:val="0"/>
        <w:ind w:left="0"/>
        <w:jc w:val="both"/>
        <w:rPr>
          <w:rFonts w:ascii="Times New Roman" w:hAnsi="Times New Roman"/>
          <w:sz w:val="24"/>
        </w:rPr>
      </w:pPr>
      <w:r w:rsidRPr="00F56641">
        <w:rPr>
          <w:rFonts w:ascii="Times New Roman" w:hAnsi="Times New Roman"/>
          <w:sz w:val="24"/>
        </w:rPr>
        <w:t xml:space="preserve">4.3. Lai mazinātu risku, ka ar bioapaugumu tiek pārnestas invazīvas ūdenssugas, ir jāapsver pasākumi, kas mazina risku, ka, ekspluatējot kuģi polārā ledus apstākļos, straujāk noārdās pretapaugšanas pārklājums. Sk. jo īpaši </w:t>
      </w:r>
      <w:r w:rsidRPr="00F56641">
        <w:rPr>
          <w:rFonts w:ascii="Times New Roman" w:hAnsi="Times New Roman"/>
          <w:i/>
          <w:sz w:val="24"/>
        </w:rPr>
        <w:t>2011. gada Vadlīnijas kuģu apaugšanas kontrolei un pārvaldībai, lai mazinātu invazīvo ūdenssugu pārnesi</w:t>
      </w:r>
      <w:r w:rsidRPr="00F56641">
        <w:rPr>
          <w:rFonts w:ascii="Times New Roman" w:hAnsi="Times New Roman"/>
          <w:sz w:val="24"/>
        </w:rPr>
        <w:t xml:space="preserve"> (rezolūcija MEPC.207(62)).</w:t>
      </w:r>
    </w:p>
    <w:p w14:paraId="30DCB9B5"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1ECD1BA3" w14:textId="77777777" w:rsidR="008C01A2" w:rsidRPr="00F56641" w:rsidRDefault="008C01A2" w:rsidP="000D532D">
      <w:pPr>
        <w:pStyle w:val="Heading1"/>
        <w:keepNext/>
        <w:keepLines/>
        <w:tabs>
          <w:tab w:val="left" w:pos="970"/>
        </w:tabs>
        <w:kinsoku w:val="0"/>
        <w:overflowPunct w:val="0"/>
        <w:ind w:left="0" w:firstLine="0"/>
        <w:jc w:val="both"/>
        <w:rPr>
          <w:rFonts w:ascii="Times New Roman" w:hAnsi="Times New Roman"/>
          <w:sz w:val="24"/>
        </w:rPr>
      </w:pPr>
      <w:bookmarkStart w:id="214" w:name="_Toc515293870"/>
      <w:r w:rsidRPr="00F56641">
        <w:rPr>
          <w:rFonts w:ascii="Times New Roman" w:hAnsi="Times New Roman"/>
          <w:sz w:val="24"/>
        </w:rPr>
        <w:lastRenderedPageBreak/>
        <w:t>Tabula. Tādu jautājumu piemēri, kas ir saistīti ar pretapaugšanas sistēmām un kas tiek ņemti vērā attiecībā uz atsevišķiem ledus apstākļos ekspluatējamiem kuģiem</w:t>
      </w:r>
      <w:bookmarkEnd w:id="214"/>
    </w:p>
    <w:p w14:paraId="3DAA0F9C" w14:textId="77777777" w:rsidR="008C01A2" w:rsidRPr="00F56641" w:rsidRDefault="008C01A2" w:rsidP="000D532D">
      <w:pPr>
        <w:pStyle w:val="BodyText"/>
        <w:keepNext/>
        <w:keepLines/>
        <w:kinsoku w:val="0"/>
        <w:overflowPunct w:val="0"/>
        <w:ind w:left="0"/>
        <w:jc w:val="both"/>
        <w:rPr>
          <w:rFonts w:ascii="Times New Roman" w:hAnsi="Times New Roman"/>
          <w:sz w:val="24"/>
        </w:rPr>
      </w:pPr>
      <w:r w:rsidRPr="00F56641">
        <w:rPr>
          <w:rFonts w:ascii="Times New Roman" w:hAnsi="Times New Roman"/>
          <w:sz w:val="24"/>
        </w:rPr>
        <w:t>(šo tabulu izmanto daži ledus apstākļos ekspluatējamu kuģu ekspluatanti)</w:t>
      </w:r>
    </w:p>
    <w:p w14:paraId="4025B3E1" w14:textId="77777777" w:rsidR="008C01A2" w:rsidRPr="00F56641" w:rsidRDefault="008C01A2" w:rsidP="00C00351">
      <w:pPr>
        <w:pStyle w:val="BodyText"/>
        <w:kinsoku w:val="0"/>
        <w:overflowPunct w:val="0"/>
        <w:ind w:left="0"/>
        <w:jc w:val="both"/>
        <w:rPr>
          <w:rFonts w:ascii="Times New Roman" w:hAnsi="Times New Roman"/>
          <w:sz w:val="24"/>
          <w:szCs w:val="23"/>
        </w:rPr>
      </w:pPr>
    </w:p>
    <w:tbl>
      <w:tblPr>
        <w:tblW w:w="5000" w:type="pct"/>
        <w:tblCellMar>
          <w:top w:w="28" w:type="dxa"/>
          <w:left w:w="28" w:type="dxa"/>
          <w:bottom w:w="28" w:type="dxa"/>
          <w:right w:w="28" w:type="dxa"/>
        </w:tblCellMar>
        <w:tblLook w:val="0000" w:firstRow="0" w:lastRow="0" w:firstColumn="0" w:lastColumn="0" w:noHBand="0" w:noVBand="0"/>
      </w:tblPr>
      <w:tblGrid>
        <w:gridCol w:w="2012"/>
        <w:gridCol w:w="4103"/>
        <w:gridCol w:w="3006"/>
      </w:tblGrid>
      <w:tr w:rsidR="008C01A2" w:rsidRPr="00F56641" w14:paraId="152E3984" w14:textId="77777777" w:rsidTr="00593105">
        <w:tc>
          <w:tcPr>
            <w:tcW w:w="1103" w:type="pct"/>
            <w:tcBorders>
              <w:top w:val="single" w:sz="8" w:space="0" w:color="000000"/>
              <w:left w:val="single" w:sz="8" w:space="0" w:color="000000"/>
              <w:bottom w:val="single" w:sz="8" w:space="0" w:color="000000"/>
              <w:right w:val="single" w:sz="8" w:space="0" w:color="000000"/>
            </w:tcBorders>
          </w:tcPr>
          <w:p w14:paraId="0172A146" w14:textId="77777777" w:rsidR="008C01A2" w:rsidRPr="00F56641" w:rsidRDefault="008C01A2" w:rsidP="00C00351">
            <w:pPr>
              <w:jc w:val="both"/>
            </w:pPr>
          </w:p>
        </w:tc>
        <w:tc>
          <w:tcPr>
            <w:tcW w:w="2249" w:type="pct"/>
            <w:tcBorders>
              <w:top w:val="single" w:sz="8" w:space="0" w:color="000000"/>
              <w:left w:val="single" w:sz="8" w:space="0" w:color="000000"/>
              <w:bottom w:val="single" w:sz="8" w:space="0" w:color="000000"/>
              <w:right w:val="single" w:sz="8" w:space="0" w:color="000000"/>
            </w:tcBorders>
          </w:tcPr>
          <w:p w14:paraId="25A1A870" w14:textId="77777777" w:rsidR="008C01A2" w:rsidRPr="00F56641" w:rsidRDefault="008C01A2" w:rsidP="00C00351">
            <w:pPr>
              <w:pStyle w:val="TableParagraph"/>
              <w:kinsoku w:val="0"/>
              <w:overflowPunct w:val="0"/>
              <w:jc w:val="center"/>
              <w:rPr>
                <w:rFonts w:cs="Arial"/>
                <w:b/>
                <w:bCs/>
                <w:szCs w:val="22"/>
              </w:rPr>
            </w:pPr>
            <w:r w:rsidRPr="00F56641">
              <w:rPr>
                <w:b/>
              </w:rPr>
              <w:t>Korpuss</w:t>
            </w:r>
          </w:p>
        </w:tc>
        <w:tc>
          <w:tcPr>
            <w:tcW w:w="0" w:type="auto"/>
            <w:tcBorders>
              <w:top w:val="single" w:sz="8" w:space="0" w:color="000000"/>
              <w:left w:val="single" w:sz="8" w:space="0" w:color="000000"/>
              <w:bottom w:val="single" w:sz="8" w:space="0" w:color="000000"/>
              <w:right w:val="single" w:sz="8" w:space="0" w:color="000000"/>
            </w:tcBorders>
          </w:tcPr>
          <w:p w14:paraId="45C79865" w14:textId="77777777" w:rsidR="008C01A2" w:rsidRPr="00F56641" w:rsidRDefault="008C01A2" w:rsidP="00C00351">
            <w:pPr>
              <w:pStyle w:val="TableParagraph"/>
              <w:kinsoku w:val="0"/>
              <w:overflowPunct w:val="0"/>
              <w:jc w:val="center"/>
              <w:rPr>
                <w:rFonts w:cs="Arial"/>
                <w:b/>
                <w:bCs/>
                <w:szCs w:val="22"/>
              </w:rPr>
            </w:pPr>
            <w:r w:rsidRPr="00F56641">
              <w:rPr>
                <w:b/>
              </w:rPr>
              <w:t>Kingstona kaste</w:t>
            </w:r>
          </w:p>
        </w:tc>
      </w:tr>
      <w:tr w:rsidR="008C01A2" w:rsidRPr="00F56641" w14:paraId="6F666C81" w14:textId="77777777" w:rsidTr="00593105">
        <w:tc>
          <w:tcPr>
            <w:tcW w:w="1103" w:type="pct"/>
            <w:tcBorders>
              <w:top w:val="single" w:sz="8" w:space="0" w:color="000000"/>
              <w:left w:val="single" w:sz="8" w:space="0" w:color="000000"/>
              <w:bottom w:val="single" w:sz="8" w:space="0" w:color="000000"/>
              <w:right w:val="single" w:sz="8" w:space="0" w:color="000000"/>
            </w:tcBorders>
          </w:tcPr>
          <w:p w14:paraId="29613E71" w14:textId="77777777" w:rsidR="008C01A2" w:rsidRPr="00F56641" w:rsidRDefault="008C01A2" w:rsidP="008C01A2">
            <w:pPr>
              <w:pStyle w:val="TableParagraph"/>
              <w:kinsoku w:val="0"/>
              <w:overflowPunct w:val="0"/>
              <w:jc w:val="both"/>
              <w:rPr>
                <w:rFonts w:cs="Arial"/>
                <w:szCs w:val="22"/>
              </w:rPr>
            </w:pPr>
            <w:r w:rsidRPr="00F56641">
              <w:t>Kuģa ekspluatēšana ledus klātos polārajos ūdeņos visa gada garumā</w:t>
            </w:r>
          </w:p>
        </w:tc>
        <w:tc>
          <w:tcPr>
            <w:tcW w:w="2249" w:type="pct"/>
            <w:tcBorders>
              <w:top w:val="single" w:sz="8" w:space="0" w:color="000000"/>
              <w:left w:val="single" w:sz="8" w:space="0" w:color="000000"/>
              <w:bottom w:val="single" w:sz="8" w:space="0" w:color="000000"/>
              <w:right w:val="single" w:sz="8" w:space="0" w:color="000000"/>
            </w:tcBorders>
          </w:tcPr>
          <w:p w14:paraId="12A54574" w14:textId="77777777" w:rsidR="008C01A2" w:rsidRPr="00F56641" w:rsidRDefault="008C01A2" w:rsidP="008C01A2">
            <w:pPr>
              <w:jc w:val="both"/>
            </w:pPr>
          </w:p>
        </w:tc>
        <w:tc>
          <w:tcPr>
            <w:tcW w:w="0" w:type="auto"/>
            <w:tcBorders>
              <w:top w:val="single" w:sz="8" w:space="0" w:color="000000"/>
              <w:left w:val="single" w:sz="8" w:space="0" w:color="000000"/>
              <w:bottom w:val="single" w:sz="8" w:space="0" w:color="000000"/>
              <w:right w:val="single" w:sz="8" w:space="0" w:color="000000"/>
            </w:tcBorders>
          </w:tcPr>
          <w:p w14:paraId="696622CB" w14:textId="77777777" w:rsidR="008C01A2" w:rsidRPr="00F56641" w:rsidRDefault="008C01A2" w:rsidP="007406A3">
            <w:pPr>
              <w:pStyle w:val="ListParagraph"/>
              <w:numPr>
                <w:ilvl w:val="0"/>
                <w:numId w:val="5"/>
              </w:numPr>
              <w:tabs>
                <w:tab w:val="left" w:pos="319"/>
              </w:tabs>
              <w:kinsoku w:val="0"/>
              <w:overflowPunct w:val="0"/>
              <w:ind w:left="391" w:hanging="391"/>
              <w:jc w:val="both"/>
              <w:rPr>
                <w:rFonts w:cs="Arial"/>
                <w:szCs w:val="22"/>
              </w:rPr>
            </w:pPr>
            <w:r w:rsidRPr="00F56641">
              <w:t>Nodilumizturīgs pārklājums</w:t>
            </w:r>
          </w:p>
          <w:p w14:paraId="0E51B3AB" w14:textId="77777777" w:rsidR="008C01A2" w:rsidRPr="00F56641" w:rsidRDefault="008C01A2" w:rsidP="007406A3">
            <w:pPr>
              <w:pStyle w:val="ListParagraph"/>
              <w:numPr>
                <w:ilvl w:val="0"/>
                <w:numId w:val="5"/>
              </w:numPr>
              <w:tabs>
                <w:tab w:val="left" w:pos="319"/>
              </w:tabs>
              <w:kinsoku w:val="0"/>
              <w:overflowPunct w:val="0"/>
              <w:ind w:left="391" w:hanging="391"/>
              <w:jc w:val="both"/>
              <w:rPr>
                <w:rFonts w:cs="Arial"/>
                <w:szCs w:val="22"/>
              </w:rPr>
            </w:pPr>
            <w:r w:rsidRPr="00F56641">
              <w:t>Atbilst Starptautiskajai konvencijai par kuģu kaitīgo pretapaugšanas sistēmu kontroli. Lēmumu par pretapaugšanas sistēmas biezumu pieņem kuģa īpašnieks</w:t>
            </w:r>
          </w:p>
        </w:tc>
      </w:tr>
      <w:tr w:rsidR="008C01A2" w:rsidRPr="00F56641" w14:paraId="3168F77E" w14:textId="77777777" w:rsidTr="00593105">
        <w:tc>
          <w:tcPr>
            <w:tcW w:w="1103" w:type="pct"/>
            <w:tcBorders>
              <w:top w:val="single" w:sz="8" w:space="0" w:color="000000"/>
              <w:left w:val="single" w:sz="8" w:space="0" w:color="000000"/>
              <w:bottom w:val="single" w:sz="8" w:space="0" w:color="000000"/>
              <w:right w:val="single" w:sz="8" w:space="0" w:color="000000"/>
            </w:tcBorders>
          </w:tcPr>
          <w:p w14:paraId="475D7258" w14:textId="77777777" w:rsidR="008C01A2" w:rsidRPr="00F56641" w:rsidRDefault="008C01A2" w:rsidP="008C01A2">
            <w:pPr>
              <w:pStyle w:val="TableParagraph"/>
              <w:kinsoku w:val="0"/>
              <w:overflowPunct w:val="0"/>
              <w:jc w:val="both"/>
              <w:rPr>
                <w:rFonts w:cs="Arial"/>
                <w:szCs w:val="22"/>
              </w:rPr>
            </w:pPr>
            <w:r w:rsidRPr="00F56641">
              <w:t>Kuģa neregulāra ekspluatēšana ledus klātos polārajos ūdeņos</w:t>
            </w:r>
          </w:p>
        </w:tc>
        <w:tc>
          <w:tcPr>
            <w:tcW w:w="2249" w:type="pct"/>
            <w:tcBorders>
              <w:top w:val="single" w:sz="8" w:space="0" w:color="000000"/>
              <w:left w:val="single" w:sz="8" w:space="0" w:color="000000"/>
              <w:bottom w:val="single" w:sz="8" w:space="0" w:color="000000"/>
              <w:right w:val="single" w:sz="8" w:space="0" w:color="000000"/>
            </w:tcBorders>
          </w:tcPr>
          <w:p w14:paraId="66F87FF2" w14:textId="77777777" w:rsidR="008C01A2" w:rsidRPr="00F56641" w:rsidRDefault="008C01A2" w:rsidP="007406A3">
            <w:pPr>
              <w:pStyle w:val="ListParagraph"/>
              <w:numPr>
                <w:ilvl w:val="0"/>
                <w:numId w:val="4"/>
              </w:numPr>
              <w:tabs>
                <w:tab w:val="left" w:pos="362"/>
              </w:tabs>
              <w:kinsoku w:val="0"/>
              <w:overflowPunct w:val="0"/>
              <w:ind w:left="394" w:hanging="394"/>
              <w:jc w:val="both"/>
              <w:rPr>
                <w:rFonts w:cs="Arial"/>
                <w:szCs w:val="22"/>
              </w:rPr>
            </w:pPr>
            <w:r w:rsidRPr="00F56641">
              <w:t>Nodilumizturīgs pārklājums ar zemu berzes koeficientu pret ledu</w:t>
            </w:r>
          </w:p>
          <w:p w14:paraId="665148EB" w14:textId="77777777" w:rsidR="008C01A2" w:rsidRPr="00F56641" w:rsidRDefault="008C01A2" w:rsidP="007406A3">
            <w:pPr>
              <w:pStyle w:val="ListParagraph"/>
              <w:numPr>
                <w:ilvl w:val="0"/>
                <w:numId w:val="4"/>
              </w:numPr>
              <w:tabs>
                <w:tab w:val="left" w:pos="362"/>
              </w:tabs>
              <w:kinsoku w:val="0"/>
              <w:overflowPunct w:val="0"/>
              <w:ind w:left="394" w:hanging="394"/>
              <w:jc w:val="both"/>
              <w:rPr>
                <w:rFonts w:cs="Arial"/>
                <w:szCs w:val="22"/>
              </w:rPr>
            </w:pPr>
            <w:r w:rsidRPr="00F56641">
              <w:t>Sānos, virs ķimeņķīļa, pretapaugšanas sistēmas maksimālais biezums ir 75 µm, lai aizsargātu korpusu laika posmā starp pretapaugšanas sistēmas uzklāšanu un nākamo plānoto reisu ar ledu klātos ūdeņos. Lēmumu par pamatnes zonas biezumu pieņem kuģa īpašnieks. Lēmumu par pretapaugšanas sistēmas sastāvu pieņem kuģa īpašnieks</w:t>
            </w:r>
          </w:p>
        </w:tc>
        <w:tc>
          <w:tcPr>
            <w:tcW w:w="0" w:type="auto"/>
            <w:tcBorders>
              <w:top w:val="single" w:sz="8" w:space="0" w:color="000000"/>
              <w:left w:val="single" w:sz="8" w:space="0" w:color="000000"/>
              <w:bottom w:val="single" w:sz="8" w:space="0" w:color="000000"/>
              <w:right w:val="single" w:sz="8" w:space="0" w:color="000000"/>
            </w:tcBorders>
          </w:tcPr>
          <w:p w14:paraId="57674FB0" w14:textId="77777777" w:rsidR="008C01A2" w:rsidRPr="00F56641" w:rsidRDefault="008C01A2" w:rsidP="007406A3">
            <w:pPr>
              <w:pStyle w:val="ListParagraph"/>
              <w:numPr>
                <w:ilvl w:val="0"/>
                <w:numId w:val="3"/>
              </w:numPr>
              <w:tabs>
                <w:tab w:val="left" w:pos="319"/>
              </w:tabs>
              <w:kinsoku w:val="0"/>
              <w:overflowPunct w:val="0"/>
              <w:ind w:left="391" w:hanging="391"/>
              <w:jc w:val="both"/>
              <w:rPr>
                <w:rFonts w:cs="Arial"/>
                <w:szCs w:val="22"/>
              </w:rPr>
            </w:pPr>
            <w:r w:rsidRPr="00F56641">
              <w:t>Atbilst Starptautiskajai konvencijai par kuģu kaitīgo pretapaugšanas sistēmu kontroli. Lēmumu par pretapaugšanas sistēmas biezumu pieņem kuģa īpašnieks</w:t>
            </w:r>
          </w:p>
        </w:tc>
      </w:tr>
      <w:tr w:rsidR="008C01A2" w:rsidRPr="00F56641" w14:paraId="0679FBEF" w14:textId="77777777" w:rsidTr="00593105">
        <w:tc>
          <w:tcPr>
            <w:tcW w:w="1103" w:type="pct"/>
            <w:tcBorders>
              <w:top w:val="single" w:sz="8" w:space="0" w:color="000000"/>
              <w:left w:val="single" w:sz="8" w:space="0" w:color="000000"/>
              <w:bottom w:val="single" w:sz="8" w:space="0" w:color="000000"/>
              <w:right w:val="single" w:sz="8" w:space="0" w:color="000000"/>
            </w:tcBorders>
          </w:tcPr>
          <w:p w14:paraId="22EB6D79" w14:textId="77777777" w:rsidR="008C01A2" w:rsidRPr="00F56641" w:rsidRDefault="008C01A2" w:rsidP="008C01A2">
            <w:pPr>
              <w:pStyle w:val="TableParagraph"/>
              <w:kinsoku w:val="0"/>
              <w:overflowPunct w:val="0"/>
              <w:jc w:val="both"/>
              <w:rPr>
                <w:rFonts w:cs="Arial"/>
                <w:szCs w:val="22"/>
              </w:rPr>
            </w:pPr>
            <w:r w:rsidRPr="00F56641">
              <w:t>B un C kategorijas kuģi</w:t>
            </w:r>
          </w:p>
        </w:tc>
        <w:tc>
          <w:tcPr>
            <w:tcW w:w="2249" w:type="pct"/>
            <w:tcBorders>
              <w:top w:val="single" w:sz="8" w:space="0" w:color="000000"/>
              <w:left w:val="single" w:sz="8" w:space="0" w:color="000000"/>
              <w:bottom w:val="single" w:sz="8" w:space="0" w:color="000000"/>
              <w:right w:val="single" w:sz="8" w:space="0" w:color="000000"/>
            </w:tcBorders>
          </w:tcPr>
          <w:p w14:paraId="3CD3867C" w14:textId="77777777" w:rsidR="008C01A2" w:rsidRPr="00F56641" w:rsidRDefault="008C01A2" w:rsidP="00593105">
            <w:pPr>
              <w:pStyle w:val="ListParagraph"/>
              <w:numPr>
                <w:ilvl w:val="0"/>
                <w:numId w:val="2"/>
              </w:numPr>
              <w:tabs>
                <w:tab w:val="left" w:pos="388"/>
              </w:tabs>
              <w:kinsoku w:val="0"/>
              <w:overflowPunct w:val="0"/>
              <w:ind w:left="394" w:hanging="394"/>
              <w:jc w:val="both"/>
              <w:rPr>
                <w:rFonts w:cs="Arial"/>
                <w:szCs w:val="22"/>
              </w:rPr>
            </w:pPr>
            <w:r w:rsidRPr="00F56641">
              <w:t>Atbilst Starptautiskajai konvencijai par kuģu kaitīgo pretapaugšanas sistēmu kontroli. Lēmumu par pretapaugšanas sistēmas biezumu pieņem kuģa īpašnieks</w:t>
            </w:r>
          </w:p>
        </w:tc>
        <w:tc>
          <w:tcPr>
            <w:tcW w:w="0" w:type="auto"/>
            <w:tcBorders>
              <w:top w:val="single" w:sz="8" w:space="0" w:color="000000"/>
              <w:left w:val="single" w:sz="8" w:space="0" w:color="000000"/>
              <w:bottom w:val="single" w:sz="8" w:space="0" w:color="000000"/>
              <w:right w:val="single" w:sz="8" w:space="0" w:color="000000"/>
            </w:tcBorders>
          </w:tcPr>
          <w:p w14:paraId="19DB207C" w14:textId="77777777" w:rsidR="008C01A2" w:rsidRPr="00F56641" w:rsidRDefault="008C01A2" w:rsidP="00593105">
            <w:pPr>
              <w:pStyle w:val="ListParagraph"/>
              <w:numPr>
                <w:ilvl w:val="0"/>
                <w:numId w:val="1"/>
              </w:numPr>
              <w:tabs>
                <w:tab w:val="left" w:pos="319"/>
              </w:tabs>
              <w:kinsoku w:val="0"/>
              <w:overflowPunct w:val="0"/>
              <w:ind w:left="391" w:hanging="391"/>
              <w:jc w:val="both"/>
              <w:rPr>
                <w:rFonts w:cs="Arial"/>
                <w:szCs w:val="22"/>
              </w:rPr>
            </w:pPr>
            <w:r w:rsidRPr="00F56641">
              <w:t>Atbilst Starptautiskajai konvencijai par kuģu kaitīgo pretapaugšanas sistēmu kontroli. Lēmumu par pretapaugšanas sistēmas biezumu pieņem kuģa īpašnieks</w:t>
            </w:r>
          </w:p>
        </w:tc>
      </w:tr>
    </w:tbl>
    <w:p w14:paraId="10C2ACDC"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176E2DC5" w14:textId="77777777" w:rsidR="008C01A2" w:rsidRPr="00F56641" w:rsidRDefault="008C01A2" w:rsidP="008C01A2">
      <w:pPr>
        <w:pStyle w:val="BodyText"/>
        <w:kinsoku w:val="0"/>
        <w:overflowPunct w:val="0"/>
        <w:ind w:left="0"/>
        <w:jc w:val="center"/>
        <w:rPr>
          <w:rFonts w:ascii="Times New Roman" w:hAnsi="Times New Roman"/>
          <w:b/>
          <w:sz w:val="24"/>
        </w:rPr>
      </w:pPr>
      <w:r w:rsidRPr="00F56641">
        <w:rPr>
          <w:rFonts w:ascii="Times New Roman" w:hAnsi="Times New Roman"/>
        </w:rPr>
        <w:br w:type="page"/>
      </w:r>
      <w:r w:rsidRPr="00F56641">
        <w:rPr>
          <w:rFonts w:ascii="Times New Roman" w:hAnsi="Times New Roman"/>
          <w:b/>
          <w:sz w:val="24"/>
        </w:rPr>
        <w:lastRenderedPageBreak/>
        <w:t>I PAPILDINĀJUMS</w:t>
      </w:r>
      <w:bookmarkStart w:id="215" w:name="bookmark91"/>
      <w:bookmarkEnd w:id="215"/>
    </w:p>
    <w:p w14:paraId="78DE9ABB" w14:textId="77777777" w:rsidR="008C01A2" w:rsidRPr="00F56641" w:rsidRDefault="008C01A2" w:rsidP="008C01A2">
      <w:pPr>
        <w:pStyle w:val="BodyText"/>
        <w:kinsoku w:val="0"/>
        <w:overflowPunct w:val="0"/>
        <w:ind w:left="0"/>
        <w:jc w:val="center"/>
        <w:rPr>
          <w:rFonts w:ascii="Times New Roman" w:hAnsi="Times New Roman"/>
          <w:b/>
          <w:bCs/>
          <w:sz w:val="24"/>
        </w:rPr>
      </w:pPr>
    </w:p>
    <w:p w14:paraId="0EE2F2AB" w14:textId="77777777" w:rsidR="008C01A2" w:rsidRPr="00F56641" w:rsidRDefault="008C01A2" w:rsidP="008C01A2">
      <w:pPr>
        <w:pStyle w:val="BodyText"/>
        <w:kinsoku w:val="0"/>
        <w:overflowPunct w:val="0"/>
        <w:ind w:left="0"/>
        <w:jc w:val="center"/>
        <w:rPr>
          <w:rFonts w:ascii="Times New Roman" w:hAnsi="Times New Roman"/>
          <w:b/>
          <w:bCs/>
          <w:sz w:val="24"/>
        </w:rPr>
      </w:pPr>
      <w:r w:rsidRPr="00F56641">
        <w:rPr>
          <w:rFonts w:ascii="Times New Roman" w:hAnsi="Times New Roman"/>
          <w:b/>
          <w:sz w:val="24"/>
        </w:rPr>
        <w:t>Polārajos ūdeņos ekspluatēto kuģu apliecības veidlapa</w:t>
      </w:r>
      <w:bookmarkStart w:id="216" w:name="bookmark92"/>
      <w:bookmarkEnd w:id="216"/>
    </w:p>
    <w:p w14:paraId="338451FA" w14:textId="77777777" w:rsidR="008C01A2" w:rsidRPr="00F56641" w:rsidRDefault="008C01A2" w:rsidP="008C01A2">
      <w:pPr>
        <w:pStyle w:val="BodyText"/>
        <w:kinsoku w:val="0"/>
        <w:overflowPunct w:val="0"/>
        <w:ind w:left="0"/>
        <w:jc w:val="center"/>
        <w:rPr>
          <w:rFonts w:ascii="Times New Roman" w:hAnsi="Times New Roman"/>
          <w:b/>
          <w:bCs/>
          <w:sz w:val="24"/>
        </w:rPr>
      </w:pPr>
    </w:p>
    <w:p w14:paraId="7649C513" w14:textId="77777777" w:rsidR="008C01A2" w:rsidRPr="00F56641" w:rsidRDefault="008C01A2" w:rsidP="008C01A2">
      <w:pPr>
        <w:pStyle w:val="BodyText"/>
        <w:kinsoku w:val="0"/>
        <w:overflowPunct w:val="0"/>
        <w:ind w:left="0"/>
        <w:jc w:val="center"/>
        <w:rPr>
          <w:rFonts w:ascii="Times New Roman" w:hAnsi="Times New Roman"/>
          <w:b/>
          <w:bCs/>
          <w:sz w:val="24"/>
        </w:rPr>
      </w:pPr>
    </w:p>
    <w:p w14:paraId="071A6144" w14:textId="77777777" w:rsidR="008C01A2" w:rsidRPr="00F56641" w:rsidRDefault="008C01A2" w:rsidP="008C01A2">
      <w:pPr>
        <w:pStyle w:val="BodyText"/>
        <w:kinsoku w:val="0"/>
        <w:overflowPunct w:val="0"/>
        <w:ind w:left="0"/>
        <w:jc w:val="center"/>
        <w:rPr>
          <w:rFonts w:ascii="Times New Roman" w:hAnsi="Times New Roman"/>
          <w:b/>
          <w:bCs/>
          <w:sz w:val="24"/>
        </w:rPr>
      </w:pPr>
      <w:r w:rsidRPr="00F56641">
        <w:rPr>
          <w:rFonts w:ascii="Times New Roman" w:hAnsi="Times New Roman"/>
          <w:b/>
          <w:sz w:val="24"/>
        </w:rPr>
        <w:t>POLĀRĀ KUĢA APLIECĪBA</w:t>
      </w:r>
    </w:p>
    <w:p w14:paraId="1A122ED2" w14:textId="77777777" w:rsidR="008C01A2" w:rsidRPr="00F56641" w:rsidRDefault="008C01A2" w:rsidP="008C01A2">
      <w:pPr>
        <w:pStyle w:val="BodyText"/>
        <w:kinsoku w:val="0"/>
        <w:overflowPunct w:val="0"/>
        <w:ind w:left="0"/>
        <w:jc w:val="center"/>
        <w:rPr>
          <w:rFonts w:ascii="Times New Roman" w:hAnsi="Times New Roman"/>
          <w:b/>
          <w:bCs/>
          <w:sz w:val="24"/>
        </w:rPr>
      </w:pPr>
    </w:p>
    <w:p w14:paraId="469ADBD8" w14:textId="77777777" w:rsidR="008C01A2" w:rsidRPr="00F56641" w:rsidRDefault="008C01A2" w:rsidP="008C01A2">
      <w:pPr>
        <w:pStyle w:val="BodyText"/>
        <w:kinsoku w:val="0"/>
        <w:overflowPunct w:val="0"/>
        <w:ind w:left="0"/>
        <w:jc w:val="center"/>
        <w:rPr>
          <w:rFonts w:ascii="Times New Roman" w:hAnsi="Times New Roman"/>
          <w:sz w:val="24"/>
        </w:rPr>
      </w:pPr>
      <w:r w:rsidRPr="00F56641">
        <w:rPr>
          <w:rFonts w:ascii="Times New Roman" w:hAnsi="Times New Roman"/>
          <w:sz w:val="24"/>
        </w:rPr>
        <w:t>Šai apliecībai pievieno polārā kuģa apliecības aprīkojuma sarakstu</w:t>
      </w:r>
    </w:p>
    <w:p w14:paraId="3DF0D818" w14:textId="77777777" w:rsidR="008C01A2" w:rsidRPr="00F56641" w:rsidRDefault="008C01A2" w:rsidP="008C01A2">
      <w:pPr>
        <w:pStyle w:val="BodyText"/>
        <w:kinsoku w:val="0"/>
        <w:overflowPunct w:val="0"/>
        <w:ind w:left="0"/>
        <w:jc w:val="both"/>
        <w:rPr>
          <w:rFonts w:ascii="Times New Roman" w:hAnsi="Times New Roman"/>
          <w:sz w:val="24"/>
          <w:szCs w:val="20"/>
        </w:rPr>
      </w:pPr>
    </w:p>
    <w:p w14:paraId="5B9ED667" w14:textId="77777777" w:rsidR="008C01A2" w:rsidRPr="00F56641" w:rsidRDefault="008C01A2" w:rsidP="008C01A2">
      <w:pPr>
        <w:pStyle w:val="BodyText"/>
        <w:kinsoku w:val="0"/>
        <w:overflowPunct w:val="0"/>
        <w:ind w:left="0"/>
        <w:jc w:val="both"/>
        <w:rPr>
          <w:rFonts w:ascii="Times New Roman" w:hAnsi="Times New Roman"/>
          <w:sz w:val="24"/>
          <w:szCs w:val="23"/>
        </w:rPr>
      </w:pPr>
    </w:p>
    <w:p w14:paraId="77940468" w14:textId="77777777" w:rsidR="008C01A2" w:rsidRPr="00F56641" w:rsidRDefault="008C01A2" w:rsidP="008C01A2">
      <w:pPr>
        <w:pStyle w:val="BodyText"/>
        <w:kinsoku w:val="0"/>
        <w:overflowPunct w:val="0"/>
        <w:ind w:left="0"/>
        <w:jc w:val="both"/>
        <w:rPr>
          <w:rFonts w:ascii="Times New Roman" w:hAnsi="Times New Roman"/>
          <w:i/>
          <w:iCs/>
          <w:sz w:val="24"/>
        </w:rPr>
      </w:pPr>
      <w:r w:rsidRPr="00F56641">
        <w:rPr>
          <w:rFonts w:ascii="Times New Roman" w:hAnsi="Times New Roman"/>
          <w:i/>
          <w:sz w:val="24"/>
        </w:rPr>
        <w:t>(Oficiāls zīmogs)</w:t>
      </w:r>
    </w:p>
    <w:p w14:paraId="047A0591" w14:textId="77777777" w:rsidR="008C01A2" w:rsidRPr="00F56641" w:rsidRDefault="008C01A2" w:rsidP="008C01A2">
      <w:pPr>
        <w:pStyle w:val="BodyText"/>
        <w:kinsoku w:val="0"/>
        <w:overflowPunct w:val="0"/>
        <w:ind w:left="0"/>
        <w:jc w:val="both"/>
        <w:rPr>
          <w:rFonts w:ascii="Times New Roman" w:hAnsi="Times New Roman" w:cs="Times New Roman"/>
          <w:sz w:val="24"/>
          <w:szCs w:val="24"/>
        </w:rPr>
      </w:pPr>
    </w:p>
    <w:p w14:paraId="583441D9" w14:textId="77777777" w:rsidR="008C01A2" w:rsidRPr="00F56641" w:rsidRDefault="008C01A2" w:rsidP="008C01A2">
      <w:pPr>
        <w:pStyle w:val="BodyText"/>
        <w:kinsoku w:val="0"/>
        <w:overflowPunct w:val="0"/>
        <w:ind w:left="0"/>
        <w:jc w:val="center"/>
        <w:rPr>
          <w:rFonts w:ascii="Times New Roman" w:hAnsi="Times New Roman"/>
          <w:i/>
          <w:iCs/>
          <w:sz w:val="24"/>
        </w:rPr>
      </w:pPr>
      <w:r w:rsidRPr="00F56641">
        <w:rPr>
          <w:rFonts w:ascii="Times New Roman" w:hAnsi="Times New Roman"/>
          <w:i/>
          <w:sz w:val="24"/>
        </w:rPr>
        <w:t>(Valsts)</w:t>
      </w:r>
    </w:p>
    <w:p w14:paraId="67CF082F" w14:textId="77777777" w:rsidR="008C01A2" w:rsidRPr="00F56641" w:rsidRDefault="008C01A2" w:rsidP="008C01A2">
      <w:pPr>
        <w:pStyle w:val="BodyText"/>
        <w:kinsoku w:val="0"/>
        <w:overflowPunct w:val="0"/>
        <w:ind w:left="0"/>
        <w:jc w:val="center"/>
        <w:rPr>
          <w:rFonts w:ascii="Times New Roman" w:hAnsi="Times New Roman"/>
          <w:i/>
          <w:iCs/>
          <w:sz w:val="24"/>
        </w:rPr>
      </w:pPr>
    </w:p>
    <w:p w14:paraId="0C79D190" w14:textId="77777777" w:rsidR="008C01A2" w:rsidRPr="00F56641" w:rsidRDefault="008C01A2" w:rsidP="008C01A2">
      <w:pPr>
        <w:pStyle w:val="BodyText"/>
        <w:kinsoku w:val="0"/>
        <w:overflowPunct w:val="0"/>
        <w:ind w:left="0"/>
        <w:jc w:val="center"/>
        <w:rPr>
          <w:rFonts w:ascii="Times New Roman" w:hAnsi="Times New Roman"/>
          <w:sz w:val="24"/>
        </w:rPr>
      </w:pPr>
      <w:r w:rsidRPr="00F56641">
        <w:rPr>
          <w:rFonts w:ascii="Times New Roman" w:hAnsi="Times New Roman"/>
          <w:sz w:val="24"/>
        </w:rPr>
        <w:t>Saskaņā ar</w:t>
      </w:r>
    </w:p>
    <w:p w14:paraId="386936AA" w14:textId="77777777" w:rsidR="008C01A2" w:rsidRPr="00F56641" w:rsidRDefault="008C01A2" w:rsidP="008C01A2">
      <w:pPr>
        <w:pStyle w:val="BodyText"/>
        <w:kinsoku w:val="0"/>
        <w:overflowPunct w:val="0"/>
        <w:ind w:left="0"/>
        <w:jc w:val="center"/>
        <w:rPr>
          <w:rFonts w:ascii="Times New Roman" w:hAnsi="Times New Roman"/>
          <w:sz w:val="24"/>
          <w:szCs w:val="17"/>
        </w:rPr>
      </w:pPr>
    </w:p>
    <w:p w14:paraId="3762D7D3" w14:textId="77777777" w:rsidR="008C01A2" w:rsidRPr="00F56641" w:rsidRDefault="008C01A2" w:rsidP="008C01A2">
      <w:pPr>
        <w:pStyle w:val="BodyText"/>
        <w:kinsoku w:val="0"/>
        <w:overflowPunct w:val="0"/>
        <w:ind w:left="0"/>
        <w:jc w:val="center"/>
        <w:rPr>
          <w:rFonts w:ascii="Times New Roman" w:hAnsi="Times New Roman"/>
          <w:sz w:val="24"/>
        </w:rPr>
      </w:pPr>
      <w:r w:rsidRPr="00F56641">
        <w:rPr>
          <w:rFonts w:ascii="Times New Roman" w:hAnsi="Times New Roman"/>
          <w:sz w:val="24"/>
        </w:rPr>
        <w:t>grozītās 1974. gada Starptautiskās konvencijas par cilvēku dzīvības aizsardzību uz jūras noteikumiem, pamatojoties uz pilnvarojumu, ko piešķīrusi</w:t>
      </w:r>
    </w:p>
    <w:p w14:paraId="65FE78BD" w14:textId="77777777" w:rsidR="008C01A2" w:rsidRPr="00F56641" w:rsidRDefault="008C01A2" w:rsidP="008C01A2">
      <w:pPr>
        <w:pStyle w:val="BodyText"/>
        <w:kinsoku w:val="0"/>
        <w:overflowPunct w:val="0"/>
        <w:ind w:left="0"/>
        <w:jc w:val="both"/>
        <w:rPr>
          <w:rFonts w:ascii="Times New Roman" w:hAnsi="Times New Roman"/>
          <w:sz w:val="24"/>
        </w:rPr>
      </w:pPr>
    </w:p>
    <w:p w14:paraId="6E6AE89D" w14:textId="77777777" w:rsidR="008C01A2" w:rsidRPr="00F56641" w:rsidRDefault="008C01A2" w:rsidP="008C01A2">
      <w:pPr>
        <w:pStyle w:val="BodyText"/>
        <w:kinsoku w:val="0"/>
        <w:overflowPunct w:val="0"/>
        <w:ind w:left="0"/>
        <w:jc w:val="both"/>
        <w:rPr>
          <w:rFonts w:ascii="Times New Roman" w:hAnsi="Times New Roman"/>
          <w:sz w:val="24"/>
          <w:szCs w:val="23"/>
        </w:rPr>
      </w:pPr>
    </w:p>
    <w:p w14:paraId="166AB5D7" w14:textId="77777777" w:rsidR="008C01A2" w:rsidRPr="00F56641" w:rsidRDefault="008C01A2" w:rsidP="008C01A2">
      <w:pPr>
        <w:pStyle w:val="BodyText"/>
        <w:kinsoku w:val="0"/>
        <w:overflowPunct w:val="0"/>
        <w:ind w:left="0"/>
        <w:jc w:val="center"/>
        <w:rPr>
          <w:rFonts w:ascii="Times New Roman" w:hAnsi="Times New Roman"/>
          <w:i/>
          <w:iCs/>
          <w:sz w:val="24"/>
        </w:rPr>
      </w:pPr>
      <w:r w:rsidRPr="00F56641">
        <w:rPr>
          <w:rFonts w:ascii="Times New Roman" w:hAnsi="Times New Roman"/>
          <w:i/>
          <w:sz w:val="24"/>
        </w:rPr>
        <w:t>(valsts nosaukums),</w:t>
      </w:r>
    </w:p>
    <w:p w14:paraId="16CEB4AD" w14:textId="77777777" w:rsidR="008C01A2" w:rsidRPr="00F56641" w:rsidRDefault="008C01A2" w:rsidP="008C01A2">
      <w:pPr>
        <w:pStyle w:val="BodyText"/>
        <w:kinsoku w:val="0"/>
        <w:overflowPunct w:val="0"/>
        <w:ind w:left="0"/>
        <w:jc w:val="both"/>
        <w:rPr>
          <w:rFonts w:ascii="Times New Roman" w:hAnsi="Times New Roman"/>
          <w:i/>
          <w:iCs/>
          <w:sz w:val="24"/>
          <w:szCs w:val="21"/>
        </w:rPr>
      </w:pPr>
    </w:p>
    <w:p w14:paraId="12F613D6" w14:textId="77777777" w:rsidR="008C01A2" w:rsidRPr="00F56641" w:rsidRDefault="00332FF8" w:rsidP="00332FF8">
      <w:pPr>
        <w:pStyle w:val="BodyText"/>
        <w:tabs>
          <w:tab w:val="left" w:leader="underscore" w:pos="7811"/>
        </w:tabs>
        <w:kinsoku w:val="0"/>
        <w:overflowPunct w:val="0"/>
        <w:ind w:left="0"/>
        <w:jc w:val="both"/>
        <w:rPr>
          <w:rFonts w:ascii="Times New Roman" w:hAnsi="Times New Roman"/>
          <w:sz w:val="24"/>
        </w:rPr>
      </w:pPr>
      <w:r w:rsidRPr="00F56641">
        <w:rPr>
          <w:rFonts w:ascii="Times New Roman" w:hAnsi="Times New Roman"/>
          <w:sz w:val="24"/>
        </w:rPr>
        <w:t>i</w:t>
      </w:r>
      <w:r w:rsidR="008C01A2" w:rsidRPr="00F56641">
        <w:rPr>
          <w:rFonts w:ascii="Times New Roman" w:hAnsi="Times New Roman"/>
          <w:sz w:val="24"/>
        </w:rPr>
        <w:t>zdevusi</w:t>
      </w:r>
      <w:r w:rsidRPr="00F56641">
        <w:rPr>
          <w:rFonts w:ascii="Times New Roman" w:hAnsi="Times New Roman"/>
          <w:sz w:val="24"/>
        </w:rPr>
        <w:tab/>
      </w:r>
    </w:p>
    <w:p w14:paraId="0563BB0F" w14:textId="77777777" w:rsidR="008C01A2" w:rsidRPr="00F56641" w:rsidRDefault="008C01A2" w:rsidP="00332FF8">
      <w:pPr>
        <w:pStyle w:val="BodyText"/>
        <w:kinsoku w:val="0"/>
        <w:overflowPunct w:val="0"/>
        <w:ind w:left="0"/>
        <w:jc w:val="center"/>
        <w:rPr>
          <w:rFonts w:ascii="Times New Roman" w:hAnsi="Times New Roman"/>
          <w:i/>
          <w:iCs/>
          <w:sz w:val="24"/>
        </w:rPr>
      </w:pPr>
      <w:r w:rsidRPr="00F56641">
        <w:rPr>
          <w:rFonts w:ascii="Times New Roman" w:hAnsi="Times New Roman"/>
          <w:i/>
          <w:sz w:val="24"/>
        </w:rPr>
        <w:t>(pilnvarotā persona vai organizācija)</w:t>
      </w:r>
    </w:p>
    <w:p w14:paraId="5E0BD868" w14:textId="77777777" w:rsidR="008C01A2" w:rsidRPr="00F56641" w:rsidRDefault="008C01A2" w:rsidP="008C01A2">
      <w:pPr>
        <w:pStyle w:val="BodyText"/>
        <w:kinsoku w:val="0"/>
        <w:overflowPunct w:val="0"/>
        <w:ind w:left="0"/>
        <w:jc w:val="both"/>
        <w:rPr>
          <w:rFonts w:ascii="Times New Roman" w:hAnsi="Times New Roman"/>
          <w:i/>
          <w:iCs/>
          <w:sz w:val="24"/>
        </w:rPr>
      </w:pPr>
    </w:p>
    <w:p w14:paraId="077A0333" w14:textId="77777777" w:rsidR="008C01A2" w:rsidRPr="00F56641" w:rsidRDefault="008C01A2" w:rsidP="008C01A2">
      <w:pPr>
        <w:pStyle w:val="BodyText"/>
        <w:kinsoku w:val="0"/>
        <w:overflowPunct w:val="0"/>
        <w:ind w:left="0"/>
        <w:jc w:val="both"/>
        <w:rPr>
          <w:rFonts w:ascii="Times New Roman" w:hAnsi="Times New Roman"/>
          <w:i/>
          <w:iCs/>
          <w:sz w:val="24"/>
        </w:rPr>
      </w:pPr>
    </w:p>
    <w:p w14:paraId="6ED960D7" w14:textId="77777777" w:rsidR="008C01A2" w:rsidRPr="00F56641" w:rsidRDefault="008C01A2" w:rsidP="008C01A2">
      <w:pPr>
        <w:pStyle w:val="Heading1"/>
        <w:kinsoku w:val="0"/>
        <w:overflowPunct w:val="0"/>
        <w:ind w:left="0" w:firstLine="0"/>
        <w:jc w:val="both"/>
        <w:rPr>
          <w:rFonts w:ascii="Times New Roman" w:hAnsi="Times New Roman" w:cs="Symbol"/>
          <w:b w:val="0"/>
          <w:bCs w:val="0"/>
          <w:sz w:val="24"/>
          <w:szCs w:val="14"/>
        </w:rPr>
      </w:pPr>
      <w:bookmarkStart w:id="217" w:name="_Toc515293871"/>
      <w:r w:rsidRPr="00F56641">
        <w:rPr>
          <w:rFonts w:ascii="Times New Roman" w:hAnsi="Times New Roman"/>
          <w:sz w:val="24"/>
        </w:rPr>
        <w:t>Ziņas par kuģi</w:t>
      </w:r>
      <w:r w:rsidRPr="00F56641">
        <w:rPr>
          <w:rStyle w:val="FootnoteReference"/>
          <w:rFonts w:ascii="Times New Roman" w:hAnsi="Times New Roman"/>
          <w:sz w:val="24"/>
        </w:rPr>
        <w:footnoteReference w:customMarkFollows="1" w:id="6"/>
        <w:sym w:font="Symbol" w:char="F02A"/>
      </w:r>
      <w:bookmarkEnd w:id="217"/>
    </w:p>
    <w:p w14:paraId="2465037B" w14:textId="77777777" w:rsidR="008C01A2" w:rsidRPr="00F56641" w:rsidRDefault="008C01A2" w:rsidP="008C01A2">
      <w:pPr>
        <w:pStyle w:val="BodyText"/>
        <w:kinsoku w:val="0"/>
        <w:overflowPunct w:val="0"/>
        <w:ind w:left="0"/>
        <w:jc w:val="both"/>
        <w:rPr>
          <w:rFonts w:ascii="Times New Roman" w:hAnsi="Times New Roman" w:cs="Symbol"/>
          <w:sz w:val="24"/>
          <w:szCs w:val="20"/>
        </w:rPr>
      </w:pPr>
    </w:p>
    <w:p w14:paraId="52434466" w14:textId="77777777" w:rsidR="00593105" w:rsidRDefault="008C01A2" w:rsidP="008C01A2">
      <w:pPr>
        <w:pStyle w:val="BodyText"/>
        <w:kinsoku w:val="0"/>
        <w:overflowPunct w:val="0"/>
        <w:ind w:left="0"/>
        <w:jc w:val="both"/>
        <w:rPr>
          <w:rFonts w:ascii="Times New Roman" w:hAnsi="Times New Roman"/>
        </w:rPr>
      </w:pPr>
      <w:r w:rsidRPr="00F56641">
        <w:rPr>
          <w:rFonts w:ascii="Times New Roman" w:hAnsi="Times New Roman"/>
          <w:sz w:val="24"/>
        </w:rPr>
        <w:t xml:space="preserve">Kuģa vārds </w:t>
      </w:r>
      <w:r w:rsidRPr="00F56641">
        <w:rPr>
          <w:rFonts w:ascii="Times New Roman" w:hAnsi="Times New Roman"/>
          <w:sz w:val="24"/>
          <w:cs/>
        </w:rPr>
        <w:t>…………………………………………………………………………………</w:t>
      </w:r>
      <w:r w:rsidR="00593105">
        <w:rPr>
          <w:rFonts w:ascii="Times New Roman" w:hAnsi="Times New Roman" w:hint="cs"/>
          <w:sz w:val="24"/>
          <w:cs/>
        </w:rPr>
        <w:t>....</w:t>
      </w:r>
    </w:p>
    <w:p w14:paraId="79A3D82A" w14:textId="77777777" w:rsidR="00593105" w:rsidRDefault="008C01A2" w:rsidP="008C01A2">
      <w:pPr>
        <w:pStyle w:val="BodyText"/>
        <w:kinsoku w:val="0"/>
        <w:overflowPunct w:val="0"/>
        <w:ind w:left="0"/>
        <w:jc w:val="both"/>
        <w:rPr>
          <w:rFonts w:ascii="Times New Roman" w:hAnsi="Times New Roman"/>
        </w:rPr>
      </w:pPr>
      <w:r w:rsidRPr="00F56641">
        <w:rPr>
          <w:rFonts w:ascii="Times New Roman" w:hAnsi="Times New Roman"/>
          <w:sz w:val="24"/>
        </w:rPr>
        <w:t xml:space="preserve">Pazīšanas numurs vai burti </w:t>
      </w:r>
      <w:r w:rsidRPr="00F56641">
        <w:rPr>
          <w:rFonts w:ascii="Times New Roman" w:hAnsi="Times New Roman"/>
          <w:sz w:val="24"/>
          <w:cs/>
        </w:rPr>
        <w:t>………………………………………………………………</w:t>
      </w:r>
      <w:r w:rsidR="00593105">
        <w:rPr>
          <w:rFonts w:ascii="Times New Roman" w:hAnsi="Times New Roman"/>
          <w:sz w:val="24"/>
        </w:rPr>
        <w:t>….</w:t>
      </w:r>
    </w:p>
    <w:p w14:paraId="1DA8BEAB" w14:textId="77777777" w:rsidR="00593105" w:rsidRDefault="008C01A2" w:rsidP="008C01A2">
      <w:pPr>
        <w:pStyle w:val="BodyText"/>
        <w:kinsoku w:val="0"/>
        <w:overflowPunct w:val="0"/>
        <w:ind w:left="0"/>
        <w:jc w:val="both"/>
        <w:rPr>
          <w:rFonts w:ascii="Times New Roman" w:hAnsi="Times New Roman"/>
        </w:rPr>
      </w:pPr>
      <w:r w:rsidRPr="00F56641">
        <w:rPr>
          <w:rFonts w:ascii="Times New Roman" w:hAnsi="Times New Roman"/>
          <w:sz w:val="24"/>
        </w:rPr>
        <w:t xml:space="preserve">Pieraksta osta </w:t>
      </w:r>
      <w:r w:rsidRPr="00F56641">
        <w:rPr>
          <w:rFonts w:ascii="Times New Roman" w:hAnsi="Times New Roman"/>
          <w:sz w:val="24"/>
          <w:cs/>
        </w:rPr>
        <w:t>………………………………………………………………………………</w:t>
      </w:r>
      <w:r w:rsidR="00593105">
        <w:rPr>
          <w:rFonts w:ascii="Times New Roman" w:hAnsi="Times New Roman"/>
          <w:sz w:val="24"/>
        </w:rPr>
        <w:t>…</w:t>
      </w:r>
    </w:p>
    <w:p w14:paraId="6DA75FE3" w14:textId="77777777" w:rsidR="00593105" w:rsidRDefault="008C01A2" w:rsidP="008C01A2">
      <w:pPr>
        <w:pStyle w:val="BodyText"/>
        <w:kinsoku w:val="0"/>
        <w:overflowPunct w:val="0"/>
        <w:ind w:left="0"/>
        <w:jc w:val="both"/>
        <w:rPr>
          <w:rFonts w:ascii="Times New Roman" w:hAnsi="Times New Roman"/>
        </w:rPr>
      </w:pPr>
      <w:r w:rsidRPr="00F56641">
        <w:rPr>
          <w:rFonts w:ascii="Times New Roman" w:hAnsi="Times New Roman"/>
          <w:sz w:val="24"/>
        </w:rPr>
        <w:t xml:space="preserve">Bruto tilpība </w:t>
      </w:r>
      <w:r w:rsidRPr="00F56641">
        <w:rPr>
          <w:rFonts w:ascii="Times New Roman" w:hAnsi="Times New Roman"/>
          <w:sz w:val="24"/>
          <w:cs/>
        </w:rPr>
        <w:t>………………………………………………………………………………</w:t>
      </w:r>
      <w:r w:rsidR="00593105">
        <w:rPr>
          <w:rFonts w:ascii="Times New Roman" w:hAnsi="Times New Roman"/>
          <w:sz w:val="24"/>
        </w:rPr>
        <w:t>…..</w:t>
      </w:r>
    </w:p>
    <w:p w14:paraId="49168964" w14:textId="77777777" w:rsidR="008C01A2" w:rsidRPr="00593105" w:rsidRDefault="008C01A2" w:rsidP="008C01A2">
      <w:pPr>
        <w:pStyle w:val="BodyText"/>
        <w:kinsoku w:val="0"/>
        <w:overflowPunct w:val="0"/>
        <w:ind w:left="0"/>
        <w:jc w:val="both"/>
        <w:rPr>
          <w:rFonts w:ascii="Times New Roman" w:hAnsi="Times New Roman" w:cs="Times New Roman"/>
          <w:sz w:val="24"/>
          <w:szCs w:val="24"/>
        </w:rPr>
      </w:pPr>
      <w:r w:rsidRPr="00593105">
        <w:rPr>
          <w:rFonts w:ascii="Times New Roman" w:hAnsi="Times New Roman" w:cs="Times New Roman"/>
          <w:i/>
          <w:sz w:val="24"/>
          <w:szCs w:val="24"/>
        </w:rPr>
        <w:t>IMO</w:t>
      </w:r>
      <w:r w:rsidRPr="00593105">
        <w:rPr>
          <w:rFonts w:ascii="Times New Roman" w:hAnsi="Times New Roman" w:cs="Times New Roman"/>
          <w:sz w:val="24"/>
          <w:szCs w:val="24"/>
        </w:rPr>
        <w:t xml:space="preserve"> numurs .</w:t>
      </w:r>
      <w:r w:rsidRPr="00593105">
        <w:rPr>
          <w:rFonts w:ascii="Times New Roman" w:hAnsi="Times New Roman" w:cs="Times New Roman"/>
          <w:sz w:val="24"/>
          <w:szCs w:val="24"/>
          <w:cs/>
        </w:rPr>
        <w:t>…</w:t>
      </w:r>
      <w:r w:rsidRPr="00593105">
        <w:rPr>
          <w:rFonts w:ascii="Times New Roman" w:hAnsi="Times New Roman" w:cs="Times New Roman"/>
          <w:sz w:val="24"/>
          <w:szCs w:val="24"/>
        </w:rPr>
        <w:t>.......................................................................................................</w:t>
      </w:r>
      <w:r w:rsidR="00593105" w:rsidRPr="00593105">
        <w:rPr>
          <w:rFonts w:ascii="Times New Roman" w:hAnsi="Times New Roman" w:cs="Times New Roman"/>
          <w:sz w:val="24"/>
          <w:szCs w:val="24"/>
        </w:rPr>
        <w:t>...</w:t>
      </w:r>
      <w:r w:rsidRPr="00593105">
        <w:rPr>
          <w:rFonts w:ascii="Times New Roman" w:hAnsi="Times New Roman" w:cs="Times New Roman"/>
          <w:sz w:val="24"/>
          <w:szCs w:val="24"/>
        </w:rPr>
        <w:t>..</w:t>
      </w:r>
      <w:r w:rsidR="00593105">
        <w:rPr>
          <w:rFonts w:ascii="Times New Roman" w:hAnsi="Times New Roman" w:cs="Times New Roman"/>
          <w:sz w:val="24"/>
          <w:szCs w:val="24"/>
        </w:rPr>
        <w:t>...</w:t>
      </w:r>
    </w:p>
    <w:p w14:paraId="00A199F9" w14:textId="77777777" w:rsidR="008C01A2" w:rsidRPr="00F56641" w:rsidRDefault="008C01A2" w:rsidP="008C01A2">
      <w:pPr>
        <w:pStyle w:val="BodyText"/>
        <w:kinsoku w:val="0"/>
        <w:overflowPunct w:val="0"/>
        <w:ind w:left="0"/>
        <w:jc w:val="both"/>
        <w:rPr>
          <w:rFonts w:ascii="Times New Roman" w:hAnsi="Times New Roman"/>
          <w:sz w:val="24"/>
          <w:szCs w:val="20"/>
        </w:rPr>
      </w:pPr>
    </w:p>
    <w:p w14:paraId="529C945D"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5BF48262"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AR ŠO APLIECINA, KA:</w:t>
      </w:r>
    </w:p>
    <w:p w14:paraId="4E3AE3A9" w14:textId="77777777" w:rsidR="008C01A2" w:rsidRPr="00F56641" w:rsidRDefault="008C01A2" w:rsidP="008C01A2">
      <w:pPr>
        <w:pStyle w:val="BodyText"/>
        <w:kinsoku w:val="0"/>
        <w:overflowPunct w:val="0"/>
        <w:ind w:left="0"/>
        <w:jc w:val="both"/>
        <w:rPr>
          <w:rFonts w:ascii="Times New Roman" w:hAnsi="Times New Roman"/>
          <w:sz w:val="24"/>
        </w:rPr>
      </w:pPr>
    </w:p>
    <w:p w14:paraId="443CA01D" w14:textId="77777777" w:rsidR="008C01A2" w:rsidRPr="00F56641" w:rsidRDefault="008C01A2" w:rsidP="008C01A2">
      <w:pPr>
        <w:pStyle w:val="BodyText"/>
        <w:tabs>
          <w:tab w:val="left" w:pos="1071"/>
        </w:tabs>
        <w:kinsoku w:val="0"/>
        <w:overflowPunct w:val="0"/>
        <w:ind w:left="0"/>
        <w:jc w:val="both"/>
        <w:rPr>
          <w:rFonts w:ascii="Times New Roman" w:hAnsi="Times New Roman"/>
          <w:sz w:val="24"/>
        </w:rPr>
      </w:pPr>
      <w:r w:rsidRPr="00F56641">
        <w:rPr>
          <w:rFonts w:ascii="Times New Roman" w:hAnsi="Times New Roman"/>
          <w:sz w:val="24"/>
        </w:rPr>
        <w:t>1. kuģis ir apsekots saskaņā ar Starptautiskā kodeksa kuģiem, kurus ekspluatē polārajos ūdeņos, piemērojamajiem drošības noteikumiem;</w:t>
      </w:r>
    </w:p>
    <w:p w14:paraId="64D74A94"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32550BFF" w14:textId="77777777" w:rsidR="008C01A2" w:rsidRPr="00F56641" w:rsidRDefault="008C01A2" w:rsidP="008C01A2">
      <w:pPr>
        <w:pStyle w:val="BodyText"/>
        <w:tabs>
          <w:tab w:val="left" w:pos="1071"/>
        </w:tabs>
        <w:kinsoku w:val="0"/>
        <w:overflowPunct w:val="0"/>
        <w:ind w:left="0"/>
        <w:jc w:val="both"/>
        <w:rPr>
          <w:rFonts w:ascii="Times New Roman" w:hAnsi="Times New Roman"/>
          <w:sz w:val="24"/>
        </w:rPr>
      </w:pPr>
      <w:r w:rsidRPr="00F56641">
        <w:rPr>
          <w:rFonts w:ascii="Times New Roman" w:hAnsi="Times New Roman"/>
          <w:sz w:val="24"/>
        </w:rPr>
        <w:t>2. šajā apskatē ir konstatēts, ka minētā kuģa konstrukcija, aprīkojums, armatūra, radiostacijas aprīkojums un materiāli visādā ziņā ir apmierinoši un šis kuģis atbilst minētā kodeksa attiecīgajām prasībām.</w:t>
      </w:r>
    </w:p>
    <w:p w14:paraId="03BA15A0" w14:textId="77777777" w:rsidR="008C01A2" w:rsidRPr="00F56641" w:rsidRDefault="008C01A2" w:rsidP="008C01A2">
      <w:pPr>
        <w:pStyle w:val="BodyText"/>
        <w:kinsoku w:val="0"/>
        <w:overflowPunct w:val="0"/>
        <w:ind w:left="0"/>
        <w:jc w:val="both"/>
        <w:rPr>
          <w:rFonts w:ascii="Times New Roman" w:hAnsi="Times New Roman"/>
          <w:b/>
          <w:bCs/>
          <w:sz w:val="24"/>
        </w:rPr>
      </w:pPr>
      <w:r w:rsidRPr="00F56641">
        <w:rPr>
          <w:rFonts w:ascii="Times New Roman" w:hAnsi="Times New Roman"/>
        </w:rPr>
        <w:br w:type="page"/>
      </w:r>
      <w:r w:rsidRPr="00F56641">
        <w:rPr>
          <w:rFonts w:ascii="Times New Roman" w:hAnsi="Times New Roman"/>
          <w:b/>
          <w:sz w:val="24"/>
        </w:rPr>
        <w:lastRenderedPageBreak/>
        <w:t>A/B/C kategorijas</w:t>
      </w:r>
      <w:r w:rsidRPr="00F56641">
        <w:rPr>
          <w:rStyle w:val="FootnoteReference"/>
          <w:rFonts w:ascii="Times New Roman" w:hAnsi="Times New Roman"/>
          <w:b/>
          <w:sz w:val="24"/>
        </w:rPr>
        <w:footnoteReference w:customMarkFollows="1" w:id="7"/>
        <w:sym w:font="Symbol" w:char="F02A"/>
      </w:r>
      <w:r w:rsidRPr="00F56641">
        <w:rPr>
          <w:rFonts w:ascii="Times New Roman" w:hAnsi="Times New Roman"/>
          <w:b/>
          <w:sz w:val="24"/>
        </w:rPr>
        <w:t xml:space="preserve"> kuģis atbilstīgi tam, kā norādīts turpmāk:</w:t>
      </w:r>
    </w:p>
    <w:p w14:paraId="14DC4264" w14:textId="77777777" w:rsidR="008C01A2" w:rsidRPr="00F56641" w:rsidRDefault="008C01A2" w:rsidP="008C01A2">
      <w:pPr>
        <w:pStyle w:val="BodyText"/>
        <w:kinsoku w:val="0"/>
        <w:overflowPunct w:val="0"/>
        <w:ind w:left="0"/>
        <w:jc w:val="both"/>
        <w:rPr>
          <w:rFonts w:ascii="Times New Roman" w:hAnsi="Times New Roman"/>
          <w:b/>
          <w:bCs/>
          <w:sz w:val="24"/>
        </w:rPr>
      </w:pPr>
    </w:p>
    <w:p w14:paraId="60EBB0B2" w14:textId="77777777" w:rsidR="008C01A2" w:rsidRPr="00F56641" w:rsidRDefault="008C01A2" w:rsidP="008C01A2">
      <w:pPr>
        <w:pStyle w:val="BodyText"/>
        <w:kinsoku w:val="0"/>
        <w:overflowPunct w:val="0"/>
        <w:ind w:left="0"/>
        <w:jc w:val="both"/>
        <w:rPr>
          <w:rFonts w:ascii="Times New Roman" w:hAnsi="Times New Roman"/>
          <w:b/>
          <w:bCs/>
          <w:sz w:val="24"/>
        </w:rPr>
      </w:pPr>
      <w:r w:rsidRPr="00F56641">
        <w:rPr>
          <w:rFonts w:ascii="Times New Roman" w:hAnsi="Times New Roman"/>
          <w:b/>
          <w:sz w:val="24"/>
        </w:rPr>
        <w:t>Ledus klase un ledus apstākļiem paredzētās iegrimes diapazons</w:t>
      </w:r>
    </w:p>
    <w:p w14:paraId="4CE6899C" w14:textId="77777777" w:rsidR="008C01A2" w:rsidRPr="00F56641" w:rsidRDefault="008C01A2" w:rsidP="008C01A2">
      <w:pPr>
        <w:pStyle w:val="BodyText"/>
        <w:kinsoku w:val="0"/>
        <w:overflowPunct w:val="0"/>
        <w:ind w:left="0"/>
        <w:jc w:val="both"/>
        <w:rPr>
          <w:rFonts w:ascii="Times New Roman" w:hAnsi="Times New Roman"/>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24"/>
        <w:gridCol w:w="1824"/>
        <w:gridCol w:w="1824"/>
        <w:gridCol w:w="1824"/>
        <w:gridCol w:w="1825"/>
      </w:tblGrid>
      <w:tr w:rsidR="008C01A2" w:rsidRPr="00F56641" w14:paraId="64FF7C1B" w14:textId="77777777" w:rsidTr="008C01A2">
        <w:tc>
          <w:tcPr>
            <w:tcW w:w="1824" w:type="dxa"/>
            <w:vMerge w:val="restart"/>
            <w:shd w:val="clear" w:color="auto" w:fill="auto"/>
          </w:tcPr>
          <w:p w14:paraId="433A038F" w14:textId="77777777" w:rsidR="008C01A2" w:rsidRPr="00F56641" w:rsidRDefault="008C01A2" w:rsidP="008C01A2">
            <w:pPr>
              <w:pStyle w:val="BodyText"/>
              <w:kinsoku w:val="0"/>
              <w:overflowPunct w:val="0"/>
              <w:ind w:left="0"/>
              <w:jc w:val="both"/>
              <w:rPr>
                <w:rFonts w:ascii="Times New Roman" w:hAnsi="Times New Roman"/>
                <w:b/>
                <w:bCs/>
                <w:sz w:val="24"/>
              </w:rPr>
            </w:pPr>
            <w:r w:rsidRPr="00F56641">
              <w:rPr>
                <w:rFonts w:ascii="Times New Roman" w:hAnsi="Times New Roman"/>
                <w:b/>
                <w:sz w:val="24"/>
              </w:rPr>
              <w:t>Ledus klase</w:t>
            </w:r>
          </w:p>
        </w:tc>
        <w:tc>
          <w:tcPr>
            <w:tcW w:w="3648" w:type="dxa"/>
            <w:gridSpan w:val="2"/>
            <w:shd w:val="clear" w:color="auto" w:fill="auto"/>
          </w:tcPr>
          <w:p w14:paraId="23A74F48" w14:textId="77777777" w:rsidR="008C01A2" w:rsidRPr="00F56641" w:rsidRDefault="008C01A2" w:rsidP="008C01A2">
            <w:pPr>
              <w:pStyle w:val="BodyText"/>
              <w:kinsoku w:val="0"/>
              <w:overflowPunct w:val="0"/>
              <w:ind w:left="0"/>
              <w:jc w:val="both"/>
              <w:rPr>
                <w:rFonts w:ascii="Times New Roman" w:hAnsi="Times New Roman"/>
                <w:b/>
                <w:bCs/>
                <w:sz w:val="24"/>
              </w:rPr>
            </w:pPr>
            <w:r w:rsidRPr="00F56641">
              <w:rPr>
                <w:rFonts w:ascii="Times New Roman" w:hAnsi="Times New Roman"/>
                <w:b/>
                <w:sz w:val="24"/>
              </w:rPr>
              <w:t>Maksimālā iegrime</w:t>
            </w:r>
          </w:p>
        </w:tc>
        <w:tc>
          <w:tcPr>
            <w:tcW w:w="3649" w:type="dxa"/>
            <w:gridSpan w:val="2"/>
            <w:shd w:val="clear" w:color="auto" w:fill="auto"/>
          </w:tcPr>
          <w:p w14:paraId="649937D3" w14:textId="77777777" w:rsidR="008C01A2" w:rsidRPr="00F56641" w:rsidRDefault="008C01A2" w:rsidP="008C01A2">
            <w:pPr>
              <w:pStyle w:val="BodyText"/>
              <w:kinsoku w:val="0"/>
              <w:overflowPunct w:val="0"/>
              <w:ind w:left="0"/>
              <w:jc w:val="both"/>
              <w:rPr>
                <w:rFonts w:ascii="Times New Roman" w:hAnsi="Times New Roman"/>
                <w:b/>
                <w:bCs/>
                <w:sz w:val="24"/>
              </w:rPr>
            </w:pPr>
            <w:r w:rsidRPr="00F56641">
              <w:rPr>
                <w:rFonts w:ascii="Times New Roman" w:hAnsi="Times New Roman"/>
                <w:b/>
                <w:sz w:val="24"/>
              </w:rPr>
              <w:t>Minimālā iegrime</w:t>
            </w:r>
          </w:p>
        </w:tc>
      </w:tr>
      <w:tr w:rsidR="008C01A2" w:rsidRPr="00F56641" w14:paraId="4969C10E" w14:textId="77777777" w:rsidTr="008C01A2">
        <w:tc>
          <w:tcPr>
            <w:tcW w:w="1824" w:type="dxa"/>
            <w:vMerge/>
            <w:shd w:val="clear" w:color="auto" w:fill="auto"/>
          </w:tcPr>
          <w:p w14:paraId="38490B93" w14:textId="77777777" w:rsidR="008C01A2" w:rsidRPr="00F56641" w:rsidRDefault="008C01A2" w:rsidP="008C01A2">
            <w:pPr>
              <w:pStyle w:val="BodyText"/>
              <w:kinsoku w:val="0"/>
              <w:overflowPunct w:val="0"/>
              <w:ind w:left="0"/>
              <w:jc w:val="both"/>
              <w:rPr>
                <w:rFonts w:ascii="Times New Roman" w:hAnsi="Times New Roman"/>
                <w:b/>
                <w:bCs/>
                <w:sz w:val="24"/>
              </w:rPr>
            </w:pPr>
          </w:p>
        </w:tc>
        <w:tc>
          <w:tcPr>
            <w:tcW w:w="1824" w:type="dxa"/>
            <w:shd w:val="clear" w:color="auto" w:fill="auto"/>
          </w:tcPr>
          <w:p w14:paraId="654DD23A" w14:textId="77777777" w:rsidR="008C01A2" w:rsidRPr="00F56641" w:rsidRDefault="008C01A2" w:rsidP="008C01A2">
            <w:pPr>
              <w:pStyle w:val="BodyText"/>
              <w:kinsoku w:val="0"/>
              <w:overflowPunct w:val="0"/>
              <w:ind w:left="0"/>
              <w:jc w:val="both"/>
              <w:rPr>
                <w:rFonts w:ascii="Times New Roman" w:hAnsi="Times New Roman"/>
                <w:bCs/>
                <w:sz w:val="24"/>
              </w:rPr>
            </w:pPr>
            <w:r w:rsidRPr="00F56641">
              <w:rPr>
                <w:rFonts w:ascii="Times New Roman" w:hAnsi="Times New Roman"/>
                <w:sz w:val="24"/>
              </w:rPr>
              <w:t>Pakaļgalā</w:t>
            </w:r>
          </w:p>
        </w:tc>
        <w:tc>
          <w:tcPr>
            <w:tcW w:w="1824" w:type="dxa"/>
            <w:shd w:val="clear" w:color="auto" w:fill="auto"/>
          </w:tcPr>
          <w:p w14:paraId="7586F460" w14:textId="77777777" w:rsidR="008C01A2" w:rsidRPr="00F56641" w:rsidRDefault="008C01A2" w:rsidP="008C01A2">
            <w:pPr>
              <w:pStyle w:val="BodyText"/>
              <w:kinsoku w:val="0"/>
              <w:overflowPunct w:val="0"/>
              <w:ind w:left="0"/>
              <w:jc w:val="both"/>
              <w:rPr>
                <w:rFonts w:ascii="Times New Roman" w:hAnsi="Times New Roman"/>
                <w:bCs/>
                <w:sz w:val="24"/>
              </w:rPr>
            </w:pPr>
            <w:r w:rsidRPr="00F56641">
              <w:rPr>
                <w:rFonts w:ascii="Times New Roman" w:hAnsi="Times New Roman"/>
                <w:sz w:val="24"/>
              </w:rPr>
              <w:t>Priekšgalā</w:t>
            </w:r>
          </w:p>
        </w:tc>
        <w:tc>
          <w:tcPr>
            <w:tcW w:w="1824" w:type="dxa"/>
            <w:shd w:val="clear" w:color="auto" w:fill="auto"/>
          </w:tcPr>
          <w:p w14:paraId="555A0A00" w14:textId="77777777" w:rsidR="008C01A2" w:rsidRPr="00F56641" w:rsidRDefault="008C01A2" w:rsidP="008C01A2">
            <w:pPr>
              <w:pStyle w:val="BodyText"/>
              <w:kinsoku w:val="0"/>
              <w:overflowPunct w:val="0"/>
              <w:ind w:left="0"/>
              <w:jc w:val="both"/>
              <w:rPr>
                <w:rFonts w:ascii="Times New Roman" w:hAnsi="Times New Roman"/>
                <w:bCs/>
                <w:sz w:val="24"/>
              </w:rPr>
            </w:pPr>
            <w:r w:rsidRPr="00F56641">
              <w:rPr>
                <w:rFonts w:ascii="Times New Roman" w:hAnsi="Times New Roman"/>
                <w:sz w:val="24"/>
              </w:rPr>
              <w:t>Pakaļgalā</w:t>
            </w:r>
          </w:p>
        </w:tc>
        <w:tc>
          <w:tcPr>
            <w:tcW w:w="1825" w:type="dxa"/>
            <w:shd w:val="clear" w:color="auto" w:fill="auto"/>
          </w:tcPr>
          <w:p w14:paraId="7A3E770A" w14:textId="77777777" w:rsidR="008C01A2" w:rsidRPr="00F56641" w:rsidRDefault="008C01A2" w:rsidP="008C01A2">
            <w:pPr>
              <w:pStyle w:val="BodyText"/>
              <w:kinsoku w:val="0"/>
              <w:overflowPunct w:val="0"/>
              <w:ind w:left="0"/>
              <w:jc w:val="both"/>
              <w:rPr>
                <w:rFonts w:ascii="Times New Roman" w:hAnsi="Times New Roman"/>
                <w:bCs/>
                <w:sz w:val="24"/>
              </w:rPr>
            </w:pPr>
            <w:r w:rsidRPr="00F56641">
              <w:rPr>
                <w:rFonts w:ascii="Times New Roman" w:hAnsi="Times New Roman"/>
                <w:sz w:val="24"/>
              </w:rPr>
              <w:t>Priekšgalā</w:t>
            </w:r>
          </w:p>
        </w:tc>
      </w:tr>
      <w:tr w:rsidR="008C01A2" w:rsidRPr="00F56641" w14:paraId="57419A2E" w14:textId="77777777" w:rsidTr="008C01A2">
        <w:tc>
          <w:tcPr>
            <w:tcW w:w="1824" w:type="dxa"/>
            <w:shd w:val="clear" w:color="auto" w:fill="auto"/>
          </w:tcPr>
          <w:p w14:paraId="79200AD4" w14:textId="77777777" w:rsidR="008C01A2" w:rsidRPr="00F56641" w:rsidRDefault="008C01A2" w:rsidP="008C01A2">
            <w:pPr>
              <w:pStyle w:val="BodyText"/>
              <w:kinsoku w:val="0"/>
              <w:overflowPunct w:val="0"/>
              <w:ind w:left="0"/>
              <w:jc w:val="both"/>
              <w:rPr>
                <w:rFonts w:ascii="Times New Roman" w:hAnsi="Times New Roman"/>
                <w:b/>
                <w:bCs/>
                <w:sz w:val="24"/>
              </w:rPr>
            </w:pPr>
          </w:p>
        </w:tc>
        <w:tc>
          <w:tcPr>
            <w:tcW w:w="1824" w:type="dxa"/>
            <w:shd w:val="clear" w:color="auto" w:fill="auto"/>
          </w:tcPr>
          <w:p w14:paraId="5D4C5190" w14:textId="77777777" w:rsidR="008C01A2" w:rsidRPr="00F56641" w:rsidRDefault="008C01A2" w:rsidP="008C01A2">
            <w:pPr>
              <w:pStyle w:val="BodyText"/>
              <w:kinsoku w:val="0"/>
              <w:overflowPunct w:val="0"/>
              <w:ind w:left="0"/>
              <w:jc w:val="both"/>
              <w:rPr>
                <w:rFonts w:ascii="Times New Roman" w:hAnsi="Times New Roman"/>
                <w:b/>
                <w:bCs/>
                <w:sz w:val="24"/>
              </w:rPr>
            </w:pPr>
          </w:p>
        </w:tc>
        <w:tc>
          <w:tcPr>
            <w:tcW w:w="1824" w:type="dxa"/>
            <w:shd w:val="clear" w:color="auto" w:fill="auto"/>
          </w:tcPr>
          <w:p w14:paraId="53E1E68A" w14:textId="77777777" w:rsidR="008C01A2" w:rsidRPr="00F56641" w:rsidRDefault="008C01A2" w:rsidP="008C01A2">
            <w:pPr>
              <w:pStyle w:val="BodyText"/>
              <w:kinsoku w:val="0"/>
              <w:overflowPunct w:val="0"/>
              <w:ind w:left="0"/>
              <w:jc w:val="both"/>
              <w:rPr>
                <w:rFonts w:ascii="Times New Roman" w:hAnsi="Times New Roman"/>
                <w:b/>
                <w:bCs/>
                <w:sz w:val="24"/>
              </w:rPr>
            </w:pPr>
          </w:p>
        </w:tc>
        <w:tc>
          <w:tcPr>
            <w:tcW w:w="1824" w:type="dxa"/>
            <w:shd w:val="clear" w:color="auto" w:fill="auto"/>
          </w:tcPr>
          <w:p w14:paraId="1C56252F" w14:textId="77777777" w:rsidR="008C01A2" w:rsidRPr="00F56641" w:rsidRDefault="008C01A2" w:rsidP="008C01A2">
            <w:pPr>
              <w:pStyle w:val="BodyText"/>
              <w:kinsoku w:val="0"/>
              <w:overflowPunct w:val="0"/>
              <w:ind w:left="0"/>
              <w:jc w:val="both"/>
              <w:rPr>
                <w:rFonts w:ascii="Times New Roman" w:hAnsi="Times New Roman"/>
                <w:b/>
                <w:bCs/>
                <w:sz w:val="24"/>
              </w:rPr>
            </w:pPr>
          </w:p>
        </w:tc>
        <w:tc>
          <w:tcPr>
            <w:tcW w:w="1825" w:type="dxa"/>
            <w:shd w:val="clear" w:color="auto" w:fill="auto"/>
          </w:tcPr>
          <w:p w14:paraId="2FDD48E1" w14:textId="77777777" w:rsidR="008C01A2" w:rsidRPr="00F56641" w:rsidRDefault="008C01A2" w:rsidP="008C01A2">
            <w:pPr>
              <w:pStyle w:val="BodyText"/>
              <w:kinsoku w:val="0"/>
              <w:overflowPunct w:val="0"/>
              <w:ind w:left="0"/>
              <w:jc w:val="both"/>
              <w:rPr>
                <w:rFonts w:ascii="Times New Roman" w:hAnsi="Times New Roman"/>
                <w:b/>
                <w:bCs/>
                <w:sz w:val="24"/>
              </w:rPr>
            </w:pPr>
          </w:p>
        </w:tc>
      </w:tr>
      <w:tr w:rsidR="008C01A2" w:rsidRPr="00F56641" w14:paraId="7EF3E6FA" w14:textId="77777777" w:rsidTr="008C01A2">
        <w:tc>
          <w:tcPr>
            <w:tcW w:w="1824" w:type="dxa"/>
            <w:shd w:val="clear" w:color="auto" w:fill="auto"/>
          </w:tcPr>
          <w:p w14:paraId="0AC4CAA1" w14:textId="77777777" w:rsidR="008C01A2" w:rsidRPr="00F56641" w:rsidRDefault="008C01A2" w:rsidP="008C01A2">
            <w:pPr>
              <w:pStyle w:val="BodyText"/>
              <w:kinsoku w:val="0"/>
              <w:overflowPunct w:val="0"/>
              <w:ind w:left="0"/>
              <w:jc w:val="both"/>
              <w:rPr>
                <w:rFonts w:ascii="Times New Roman" w:hAnsi="Times New Roman"/>
                <w:b/>
                <w:bCs/>
                <w:sz w:val="24"/>
              </w:rPr>
            </w:pPr>
          </w:p>
        </w:tc>
        <w:tc>
          <w:tcPr>
            <w:tcW w:w="1824" w:type="dxa"/>
            <w:shd w:val="clear" w:color="auto" w:fill="auto"/>
          </w:tcPr>
          <w:p w14:paraId="3A9E35E4" w14:textId="77777777" w:rsidR="008C01A2" w:rsidRPr="00F56641" w:rsidRDefault="008C01A2" w:rsidP="008C01A2">
            <w:pPr>
              <w:pStyle w:val="BodyText"/>
              <w:kinsoku w:val="0"/>
              <w:overflowPunct w:val="0"/>
              <w:ind w:left="0"/>
              <w:jc w:val="both"/>
              <w:rPr>
                <w:rFonts w:ascii="Times New Roman" w:hAnsi="Times New Roman"/>
                <w:b/>
                <w:bCs/>
                <w:sz w:val="24"/>
              </w:rPr>
            </w:pPr>
          </w:p>
        </w:tc>
        <w:tc>
          <w:tcPr>
            <w:tcW w:w="1824" w:type="dxa"/>
            <w:shd w:val="clear" w:color="auto" w:fill="auto"/>
          </w:tcPr>
          <w:p w14:paraId="62863688" w14:textId="77777777" w:rsidR="008C01A2" w:rsidRPr="00F56641" w:rsidRDefault="008C01A2" w:rsidP="008C01A2">
            <w:pPr>
              <w:pStyle w:val="BodyText"/>
              <w:kinsoku w:val="0"/>
              <w:overflowPunct w:val="0"/>
              <w:ind w:left="0"/>
              <w:jc w:val="both"/>
              <w:rPr>
                <w:rFonts w:ascii="Times New Roman" w:hAnsi="Times New Roman"/>
                <w:b/>
                <w:bCs/>
                <w:sz w:val="24"/>
              </w:rPr>
            </w:pPr>
          </w:p>
        </w:tc>
        <w:tc>
          <w:tcPr>
            <w:tcW w:w="1824" w:type="dxa"/>
            <w:shd w:val="clear" w:color="auto" w:fill="auto"/>
          </w:tcPr>
          <w:p w14:paraId="51E6DCEA" w14:textId="77777777" w:rsidR="008C01A2" w:rsidRPr="00F56641" w:rsidRDefault="008C01A2" w:rsidP="008C01A2">
            <w:pPr>
              <w:pStyle w:val="BodyText"/>
              <w:kinsoku w:val="0"/>
              <w:overflowPunct w:val="0"/>
              <w:ind w:left="0"/>
              <w:jc w:val="both"/>
              <w:rPr>
                <w:rFonts w:ascii="Times New Roman" w:hAnsi="Times New Roman"/>
                <w:b/>
                <w:bCs/>
                <w:sz w:val="24"/>
              </w:rPr>
            </w:pPr>
          </w:p>
        </w:tc>
        <w:tc>
          <w:tcPr>
            <w:tcW w:w="1825" w:type="dxa"/>
            <w:shd w:val="clear" w:color="auto" w:fill="auto"/>
          </w:tcPr>
          <w:p w14:paraId="20B5F139" w14:textId="77777777" w:rsidR="008C01A2" w:rsidRPr="00F56641" w:rsidRDefault="008C01A2" w:rsidP="008C01A2">
            <w:pPr>
              <w:pStyle w:val="BodyText"/>
              <w:kinsoku w:val="0"/>
              <w:overflowPunct w:val="0"/>
              <w:ind w:left="0"/>
              <w:jc w:val="both"/>
              <w:rPr>
                <w:rFonts w:ascii="Times New Roman" w:hAnsi="Times New Roman"/>
                <w:b/>
                <w:bCs/>
                <w:sz w:val="24"/>
              </w:rPr>
            </w:pPr>
          </w:p>
        </w:tc>
      </w:tr>
    </w:tbl>
    <w:p w14:paraId="6DF10BC4" w14:textId="77777777" w:rsidR="008C01A2" w:rsidRPr="00F56641" w:rsidRDefault="008C01A2" w:rsidP="008C01A2">
      <w:pPr>
        <w:pStyle w:val="BodyText"/>
        <w:kinsoku w:val="0"/>
        <w:overflowPunct w:val="0"/>
        <w:ind w:left="0"/>
        <w:jc w:val="both"/>
        <w:rPr>
          <w:rFonts w:ascii="Times New Roman" w:hAnsi="Times New Roman"/>
          <w:b/>
          <w:bCs/>
          <w:sz w:val="24"/>
          <w:szCs w:val="19"/>
        </w:rPr>
      </w:pPr>
    </w:p>
    <w:p w14:paraId="535D3D49" w14:textId="77777777" w:rsidR="008C01A2" w:rsidRPr="00F56641" w:rsidRDefault="008C01A2" w:rsidP="008C01A2">
      <w:pPr>
        <w:pStyle w:val="BodyText"/>
        <w:tabs>
          <w:tab w:val="left" w:pos="1071"/>
        </w:tabs>
        <w:kinsoku w:val="0"/>
        <w:overflowPunct w:val="0"/>
        <w:ind w:left="0"/>
        <w:jc w:val="both"/>
        <w:rPr>
          <w:rFonts w:ascii="Times New Roman" w:hAnsi="Times New Roman" w:cs="Symbol"/>
          <w:sz w:val="24"/>
          <w:szCs w:val="14"/>
        </w:rPr>
      </w:pPr>
      <w:r w:rsidRPr="00F56641">
        <w:rPr>
          <w:rFonts w:ascii="Times New Roman" w:hAnsi="Times New Roman"/>
          <w:sz w:val="24"/>
        </w:rPr>
        <w:t>2.1. Kuģa tips: tankkuģis / pasažieru kuģis / cits</w:t>
      </w:r>
      <w:r w:rsidRPr="00F56641">
        <w:rPr>
          <w:rFonts w:ascii="Times New Roman" w:hAnsi="Times New Roman"/>
          <w:sz w:val="24"/>
          <w:vertAlign w:val="superscript"/>
        </w:rPr>
        <w:t>*</w:t>
      </w:r>
    </w:p>
    <w:p w14:paraId="3B0506B1" w14:textId="77777777" w:rsidR="008C01A2" w:rsidRPr="00F56641" w:rsidRDefault="008C01A2" w:rsidP="008C01A2">
      <w:pPr>
        <w:pStyle w:val="BodyText"/>
        <w:kinsoku w:val="0"/>
        <w:overflowPunct w:val="0"/>
        <w:ind w:left="0"/>
        <w:jc w:val="both"/>
        <w:rPr>
          <w:rFonts w:ascii="Times New Roman" w:hAnsi="Times New Roman" w:cs="Symbol"/>
          <w:sz w:val="24"/>
          <w:szCs w:val="20"/>
        </w:rPr>
      </w:pPr>
    </w:p>
    <w:p w14:paraId="4ADE80BA" w14:textId="77777777" w:rsidR="008C01A2" w:rsidRPr="00F56641" w:rsidRDefault="008C01A2" w:rsidP="008C01A2">
      <w:pPr>
        <w:pStyle w:val="BodyText"/>
        <w:tabs>
          <w:tab w:val="left" w:pos="1071"/>
        </w:tabs>
        <w:kinsoku w:val="0"/>
        <w:overflowPunct w:val="0"/>
        <w:ind w:left="0"/>
        <w:jc w:val="both"/>
        <w:rPr>
          <w:rFonts w:ascii="Times New Roman" w:hAnsi="Times New Roman" w:cs="Symbol"/>
          <w:sz w:val="24"/>
          <w:szCs w:val="14"/>
        </w:rPr>
      </w:pPr>
      <w:r w:rsidRPr="00F56641">
        <w:rPr>
          <w:rFonts w:ascii="Times New Roman" w:hAnsi="Times New Roman"/>
          <w:sz w:val="24"/>
        </w:rPr>
        <w:t>2.2. Kuģis ir paredzēts ekspluatēšanai no ledus brīvos ūdeņos / atklātos ūdeņos / citos ledus apstākļos</w:t>
      </w:r>
      <w:r w:rsidRPr="00F56641">
        <w:rPr>
          <w:rFonts w:ascii="Times New Roman" w:hAnsi="Times New Roman"/>
          <w:sz w:val="24"/>
          <w:vertAlign w:val="superscript"/>
        </w:rPr>
        <w:t>*</w:t>
      </w:r>
    </w:p>
    <w:p w14:paraId="54FD43E6" w14:textId="77777777" w:rsidR="008C01A2" w:rsidRPr="00F56641" w:rsidRDefault="008C01A2" w:rsidP="008C01A2">
      <w:pPr>
        <w:pStyle w:val="BodyText"/>
        <w:kinsoku w:val="0"/>
        <w:overflowPunct w:val="0"/>
        <w:ind w:left="0"/>
        <w:jc w:val="both"/>
        <w:rPr>
          <w:rFonts w:ascii="Times New Roman" w:hAnsi="Times New Roman" w:cs="Symbol"/>
          <w:sz w:val="24"/>
          <w:szCs w:val="20"/>
        </w:rPr>
      </w:pPr>
    </w:p>
    <w:p w14:paraId="1322B0B7" w14:textId="77777777" w:rsidR="008C01A2" w:rsidRPr="00F56641" w:rsidRDefault="008C01A2" w:rsidP="008C01A2">
      <w:pPr>
        <w:pStyle w:val="BodyText"/>
        <w:tabs>
          <w:tab w:val="left" w:pos="1071"/>
          <w:tab w:val="left" w:pos="6176"/>
        </w:tabs>
        <w:kinsoku w:val="0"/>
        <w:overflowPunct w:val="0"/>
        <w:ind w:left="0"/>
        <w:jc w:val="both"/>
        <w:rPr>
          <w:rFonts w:ascii="Times New Roman" w:hAnsi="Times New Roman" w:cs="Symbol"/>
          <w:sz w:val="24"/>
          <w:szCs w:val="14"/>
        </w:rPr>
      </w:pPr>
      <w:r w:rsidRPr="00F56641">
        <w:rPr>
          <w:rFonts w:ascii="Times New Roman" w:hAnsi="Times New Roman"/>
          <w:sz w:val="24"/>
        </w:rPr>
        <w:t>2.3. Kuģi paredzēts ekspluatēt zemā gaisa temperatūrā:</w:t>
      </w:r>
      <w:r w:rsidRPr="00F56641">
        <w:rPr>
          <w:rFonts w:ascii="Times New Roman" w:hAnsi="Times New Roman"/>
          <w:sz w:val="24"/>
        </w:rPr>
        <w:tab/>
        <w:t>Jā/Nē</w:t>
      </w:r>
      <w:r w:rsidRPr="00F56641">
        <w:rPr>
          <w:rFonts w:ascii="Times New Roman" w:hAnsi="Times New Roman"/>
          <w:sz w:val="24"/>
          <w:vertAlign w:val="superscript"/>
        </w:rPr>
        <w:t>*</w:t>
      </w:r>
    </w:p>
    <w:p w14:paraId="34E20E02" w14:textId="77777777" w:rsidR="008C01A2" w:rsidRPr="00F56641" w:rsidRDefault="008C01A2" w:rsidP="008C01A2">
      <w:pPr>
        <w:pStyle w:val="BodyText"/>
        <w:kinsoku w:val="0"/>
        <w:overflowPunct w:val="0"/>
        <w:ind w:left="0"/>
        <w:jc w:val="both"/>
        <w:rPr>
          <w:rFonts w:ascii="Times New Roman" w:hAnsi="Times New Roman" w:cs="Symbol"/>
          <w:sz w:val="24"/>
          <w:szCs w:val="20"/>
        </w:rPr>
      </w:pPr>
    </w:p>
    <w:p w14:paraId="5F403F09" w14:textId="77777777" w:rsidR="008C01A2" w:rsidRPr="00F56641" w:rsidRDefault="008C01A2" w:rsidP="008C01A2">
      <w:pPr>
        <w:pStyle w:val="BodyText"/>
        <w:tabs>
          <w:tab w:val="left" w:pos="1070"/>
          <w:tab w:val="left" w:pos="6176"/>
        </w:tabs>
        <w:kinsoku w:val="0"/>
        <w:overflowPunct w:val="0"/>
        <w:ind w:left="0"/>
        <w:jc w:val="both"/>
        <w:rPr>
          <w:rFonts w:ascii="Times New Roman" w:hAnsi="Times New Roman" w:cs="Symbol"/>
          <w:sz w:val="24"/>
          <w:szCs w:val="14"/>
        </w:rPr>
      </w:pPr>
      <w:r w:rsidRPr="00F56641">
        <w:rPr>
          <w:rFonts w:ascii="Times New Roman" w:hAnsi="Times New Roman"/>
          <w:sz w:val="24"/>
        </w:rPr>
        <w:t>2.3.1. Polāro apgabalu ekspluatācijas temperatūra:</w:t>
      </w:r>
      <w:r w:rsidRPr="00F56641">
        <w:rPr>
          <w:rFonts w:ascii="Times New Roman" w:hAnsi="Times New Roman"/>
          <w:sz w:val="24"/>
        </w:rPr>
        <w:tab/>
      </w:r>
      <w:r w:rsidRPr="00F56641">
        <w:rPr>
          <w:rFonts w:ascii="Times New Roman" w:hAnsi="Times New Roman"/>
          <w:sz w:val="24"/>
          <w:cs/>
        </w:rPr>
        <w:t>……</w:t>
      </w:r>
      <w:r w:rsidRPr="00F56641">
        <w:rPr>
          <w:rFonts w:ascii="Times New Roman" w:hAnsi="Times New Roman"/>
          <w:sz w:val="24"/>
        </w:rPr>
        <w:t>..°C / nav attiecināms</w:t>
      </w:r>
      <w:r w:rsidRPr="00F56641">
        <w:rPr>
          <w:rFonts w:ascii="Times New Roman" w:hAnsi="Times New Roman"/>
          <w:sz w:val="24"/>
          <w:vertAlign w:val="superscript"/>
        </w:rPr>
        <w:t>*</w:t>
      </w:r>
    </w:p>
    <w:p w14:paraId="3EBF3415" w14:textId="77777777" w:rsidR="008C01A2" w:rsidRPr="00F56641" w:rsidRDefault="008C01A2" w:rsidP="008C01A2">
      <w:pPr>
        <w:pStyle w:val="BodyText"/>
        <w:kinsoku w:val="0"/>
        <w:overflowPunct w:val="0"/>
        <w:ind w:left="0"/>
        <w:jc w:val="both"/>
        <w:rPr>
          <w:rFonts w:ascii="Times New Roman" w:hAnsi="Times New Roman" w:cs="Symbol"/>
          <w:sz w:val="24"/>
          <w:szCs w:val="20"/>
        </w:rPr>
      </w:pPr>
    </w:p>
    <w:p w14:paraId="483DCE1D" w14:textId="77777777" w:rsidR="008C01A2" w:rsidRPr="00F56641" w:rsidRDefault="008C01A2" w:rsidP="008C01A2">
      <w:pPr>
        <w:pStyle w:val="BodyText"/>
        <w:tabs>
          <w:tab w:val="left" w:pos="1071"/>
          <w:tab w:val="left" w:pos="6176"/>
        </w:tabs>
        <w:kinsoku w:val="0"/>
        <w:overflowPunct w:val="0"/>
        <w:ind w:left="0"/>
        <w:jc w:val="both"/>
        <w:rPr>
          <w:rFonts w:ascii="Times New Roman" w:hAnsi="Times New Roman"/>
          <w:sz w:val="24"/>
        </w:rPr>
      </w:pPr>
      <w:r w:rsidRPr="00F56641">
        <w:rPr>
          <w:rFonts w:ascii="Times New Roman" w:hAnsi="Times New Roman"/>
          <w:sz w:val="24"/>
        </w:rPr>
        <w:t>2.4. Maksimālais paredzētais glābšanas laiks</w:t>
      </w:r>
      <w:r w:rsidRPr="00F56641">
        <w:rPr>
          <w:rFonts w:ascii="Times New Roman" w:hAnsi="Times New Roman"/>
          <w:sz w:val="24"/>
        </w:rPr>
        <w:tab/>
        <w:t>........ dienas</w:t>
      </w:r>
    </w:p>
    <w:p w14:paraId="06190921" w14:textId="77777777" w:rsidR="008C01A2" w:rsidRPr="00F56641" w:rsidRDefault="008C01A2" w:rsidP="008C01A2">
      <w:pPr>
        <w:pStyle w:val="BodyText"/>
        <w:kinsoku w:val="0"/>
        <w:overflowPunct w:val="0"/>
        <w:ind w:left="0"/>
        <w:jc w:val="both"/>
        <w:rPr>
          <w:rFonts w:ascii="Times New Roman" w:hAnsi="Times New Roman"/>
          <w:sz w:val="24"/>
        </w:rPr>
      </w:pPr>
    </w:p>
    <w:p w14:paraId="097FDB42" w14:textId="77777777" w:rsidR="008C01A2" w:rsidRPr="00F56641" w:rsidRDefault="008C01A2" w:rsidP="008C01A2">
      <w:pPr>
        <w:pStyle w:val="BodyText"/>
        <w:tabs>
          <w:tab w:val="left" w:pos="1071"/>
        </w:tabs>
        <w:kinsoku w:val="0"/>
        <w:overflowPunct w:val="0"/>
        <w:ind w:left="0"/>
        <w:jc w:val="both"/>
        <w:rPr>
          <w:rFonts w:ascii="Times New Roman" w:hAnsi="Times New Roman"/>
          <w:sz w:val="24"/>
        </w:rPr>
      </w:pPr>
      <w:r w:rsidRPr="00F56641">
        <w:rPr>
          <w:rFonts w:ascii="Times New Roman" w:hAnsi="Times New Roman"/>
          <w:sz w:val="24"/>
        </w:rPr>
        <w:t>3. Kuģī ir/nav</w:t>
      </w:r>
      <w:r w:rsidRPr="00F56641">
        <w:rPr>
          <w:rFonts w:ascii="Times New Roman" w:hAnsi="Times New Roman"/>
          <w:sz w:val="24"/>
          <w:vertAlign w:val="superscript"/>
        </w:rPr>
        <w:t>*</w:t>
      </w:r>
      <w:r w:rsidRPr="00F56641">
        <w:rPr>
          <w:rFonts w:ascii="Times New Roman" w:hAnsi="Times New Roman"/>
          <w:sz w:val="24"/>
        </w:rPr>
        <w:t xml:space="preserve"> izmantota alternatīva uzbūve un aprīkojums saskaņā ar Konvencijas XIV/4. noteikumu.</w:t>
      </w:r>
    </w:p>
    <w:p w14:paraId="090B2329"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0B508782" w14:textId="77777777" w:rsidR="008C01A2" w:rsidRPr="00F56641" w:rsidRDefault="008C01A2" w:rsidP="008C01A2">
      <w:pPr>
        <w:pStyle w:val="BodyText"/>
        <w:tabs>
          <w:tab w:val="left" w:pos="1071"/>
        </w:tabs>
        <w:kinsoku w:val="0"/>
        <w:overflowPunct w:val="0"/>
        <w:ind w:left="0"/>
        <w:jc w:val="both"/>
        <w:rPr>
          <w:rFonts w:ascii="Times New Roman" w:hAnsi="Times New Roman"/>
          <w:sz w:val="24"/>
        </w:rPr>
      </w:pPr>
      <w:r w:rsidRPr="00F56641">
        <w:rPr>
          <w:rFonts w:ascii="Times New Roman" w:hAnsi="Times New Roman"/>
          <w:sz w:val="24"/>
        </w:rPr>
        <w:t xml:space="preserve">4. Alternatīvas uzbūves un aprīkojuma apstiprinājuma dokuments attiecībā uz konstrukciju, mehānismiem un elektroiekārtām / ugunsaizsardzības iekārtām / dzīvības glābšanas </w:t>
      </w:r>
      <w:r w:rsidR="0061275E">
        <w:rPr>
          <w:rFonts w:ascii="Times New Roman" w:hAnsi="Times New Roman"/>
          <w:sz w:val="24"/>
        </w:rPr>
        <w:t>līdzekļiem un sistēmām</w:t>
      </w:r>
      <w:r w:rsidRPr="00F56641">
        <w:rPr>
          <w:rFonts w:ascii="Times New Roman" w:hAnsi="Times New Roman"/>
          <w:sz w:val="24"/>
          <w:vertAlign w:val="superscript"/>
        </w:rPr>
        <w:t>*</w:t>
      </w:r>
      <w:r w:rsidRPr="00F56641">
        <w:rPr>
          <w:rFonts w:ascii="Times New Roman" w:hAnsi="Times New Roman"/>
          <w:sz w:val="24"/>
        </w:rPr>
        <w:t xml:space="preserve"> ir/nav</w:t>
      </w:r>
      <w:r w:rsidRPr="00F56641">
        <w:rPr>
          <w:rFonts w:ascii="Times New Roman" w:hAnsi="Times New Roman"/>
          <w:sz w:val="24"/>
          <w:vertAlign w:val="superscript"/>
        </w:rPr>
        <w:t>*</w:t>
      </w:r>
      <w:r w:rsidRPr="00F56641">
        <w:rPr>
          <w:rFonts w:ascii="Times New Roman" w:hAnsi="Times New Roman"/>
          <w:sz w:val="24"/>
        </w:rPr>
        <w:t xml:space="preserve"> pievienots šai apliecībai.</w:t>
      </w:r>
    </w:p>
    <w:p w14:paraId="2B6B2EC4" w14:textId="77777777" w:rsidR="008C01A2" w:rsidRPr="00F56641" w:rsidRDefault="008C01A2" w:rsidP="008C01A2">
      <w:pPr>
        <w:pStyle w:val="BodyText"/>
        <w:kinsoku w:val="0"/>
        <w:overflowPunct w:val="0"/>
        <w:ind w:left="0"/>
        <w:jc w:val="both"/>
        <w:rPr>
          <w:rFonts w:ascii="Times New Roman" w:hAnsi="Times New Roman"/>
          <w:sz w:val="24"/>
        </w:rPr>
      </w:pPr>
    </w:p>
    <w:p w14:paraId="49EDD2F2" w14:textId="77777777" w:rsidR="008C01A2" w:rsidRPr="00F56641" w:rsidRDefault="008C01A2" w:rsidP="008C01A2">
      <w:pPr>
        <w:pStyle w:val="BodyText"/>
        <w:tabs>
          <w:tab w:val="left" w:pos="1071"/>
        </w:tabs>
        <w:kinsoku w:val="0"/>
        <w:overflowPunct w:val="0"/>
        <w:ind w:left="0"/>
        <w:jc w:val="both"/>
        <w:rPr>
          <w:rFonts w:ascii="Times New Roman" w:hAnsi="Times New Roman"/>
          <w:sz w:val="24"/>
        </w:rPr>
      </w:pPr>
      <w:r w:rsidRPr="00F56641">
        <w:rPr>
          <w:rFonts w:ascii="Times New Roman" w:hAnsi="Times New Roman"/>
          <w:sz w:val="24"/>
        </w:rPr>
        <w:t>5. Darbības ierobežojumi</w:t>
      </w:r>
    </w:p>
    <w:p w14:paraId="43C25B2A" w14:textId="77777777" w:rsidR="008C01A2" w:rsidRPr="00F56641" w:rsidRDefault="008C01A2" w:rsidP="008C01A2">
      <w:pPr>
        <w:pStyle w:val="BodyText"/>
        <w:kinsoku w:val="0"/>
        <w:overflowPunct w:val="0"/>
        <w:ind w:left="0"/>
        <w:jc w:val="both"/>
        <w:rPr>
          <w:rFonts w:ascii="Times New Roman" w:hAnsi="Times New Roman"/>
          <w:sz w:val="24"/>
        </w:rPr>
      </w:pPr>
    </w:p>
    <w:p w14:paraId="12303E84" w14:textId="77777777" w:rsidR="008C01A2" w:rsidRPr="00F56641" w:rsidRDefault="008C01A2" w:rsidP="008C01A2">
      <w:pPr>
        <w:pStyle w:val="BodyText"/>
        <w:tabs>
          <w:tab w:val="left" w:pos="1070"/>
        </w:tabs>
        <w:kinsoku w:val="0"/>
        <w:overflowPunct w:val="0"/>
        <w:ind w:left="0"/>
        <w:jc w:val="both"/>
        <w:rPr>
          <w:rFonts w:ascii="Times New Roman" w:hAnsi="Times New Roman"/>
          <w:sz w:val="24"/>
        </w:rPr>
      </w:pPr>
      <w:r w:rsidRPr="00F56641">
        <w:rPr>
          <w:rFonts w:ascii="Times New Roman" w:hAnsi="Times New Roman"/>
          <w:sz w:val="24"/>
        </w:rPr>
        <w:t>Kuģim ir noteikti šādi ierobežojumi ekspluatācijai polārajos ūdeņos:</w:t>
      </w:r>
    </w:p>
    <w:p w14:paraId="5FDB02C7" w14:textId="77777777" w:rsidR="008C01A2" w:rsidRPr="00F56641" w:rsidRDefault="008C01A2" w:rsidP="008C01A2">
      <w:pPr>
        <w:pStyle w:val="BodyText"/>
        <w:tabs>
          <w:tab w:val="left" w:pos="1070"/>
        </w:tabs>
        <w:kinsoku w:val="0"/>
        <w:overflowPunct w:val="0"/>
        <w:ind w:left="0"/>
        <w:jc w:val="both"/>
        <w:rPr>
          <w:rFonts w:ascii="Times New Roman" w:hAnsi="Times New Roman"/>
          <w:sz w:val="24"/>
        </w:rPr>
      </w:pPr>
    </w:p>
    <w:p w14:paraId="7006684D" w14:textId="77777777" w:rsidR="008C01A2" w:rsidRPr="00F56641" w:rsidRDefault="008C01A2" w:rsidP="008C01A2">
      <w:pPr>
        <w:pStyle w:val="BodyText"/>
        <w:tabs>
          <w:tab w:val="left" w:pos="1070"/>
        </w:tabs>
        <w:kinsoku w:val="0"/>
        <w:overflowPunct w:val="0"/>
        <w:ind w:left="0"/>
        <w:jc w:val="both"/>
        <w:rPr>
          <w:rFonts w:ascii="Times New Roman" w:hAnsi="Times New Roman"/>
          <w:sz w:val="24"/>
        </w:rPr>
      </w:pPr>
      <w:r w:rsidRPr="00F56641">
        <w:rPr>
          <w:rFonts w:ascii="Times New Roman" w:hAnsi="Times New Roman"/>
          <w:sz w:val="24"/>
        </w:rPr>
        <w:t>5.1. Ledus apstākļi: ...............................................................................................</w:t>
      </w:r>
    </w:p>
    <w:p w14:paraId="40DC5446" w14:textId="77777777" w:rsidR="008C01A2" w:rsidRPr="00F56641" w:rsidRDefault="008C01A2" w:rsidP="008C01A2">
      <w:pPr>
        <w:pStyle w:val="BodyText"/>
        <w:tabs>
          <w:tab w:val="left" w:pos="1070"/>
        </w:tabs>
        <w:kinsoku w:val="0"/>
        <w:overflowPunct w:val="0"/>
        <w:ind w:left="0"/>
        <w:jc w:val="both"/>
        <w:rPr>
          <w:rFonts w:ascii="Times New Roman" w:hAnsi="Times New Roman"/>
          <w:sz w:val="24"/>
        </w:rPr>
      </w:pPr>
    </w:p>
    <w:p w14:paraId="5F99D679" w14:textId="77777777" w:rsidR="008C01A2" w:rsidRPr="00F56641" w:rsidRDefault="008C01A2" w:rsidP="008C01A2">
      <w:pPr>
        <w:pStyle w:val="BodyText"/>
        <w:tabs>
          <w:tab w:val="left" w:pos="1070"/>
        </w:tabs>
        <w:kinsoku w:val="0"/>
        <w:overflowPunct w:val="0"/>
        <w:ind w:left="0"/>
        <w:jc w:val="both"/>
        <w:rPr>
          <w:rFonts w:ascii="Times New Roman" w:hAnsi="Times New Roman"/>
          <w:sz w:val="24"/>
        </w:rPr>
      </w:pPr>
      <w:r w:rsidRPr="00F56641">
        <w:rPr>
          <w:rFonts w:ascii="Times New Roman" w:hAnsi="Times New Roman"/>
          <w:sz w:val="24"/>
        </w:rPr>
        <w:t>5.2. Temperatūra: ................................................................................................</w:t>
      </w:r>
    </w:p>
    <w:p w14:paraId="2BC5C004" w14:textId="77777777" w:rsidR="008C01A2" w:rsidRPr="00F56641" w:rsidRDefault="008C01A2" w:rsidP="008C01A2">
      <w:pPr>
        <w:pStyle w:val="BodyText"/>
        <w:kinsoku w:val="0"/>
        <w:overflowPunct w:val="0"/>
        <w:ind w:left="0"/>
        <w:jc w:val="both"/>
        <w:rPr>
          <w:rFonts w:ascii="Times New Roman" w:hAnsi="Times New Roman"/>
          <w:sz w:val="24"/>
        </w:rPr>
      </w:pPr>
    </w:p>
    <w:p w14:paraId="5C642E0C" w14:textId="77777777" w:rsidR="008C01A2" w:rsidRPr="00F56641" w:rsidRDefault="008C01A2" w:rsidP="008C01A2">
      <w:pPr>
        <w:pStyle w:val="BodyText"/>
        <w:tabs>
          <w:tab w:val="left" w:pos="1070"/>
        </w:tabs>
        <w:kinsoku w:val="0"/>
        <w:overflowPunct w:val="0"/>
        <w:ind w:left="0"/>
        <w:jc w:val="both"/>
        <w:rPr>
          <w:rFonts w:ascii="Times New Roman" w:hAnsi="Times New Roman"/>
          <w:sz w:val="24"/>
        </w:rPr>
      </w:pPr>
      <w:r w:rsidRPr="00F56641">
        <w:rPr>
          <w:rFonts w:ascii="Times New Roman" w:hAnsi="Times New Roman"/>
          <w:sz w:val="24"/>
        </w:rPr>
        <w:t>5.3. Augsti platuma grādi: ...............................................................................................</w:t>
      </w:r>
    </w:p>
    <w:p w14:paraId="0A475EF9" w14:textId="77777777" w:rsidR="008C01A2" w:rsidRPr="00F56641" w:rsidRDefault="008C01A2" w:rsidP="00041EA8">
      <w:pPr>
        <w:pStyle w:val="BodyText"/>
        <w:tabs>
          <w:tab w:val="left" w:leader="dot" w:pos="8080"/>
        </w:tabs>
        <w:kinsoku w:val="0"/>
        <w:overflowPunct w:val="0"/>
        <w:ind w:left="0"/>
        <w:jc w:val="both"/>
        <w:rPr>
          <w:rFonts w:ascii="Times New Roman" w:hAnsi="Times New Roman"/>
          <w:sz w:val="24"/>
        </w:rPr>
      </w:pPr>
      <w:r w:rsidRPr="00F56641">
        <w:rPr>
          <w:rFonts w:ascii="Times New Roman" w:hAnsi="Times New Roman"/>
        </w:rPr>
        <w:br w:type="page"/>
      </w:r>
      <w:r w:rsidRPr="00F56641">
        <w:rPr>
          <w:rFonts w:ascii="Times New Roman" w:hAnsi="Times New Roman"/>
          <w:sz w:val="24"/>
        </w:rPr>
        <w:lastRenderedPageBreak/>
        <w:t xml:space="preserve">Šī apliecība ir derīga līdz </w:t>
      </w:r>
      <w:r w:rsidR="003D281F" w:rsidRPr="00F56641">
        <w:rPr>
          <w:rFonts w:ascii="Times New Roman" w:hAnsi="Times New Roman"/>
          <w:sz w:val="16"/>
          <w:szCs w:val="16"/>
        </w:rPr>
        <w:tab/>
      </w:r>
      <w:r w:rsidRPr="00F56641">
        <w:rPr>
          <w:rFonts w:ascii="Times New Roman" w:hAnsi="Times New Roman"/>
          <w:sz w:val="24"/>
        </w:rPr>
        <w:t>ievērojot ikgadējo/periodisko/starpposma</w:t>
      </w:r>
      <w:r w:rsidRPr="00F56641">
        <w:rPr>
          <w:rStyle w:val="FootnoteReference"/>
          <w:rFonts w:ascii="Times New Roman" w:hAnsi="Times New Roman"/>
          <w:sz w:val="24"/>
        </w:rPr>
        <w:footnoteReference w:customMarkFollows="1" w:id="8"/>
        <w:sym w:font="Symbol" w:char="F02A"/>
      </w:r>
      <w:r w:rsidRPr="00F56641">
        <w:rPr>
          <w:rFonts w:ascii="Times New Roman" w:hAnsi="Times New Roman"/>
          <w:sz w:val="24"/>
        </w:rPr>
        <w:t xml:space="preserve"> apskašu rezultātus saskaņā ar Kodeksa 1.3. iedaļu.</w:t>
      </w:r>
    </w:p>
    <w:p w14:paraId="6F133D69" w14:textId="77777777" w:rsidR="00041EA8" w:rsidRPr="00F56641" w:rsidRDefault="00041EA8" w:rsidP="003D281F">
      <w:pPr>
        <w:pStyle w:val="BodyText"/>
        <w:tabs>
          <w:tab w:val="left" w:leader="dot" w:pos="9065"/>
        </w:tabs>
        <w:kinsoku w:val="0"/>
        <w:overflowPunct w:val="0"/>
        <w:ind w:left="0"/>
        <w:jc w:val="both"/>
        <w:rPr>
          <w:rFonts w:ascii="Times New Roman" w:hAnsi="Times New Roman"/>
          <w:sz w:val="24"/>
        </w:rPr>
      </w:pPr>
    </w:p>
    <w:tbl>
      <w:tblPr>
        <w:tblW w:w="0" w:type="auto"/>
        <w:tblCellMar>
          <w:top w:w="28" w:type="dxa"/>
          <w:left w:w="28" w:type="dxa"/>
          <w:bottom w:w="28" w:type="dxa"/>
          <w:right w:w="28" w:type="dxa"/>
        </w:tblCellMar>
        <w:tblLook w:val="04A0" w:firstRow="1" w:lastRow="0" w:firstColumn="1" w:lastColumn="0" w:noHBand="0" w:noVBand="1"/>
      </w:tblPr>
      <w:tblGrid>
        <w:gridCol w:w="944"/>
        <w:gridCol w:w="2227"/>
        <w:gridCol w:w="2506"/>
        <w:gridCol w:w="267"/>
        <w:gridCol w:w="3177"/>
      </w:tblGrid>
      <w:tr w:rsidR="00041EA8" w:rsidRPr="00F56641" w14:paraId="17D3F9BB" w14:textId="77777777" w:rsidTr="008C01A2">
        <w:tc>
          <w:tcPr>
            <w:tcW w:w="5944" w:type="dxa"/>
            <w:gridSpan w:val="4"/>
            <w:shd w:val="clear" w:color="auto" w:fill="auto"/>
          </w:tcPr>
          <w:p w14:paraId="5027E5DF" w14:textId="77777777" w:rsidR="00041EA8" w:rsidRPr="00F56641" w:rsidRDefault="00041EA8" w:rsidP="008C01A2">
            <w:pPr>
              <w:pStyle w:val="BodyText"/>
              <w:tabs>
                <w:tab w:val="left" w:leader="dot" w:pos="9065"/>
              </w:tabs>
              <w:kinsoku w:val="0"/>
              <w:overflowPunct w:val="0"/>
              <w:ind w:left="0"/>
              <w:jc w:val="both"/>
              <w:rPr>
                <w:rFonts w:ascii="Times New Roman" w:hAnsi="Times New Roman"/>
                <w:sz w:val="24"/>
              </w:rPr>
            </w:pPr>
            <w:r w:rsidRPr="00F56641">
              <w:rPr>
                <w:rFonts w:ascii="Times New Roman" w:hAnsi="Times New Roman"/>
                <w:sz w:val="24"/>
              </w:rPr>
              <w:t>Datums, kad ir pabeigta šīs apliecības pamatā esošā apskate:</w:t>
            </w:r>
          </w:p>
        </w:tc>
        <w:tc>
          <w:tcPr>
            <w:tcW w:w="3177" w:type="dxa"/>
            <w:tcBorders>
              <w:bottom w:val="dotted" w:sz="4" w:space="0" w:color="auto"/>
            </w:tcBorders>
            <w:shd w:val="clear" w:color="auto" w:fill="auto"/>
          </w:tcPr>
          <w:p w14:paraId="25AA7840" w14:textId="77777777" w:rsidR="00041EA8" w:rsidRPr="00F56641" w:rsidRDefault="00041EA8" w:rsidP="008C01A2">
            <w:pPr>
              <w:pStyle w:val="BodyText"/>
              <w:tabs>
                <w:tab w:val="left" w:leader="dot" w:pos="9065"/>
              </w:tabs>
              <w:kinsoku w:val="0"/>
              <w:overflowPunct w:val="0"/>
              <w:ind w:left="0"/>
              <w:jc w:val="both"/>
              <w:rPr>
                <w:rFonts w:ascii="Times New Roman" w:hAnsi="Times New Roman"/>
                <w:sz w:val="24"/>
              </w:rPr>
            </w:pPr>
          </w:p>
        </w:tc>
      </w:tr>
      <w:tr w:rsidR="00041EA8" w:rsidRPr="00F56641" w14:paraId="6244277B" w14:textId="77777777" w:rsidTr="008C01A2">
        <w:tc>
          <w:tcPr>
            <w:tcW w:w="5944" w:type="dxa"/>
            <w:gridSpan w:val="4"/>
            <w:shd w:val="clear" w:color="auto" w:fill="auto"/>
          </w:tcPr>
          <w:p w14:paraId="3A20438A" w14:textId="77777777" w:rsidR="00041EA8" w:rsidRPr="00F56641" w:rsidRDefault="00041EA8" w:rsidP="008C01A2">
            <w:pPr>
              <w:pStyle w:val="BodyText"/>
              <w:tabs>
                <w:tab w:val="left" w:leader="dot" w:pos="9065"/>
              </w:tabs>
              <w:kinsoku w:val="0"/>
              <w:overflowPunct w:val="0"/>
              <w:ind w:left="0"/>
              <w:jc w:val="both"/>
              <w:rPr>
                <w:rFonts w:ascii="Times New Roman" w:hAnsi="Times New Roman"/>
                <w:sz w:val="24"/>
              </w:rPr>
            </w:pPr>
          </w:p>
        </w:tc>
        <w:tc>
          <w:tcPr>
            <w:tcW w:w="3177" w:type="dxa"/>
            <w:tcBorders>
              <w:top w:val="dotted" w:sz="4" w:space="0" w:color="auto"/>
            </w:tcBorders>
            <w:shd w:val="clear" w:color="auto" w:fill="auto"/>
          </w:tcPr>
          <w:p w14:paraId="02CBDF5A" w14:textId="77777777" w:rsidR="00041EA8" w:rsidRPr="00F56641" w:rsidRDefault="00041EA8" w:rsidP="008C01A2">
            <w:pPr>
              <w:pStyle w:val="BodyText"/>
              <w:tabs>
                <w:tab w:val="left" w:leader="dot" w:pos="9065"/>
              </w:tabs>
              <w:kinsoku w:val="0"/>
              <w:overflowPunct w:val="0"/>
              <w:ind w:left="0"/>
              <w:jc w:val="center"/>
              <w:rPr>
                <w:rFonts w:ascii="Times New Roman" w:hAnsi="Times New Roman"/>
                <w:sz w:val="24"/>
              </w:rPr>
            </w:pPr>
            <w:r w:rsidRPr="00F56641">
              <w:rPr>
                <w:rFonts w:ascii="Times New Roman" w:hAnsi="Times New Roman"/>
                <w:i/>
                <w:sz w:val="24"/>
              </w:rPr>
              <w:t>(dd/mm/gggg)</w:t>
            </w:r>
          </w:p>
        </w:tc>
      </w:tr>
      <w:tr w:rsidR="003D281F" w:rsidRPr="00F56641" w14:paraId="47B23420" w14:textId="77777777" w:rsidTr="008C01A2">
        <w:tc>
          <w:tcPr>
            <w:tcW w:w="944" w:type="dxa"/>
            <w:shd w:val="clear" w:color="auto" w:fill="auto"/>
          </w:tcPr>
          <w:p w14:paraId="6BAB84D5" w14:textId="77777777" w:rsidR="003D281F" w:rsidRPr="00F56641" w:rsidRDefault="003D281F" w:rsidP="008C01A2">
            <w:pPr>
              <w:pStyle w:val="BodyText"/>
              <w:kinsoku w:val="0"/>
              <w:overflowPunct w:val="0"/>
              <w:ind w:left="0"/>
              <w:jc w:val="both"/>
              <w:rPr>
                <w:rFonts w:ascii="Times New Roman" w:hAnsi="Times New Roman"/>
                <w:sz w:val="24"/>
              </w:rPr>
            </w:pPr>
            <w:r w:rsidRPr="00F56641">
              <w:rPr>
                <w:rFonts w:ascii="Times New Roman" w:hAnsi="Times New Roman"/>
                <w:sz w:val="24"/>
              </w:rPr>
              <w:t>Izdots</w:t>
            </w:r>
          </w:p>
        </w:tc>
        <w:tc>
          <w:tcPr>
            <w:tcW w:w="8177" w:type="dxa"/>
            <w:gridSpan w:val="4"/>
            <w:tcBorders>
              <w:bottom w:val="dotted" w:sz="4" w:space="0" w:color="auto"/>
            </w:tcBorders>
            <w:shd w:val="clear" w:color="auto" w:fill="auto"/>
          </w:tcPr>
          <w:p w14:paraId="2E13C67B" w14:textId="77777777" w:rsidR="003D281F" w:rsidRPr="00F56641" w:rsidRDefault="003D281F" w:rsidP="008C01A2">
            <w:pPr>
              <w:pStyle w:val="BodyText"/>
              <w:kinsoku w:val="0"/>
              <w:overflowPunct w:val="0"/>
              <w:ind w:left="0"/>
              <w:jc w:val="both"/>
              <w:rPr>
                <w:rFonts w:ascii="Times New Roman" w:hAnsi="Times New Roman"/>
                <w:sz w:val="24"/>
              </w:rPr>
            </w:pPr>
          </w:p>
        </w:tc>
      </w:tr>
      <w:tr w:rsidR="003D281F" w:rsidRPr="00F56641" w14:paraId="362F0D96" w14:textId="77777777" w:rsidTr="008C01A2">
        <w:tc>
          <w:tcPr>
            <w:tcW w:w="9121" w:type="dxa"/>
            <w:gridSpan w:val="5"/>
            <w:shd w:val="clear" w:color="auto" w:fill="auto"/>
          </w:tcPr>
          <w:p w14:paraId="1A86887E" w14:textId="77777777" w:rsidR="003D281F" w:rsidRPr="00F56641" w:rsidRDefault="003D281F" w:rsidP="008C01A2">
            <w:pPr>
              <w:pStyle w:val="BodyText"/>
              <w:kinsoku w:val="0"/>
              <w:overflowPunct w:val="0"/>
              <w:ind w:left="0"/>
              <w:jc w:val="center"/>
              <w:rPr>
                <w:rFonts w:ascii="Times New Roman" w:hAnsi="Times New Roman"/>
                <w:sz w:val="24"/>
              </w:rPr>
            </w:pPr>
            <w:r w:rsidRPr="00F56641">
              <w:rPr>
                <w:rFonts w:ascii="Times New Roman" w:hAnsi="Times New Roman"/>
                <w:i/>
                <w:sz w:val="24"/>
              </w:rPr>
              <w:t>(Apliecības izdošanas vieta)</w:t>
            </w:r>
          </w:p>
        </w:tc>
      </w:tr>
      <w:tr w:rsidR="003D281F" w:rsidRPr="00F56641" w14:paraId="318D3664" w14:textId="77777777" w:rsidTr="008C01A2">
        <w:tc>
          <w:tcPr>
            <w:tcW w:w="3171" w:type="dxa"/>
            <w:gridSpan w:val="2"/>
            <w:tcBorders>
              <w:bottom w:val="dotted" w:sz="4" w:space="0" w:color="auto"/>
            </w:tcBorders>
            <w:shd w:val="clear" w:color="auto" w:fill="auto"/>
          </w:tcPr>
          <w:p w14:paraId="4628F5BB" w14:textId="77777777" w:rsidR="003D281F" w:rsidRPr="00F56641" w:rsidRDefault="003D281F" w:rsidP="008C01A2">
            <w:pPr>
              <w:pStyle w:val="BodyText"/>
              <w:kinsoku w:val="0"/>
              <w:overflowPunct w:val="0"/>
              <w:ind w:left="0"/>
              <w:jc w:val="both"/>
              <w:rPr>
                <w:rFonts w:ascii="Times New Roman" w:hAnsi="Times New Roman"/>
                <w:sz w:val="24"/>
              </w:rPr>
            </w:pPr>
          </w:p>
        </w:tc>
        <w:tc>
          <w:tcPr>
            <w:tcW w:w="2506" w:type="dxa"/>
            <w:shd w:val="clear" w:color="auto" w:fill="auto"/>
          </w:tcPr>
          <w:p w14:paraId="2C67D04A" w14:textId="77777777" w:rsidR="003D281F" w:rsidRPr="00F56641" w:rsidRDefault="003D281F" w:rsidP="008C01A2">
            <w:pPr>
              <w:pStyle w:val="BodyText"/>
              <w:kinsoku w:val="0"/>
              <w:overflowPunct w:val="0"/>
              <w:ind w:left="0"/>
              <w:jc w:val="both"/>
              <w:rPr>
                <w:rFonts w:ascii="Times New Roman" w:hAnsi="Times New Roman"/>
                <w:sz w:val="24"/>
              </w:rPr>
            </w:pPr>
          </w:p>
        </w:tc>
        <w:tc>
          <w:tcPr>
            <w:tcW w:w="3444" w:type="dxa"/>
            <w:gridSpan w:val="2"/>
            <w:tcBorders>
              <w:bottom w:val="dotted" w:sz="4" w:space="0" w:color="auto"/>
            </w:tcBorders>
            <w:shd w:val="clear" w:color="auto" w:fill="auto"/>
          </w:tcPr>
          <w:p w14:paraId="25AE7A0E" w14:textId="77777777" w:rsidR="003D281F" w:rsidRPr="00F56641" w:rsidRDefault="003D281F" w:rsidP="008C01A2">
            <w:pPr>
              <w:pStyle w:val="BodyText"/>
              <w:kinsoku w:val="0"/>
              <w:overflowPunct w:val="0"/>
              <w:ind w:left="0"/>
              <w:jc w:val="both"/>
              <w:rPr>
                <w:rFonts w:ascii="Times New Roman" w:hAnsi="Times New Roman"/>
                <w:sz w:val="24"/>
              </w:rPr>
            </w:pPr>
          </w:p>
        </w:tc>
      </w:tr>
      <w:tr w:rsidR="003D281F" w:rsidRPr="00F56641" w14:paraId="31A1B99A" w14:textId="77777777" w:rsidTr="008C01A2">
        <w:tc>
          <w:tcPr>
            <w:tcW w:w="3171" w:type="dxa"/>
            <w:gridSpan w:val="2"/>
            <w:tcBorders>
              <w:top w:val="dotted" w:sz="4" w:space="0" w:color="auto"/>
            </w:tcBorders>
            <w:shd w:val="clear" w:color="auto" w:fill="auto"/>
          </w:tcPr>
          <w:p w14:paraId="116C62DD" w14:textId="77777777" w:rsidR="003D281F" w:rsidRPr="00F56641" w:rsidRDefault="003D281F" w:rsidP="008C01A2">
            <w:pPr>
              <w:pStyle w:val="BodyText"/>
              <w:kinsoku w:val="0"/>
              <w:overflowPunct w:val="0"/>
              <w:ind w:left="0"/>
              <w:jc w:val="center"/>
              <w:rPr>
                <w:rFonts w:ascii="Times New Roman" w:hAnsi="Times New Roman"/>
                <w:sz w:val="24"/>
              </w:rPr>
            </w:pPr>
            <w:r w:rsidRPr="00F56641">
              <w:rPr>
                <w:rFonts w:ascii="Times New Roman" w:hAnsi="Times New Roman"/>
                <w:sz w:val="24"/>
              </w:rPr>
              <w:t>(</w:t>
            </w:r>
            <w:r w:rsidRPr="00F56641">
              <w:rPr>
                <w:rFonts w:ascii="Times New Roman" w:hAnsi="Times New Roman"/>
                <w:i/>
                <w:sz w:val="24"/>
              </w:rPr>
              <w:t>Izdošanas datums)</w:t>
            </w:r>
          </w:p>
        </w:tc>
        <w:tc>
          <w:tcPr>
            <w:tcW w:w="2506" w:type="dxa"/>
            <w:shd w:val="clear" w:color="auto" w:fill="auto"/>
          </w:tcPr>
          <w:p w14:paraId="0619652C" w14:textId="77777777" w:rsidR="003D281F" w:rsidRPr="00F56641" w:rsidRDefault="003D281F" w:rsidP="008C01A2">
            <w:pPr>
              <w:pStyle w:val="BodyText"/>
              <w:kinsoku w:val="0"/>
              <w:overflowPunct w:val="0"/>
              <w:ind w:left="0"/>
              <w:jc w:val="both"/>
              <w:rPr>
                <w:rFonts w:ascii="Times New Roman" w:hAnsi="Times New Roman"/>
                <w:sz w:val="24"/>
              </w:rPr>
            </w:pPr>
          </w:p>
        </w:tc>
        <w:tc>
          <w:tcPr>
            <w:tcW w:w="3444" w:type="dxa"/>
            <w:gridSpan w:val="2"/>
            <w:shd w:val="clear" w:color="auto" w:fill="auto"/>
          </w:tcPr>
          <w:p w14:paraId="174AF4E5" w14:textId="77777777" w:rsidR="003D281F" w:rsidRPr="00F56641" w:rsidRDefault="003D281F" w:rsidP="008C01A2">
            <w:pPr>
              <w:pStyle w:val="BodyText"/>
              <w:kinsoku w:val="0"/>
              <w:overflowPunct w:val="0"/>
              <w:ind w:left="0"/>
              <w:jc w:val="center"/>
              <w:rPr>
                <w:rFonts w:ascii="Times New Roman" w:hAnsi="Times New Roman"/>
                <w:sz w:val="24"/>
              </w:rPr>
            </w:pPr>
            <w:r w:rsidRPr="00F56641">
              <w:rPr>
                <w:rFonts w:ascii="Times New Roman" w:hAnsi="Times New Roman"/>
                <w:i/>
                <w:sz w:val="24"/>
              </w:rPr>
              <w:t>(Pilnvarotās amatpersonas, kas izdevusi šo apliecību, paraksts)</w:t>
            </w:r>
          </w:p>
        </w:tc>
      </w:tr>
    </w:tbl>
    <w:p w14:paraId="245A1C91" w14:textId="77777777" w:rsidR="008C01A2" w:rsidRPr="00F56641" w:rsidRDefault="008C01A2" w:rsidP="008C01A2">
      <w:pPr>
        <w:pStyle w:val="BodyText"/>
        <w:kinsoku w:val="0"/>
        <w:overflowPunct w:val="0"/>
        <w:ind w:left="0"/>
        <w:jc w:val="both"/>
        <w:rPr>
          <w:rFonts w:ascii="Times New Roman" w:hAnsi="Times New Roman"/>
          <w:i/>
          <w:iCs/>
          <w:sz w:val="24"/>
          <w:szCs w:val="19"/>
        </w:rPr>
      </w:pPr>
    </w:p>
    <w:p w14:paraId="3006B56D" w14:textId="77777777" w:rsidR="008C01A2" w:rsidRPr="00F56641" w:rsidRDefault="008C01A2" w:rsidP="008C01A2">
      <w:pPr>
        <w:pStyle w:val="BodyText"/>
        <w:kinsoku w:val="0"/>
        <w:overflowPunct w:val="0"/>
        <w:ind w:left="0"/>
        <w:jc w:val="center"/>
        <w:rPr>
          <w:rFonts w:ascii="Times New Roman" w:hAnsi="Times New Roman"/>
          <w:i/>
          <w:iCs/>
          <w:sz w:val="24"/>
        </w:rPr>
      </w:pPr>
      <w:r w:rsidRPr="00F56641">
        <w:rPr>
          <w:rFonts w:ascii="Times New Roman" w:hAnsi="Times New Roman"/>
          <w:i/>
          <w:sz w:val="24"/>
        </w:rPr>
        <w:t>(Izdevējas iestādes zīmogs vai spiedogs atkarībā no konkrētā gadījuma)</w:t>
      </w:r>
    </w:p>
    <w:p w14:paraId="0C6AECC5" w14:textId="77777777" w:rsidR="008C01A2" w:rsidRPr="00F56641" w:rsidRDefault="008C01A2" w:rsidP="008C01A2">
      <w:pPr>
        <w:pStyle w:val="BodyText"/>
        <w:kinsoku w:val="0"/>
        <w:overflowPunct w:val="0"/>
        <w:ind w:left="0"/>
        <w:jc w:val="both"/>
        <w:rPr>
          <w:rFonts w:ascii="Times New Roman" w:hAnsi="Times New Roman"/>
          <w:i/>
          <w:iCs/>
          <w:sz w:val="24"/>
        </w:rPr>
      </w:pPr>
    </w:p>
    <w:p w14:paraId="7D09F0B1" w14:textId="77777777" w:rsidR="008C01A2" w:rsidRPr="00F56641" w:rsidRDefault="008C01A2" w:rsidP="008C01A2">
      <w:pPr>
        <w:pStyle w:val="Heading2"/>
        <w:kinsoku w:val="0"/>
        <w:overflowPunct w:val="0"/>
        <w:ind w:left="0" w:firstLine="0"/>
        <w:jc w:val="both"/>
        <w:rPr>
          <w:rFonts w:ascii="Times New Roman" w:hAnsi="Times New Roman" w:cs="Symbol"/>
          <w:b w:val="0"/>
          <w:bCs w:val="0"/>
          <w:i w:val="0"/>
          <w:iCs w:val="0"/>
          <w:sz w:val="24"/>
          <w:szCs w:val="14"/>
          <w:vertAlign w:val="superscript"/>
        </w:rPr>
      </w:pPr>
      <w:bookmarkStart w:id="218" w:name="_Toc515293872"/>
      <w:r w:rsidRPr="00F56641">
        <w:rPr>
          <w:rFonts w:ascii="Times New Roman" w:hAnsi="Times New Roman"/>
          <w:sz w:val="24"/>
        </w:rPr>
        <w:t>Ikgadējo, periodisko un starpposma apskašu apstiprinājums</w:t>
      </w:r>
      <w:r w:rsidRPr="00F56641">
        <w:rPr>
          <w:rFonts w:ascii="Times New Roman" w:hAnsi="Times New Roman"/>
          <w:b w:val="0"/>
          <w:i w:val="0"/>
          <w:sz w:val="24"/>
          <w:vertAlign w:val="superscript"/>
        </w:rPr>
        <w:t>*</w:t>
      </w:r>
      <w:bookmarkEnd w:id="218"/>
    </w:p>
    <w:p w14:paraId="0163C02C" w14:textId="77777777" w:rsidR="008C01A2" w:rsidRPr="00F56641" w:rsidRDefault="008C01A2" w:rsidP="008C01A2">
      <w:pPr>
        <w:pStyle w:val="BodyText"/>
        <w:kinsoku w:val="0"/>
        <w:overflowPunct w:val="0"/>
        <w:ind w:left="0"/>
        <w:jc w:val="both"/>
        <w:rPr>
          <w:rFonts w:ascii="Times New Roman" w:hAnsi="Times New Roman" w:cs="Symbol"/>
          <w:sz w:val="24"/>
          <w:szCs w:val="20"/>
        </w:rPr>
      </w:pPr>
    </w:p>
    <w:p w14:paraId="6AD013DA"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AR ŠO TIEK APLIECINĀTS, ka Kodeksa 1.3. noteikumā paredzētajā apskatē ir konstatēts, ka šis kuģis atbilst Kodeksa attiecīgajām prasībām.</w:t>
      </w:r>
    </w:p>
    <w:p w14:paraId="4B96710E" w14:textId="77777777" w:rsidR="008C01A2" w:rsidRPr="00F56641" w:rsidRDefault="008C01A2" w:rsidP="008C01A2">
      <w:pPr>
        <w:pStyle w:val="BodyText"/>
        <w:kinsoku w:val="0"/>
        <w:overflowPunct w:val="0"/>
        <w:ind w:left="0"/>
        <w:jc w:val="both"/>
        <w:rPr>
          <w:rFonts w:ascii="Times New Roman" w:hAnsi="Times New Roman"/>
          <w:sz w:val="24"/>
          <w:szCs w:val="21"/>
        </w:rPr>
      </w:pPr>
    </w:p>
    <w:tbl>
      <w:tblPr>
        <w:tblW w:w="5000" w:type="pct"/>
        <w:tblCellMar>
          <w:top w:w="28" w:type="dxa"/>
          <w:left w:w="28" w:type="dxa"/>
          <w:bottom w:w="28" w:type="dxa"/>
          <w:right w:w="28" w:type="dxa"/>
        </w:tblCellMar>
        <w:tblLook w:val="04A0" w:firstRow="1" w:lastRow="0" w:firstColumn="1" w:lastColumn="0" w:noHBand="0" w:noVBand="1"/>
      </w:tblPr>
      <w:tblGrid>
        <w:gridCol w:w="4706"/>
        <w:gridCol w:w="4415"/>
      </w:tblGrid>
      <w:tr w:rsidR="008C01A2" w:rsidRPr="00F56641" w14:paraId="18D099CD" w14:textId="77777777" w:rsidTr="0088709C">
        <w:tc>
          <w:tcPr>
            <w:tcW w:w="2580" w:type="pct"/>
            <w:shd w:val="clear" w:color="auto" w:fill="auto"/>
          </w:tcPr>
          <w:p w14:paraId="657C09D0" w14:textId="77777777" w:rsidR="008C01A2" w:rsidRPr="00F56641" w:rsidRDefault="008C01A2" w:rsidP="008C01A2">
            <w:pPr>
              <w:pStyle w:val="BodyText"/>
              <w:kinsoku w:val="0"/>
              <w:overflowPunct w:val="0"/>
              <w:ind w:left="0"/>
              <w:jc w:val="both"/>
              <w:rPr>
                <w:rFonts w:ascii="Times New Roman" w:hAnsi="Times New Roman"/>
                <w:sz w:val="24"/>
                <w:szCs w:val="21"/>
              </w:rPr>
            </w:pPr>
            <w:r w:rsidRPr="00F56641">
              <w:rPr>
                <w:rFonts w:ascii="Times New Roman" w:hAnsi="Times New Roman"/>
                <w:sz w:val="24"/>
              </w:rPr>
              <w:t>Ikgadējā apskate:</w:t>
            </w:r>
          </w:p>
        </w:tc>
        <w:tc>
          <w:tcPr>
            <w:tcW w:w="2420" w:type="pct"/>
            <w:shd w:val="clear" w:color="auto" w:fill="auto"/>
          </w:tcPr>
          <w:p w14:paraId="629167B2" w14:textId="77777777" w:rsidR="008C01A2" w:rsidRPr="00F56641" w:rsidRDefault="008C01A2" w:rsidP="00BB29A4">
            <w:pPr>
              <w:pStyle w:val="BodyText"/>
              <w:tabs>
                <w:tab w:val="left" w:leader="dot" w:pos="4221"/>
              </w:tabs>
              <w:kinsoku w:val="0"/>
              <w:overflowPunct w:val="0"/>
              <w:ind w:left="0"/>
              <w:jc w:val="both"/>
              <w:rPr>
                <w:rFonts w:ascii="Times New Roman" w:hAnsi="Times New Roman"/>
                <w:sz w:val="24"/>
                <w:szCs w:val="21"/>
              </w:rPr>
            </w:pPr>
            <w:r w:rsidRPr="00F56641">
              <w:rPr>
                <w:rFonts w:ascii="Times New Roman" w:hAnsi="Times New Roman"/>
                <w:sz w:val="24"/>
              </w:rPr>
              <w:t>Paraksts:</w:t>
            </w:r>
            <w:r w:rsidR="003E3ABE" w:rsidRPr="00F56641">
              <w:rPr>
                <w:rFonts w:ascii="Times New Roman" w:hAnsi="Times New Roman"/>
                <w:sz w:val="18"/>
                <w:szCs w:val="18"/>
              </w:rPr>
              <w:tab/>
            </w:r>
          </w:p>
          <w:p w14:paraId="7F441085" w14:textId="77777777" w:rsidR="008C01A2" w:rsidRPr="00F56641" w:rsidRDefault="008C01A2" w:rsidP="00BB29A4">
            <w:pPr>
              <w:pStyle w:val="BodyText"/>
              <w:tabs>
                <w:tab w:val="left" w:leader="dot" w:pos="4221"/>
              </w:tabs>
              <w:kinsoku w:val="0"/>
              <w:overflowPunct w:val="0"/>
              <w:ind w:left="0"/>
              <w:jc w:val="both"/>
              <w:rPr>
                <w:rFonts w:ascii="Times New Roman" w:hAnsi="Times New Roman"/>
                <w:i/>
                <w:sz w:val="24"/>
                <w:szCs w:val="21"/>
              </w:rPr>
            </w:pPr>
            <w:r w:rsidRPr="00F56641">
              <w:rPr>
                <w:rFonts w:ascii="Times New Roman" w:hAnsi="Times New Roman"/>
                <w:i/>
                <w:sz w:val="24"/>
              </w:rPr>
              <w:t>(Pilnvarotās amatpersonas paraksts)</w:t>
            </w:r>
          </w:p>
          <w:p w14:paraId="713ABDFE" w14:textId="77777777" w:rsidR="003E3ABE" w:rsidRPr="00F56641" w:rsidRDefault="003E3ABE" w:rsidP="00BB29A4">
            <w:pPr>
              <w:pStyle w:val="BodyText"/>
              <w:tabs>
                <w:tab w:val="left" w:leader="dot" w:pos="4221"/>
              </w:tabs>
              <w:kinsoku w:val="0"/>
              <w:overflowPunct w:val="0"/>
              <w:ind w:left="0"/>
              <w:jc w:val="both"/>
              <w:rPr>
                <w:rFonts w:ascii="Times New Roman" w:hAnsi="Times New Roman"/>
                <w:sz w:val="24"/>
              </w:rPr>
            </w:pPr>
          </w:p>
          <w:p w14:paraId="7597A6E4" w14:textId="77777777" w:rsidR="008C01A2" w:rsidRPr="00F56641" w:rsidRDefault="008C01A2" w:rsidP="00BB29A4">
            <w:pPr>
              <w:pStyle w:val="BodyText"/>
              <w:tabs>
                <w:tab w:val="left" w:leader="dot" w:pos="4221"/>
                <w:tab w:val="left" w:leader="dot" w:pos="4350"/>
              </w:tabs>
              <w:kinsoku w:val="0"/>
              <w:overflowPunct w:val="0"/>
              <w:ind w:left="0"/>
              <w:jc w:val="both"/>
              <w:rPr>
                <w:rFonts w:ascii="Times New Roman" w:hAnsi="Times New Roman"/>
                <w:sz w:val="24"/>
                <w:szCs w:val="21"/>
              </w:rPr>
            </w:pPr>
            <w:r w:rsidRPr="00F56641">
              <w:rPr>
                <w:rFonts w:ascii="Times New Roman" w:hAnsi="Times New Roman"/>
                <w:sz w:val="24"/>
              </w:rPr>
              <w:t>Vieta:</w:t>
            </w:r>
            <w:r w:rsidR="003E3ABE" w:rsidRPr="00F56641">
              <w:rPr>
                <w:rFonts w:ascii="Times New Roman" w:hAnsi="Times New Roman"/>
                <w:sz w:val="18"/>
              </w:rPr>
              <w:tab/>
            </w:r>
          </w:p>
          <w:p w14:paraId="55EA6F24" w14:textId="77777777" w:rsidR="003E3ABE" w:rsidRPr="00F56641" w:rsidRDefault="003E3ABE" w:rsidP="00BB29A4">
            <w:pPr>
              <w:pStyle w:val="BodyText"/>
              <w:tabs>
                <w:tab w:val="left" w:leader="dot" w:pos="4221"/>
              </w:tabs>
              <w:kinsoku w:val="0"/>
              <w:overflowPunct w:val="0"/>
              <w:ind w:left="0"/>
              <w:jc w:val="both"/>
              <w:rPr>
                <w:rFonts w:ascii="Times New Roman" w:hAnsi="Times New Roman"/>
                <w:sz w:val="24"/>
              </w:rPr>
            </w:pPr>
          </w:p>
          <w:p w14:paraId="1DB68ABA" w14:textId="77777777" w:rsidR="008C01A2" w:rsidRPr="00F56641" w:rsidRDefault="008C01A2" w:rsidP="00BB29A4">
            <w:pPr>
              <w:pStyle w:val="BodyText"/>
              <w:tabs>
                <w:tab w:val="left" w:leader="dot" w:pos="4221"/>
                <w:tab w:val="left" w:leader="dot" w:pos="4350"/>
              </w:tabs>
              <w:kinsoku w:val="0"/>
              <w:overflowPunct w:val="0"/>
              <w:ind w:left="0"/>
              <w:jc w:val="both"/>
              <w:rPr>
                <w:rFonts w:ascii="Times New Roman" w:hAnsi="Times New Roman"/>
                <w:sz w:val="24"/>
                <w:szCs w:val="21"/>
              </w:rPr>
            </w:pPr>
            <w:r w:rsidRPr="00F56641">
              <w:rPr>
                <w:rFonts w:ascii="Times New Roman" w:hAnsi="Times New Roman"/>
                <w:sz w:val="24"/>
              </w:rPr>
              <w:t>Datums:</w:t>
            </w:r>
            <w:r w:rsidR="003E3ABE" w:rsidRPr="00F56641">
              <w:rPr>
                <w:rFonts w:ascii="Times New Roman" w:hAnsi="Times New Roman"/>
                <w:sz w:val="18"/>
              </w:rPr>
              <w:tab/>
            </w:r>
          </w:p>
          <w:p w14:paraId="7EF4C274" w14:textId="77777777" w:rsidR="008C01A2" w:rsidRDefault="008C01A2" w:rsidP="00BB29A4">
            <w:pPr>
              <w:pStyle w:val="BodyText"/>
              <w:tabs>
                <w:tab w:val="left" w:leader="dot" w:pos="4221"/>
              </w:tabs>
              <w:kinsoku w:val="0"/>
              <w:overflowPunct w:val="0"/>
              <w:ind w:left="0"/>
              <w:jc w:val="both"/>
              <w:rPr>
                <w:rFonts w:ascii="Times New Roman" w:hAnsi="Times New Roman"/>
                <w:i/>
                <w:sz w:val="24"/>
              </w:rPr>
            </w:pPr>
            <w:r w:rsidRPr="00F56641">
              <w:rPr>
                <w:rFonts w:ascii="Times New Roman" w:hAnsi="Times New Roman"/>
                <w:i/>
                <w:sz w:val="24"/>
              </w:rPr>
              <w:t>(Iestādes zīmogs vai spiedogs atkarībā no konkrētā gadījuma)</w:t>
            </w:r>
          </w:p>
          <w:p w14:paraId="0ED4E7E3" w14:textId="77777777" w:rsidR="00130957" w:rsidRPr="00130957" w:rsidRDefault="00130957" w:rsidP="00BB29A4">
            <w:pPr>
              <w:pStyle w:val="BodyText"/>
              <w:tabs>
                <w:tab w:val="left" w:leader="dot" w:pos="4221"/>
              </w:tabs>
              <w:kinsoku w:val="0"/>
              <w:overflowPunct w:val="0"/>
              <w:ind w:left="0"/>
              <w:jc w:val="both"/>
              <w:rPr>
                <w:rFonts w:ascii="Times New Roman" w:hAnsi="Times New Roman"/>
                <w:sz w:val="24"/>
                <w:szCs w:val="21"/>
              </w:rPr>
            </w:pPr>
          </w:p>
        </w:tc>
      </w:tr>
      <w:tr w:rsidR="008C01A2" w:rsidRPr="00F56641" w14:paraId="6FCCC823" w14:textId="77777777" w:rsidTr="0088709C">
        <w:tc>
          <w:tcPr>
            <w:tcW w:w="2580" w:type="pct"/>
            <w:shd w:val="clear" w:color="auto" w:fill="auto"/>
          </w:tcPr>
          <w:p w14:paraId="15A91901" w14:textId="77777777" w:rsidR="008C01A2" w:rsidRPr="00F56641" w:rsidRDefault="008C01A2" w:rsidP="008C01A2">
            <w:pPr>
              <w:pStyle w:val="BodyText"/>
              <w:kinsoku w:val="0"/>
              <w:overflowPunct w:val="0"/>
              <w:ind w:left="0"/>
              <w:jc w:val="both"/>
              <w:rPr>
                <w:rFonts w:ascii="Times New Roman" w:hAnsi="Times New Roman"/>
                <w:sz w:val="24"/>
                <w:szCs w:val="21"/>
              </w:rPr>
            </w:pPr>
            <w:r w:rsidRPr="00F56641">
              <w:rPr>
                <w:rFonts w:ascii="Times New Roman" w:hAnsi="Times New Roman"/>
                <w:sz w:val="24"/>
              </w:rPr>
              <w:t>Ikgadējā/periodiskā/starpposma</w:t>
            </w:r>
            <w:r w:rsidRPr="00F56641">
              <w:rPr>
                <w:rFonts w:ascii="Times New Roman" w:hAnsi="Times New Roman"/>
                <w:sz w:val="24"/>
                <w:vertAlign w:val="superscript"/>
              </w:rPr>
              <w:t>*</w:t>
            </w:r>
            <w:r w:rsidRPr="00F56641">
              <w:rPr>
                <w:rFonts w:ascii="Times New Roman" w:hAnsi="Times New Roman"/>
                <w:sz w:val="24"/>
              </w:rPr>
              <w:t xml:space="preserve"> apskate:</w:t>
            </w:r>
          </w:p>
        </w:tc>
        <w:tc>
          <w:tcPr>
            <w:tcW w:w="2420" w:type="pct"/>
            <w:shd w:val="clear" w:color="auto" w:fill="auto"/>
          </w:tcPr>
          <w:p w14:paraId="1330F270" w14:textId="77777777" w:rsidR="008C01A2" w:rsidRPr="00F56641" w:rsidRDefault="008C01A2" w:rsidP="00BB29A4">
            <w:pPr>
              <w:pStyle w:val="BodyText"/>
              <w:tabs>
                <w:tab w:val="left" w:leader="dot" w:pos="4221"/>
              </w:tabs>
              <w:kinsoku w:val="0"/>
              <w:overflowPunct w:val="0"/>
              <w:ind w:left="0"/>
              <w:jc w:val="both"/>
              <w:rPr>
                <w:rFonts w:ascii="Times New Roman" w:hAnsi="Times New Roman"/>
                <w:sz w:val="24"/>
                <w:szCs w:val="21"/>
              </w:rPr>
            </w:pPr>
            <w:r w:rsidRPr="00F56641">
              <w:rPr>
                <w:rFonts w:ascii="Times New Roman" w:hAnsi="Times New Roman"/>
                <w:sz w:val="24"/>
              </w:rPr>
              <w:t>Paraksts:</w:t>
            </w:r>
            <w:r w:rsidR="004C30A8" w:rsidRPr="00F56641">
              <w:rPr>
                <w:rFonts w:ascii="Times New Roman" w:hAnsi="Times New Roman"/>
                <w:sz w:val="18"/>
              </w:rPr>
              <w:tab/>
            </w:r>
          </w:p>
          <w:p w14:paraId="57D17992" w14:textId="77777777" w:rsidR="008C01A2" w:rsidRPr="00F56641" w:rsidRDefault="008C01A2" w:rsidP="00BB29A4">
            <w:pPr>
              <w:pStyle w:val="BodyText"/>
              <w:tabs>
                <w:tab w:val="left" w:leader="dot" w:pos="4221"/>
              </w:tabs>
              <w:kinsoku w:val="0"/>
              <w:overflowPunct w:val="0"/>
              <w:ind w:left="0"/>
              <w:jc w:val="both"/>
              <w:rPr>
                <w:rFonts w:ascii="Times New Roman" w:hAnsi="Times New Roman"/>
                <w:i/>
                <w:sz w:val="24"/>
                <w:szCs w:val="21"/>
              </w:rPr>
            </w:pPr>
            <w:r w:rsidRPr="00F56641">
              <w:rPr>
                <w:rFonts w:ascii="Times New Roman" w:hAnsi="Times New Roman"/>
                <w:i/>
                <w:sz w:val="24"/>
              </w:rPr>
              <w:t>(Pilnvarotās amatpersonas paraksts)</w:t>
            </w:r>
          </w:p>
          <w:p w14:paraId="1A31A970" w14:textId="77777777" w:rsidR="004C30A8" w:rsidRPr="00F56641" w:rsidRDefault="004C30A8" w:rsidP="00BB29A4">
            <w:pPr>
              <w:pStyle w:val="BodyText"/>
              <w:tabs>
                <w:tab w:val="left" w:leader="dot" w:pos="4221"/>
              </w:tabs>
              <w:kinsoku w:val="0"/>
              <w:overflowPunct w:val="0"/>
              <w:ind w:left="0"/>
              <w:jc w:val="both"/>
              <w:rPr>
                <w:rFonts w:ascii="Times New Roman" w:hAnsi="Times New Roman"/>
                <w:sz w:val="24"/>
              </w:rPr>
            </w:pPr>
          </w:p>
          <w:p w14:paraId="7E3DE787" w14:textId="77777777" w:rsidR="008C01A2" w:rsidRPr="00F56641" w:rsidRDefault="008C01A2" w:rsidP="00BB29A4">
            <w:pPr>
              <w:pStyle w:val="BodyText"/>
              <w:tabs>
                <w:tab w:val="left" w:leader="dot" w:pos="4221"/>
              </w:tabs>
              <w:kinsoku w:val="0"/>
              <w:overflowPunct w:val="0"/>
              <w:ind w:left="0"/>
              <w:jc w:val="both"/>
              <w:rPr>
                <w:rFonts w:ascii="Times New Roman" w:hAnsi="Times New Roman"/>
                <w:sz w:val="24"/>
                <w:szCs w:val="21"/>
              </w:rPr>
            </w:pPr>
            <w:r w:rsidRPr="00F56641">
              <w:rPr>
                <w:rFonts w:ascii="Times New Roman" w:hAnsi="Times New Roman"/>
                <w:sz w:val="24"/>
              </w:rPr>
              <w:t>Vieta:</w:t>
            </w:r>
            <w:r w:rsidR="004C30A8" w:rsidRPr="00F56641">
              <w:rPr>
                <w:rFonts w:ascii="Times New Roman" w:hAnsi="Times New Roman"/>
                <w:sz w:val="18"/>
              </w:rPr>
              <w:tab/>
            </w:r>
          </w:p>
          <w:p w14:paraId="27E82EF0" w14:textId="77777777" w:rsidR="004C30A8" w:rsidRPr="00F56641" w:rsidRDefault="004C30A8" w:rsidP="00BB29A4">
            <w:pPr>
              <w:pStyle w:val="BodyText"/>
              <w:tabs>
                <w:tab w:val="left" w:leader="dot" w:pos="4221"/>
              </w:tabs>
              <w:kinsoku w:val="0"/>
              <w:overflowPunct w:val="0"/>
              <w:ind w:left="0" w:right="-12"/>
              <w:jc w:val="both"/>
              <w:rPr>
                <w:rFonts w:ascii="Times New Roman" w:hAnsi="Times New Roman"/>
                <w:sz w:val="24"/>
              </w:rPr>
            </w:pPr>
          </w:p>
          <w:p w14:paraId="115D81A3" w14:textId="77777777" w:rsidR="008C01A2" w:rsidRPr="00F56641" w:rsidRDefault="008C01A2" w:rsidP="00BB29A4">
            <w:pPr>
              <w:pStyle w:val="BodyText"/>
              <w:tabs>
                <w:tab w:val="left" w:leader="dot" w:pos="4221"/>
              </w:tabs>
              <w:kinsoku w:val="0"/>
              <w:overflowPunct w:val="0"/>
              <w:ind w:left="0"/>
              <w:jc w:val="both"/>
              <w:rPr>
                <w:rFonts w:ascii="Times New Roman" w:hAnsi="Times New Roman"/>
                <w:sz w:val="24"/>
                <w:szCs w:val="21"/>
              </w:rPr>
            </w:pPr>
            <w:r w:rsidRPr="00F56641">
              <w:rPr>
                <w:rFonts w:ascii="Times New Roman" w:hAnsi="Times New Roman"/>
                <w:sz w:val="24"/>
              </w:rPr>
              <w:t>Datums:</w:t>
            </w:r>
            <w:r w:rsidR="004C30A8" w:rsidRPr="00F56641">
              <w:rPr>
                <w:rFonts w:ascii="Times New Roman" w:hAnsi="Times New Roman"/>
                <w:sz w:val="18"/>
              </w:rPr>
              <w:tab/>
            </w:r>
          </w:p>
          <w:p w14:paraId="4B42F287" w14:textId="77777777" w:rsidR="008C01A2" w:rsidRDefault="008C01A2" w:rsidP="00BB29A4">
            <w:pPr>
              <w:pStyle w:val="BodyText"/>
              <w:tabs>
                <w:tab w:val="left" w:leader="dot" w:pos="4221"/>
              </w:tabs>
              <w:kinsoku w:val="0"/>
              <w:overflowPunct w:val="0"/>
              <w:ind w:left="0"/>
              <w:jc w:val="both"/>
              <w:rPr>
                <w:rFonts w:ascii="Times New Roman" w:hAnsi="Times New Roman"/>
                <w:i/>
                <w:sz w:val="24"/>
              </w:rPr>
            </w:pPr>
            <w:r w:rsidRPr="00F56641">
              <w:rPr>
                <w:rFonts w:ascii="Times New Roman" w:hAnsi="Times New Roman"/>
                <w:i/>
                <w:sz w:val="24"/>
              </w:rPr>
              <w:t>(Iestādes zīmogs vai spiedogs atkarībā no konkrētā gadījuma)</w:t>
            </w:r>
          </w:p>
          <w:p w14:paraId="625EF43E" w14:textId="77777777" w:rsidR="00130957" w:rsidRPr="00130957" w:rsidRDefault="00130957" w:rsidP="00BB29A4">
            <w:pPr>
              <w:pStyle w:val="BodyText"/>
              <w:tabs>
                <w:tab w:val="left" w:leader="dot" w:pos="4221"/>
              </w:tabs>
              <w:kinsoku w:val="0"/>
              <w:overflowPunct w:val="0"/>
              <w:ind w:left="0"/>
              <w:jc w:val="both"/>
              <w:rPr>
                <w:rFonts w:ascii="Times New Roman" w:hAnsi="Times New Roman"/>
                <w:sz w:val="24"/>
                <w:szCs w:val="21"/>
              </w:rPr>
            </w:pPr>
          </w:p>
        </w:tc>
      </w:tr>
      <w:tr w:rsidR="008C01A2" w:rsidRPr="00F56641" w14:paraId="7732DDAA" w14:textId="77777777" w:rsidTr="0088709C">
        <w:tc>
          <w:tcPr>
            <w:tcW w:w="2580" w:type="pct"/>
            <w:shd w:val="clear" w:color="auto" w:fill="auto"/>
          </w:tcPr>
          <w:p w14:paraId="1E26C9D9" w14:textId="77777777" w:rsidR="008C01A2" w:rsidRPr="00F56641" w:rsidRDefault="008C01A2" w:rsidP="008C01A2">
            <w:pPr>
              <w:pStyle w:val="BodyText"/>
              <w:kinsoku w:val="0"/>
              <w:overflowPunct w:val="0"/>
              <w:ind w:left="0"/>
              <w:jc w:val="both"/>
              <w:rPr>
                <w:rFonts w:ascii="Times New Roman" w:hAnsi="Times New Roman"/>
                <w:sz w:val="24"/>
                <w:szCs w:val="21"/>
              </w:rPr>
            </w:pPr>
            <w:r w:rsidRPr="00F56641">
              <w:rPr>
                <w:rFonts w:ascii="Times New Roman" w:hAnsi="Times New Roman"/>
                <w:sz w:val="24"/>
              </w:rPr>
              <w:t>Ikgadējā/periodiskā/starpposma</w:t>
            </w:r>
            <w:r w:rsidRPr="00F56641">
              <w:rPr>
                <w:rFonts w:ascii="Times New Roman" w:hAnsi="Times New Roman"/>
                <w:sz w:val="24"/>
                <w:vertAlign w:val="superscript"/>
              </w:rPr>
              <w:t>*</w:t>
            </w:r>
            <w:r w:rsidRPr="00F56641">
              <w:rPr>
                <w:rFonts w:ascii="Times New Roman" w:hAnsi="Times New Roman"/>
                <w:sz w:val="24"/>
              </w:rPr>
              <w:t xml:space="preserve"> apskate:</w:t>
            </w:r>
          </w:p>
        </w:tc>
        <w:tc>
          <w:tcPr>
            <w:tcW w:w="2420" w:type="pct"/>
            <w:shd w:val="clear" w:color="auto" w:fill="auto"/>
          </w:tcPr>
          <w:p w14:paraId="511A494C" w14:textId="77777777" w:rsidR="008C01A2" w:rsidRPr="00F56641" w:rsidRDefault="008C01A2" w:rsidP="00BB29A4">
            <w:pPr>
              <w:pStyle w:val="BodyText"/>
              <w:tabs>
                <w:tab w:val="left" w:leader="dot" w:pos="4221"/>
              </w:tabs>
              <w:kinsoku w:val="0"/>
              <w:overflowPunct w:val="0"/>
              <w:ind w:left="0"/>
              <w:jc w:val="both"/>
              <w:rPr>
                <w:rFonts w:ascii="Times New Roman" w:hAnsi="Times New Roman"/>
                <w:szCs w:val="21"/>
              </w:rPr>
            </w:pPr>
            <w:r w:rsidRPr="00F56641">
              <w:rPr>
                <w:rFonts w:ascii="Times New Roman" w:hAnsi="Times New Roman"/>
                <w:sz w:val="24"/>
              </w:rPr>
              <w:t>Paraksts:</w:t>
            </w:r>
            <w:r w:rsidR="008B0416" w:rsidRPr="00F56641">
              <w:rPr>
                <w:rFonts w:ascii="Times New Roman" w:hAnsi="Times New Roman"/>
                <w:sz w:val="18"/>
              </w:rPr>
              <w:tab/>
            </w:r>
          </w:p>
          <w:p w14:paraId="787ABCAD" w14:textId="77777777" w:rsidR="008C01A2" w:rsidRPr="00F56641" w:rsidRDefault="008C01A2" w:rsidP="00BB29A4">
            <w:pPr>
              <w:pStyle w:val="BodyText"/>
              <w:tabs>
                <w:tab w:val="left" w:leader="dot" w:pos="4221"/>
              </w:tabs>
              <w:kinsoku w:val="0"/>
              <w:overflowPunct w:val="0"/>
              <w:ind w:left="0"/>
              <w:jc w:val="both"/>
              <w:rPr>
                <w:rFonts w:ascii="Times New Roman" w:hAnsi="Times New Roman"/>
                <w:i/>
                <w:sz w:val="24"/>
              </w:rPr>
            </w:pPr>
            <w:r w:rsidRPr="00F56641">
              <w:rPr>
                <w:rFonts w:ascii="Times New Roman" w:hAnsi="Times New Roman"/>
                <w:i/>
                <w:sz w:val="24"/>
              </w:rPr>
              <w:t>(Pilnvarotās amatpersonas paraksts)</w:t>
            </w:r>
          </w:p>
          <w:p w14:paraId="17A53169" w14:textId="77777777" w:rsidR="008B0416" w:rsidRPr="00F56641" w:rsidRDefault="008B0416" w:rsidP="00BB29A4">
            <w:pPr>
              <w:pStyle w:val="BodyText"/>
              <w:tabs>
                <w:tab w:val="left" w:leader="dot" w:pos="4221"/>
              </w:tabs>
              <w:kinsoku w:val="0"/>
              <w:overflowPunct w:val="0"/>
              <w:ind w:left="0"/>
              <w:jc w:val="both"/>
              <w:rPr>
                <w:rFonts w:ascii="Times New Roman" w:hAnsi="Times New Roman"/>
                <w:i/>
                <w:sz w:val="24"/>
                <w:szCs w:val="21"/>
              </w:rPr>
            </w:pPr>
          </w:p>
          <w:p w14:paraId="376546A9" w14:textId="77777777" w:rsidR="008C01A2" w:rsidRPr="00F56641" w:rsidRDefault="008C01A2" w:rsidP="00BB29A4">
            <w:pPr>
              <w:pStyle w:val="BodyText"/>
              <w:tabs>
                <w:tab w:val="left" w:leader="dot" w:pos="4221"/>
              </w:tabs>
              <w:kinsoku w:val="0"/>
              <w:overflowPunct w:val="0"/>
              <w:ind w:left="0"/>
              <w:jc w:val="both"/>
              <w:rPr>
                <w:rFonts w:ascii="Times New Roman" w:hAnsi="Times New Roman"/>
                <w:sz w:val="24"/>
              </w:rPr>
            </w:pPr>
            <w:r w:rsidRPr="00F56641">
              <w:rPr>
                <w:rFonts w:ascii="Times New Roman" w:hAnsi="Times New Roman"/>
                <w:sz w:val="24"/>
              </w:rPr>
              <w:t>Vieta:</w:t>
            </w:r>
            <w:r w:rsidR="008B0416" w:rsidRPr="00F56641">
              <w:rPr>
                <w:rFonts w:ascii="Times New Roman" w:hAnsi="Times New Roman"/>
                <w:sz w:val="18"/>
              </w:rPr>
              <w:tab/>
            </w:r>
          </w:p>
          <w:p w14:paraId="4354A01B" w14:textId="77777777" w:rsidR="008B0416" w:rsidRPr="00F56641" w:rsidRDefault="008B0416" w:rsidP="00BB29A4">
            <w:pPr>
              <w:pStyle w:val="BodyText"/>
              <w:tabs>
                <w:tab w:val="left" w:leader="dot" w:pos="4221"/>
                <w:tab w:val="left" w:leader="dot" w:pos="4261"/>
              </w:tabs>
              <w:kinsoku w:val="0"/>
              <w:overflowPunct w:val="0"/>
              <w:ind w:left="0"/>
              <w:jc w:val="both"/>
              <w:rPr>
                <w:rFonts w:ascii="Times New Roman" w:hAnsi="Times New Roman"/>
                <w:sz w:val="24"/>
                <w:szCs w:val="21"/>
              </w:rPr>
            </w:pPr>
          </w:p>
          <w:p w14:paraId="208EF611" w14:textId="77777777" w:rsidR="008C01A2" w:rsidRPr="00F56641" w:rsidRDefault="008C01A2" w:rsidP="00BB29A4">
            <w:pPr>
              <w:pStyle w:val="BodyText"/>
              <w:tabs>
                <w:tab w:val="left" w:leader="dot" w:pos="4221"/>
              </w:tabs>
              <w:kinsoku w:val="0"/>
              <w:overflowPunct w:val="0"/>
              <w:ind w:left="0"/>
              <w:jc w:val="both"/>
              <w:rPr>
                <w:rFonts w:ascii="Times New Roman" w:hAnsi="Times New Roman"/>
                <w:sz w:val="24"/>
                <w:szCs w:val="21"/>
              </w:rPr>
            </w:pPr>
            <w:r w:rsidRPr="00F56641">
              <w:rPr>
                <w:rFonts w:ascii="Times New Roman" w:hAnsi="Times New Roman"/>
                <w:sz w:val="24"/>
              </w:rPr>
              <w:t>Datums:</w:t>
            </w:r>
            <w:r w:rsidR="008B0416" w:rsidRPr="00F56641">
              <w:rPr>
                <w:rFonts w:ascii="Times New Roman" w:hAnsi="Times New Roman"/>
                <w:sz w:val="18"/>
              </w:rPr>
              <w:tab/>
            </w:r>
          </w:p>
          <w:p w14:paraId="27829DE1" w14:textId="77777777" w:rsidR="008C01A2" w:rsidRDefault="008C01A2" w:rsidP="00BB29A4">
            <w:pPr>
              <w:pStyle w:val="BodyText"/>
              <w:tabs>
                <w:tab w:val="left" w:leader="dot" w:pos="4221"/>
              </w:tabs>
              <w:kinsoku w:val="0"/>
              <w:overflowPunct w:val="0"/>
              <w:ind w:left="0"/>
              <w:jc w:val="both"/>
              <w:rPr>
                <w:rFonts w:ascii="Times New Roman" w:hAnsi="Times New Roman"/>
                <w:i/>
                <w:sz w:val="24"/>
              </w:rPr>
            </w:pPr>
            <w:r w:rsidRPr="00F56641">
              <w:rPr>
                <w:rFonts w:ascii="Times New Roman" w:hAnsi="Times New Roman"/>
                <w:i/>
                <w:sz w:val="24"/>
              </w:rPr>
              <w:t>(Iestādes zīmogs vai spiedogs atkarībā no konkrētā gadījuma)</w:t>
            </w:r>
          </w:p>
          <w:p w14:paraId="58EF80F3" w14:textId="77777777" w:rsidR="00130957" w:rsidRPr="00130957" w:rsidRDefault="00130957" w:rsidP="00BB29A4">
            <w:pPr>
              <w:pStyle w:val="BodyText"/>
              <w:tabs>
                <w:tab w:val="left" w:leader="dot" w:pos="4221"/>
              </w:tabs>
              <w:kinsoku w:val="0"/>
              <w:overflowPunct w:val="0"/>
              <w:ind w:left="0"/>
              <w:jc w:val="both"/>
              <w:rPr>
                <w:rFonts w:ascii="Times New Roman" w:hAnsi="Times New Roman"/>
                <w:sz w:val="24"/>
                <w:szCs w:val="21"/>
              </w:rPr>
            </w:pPr>
          </w:p>
        </w:tc>
      </w:tr>
      <w:tr w:rsidR="008C01A2" w:rsidRPr="00F56641" w14:paraId="63C76513" w14:textId="77777777" w:rsidTr="0088709C">
        <w:tc>
          <w:tcPr>
            <w:tcW w:w="2580" w:type="pct"/>
            <w:shd w:val="clear" w:color="auto" w:fill="auto"/>
          </w:tcPr>
          <w:p w14:paraId="756EB878" w14:textId="77777777" w:rsidR="008C01A2" w:rsidRPr="00F56641" w:rsidRDefault="008C01A2" w:rsidP="008C01A2">
            <w:pPr>
              <w:pStyle w:val="BodyText"/>
              <w:kinsoku w:val="0"/>
              <w:overflowPunct w:val="0"/>
              <w:ind w:left="0"/>
              <w:jc w:val="both"/>
              <w:rPr>
                <w:rFonts w:ascii="Times New Roman" w:hAnsi="Times New Roman"/>
                <w:sz w:val="24"/>
                <w:szCs w:val="21"/>
              </w:rPr>
            </w:pPr>
            <w:r w:rsidRPr="00F56641">
              <w:rPr>
                <w:rFonts w:ascii="Times New Roman" w:hAnsi="Times New Roman"/>
                <w:sz w:val="24"/>
              </w:rPr>
              <w:t>Ikgadējā apskate:</w:t>
            </w:r>
          </w:p>
        </w:tc>
        <w:tc>
          <w:tcPr>
            <w:tcW w:w="2420" w:type="pct"/>
            <w:shd w:val="clear" w:color="auto" w:fill="auto"/>
          </w:tcPr>
          <w:p w14:paraId="33A7BB38" w14:textId="77777777" w:rsidR="008C01A2" w:rsidRPr="00F56641" w:rsidRDefault="008C01A2" w:rsidP="00BB29A4">
            <w:pPr>
              <w:pStyle w:val="BodyText"/>
              <w:tabs>
                <w:tab w:val="left" w:leader="dot" w:pos="4221"/>
              </w:tabs>
              <w:kinsoku w:val="0"/>
              <w:overflowPunct w:val="0"/>
              <w:ind w:left="0"/>
              <w:jc w:val="both"/>
              <w:rPr>
                <w:rFonts w:ascii="Times New Roman" w:hAnsi="Times New Roman"/>
                <w:sz w:val="24"/>
                <w:szCs w:val="21"/>
              </w:rPr>
            </w:pPr>
            <w:r w:rsidRPr="00F56641">
              <w:rPr>
                <w:rFonts w:ascii="Times New Roman" w:hAnsi="Times New Roman"/>
                <w:sz w:val="24"/>
              </w:rPr>
              <w:t>Paraksts:</w:t>
            </w:r>
            <w:r w:rsidR="00E631D4" w:rsidRPr="00F56641">
              <w:rPr>
                <w:rFonts w:ascii="Times New Roman" w:hAnsi="Times New Roman"/>
                <w:sz w:val="18"/>
              </w:rPr>
              <w:tab/>
            </w:r>
          </w:p>
          <w:p w14:paraId="44C63546" w14:textId="77777777" w:rsidR="008C01A2" w:rsidRPr="00F56641" w:rsidRDefault="008C01A2" w:rsidP="00BB29A4">
            <w:pPr>
              <w:pStyle w:val="BodyText"/>
              <w:tabs>
                <w:tab w:val="left" w:leader="dot" w:pos="4221"/>
              </w:tabs>
              <w:kinsoku w:val="0"/>
              <w:overflowPunct w:val="0"/>
              <w:ind w:left="0"/>
              <w:jc w:val="both"/>
              <w:rPr>
                <w:rFonts w:ascii="Times New Roman" w:hAnsi="Times New Roman"/>
                <w:i/>
                <w:sz w:val="24"/>
              </w:rPr>
            </w:pPr>
            <w:r w:rsidRPr="00F56641">
              <w:rPr>
                <w:rFonts w:ascii="Times New Roman" w:hAnsi="Times New Roman"/>
                <w:i/>
                <w:sz w:val="24"/>
              </w:rPr>
              <w:t>(Pilnvarotās amatpersonas paraksts)</w:t>
            </w:r>
          </w:p>
          <w:p w14:paraId="02F6A7C8" w14:textId="77777777" w:rsidR="00E631D4" w:rsidRPr="00F56641" w:rsidRDefault="00E631D4" w:rsidP="00BB29A4">
            <w:pPr>
              <w:pStyle w:val="BodyText"/>
              <w:tabs>
                <w:tab w:val="left" w:leader="dot" w:pos="4221"/>
              </w:tabs>
              <w:kinsoku w:val="0"/>
              <w:overflowPunct w:val="0"/>
              <w:ind w:left="0"/>
              <w:jc w:val="both"/>
              <w:rPr>
                <w:rFonts w:ascii="Times New Roman" w:hAnsi="Times New Roman"/>
                <w:i/>
                <w:sz w:val="24"/>
                <w:szCs w:val="21"/>
              </w:rPr>
            </w:pPr>
          </w:p>
          <w:p w14:paraId="4B8F65F8" w14:textId="77777777" w:rsidR="008C01A2" w:rsidRPr="00F56641" w:rsidRDefault="008C01A2" w:rsidP="00BB29A4">
            <w:pPr>
              <w:pStyle w:val="BodyText"/>
              <w:tabs>
                <w:tab w:val="left" w:leader="dot" w:pos="4221"/>
                <w:tab w:val="left" w:leader="dot" w:pos="4470"/>
              </w:tabs>
              <w:kinsoku w:val="0"/>
              <w:overflowPunct w:val="0"/>
              <w:ind w:left="0"/>
              <w:jc w:val="both"/>
              <w:rPr>
                <w:rFonts w:ascii="Times New Roman" w:hAnsi="Times New Roman"/>
                <w:sz w:val="24"/>
              </w:rPr>
            </w:pPr>
            <w:r w:rsidRPr="00F56641">
              <w:rPr>
                <w:rFonts w:ascii="Times New Roman" w:hAnsi="Times New Roman"/>
                <w:sz w:val="24"/>
              </w:rPr>
              <w:t>Vieta:</w:t>
            </w:r>
            <w:r w:rsidR="00E631D4" w:rsidRPr="00F56641">
              <w:rPr>
                <w:rFonts w:ascii="Times New Roman" w:hAnsi="Times New Roman"/>
                <w:sz w:val="18"/>
              </w:rPr>
              <w:tab/>
            </w:r>
          </w:p>
          <w:p w14:paraId="5747AB6B" w14:textId="77777777" w:rsidR="00E631D4" w:rsidRPr="00F56641" w:rsidRDefault="00E631D4" w:rsidP="00BB29A4">
            <w:pPr>
              <w:pStyle w:val="BodyText"/>
              <w:tabs>
                <w:tab w:val="left" w:leader="dot" w:pos="4221"/>
              </w:tabs>
              <w:kinsoku w:val="0"/>
              <w:overflowPunct w:val="0"/>
              <w:ind w:left="0"/>
              <w:jc w:val="both"/>
              <w:rPr>
                <w:rFonts w:ascii="Times New Roman" w:hAnsi="Times New Roman"/>
                <w:sz w:val="24"/>
                <w:szCs w:val="21"/>
              </w:rPr>
            </w:pPr>
          </w:p>
          <w:p w14:paraId="73880DEC" w14:textId="77777777" w:rsidR="008C01A2" w:rsidRPr="00F56641" w:rsidRDefault="008C01A2" w:rsidP="00BB29A4">
            <w:pPr>
              <w:pStyle w:val="BodyText"/>
              <w:tabs>
                <w:tab w:val="left" w:leader="dot" w:pos="4221"/>
                <w:tab w:val="left" w:leader="dot" w:pos="4470"/>
              </w:tabs>
              <w:kinsoku w:val="0"/>
              <w:overflowPunct w:val="0"/>
              <w:ind w:left="0"/>
              <w:jc w:val="both"/>
              <w:rPr>
                <w:rFonts w:ascii="Times New Roman" w:hAnsi="Times New Roman"/>
                <w:sz w:val="24"/>
                <w:szCs w:val="21"/>
              </w:rPr>
            </w:pPr>
            <w:r w:rsidRPr="00F56641">
              <w:rPr>
                <w:rFonts w:ascii="Times New Roman" w:hAnsi="Times New Roman"/>
                <w:sz w:val="24"/>
              </w:rPr>
              <w:t>Datums:</w:t>
            </w:r>
            <w:r w:rsidR="00E631D4" w:rsidRPr="00F56641">
              <w:rPr>
                <w:rFonts w:ascii="Times New Roman" w:hAnsi="Times New Roman"/>
                <w:sz w:val="18"/>
              </w:rPr>
              <w:tab/>
            </w:r>
          </w:p>
          <w:p w14:paraId="458AFFB5" w14:textId="77777777" w:rsidR="008C01A2" w:rsidRDefault="008C01A2" w:rsidP="00BB29A4">
            <w:pPr>
              <w:pStyle w:val="BodyText"/>
              <w:kinsoku w:val="0"/>
              <w:overflowPunct w:val="0"/>
              <w:ind w:left="0"/>
              <w:jc w:val="both"/>
              <w:rPr>
                <w:rFonts w:ascii="Times New Roman" w:hAnsi="Times New Roman"/>
                <w:i/>
                <w:sz w:val="24"/>
              </w:rPr>
            </w:pPr>
            <w:r w:rsidRPr="00F56641">
              <w:rPr>
                <w:rFonts w:ascii="Times New Roman" w:hAnsi="Times New Roman"/>
                <w:i/>
                <w:sz w:val="24"/>
              </w:rPr>
              <w:t>(Iestādes zīmogs vai spiedogs atkarībā no konkrētā gadījuma)</w:t>
            </w:r>
          </w:p>
          <w:p w14:paraId="0080AF08" w14:textId="77777777" w:rsidR="00130957" w:rsidRPr="00130957" w:rsidRDefault="00130957" w:rsidP="00BB29A4">
            <w:pPr>
              <w:pStyle w:val="BodyText"/>
              <w:kinsoku w:val="0"/>
              <w:overflowPunct w:val="0"/>
              <w:ind w:left="0"/>
              <w:jc w:val="both"/>
              <w:rPr>
                <w:rFonts w:ascii="Times New Roman" w:hAnsi="Times New Roman"/>
                <w:sz w:val="24"/>
                <w:szCs w:val="21"/>
              </w:rPr>
            </w:pPr>
          </w:p>
        </w:tc>
      </w:tr>
      <w:tr w:rsidR="008C01A2" w:rsidRPr="00F56641" w14:paraId="2FA427EA" w14:textId="77777777" w:rsidTr="0088709C">
        <w:tc>
          <w:tcPr>
            <w:tcW w:w="0" w:type="auto"/>
            <w:gridSpan w:val="2"/>
            <w:shd w:val="clear" w:color="auto" w:fill="auto"/>
          </w:tcPr>
          <w:p w14:paraId="737D7952" w14:textId="77777777" w:rsidR="008C01A2" w:rsidRPr="00F56641" w:rsidRDefault="008C01A2" w:rsidP="00BB29A4">
            <w:pPr>
              <w:pStyle w:val="BodyText"/>
              <w:kinsoku w:val="0"/>
              <w:overflowPunct w:val="0"/>
              <w:ind w:left="0"/>
              <w:jc w:val="both"/>
              <w:rPr>
                <w:rFonts w:ascii="Times New Roman" w:hAnsi="Times New Roman"/>
                <w:b/>
                <w:i/>
                <w:sz w:val="24"/>
                <w:szCs w:val="21"/>
              </w:rPr>
            </w:pPr>
            <w:r w:rsidRPr="00F56641">
              <w:rPr>
                <w:rFonts w:ascii="Times New Roman" w:hAnsi="Times New Roman"/>
                <w:b/>
                <w:i/>
                <w:sz w:val="24"/>
              </w:rPr>
              <w:lastRenderedPageBreak/>
              <w:t>Apstiprinājums, lai pagarinātu tādu apliecību, kuras derīguma termiņš ir īsāks par 5 gadiem, ja ir piemērojams Konvencijas I/14. noteikuma c) punkts</w:t>
            </w:r>
            <w:r w:rsidRPr="00F56641">
              <w:rPr>
                <w:rFonts w:ascii="Times New Roman" w:hAnsi="Times New Roman"/>
                <w:b/>
                <w:i/>
                <w:sz w:val="24"/>
                <w:vertAlign w:val="superscript"/>
              </w:rPr>
              <w:t>*</w:t>
            </w:r>
          </w:p>
        </w:tc>
      </w:tr>
      <w:tr w:rsidR="008C01A2" w:rsidRPr="00F56641" w14:paraId="491901DA" w14:textId="77777777" w:rsidTr="0088709C">
        <w:tc>
          <w:tcPr>
            <w:tcW w:w="0" w:type="auto"/>
            <w:gridSpan w:val="2"/>
            <w:shd w:val="clear" w:color="auto" w:fill="auto"/>
          </w:tcPr>
          <w:p w14:paraId="479C0FDA" w14:textId="77777777" w:rsidR="00130957" w:rsidRPr="00130957" w:rsidRDefault="008C01A2" w:rsidP="00BB29A4">
            <w:pPr>
              <w:pStyle w:val="BodyText"/>
              <w:kinsoku w:val="0"/>
              <w:overflowPunct w:val="0"/>
              <w:ind w:left="0"/>
              <w:jc w:val="both"/>
              <w:rPr>
                <w:rFonts w:ascii="Times New Roman" w:hAnsi="Times New Roman"/>
                <w:sz w:val="24"/>
              </w:rPr>
            </w:pPr>
            <w:r w:rsidRPr="00F56641">
              <w:rPr>
                <w:rFonts w:ascii="Times New Roman" w:hAnsi="Times New Roman"/>
                <w:sz w:val="24"/>
              </w:rPr>
              <w:t>Kuģis atbilst attiecīgajām Konvencijas prasībām, un saskaņā ar Konvencijas I/14. noteikuma c) punktu šī apliecība ir atzīstama par derīgu līdz</w:t>
            </w:r>
          </w:p>
        </w:tc>
      </w:tr>
      <w:tr w:rsidR="008C01A2" w:rsidRPr="00F56641" w14:paraId="3C316B80" w14:textId="77777777" w:rsidTr="0088709C">
        <w:tc>
          <w:tcPr>
            <w:tcW w:w="2580" w:type="pct"/>
            <w:shd w:val="clear" w:color="auto" w:fill="auto"/>
          </w:tcPr>
          <w:p w14:paraId="5F68D200" w14:textId="77777777" w:rsidR="008C01A2" w:rsidRPr="00F56641" w:rsidRDefault="008C01A2" w:rsidP="008C01A2">
            <w:pPr>
              <w:pStyle w:val="BodyText"/>
              <w:kinsoku w:val="0"/>
              <w:overflowPunct w:val="0"/>
              <w:ind w:left="0"/>
              <w:jc w:val="both"/>
              <w:rPr>
                <w:rFonts w:ascii="Times New Roman" w:hAnsi="Times New Roman"/>
                <w:sz w:val="24"/>
                <w:szCs w:val="21"/>
              </w:rPr>
            </w:pPr>
          </w:p>
        </w:tc>
        <w:tc>
          <w:tcPr>
            <w:tcW w:w="2420" w:type="pct"/>
            <w:shd w:val="clear" w:color="auto" w:fill="auto"/>
          </w:tcPr>
          <w:p w14:paraId="534D209E" w14:textId="77777777" w:rsidR="008C01A2" w:rsidRPr="00F56641" w:rsidRDefault="008C01A2" w:rsidP="00BB29A4">
            <w:pPr>
              <w:pStyle w:val="BodyText"/>
              <w:tabs>
                <w:tab w:val="left" w:leader="dot" w:pos="4221"/>
              </w:tabs>
              <w:kinsoku w:val="0"/>
              <w:overflowPunct w:val="0"/>
              <w:ind w:left="0"/>
              <w:jc w:val="both"/>
              <w:rPr>
                <w:rFonts w:ascii="Times New Roman" w:hAnsi="Times New Roman"/>
                <w:sz w:val="24"/>
                <w:szCs w:val="21"/>
              </w:rPr>
            </w:pPr>
            <w:r w:rsidRPr="00F56641">
              <w:rPr>
                <w:rFonts w:ascii="Times New Roman" w:hAnsi="Times New Roman"/>
                <w:sz w:val="24"/>
              </w:rPr>
              <w:t>Paraksts:</w:t>
            </w:r>
            <w:r w:rsidR="00BB29A4" w:rsidRPr="00F56641">
              <w:rPr>
                <w:rFonts w:ascii="Times New Roman" w:hAnsi="Times New Roman"/>
                <w:sz w:val="18"/>
              </w:rPr>
              <w:tab/>
            </w:r>
          </w:p>
          <w:p w14:paraId="50E92656" w14:textId="77777777" w:rsidR="008C01A2" w:rsidRPr="00F56641" w:rsidRDefault="008C01A2" w:rsidP="00BB29A4">
            <w:pPr>
              <w:pStyle w:val="BodyText"/>
              <w:tabs>
                <w:tab w:val="left" w:leader="dot" w:pos="4221"/>
              </w:tabs>
              <w:kinsoku w:val="0"/>
              <w:overflowPunct w:val="0"/>
              <w:ind w:left="0"/>
              <w:jc w:val="both"/>
              <w:rPr>
                <w:rFonts w:ascii="Times New Roman" w:hAnsi="Times New Roman"/>
                <w:i/>
                <w:sz w:val="24"/>
                <w:szCs w:val="21"/>
              </w:rPr>
            </w:pPr>
            <w:r w:rsidRPr="00F56641">
              <w:rPr>
                <w:rFonts w:ascii="Times New Roman" w:hAnsi="Times New Roman"/>
                <w:i/>
                <w:sz w:val="24"/>
              </w:rPr>
              <w:t>(Pilnvarotās amatpersonas paraksts)</w:t>
            </w:r>
          </w:p>
          <w:p w14:paraId="1B70A263" w14:textId="77777777" w:rsidR="00BB29A4" w:rsidRPr="00F56641" w:rsidRDefault="00BB29A4" w:rsidP="00BB29A4">
            <w:pPr>
              <w:pStyle w:val="BodyText"/>
              <w:tabs>
                <w:tab w:val="left" w:leader="dot" w:pos="4221"/>
              </w:tabs>
              <w:kinsoku w:val="0"/>
              <w:overflowPunct w:val="0"/>
              <w:ind w:left="0"/>
              <w:jc w:val="both"/>
              <w:rPr>
                <w:rFonts w:ascii="Times New Roman" w:hAnsi="Times New Roman"/>
                <w:sz w:val="24"/>
              </w:rPr>
            </w:pPr>
          </w:p>
          <w:p w14:paraId="4B126E14" w14:textId="77777777" w:rsidR="008C01A2" w:rsidRPr="00F56641" w:rsidRDefault="008C01A2" w:rsidP="00BB29A4">
            <w:pPr>
              <w:pStyle w:val="BodyText"/>
              <w:tabs>
                <w:tab w:val="left" w:leader="dot" w:pos="4221"/>
              </w:tabs>
              <w:kinsoku w:val="0"/>
              <w:overflowPunct w:val="0"/>
              <w:ind w:left="0"/>
              <w:jc w:val="both"/>
              <w:rPr>
                <w:rFonts w:ascii="Times New Roman" w:hAnsi="Times New Roman"/>
                <w:sz w:val="24"/>
                <w:szCs w:val="21"/>
              </w:rPr>
            </w:pPr>
            <w:r w:rsidRPr="00F56641">
              <w:rPr>
                <w:rFonts w:ascii="Times New Roman" w:hAnsi="Times New Roman"/>
                <w:sz w:val="24"/>
              </w:rPr>
              <w:t>Vieta:</w:t>
            </w:r>
            <w:r w:rsidR="00BB29A4" w:rsidRPr="00F56641">
              <w:rPr>
                <w:rFonts w:ascii="Times New Roman" w:hAnsi="Times New Roman"/>
                <w:sz w:val="18"/>
              </w:rPr>
              <w:tab/>
            </w:r>
          </w:p>
          <w:p w14:paraId="1D15E55C" w14:textId="77777777" w:rsidR="00BB29A4" w:rsidRPr="00F56641" w:rsidRDefault="00BB29A4" w:rsidP="00BB29A4">
            <w:pPr>
              <w:pStyle w:val="BodyText"/>
              <w:tabs>
                <w:tab w:val="left" w:leader="dot" w:pos="4221"/>
              </w:tabs>
              <w:kinsoku w:val="0"/>
              <w:overflowPunct w:val="0"/>
              <w:ind w:left="0"/>
              <w:jc w:val="both"/>
              <w:rPr>
                <w:rFonts w:ascii="Times New Roman" w:hAnsi="Times New Roman"/>
                <w:sz w:val="24"/>
              </w:rPr>
            </w:pPr>
          </w:p>
          <w:p w14:paraId="6C0CCA11" w14:textId="77777777" w:rsidR="008C01A2" w:rsidRPr="00F56641" w:rsidRDefault="008C01A2" w:rsidP="00BB29A4">
            <w:pPr>
              <w:pStyle w:val="BodyText"/>
              <w:tabs>
                <w:tab w:val="left" w:leader="dot" w:pos="4221"/>
              </w:tabs>
              <w:kinsoku w:val="0"/>
              <w:overflowPunct w:val="0"/>
              <w:ind w:left="0"/>
              <w:jc w:val="both"/>
              <w:rPr>
                <w:rFonts w:ascii="Times New Roman" w:hAnsi="Times New Roman"/>
                <w:sz w:val="24"/>
                <w:szCs w:val="21"/>
              </w:rPr>
            </w:pPr>
            <w:r w:rsidRPr="00F56641">
              <w:rPr>
                <w:rFonts w:ascii="Times New Roman" w:hAnsi="Times New Roman"/>
                <w:sz w:val="24"/>
              </w:rPr>
              <w:t>Datums:</w:t>
            </w:r>
            <w:r w:rsidR="00BB29A4" w:rsidRPr="00F56641">
              <w:rPr>
                <w:rFonts w:ascii="Times New Roman" w:hAnsi="Times New Roman"/>
                <w:sz w:val="18"/>
              </w:rPr>
              <w:tab/>
            </w:r>
          </w:p>
          <w:p w14:paraId="41B0F19A" w14:textId="77777777" w:rsidR="00130957" w:rsidRPr="00130957" w:rsidRDefault="008C01A2" w:rsidP="00BB29A4">
            <w:pPr>
              <w:pStyle w:val="BodyText"/>
              <w:kinsoku w:val="0"/>
              <w:overflowPunct w:val="0"/>
              <w:ind w:left="0"/>
              <w:jc w:val="both"/>
              <w:rPr>
                <w:rFonts w:ascii="Times New Roman" w:hAnsi="Times New Roman"/>
                <w:i/>
                <w:sz w:val="24"/>
              </w:rPr>
            </w:pPr>
            <w:r w:rsidRPr="00F56641">
              <w:rPr>
                <w:rFonts w:ascii="Times New Roman" w:hAnsi="Times New Roman"/>
                <w:i/>
                <w:sz w:val="24"/>
              </w:rPr>
              <w:t>(Iestādes zīmogs vai spiedogs atkarībā no konkrētā gadījuma)</w:t>
            </w:r>
          </w:p>
        </w:tc>
      </w:tr>
      <w:tr w:rsidR="008C01A2" w:rsidRPr="00F56641" w14:paraId="492EF7FF" w14:textId="77777777" w:rsidTr="0088709C">
        <w:tc>
          <w:tcPr>
            <w:tcW w:w="0" w:type="auto"/>
            <w:gridSpan w:val="2"/>
            <w:shd w:val="clear" w:color="auto" w:fill="auto"/>
          </w:tcPr>
          <w:p w14:paraId="4EF5DD13" w14:textId="77777777" w:rsidR="008C01A2" w:rsidRPr="00F56641" w:rsidRDefault="008C01A2" w:rsidP="00BB29A4">
            <w:pPr>
              <w:pStyle w:val="BodyText"/>
              <w:kinsoku w:val="0"/>
              <w:overflowPunct w:val="0"/>
              <w:ind w:left="0"/>
              <w:jc w:val="both"/>
              <w:rPr>
                <w:rFonts w:ascii="Times New Roman" w:hAnsi="Times New Roman"/>
                <w:b/>
                <w:i/>
                <w:sz w:val="24"/>
                <w:szCs w:val="21"/>
              </w:rPr>
            </w:pPr>
            <w:r w:rsidRPr="00F56641">
              <w:rPr>
                <w:rFonts w:ascii="Times New Roman" w:hAnsi="Times New Roman"/>
                <w:b/>
                <w:i/>
                <w:sz w:val="24"/>
              </w:rPr>
              <w:t>Apstiprinājums, ja ir veikta atjaunošanas apskate un ir piemērojams Konvencijas I/14. noteikuma d) punkts</w:t>
            </w:r>
            <w:r w:rsidRPr="00F56641">
              <w:rPr>
                <w:rStyle w:val="FootnoteReference"/>
                <w:rFonts w:ascii="Times New Roman" w:hAnsi="Times New Roman"/>
                <w:b/>
                <w:i/>
                <w:sz w:val="24"/>
              </w:rPr>
              <w:footnoteReference w:customMarkFollows="1" w:id="9"/>
              <w:sym w:font="Symbol" w:char="F02A"/>
            </w:r>
          </w:p>
        </w:tc>
      </w:tr>
      <w:tr w:rsidR="008C01A2" w:rsidRPr="00F56641" w14:paraId="7A94CC84" w14:textId="77777777" w:rsidTr="0088709C">
        <w:tc>
          <w:tcPr>
            <w:tcW w:w="0" w:type="auto"/>
            <w:gridSpan w:val="2"/>
            <w:shd w:val="clear" w:color="auto" w:fill="auto"/>
          </w:tcPr>
          <w:p w14:paraId="29ECC02A" w14:textId="77777777" w:rsidR="008C01A2" w:rsidRPr="00F56641" w:rsidRDefault="008C01A2" w:rsidP="00BB29A4">
            <w:pPr>
              <w:pStyle w:val="BodyText"/>
              <w:kinsoku w:val="0"/>
              <w:overflowPunct w:val="0"/>
              <w:ind w:left="0"/>
              <w:jc w:val="both"/>
              <w:rPr>
                <w:rFonts w:ascii="Times New Roman" w:hAnsi="Times New Roman"/>
                <w:sz w:val="24"/>
                <w:szCs w:val="21"/>
              </w:rPr>
            </w:pPr>
            <w:r w:rsidRPr="00F56641">
              <w:rPr>
                <w:rFonts w:ascii="Times New Roman" w:hAnsi="Times New Roman"/>
                <w:sz w:val="24"/>
              </w:rPr>
              <w:t>Kuģis atbilst attiecīgajām Konvencijas prasībām, un saskaņā ar Konvencijas I/14. noteikuma d) punktu šī apliecība ir atzīstama par derīgu līdz</w:t>
            </w:r>
          </w:p>
        </w:tc>
      </w:tr>
      <w:tr w:rsidR="008C01A2" w:rsidRPr="00F56641" w14:paraId="01D762EA" w14:textId="77777777" w:rsidTr="0088709C">
        <w:tc>
          <w:tcPr>
            <w:tcW w:w="2580" w:type="pct"/>
            <w:shd w:val="clear" w:color="auto" w:fill="auto"/>
          </w:tcPr>
          <w:p w14:paraId="3976EC2C" w14:textId="77777777" w:rsidR="008C01A2" w:rsidRPr="00F56641" w:rsidRDefault="008C01A2" w:rsidP="008C01A2">
            <w:pPr>
              <w:pStyle w:val="BodyText"/>
              <w:kinsoku w:val="0"/>
              <w:overflowPunct w:val="0"/>
              <w:ind w:left="0"/>
              <w:jc w:val="both"/>
              <w:rPr>
                <w:rFonts w:ascii="Times New Roman" w:hAnsi="Times New Roman"/>
                <w:sz w:val="24"/>
                <w:szCs w:val="21"/>
              </w:rPr>
            </w:pPr>
          </w:p>
        </w:tc>
        <w:tc>
          <w:tcPr>
            <w:tcW w:w="2420" w:type="pct"/>
            <w:shd w:val="clear" w:color="auto" w:fill="auto"/>
          </w:tcPr>
          <w:p w14:paraId="224F3684" w14:textId="77777777" w:rsidR="008C01A2" w:rsidRPr="00F56641" w:rsidRDefault="008C01A2" w:rsidP="00BB29A4">
            <w:pPr>
              <w:pStyle w:val="BodyText"/>
              <w:tabs>
                <w:tab w:val="left" w:leader="dot" w:pos="4221"/>
              </w:tabs>
              <w:kinsoku w:val="0"/>
              <w:overflowPunct w:val="0"/>
              <w:ind w:left="0"/>
              <w:jc w:val="both"/>
              <w:rPr>
                <w:rFonts w:ascii="Times New Roman" w:hAnsi="Times New Roman"/>
                <w:sz w:val="24"/>
                <w:szCs w:val="21"/>
              </w:rPr>
            </w:pPr>
            <w:r w:rsidRPr="00F56641">
              <w:rPr>
                <w:rFonts w:ascii="Times New Roman" w:hAnsi="Times New Roman"/>
                <w:sz w:val="24"/>
              </w:rPr>
              <w:t>Paraksts:</w:t>
            </w:r>
            <w:r w:rsidR="00BB29A4" w:rsidRPr="00F56641">
              <w:rPr>
                <w:rFonts w:ascii="Times New Roman" w:hAnsi="Times New Roman"/>
                <w:sz w:val="18"/>
              </w:rPr>
              <w:tab/>
            </w:r>
          </w:p>
          <w:p w14:paraId="53EB3A52" w14:textId="77777777" w:rsidR="008C01A2" w:rsidRPr="00F56641" w:rsidRDefault="008C01A2" w:rsidP="00BB29A4">
            <w:pPr>
              <w:pStyle w:val="BodyText"/>
              <w:tabs>
                <w:tab w:val="left" w:leader="dot" w:pos="4221"/>
              </w:tabs>
              <w:kinsoku w:val="0"/>
              <w:overflowPunct w:val="0"/>
              <w:ind w:left="0"/>
              <w:jc w:val="both"/>
              <w:rPr>
                <w:rFonts w:ascii="Times New Roman" w:hAnsi="Times New Roman"/>
                <w:i/>
                <w:sz w:val="24"/>
                <w:szCs w:val="21"/>
              </w:rPr>
            </w:pPr>
            <w:r w:rsidRPr="00F56641">
              <w:rPr>
                <w:rFonts w:ascii="Times New Roman" w:hAnsi="Times New Roman"/>
                <w:i/>
                <w:sz w:val="24"/>
              </w:rPr>
              <w:t>(Pilnvarotās amatpersonas paraksts)</w:t>
            </w:r>
          </w:p>
          <w:p w14:paraId="022949DD" w14:textId="77777777" w:rsidR="00BB29A4" w:rsidRPr="00F56641" w:rsidRDefault="00BB29A4" w:rsidP="00BB29A4">
            <w:pPr>
              <w:pStyle w:val="BodyText"/>
              <w:tabs>
                <w:tab w:val="left" w:leader="dot" w:pos="4221"/>
              </w:tabs>
              <w:kinsoku w:val="0"/>
              <w:overflowPunct w:val="0"/>
              <w:ind w:left="0"/>
              <w:jc w:val="both"/>
              <w:rPr>
                <w:rFonts w:ascii="Times New Roman" w:hAnsi="Times New Roman"/>
                <w:sz w:val="24"/>
              </w:rPr>
            </w:pPr>
          </w:p>
          <w:p w14:paraId="0503503F" w14:textId="77777777" w:rsidR="008C01A2" w:rsidRPr="00F56641" w:rsidRDefault="008C01A2" w:rsidP="00BB29A4">
            <w:pPr>
              <w:pStyle w:val="BodyText"/>
              <w:tabs>
                <w:tab w:val="left" w:leader="dot" w:pos="4221"/>
              </w:tabs>
              <w:kinsoku w:val="0"/>
              <w:overflowPunct w:val="0"/>
              <w:ind w:left="0"/>
              <w:jc w:val="both"/>
              <w:rPr>
                <w:rFonts w:ascii="Times New Roman" w:hAnsi="Times New Roman"/>
                <w:sz w:val="24"/>
                <w:szCs w:val="21"/>
              </w:rPr>
            </w:pPr>
            <w:r w:rsidRPr="00F56641">
              <w:rPr>
                <w:rFonts w:ascii="Times New Roman" w:hAnsi="Times New Roman"/>
                <w:sz w:val="24"/>
              </w:rPr>
              <w:t>Vieta:</w:t>
            </w:r>
            <w:r w:rsidR="00BB29A4" w:rsidRPr="00F56641">
              <w:rPr>
                <w:rFonts w:ascii="Times New Roman" w:hAnsi="Times New Roman"/>
                <w:sz w:val="18"/>
              </w:rPr>
              <w:tab/>
            </w:r>
          </w:p>
          <w:p w14:paraId="6B2A33C3" w14:textId="77777777" w:rsidR="00BB29A4" w:rsidRPr="00F56641" w:rsidRDefault="00BB29A4" w:rsidP="00BB29A4">
            <w:pPr>
              <w:pStyle w:val="BodyText"/>
              <w:tabs>
                <w:tab w:val="left" w:leader="dot" w:pos="4221"/>
              </w:tabs>
              <w:kinsoku w:val="0"/>
              <w:overflowPunct w:val="0"/>
              <w:ind w:left="0"/>
              <w:jc w:val="both"/>
              <w:rPr>
                <w:rFonts w:ascii="Times New Roman" w:hAnsi="Times New Roman"/>
                <w:sz w:val="24"/>
              </w:rPr>
            </w:pPr>
          </w:p>
          <w:p w14:paraId="4D10BD7C" w14:textId="77777777" w:rsidR="008C01A2" w:rsidRPr="00F56641" w:rsidRDefault="008C01A2" w:rsidP="00BB29A4">
            <w:pPr>
              <w:pStyle w:val="BodyText"/>
              <w:tabs>
                <w:tab w:val="left" w:leader="dot" w:pos="4221"/>
              </w:tabs>
              <w:kinsoku w:val="0"/>
              <w:overflowPunct w:val="0"/>
              <w:ind w:left="0"/>
              <w:jc w:val="both"/>
              <w:rPr>
                <w:rFonts w:ascii="Times New Roman" w:hAnsi="Times New Roman"/>
                <w:sz w:val="24"/>
                <w:szCs w:val="21"/>
              </w:rPr>
            </w:pPr>
            <w:r w:rsidRPr="00F56641">
              <w:rPr>
                <w:rFonts w:ascii="Times New Roman" w:hAnsi="Times New Roman"/>
                <w:sz w:val="24"/>
              </w:rPr>
              <w:t>Datums:</w:t>
            </w:r>
            <w:r w:rsidR="00BB29A4" w:rsidRPr="00F56641">
              <w:rPr>
                <w:rFonts w:ascii="Times New Roman" w:hAnsi="Times New Roman"/>
                <w:sz w:val="18"/>
              </w:rPr>
              <w:tab/>
            </w:r>
          </w:p>
          <w:p w14:paraId="16422022" w14:textId="77777777" w:rsidR="008C01A2" w:rsidRPr="00F56641" w:rsidRDefault="008C01A2" w:rsidP="00BB29A4">
            <w:pPr>
              <w:pStyle w:val="BodyText"/>
              <w:kinsoku w:val="0"/>
              <w:overflowPunct w:val="0"/>
              <w:ind w:left="0"/>
              <w:jc w:val="both"/>
              <w:rPr>
                <w:rFonts w:ascii="Times New Roman" w:hAnsi="Times New Roman"/>
                <w:i/>
                <w:sz w:val="24"/>
                <w:szCs w:val="21"/>
              </w:rPr>
            </w:pPr>
            <w:r w:rsidRPr="00F56641">
              <w:rPr>
                <w:rFonts w:ascii="Times New Roman" w:hAnsi="Times New Roman"/>
                <w:i/>
                <w:sz w:val="24"/>
              </w:rPr>
              <w:t>(Iestādes zīmogs vai spiedogs atkarībā no konkrētā gadījuma)</w:t>
            </w:r>
          </w:p>
        </w:tc>
      </w:tr>
      <w:tr w:rsidR="008C01A2" w:rsidRPr="00F56641" w14:paraId="27048158" w14:textId="77777777" w:rsidTr="0088709C">
        <w:tc>
          <w:tcPr>
            <w:tcW w:w="0" w:type="auto"/>
            <w:gridSpan w:val="2"/>
            <w:shd w:val="clear" w:color="auto" w:fill="auto"/>
          </w:tcPr>
          <w:p w14:paraId="3EFA6514" w14:textId="77777777" w:rsidR="008C01A2" w:rsidRPr="00F56641" w:rsidRDefault="008C01A2" w:rsidP="00BB29A4">
            <w:pPr>
              <w:pStyle w:val="BodyText"/>
              <w:kinsoku w:val="0"/>
              <w:overflowPunct w:val="0"/>
              <w:ind w:left="0"/>
              <w:jc w:val="both"/>
              <w:rPr>
                <w:rFonts w:ascii="Times New Roman" w:hAnsi="Times New Roman"/>
                <w:b/>
                <w:i/>
                <w:sz w:val="24"/>
                <w:szCs w:val="21"/>
              </w:rPr>
            </w:pPr>
            <w:r w:rsidRPr="00F56641">
              <w:rPr>
                <w:rFonts w:ascii="Times New Roman" w:hAnsi="Times New Roman"/>
                <w:b/>
                <w:i/>
                <w:sz w:val="24"/>
              </w:rPr>
              <w:t>Apstiprinājums, lai pagarinātu apliecības derīguma termiņu līdz laikam, kad kuģis sasniegs ostu, kur tiks veikta apskate, vai uz papildperiodu, ja ir piemērojams Konvencijas I/14. noteikuma e) vai f) punkts</w:t>
            </w:r>
            <w:r w:rsidRPr="00F56641">
              <w:rPr>
                <w:rFonts w:ascii="Times New Roman" w:hAnsi="Times New Roman"/>
                <w:b/>
                <w:i/>
                <w:sz w:val="24"/>
                <w:vertAlign w:val="superscript"/>
              </w:rPr>
              <w:t>*</w:t>
            </w:r>
          </w:p>
        </w:tc>
      </w:tr>
      <w:tr w:rsidR="008C01A2" w:rsidRPr="00F56641" w14:paraId="00C3FE2B" w14:textId="77777777" w:rsidTr="0088709C">
        <w:tc>
          <w:tcPr>
            <w:tcW w:w="0" w:type="auto"/>
            <w:gridSpan w:val="2"/>
            <w:shd w:val="clear" w:color="auto" w:fill="auto"/>
          </w:tcPr>
          <w:p w14:paraId="72E2C59D" w14:textId="77777777" w:rsidR="008C01A2" w:rsidRPr="00F56641" w:rsidRDefault="008C01A2" w:rsidP="00BB29A4">
            <w:pPr>
              <w:pStyle w:val="BodyText"/>
              <w:kinsoku w:val="0"/>
              <w:overflowPunct w:val="0"/>
              <w:ind w:left="0"/>
              <w:jc w:val="both"/>
              <w:rPr>
                <w:rFonts w:ascii="Times New Roman" w:hAnsi="Times New Roman"/>
                <w:sz w:val="24"/>
                <w:szCs w:val="21"/>
              </w:rPr>
            </w:pPr>
            <w:r w:rsidRPr="00F56641">
              <w:rPr>
                <w:rFonts w:ascii="Times New Roman" w:hAnsi="Times New Roman"/>
                <w:sz w:val="24"/>
              </w:rPr>
              <w:t>Šī apliecība saskaņā ar Konvencijas I/14. noteikuma e)/f) punktu* ir atzīstama par derīgu līdz</w:t>
            </w:r>
          </w:p>
        </w:tc>
      </w:tr>
      <w:tr w:rsidR="008C01A2" w:rsidRPr="00F56641" w14:paraId="2DAFEA9B" w14:textId="77777777" w:rsidTr="0088709C">
        <w:tc>
          <w:tcPr>
            <w:tcW w:w="2580" w:type="pct"/>
            <w:shd w:val="clear" w:color="auto" w:fill="auto"/>
          </w:tcPr>
          <w:p w14:paraId="79FA5AE9" w14:textId="77777777" w:rsidR="008C01A2" w:rsidRPr="00F56641" w:rsidRDefault="008C01A2" w:rsidP="008C01A2">
            <w:pPr>
              <w:pStyle w:val="BodyText"/>
              <w:kinsoku w:val="0"/>
              <w:overflowPunct w:val="0"/>
              <w:ind w:left="0"/>
              <w:jc w:val="both"/>
              <w:rPr>
                <w:rFonts w:ascii="Times New Roman" w:hAnsi="Times New Roman"/>
                <w:sz w:val="24"/>
                <w:szCs w:val="21"/>
              </w:rPr>
            </w:pPr>
          </w:p>
        </w:tc>
        <w:tc>
          <w:tcPr>
            <w:tcW w:w="2420" w:type="pct"/>
            <w:shd w:val="clear" w:color="auto" w:fill="auto"/>
          </w:tcPr>
          <w:p w14:paraId="147E8BB1" w14:textId="77777777" w:rsidR="008C01A2" w:rsidRPr="00F56641" w:rsidRDefault="008C01A2" w:rsidP="00BB29A4">
            <w:pPr>
              <w:pStyle w:val="BodyText"/>
              <w:tabs>
                <w:tab w:val="left" w:leader="dot" w:pos="4221"/>
              </w:tabs>
              <w:kinsoku w:val="0"/>
              <w:overflowPunct w:val="0"/>
              <w:ind w:left="0"/>
              <w:jc w:val="both"/>
              <w:rPr>
                <w:rFonts w:ascii="Times New Roman" w:hAnsi="Times New Roman"/>
                <w:sz w:val="24"/>
                <w:szCs w:val="21"/>
              </w:rPr>
            </w:pPr>
            <w:r w:rsidRPr="00F56641">
              <w:rPr>
                <w:rFonts w:ascii="Times New Roman" w:hAnsi="Times New Roman"/>
                <w:sz w:val="24"/>
              </w:rPr>
              <w:t>Paraksts:</w:t>
            </w:r>
            <w:r w:rsidR="00BB29A4" w:rsidRPr="00F56641">
              <w:rPr>
                <w:rFonts w:ascii="Times New Roman" w:hAnsi="Times New Roman"/>
                <w:sz w:val="18"/>
                <w:szCs w:val="21"/>
              </w:rPr>
              <w:tab/>
            </w:r>
          </w:p>
          <w:p w14:paraId="55C1CBA8" w14:textId="77777777" w:rsidR="008C01A2" w:rsidRPr="00F56641" w:rsidRDefault="008C01A2" w:rsidP="00BB29A4">
            <w:pPr>
              <w:pStyle w:val="BodyText"/>
              <w:kinsoku w:val="0"/>
              <w:overflowPunct w:val="0"/>
              <w:ind w:left="0"/>
              <w:jc w:val="both"/>
              <w:rPr>
                <w:rFonts w:ascii="Times New Roman" w:hAnsi="Times New Roman"/>
                <w:i/>
                <w:sz w:val="24"/>
                <w:szCs w:val="21"/>
              </w:rPr>
            </w:pPr>
            <w:r w:rsidRPr="00F56641">
              <w:rPr>
                <w:rFonts w:ascii="Times New Roman" w:hAnsi="Times New Roman"/>
                <w:i/>
                <w:sz w:val="24"/>
              </w:rPr>
              <w:t>(Pilnvarotās amatpersonas paraksts)</w:t>
            </w:r>
          </w:p>
          <w:p w14:paraId="06AEDB61" w14:textId="77777777" w:rsidR="00BB29A4" w:rsidRPr="00F56641" w:rsidRDefault="00BB29A4" w:rsidP="00BB29A4">
            <w:pPr>
              <w:pStyle w:val="BodyText"/>
              <w:kinsoku w:val="0"/>
              <w:overflowPunct w:val="0"/>
              <w:ind w:left="0"/>
              <w:jc w:val="both"/>
              <w:rPr>
                <w:rFonts w:ascii="Times New Roman" w:hAnsi="Times New Roman"/>
                <w:sz w:val="24"/>
              </w:rPr>
            </w:pPr>
          </w:p>
          <w:p w14:paraId="7D22C890" w14:textId="77777777" w:rsidR="008C01A2" w:rsidRPr="00F56641" w:rsidRDefault="008C01A2" w:rsidP="00BB29A4">
            <w:pPr>
              <w:pStyle w:val="BodyText"/>
              <w:tabs>
                <w:tab w:val="left" w:leader="dot" w:pos="4215"/>
              </w:tabs>
              <w:kinsoku w:val="0"/>
              <w:overflowPunct w:val="0"/>
              <w:ind w:left="0"/>
              <w:jc w:val="both"/>
              <w:rPr>
                <w:rFonts w:ascii="Times New Roman" w:hAnsi="Times New Roman"/>
                <w:sz w:val="24"/>
                <w:szCs w:val="21"/>
              </w:rPr>
            </w:pPr>
            <w:r w:rsidRPr="00F56641">
              <w:rPr>
                <w:rFonts w:ascii="Times New Roman" w:hAnsi="Times New Roman"/>
                <w:sz w:val="24"/>
              </w:rPr>
              <w:t>Vieta:</w:t>
            </w:r>
            <w:r w:rsidR="00BB29A4" w:rsidRPr="00F56641">
              <w:rPr>
                <w:rFonts w:ascii="Times New Roman" w:hAnsi="Times New Roman"/>
                <w:sz w:val="18"/>
              </w:rPr>
              <w:tab/>
            </w:r>
          </w:p>
          <w:p w14:paraId="3A754296" w14:textId="77777777" w:rsidR="00BB29A4" w:rsidRPr="00F56641" w:rsidRDefault="00BB29A4" w:rsidP="00BB29A4">
            <w:pPr>
              <w:pStyle w:val="BodyText"/>
              <w:kinsoku w:val="0"/>
              <w:overflowPunct w:val="0"/>
              <w:ind w:left="0"/>
              <w:jc w:val="both"/>
              <w:rPr>
                <w:rFonts w:ascii="Times New Roman" w:hAnsi="Times New Roman"/>
                <w:sz w:val="24"/>
              </w:rPr>
            </w:pPr>
          </w:p>
          <w:p w14:paraId="3F883B26" w14:textId="77777777" w:rsidR="008C01A2" w:rsidRPr="00F56641" w:rsidRDefault="008C01A2" w:rsidP="00BB29A4">
            <w:pPr>
              <w:pStyle w:val="BodyText"/>
              <w:tabs>
                <w:tab w:val="left" w:leader="dot" w:pos="4230"/>
              </w:tabs>
              <w:kinsoku w:val="0"/>
              <w:overflowPunct w:val="0"/>
              <w:ind w:left="0"/>
              <w:jc w:val="both"/>
              <w:rPr>
                <w:rFonts w:ascii="Times New Roman" w:hAnsi="Times New Roman"/>
                <w:sz w:val="24"/>
                <w:szCs w:val="21"/>
              </w:rPr>
            </w:pPr>
            <w:r w:rsidRPr="00F56641">
              <w:rPr>
                <w:rFonts w:ascii="Times New Roman" w:hAnsi="Times New Roman"/>
                <w:sz w:val="24"/>
              </w:rPr>
              <w:t>Datums:</w:t>
            </w:r>
            <w:r w:rsidR="00BB29A4" w:rsidRPr="00F56641">
              <w:rPr>
                <w:rFonts w:ascii="Times New Roman" w:hAnsi="Times New Roman"/>
                <w:sz w:val="18"/>
              </w:rPr>
              <w:tab/>
            </w:r>
          </w:p>
          <w:p w14:paraId="685205A8" w14:textId="77777777" w:rsidR="008C01A2" w:rsidRPr="00F56641" w:rsidRDefault="008C01A2" w:rsidP="00BB29A4">
            <w:pPr>
              <w:pStyle w:val="BodyText"/>
              <w:kinsoku w:val="0"/>
              <w:overflowPunct w:val="0"/>
              <w:ind w:left="0"/>
              <w:jc w:val="both"/>
              <w:rPr>
                <w:rFonts w:ascii="Times New Roman" w:hAnsi="Times New Roman"/>
                <w:i/>
                <w:sz w:val="24"/>
                <w:szCs w:val="21"/>
              </w:rPr>
            </w:pPr>
            <w:r w:rsidRPr="00F56641">
              <w:rPr>
                <w:rFonts w:ascii="Times New Roman" w:hAnsi="Times New Roman"/>
                <w:i/>
                <w:sz w:val="24"/>
              </w:rPr>
              <w:t>(Iestādes zīmogs vai spiedogs atkarībā no konkrētā gadījuma)</w:t>
            </w:r>
          </w:p>
        </w:tc>
      </w:tr>
      <w:tr w:rsidR="008C01A2" w:rsidRPr="00F56641" w14:paraId="226916A2" w14:textId="77777777" w:rsidTr="0088709C">
        <w:tc>
          <w:tcPr>
            <w:tcW w:w="0" w:type="auto"/>
            <w:gridSpan w:val="2"/>
            <w:shd w:val="clear" w:color="auto" w:fill="auto"/>
          </w:tcPr>
          <w:p w14:paraId="50C7F75A" w14:textId="77777777" w:rsidR="008C01A2" w:rsidRPr="00F56641" w:rsidRDefault="008C01A2" w:rsidP="00BB29A4">
            <w:pPr>
              <w:pStyle w:val="BodyText"/>
              <w:kinsoku w:val="0"/>
              <w:overflowPunct w:val="0"/>
              <w:ind w:left="0"/>
              <w:jc w:val="both"/>
              <w:rPr>
                <w:rFonts w:ascii="Times New Roman" w:hAnsi="Times New Roman"/>
                <w:b/>
                <w:i/>
                <w:sz w:val="24"/>
                <w:szCs w:val="21"/>
              </w:rPr>
            </w:pPr>
            <w:r w:rsidRPr="00F56641">
              <w:rPr>
                <w:rFonts w:ascii="Times New Roman" w:hAnsi="Times New Roman"/>
                <w:b/>
                <w:i/>
                <w:sz w:val="24"/>
              </w:rPr>
              <w:t>Apstiprinājums par ikgadējā datuma pārcelšanu, ja ir piemērojams Konvencijas I/14. noteikuma h) punkts</w:t>
            </w:r>
            <w:r w:rsidRPr="00F56641">
              <w:rPr>
                <w:rFonts w:ascii="Times New Roman" w:hAnsi="Times New Roman"/>
                <w:b/>
                <w:i/>
                <w:sz w:val="24"/>
                <w:vertAlign w:val="superscript"/>
              </w:rPr>
              <w:t>*</w:t>
            </w:r>
          </w:p>
        </w:tc>
      </w:tr>
      <w:tr w:rsidR="008C01A2" w:rsidRPr="00F56641" w14:paraId="79309701" w14:textId="77777777" w:rsidTr="0088709C">
        <w:tc>
          <w:tcPr>
            <w:tcW w:w="0" w:type="auto"/>
            <w:gridSpan w:val="2"/>
            <w:shd w:val="clear" w:color="auto" w:fill="auto"/>
          </w:tcPr>
          <w:p w14:paraId="3495FDA6" w14:textId="77777777" w:rsidR="00130957" w:rsidRPr="00F56641" w:rsidRDefault="008C01A2" w:rsidP="00130957">
            <w:pPr>
              <w:pStyle w:val="BodyText"/>
              <w:kinsoku w:val="0"/>
              <w:overflowPunct w:val="0"/>
              <w:ind w:left="0"/>
              <w:jc w:val="both"/>
              <w:rPr>
                <w:rFonts w:ascii="Times New Roman" w:hAnsi="Times New Roman"/>
                <w:sz w:val="24"/>
                <w:szCs w:val="21"/>
              </w:rPr>
            </w:pPr>
            <w:r w:rsidRPr="00F56641">
              <w:rPr>
                <w:rFonts w:ascii="Times New Roman" w:hAnsi="Times New Roman"/>
                <w:sz w:val="24"/>
              </w:rPr>
              <w:t>Saskaņā ar Konvencijas I/14. noteikuma h) punktu jaunais ikgadējais datums ir</w:t>
            </w:r>
          </w:p>
        </w:tc>
      </w:tr>
      <w:tr w:rsidR="008C01A2" w:rsidRPr="00F56641" w14:paraId="25FB90BA" w14:textId="77777777" w:rsidTr="0088709C">
        <w:tc>
          <w:tcPr>
            <w:tcW w:w="2580" w:type="pct"/>
            <w:shd w:val="clear" w:color="auto" w:fill="auto"/>
          </w:tcPr>
          <w:p w14:paraId="581DE910" w14:textId="77777777" w:rsidR="008C01A2" w:rsidRPr="00F56641" w:rsidRDefault="008C01A2" w:rsidP="008C01A2">
            <w:pPr>
              <w:pStyle w:val="BodyText"/>
              <w:kinsoku w:val="0"/>
              <w:overflowPunct w:val="0"/>
              <w:ind w:left="0"/>
              <w:jc w:val="both"/>
              <w:rPr>
                <w:rFonts w:ascii="Times New Roman" w:hAnsi="Times New Roman"/>
                <w:sz w:val="24"/>
                <w:szCs w:val="21"/>
              </w:rPr>
            </w:pPr>
          </w:p>
        </w:tc>
        <w:tc>
          <w:tcPr>
            <w:tcW w:w="2420" w:type="pct"/>
            <w:shd w:val="clear" w:color="auto" w:fill="auto"/>
          </w:tcPr>
          <w:p w14:paraId="0E82F3A4" w14:textId="77777777" w:rsidR="008C01A2" w:rsidRPr="00F56641" w:rsidRDefault="008C01A2" w:rsidP="00037499">
            <w:pPr>
              <w:pStyle w:val="BodyText"/>
              <w:keepNext/>
              <w:tabs>
                <w:tab w:val="left" w:leader="dot" w:pos="4200"/>
              </w:tabs>
              <w:kinsoku w:val="0"/>
              <w:overflowPunct w:val="0"/>
              <w:ind w:left="0"/>
              <w:jc w:val="both"/>
              <w:rPr>
                <w:rFonts w:ascii="Times New Roman" w:hAnsi="Times New Roman"/>
                <w:sz w:val="24"/>
                <w:szCs w:val="21"/>
              </w:rPr>
            </w:pPr>
            <w:r w:rsidRPr="00F56641">
              <w:rPr>
                <w:rFonts w:ascii="Times New Roman" w:hAnsi="Times New Roman"/>
                <w:sz w:val="24"/>
              </w:rPr>
              <w:t>Paraksts:</w:t>
            </w:r>
            <w:r w:rsidR="00BB29A4" w:rsidRPr="00F56641">
              <w:rPr>
                <w:rFonts w:ascii="Times New Roman" w:hAnsi="Times New Roman"/>
                <w:sz w:val="18"/>
              </w:rPr>
              <w:tab/>
            </w:r>
          </w:p>
          <w:p w14:paraId="50C99279" w14:textId="77777777" w:rsidR="008C01A2" w:rsidRPr="00F56641" w:rsidRDefault="008C01A2" w:rsidP="00037499">
            <w:pPr>
              <w:pStyle w:val="BodyText"/>
              <w:keepNext/>
              <w:kinsoku w:val="0"/>
              <w:overflowPunct w:val="0"/>
              <w:ind w:left="0"/>
              <w:jc w:val="both"/>
              <w:rPr>
                <w:rFonts w:ascii="Times New Roman" w:hAnsi="Times New Roman"/>
                <w:i/>
                <w:sz w:val="24"/>
                <w:szCs w:val="21"/>
              </w:rPr>
            </w:pPr>
            <w:r w:rsidRPr="00F56641">
              <w:rPr>
                <w:rFonts w:ascii="Times New Roman" w:hAnsi="Times New Roman"/>
                <w:i/>
                <w:sz w:val="24"/>
              </w:rPr>
              <w:t>(Pilnvarotās amatpersonas paraksts)</w:t>
            </w:r>
          </w:p>
          <w:p w14:paraId="60051920" w14:textId="77777777" w:rsidR="00BB29A4" w:rsidRPr="00F56641" w:rsidRDefault="00BB29A4" w:rsidP="00037499">
            <w:pPr>
              <w:pStyle w:val="BodyText"/>
              <w:keepNext/>
              <w:kinsoku w:val="0"/>
              <w:overflowPunct w:val="0"/>
              <w:ind w:left="0"/>
              <w:jc w:val="both"/>
              <w:rPr>
                <w:rFonts w:ascii="Times New Roman" w:hAnsi="Times New Roman"/>
                <w:sz w:val="24"/>
              </w:rPr>
            </w:pPr>
          </w:p>
          <w:p w14:paraId="3EA1D36A" w14:textId="77777777" w:rsidR="008C01A2" w:rsidRPr="00F56641" w:rsidRDefault="008C01A2" w:rsidP="00037499">
            <w:pPr>
              <w:pStyle w:val="BodyText"/>
              <w:keepNext/>
              <w:tabs>
                <w:tab w:val="left" w:leader="dot" w:pos="4200"/>
              </w:tabs>
              <w:kinsoku w:val="0"/>
              <w:overflowPunct w:val="0"/>
              <w:ind w:left="0"/>
              <w:jc w:val="both"/>
              <w:rPr>
                <w:rFonts w:ascii="Times New Roman" w:hAnsi="Times New Roman"/>
                <w:sz w:val="24"/>
                <w:szCs w:val="21"/>
              </w:rPr>
            </w:pPr>
            <w:r w:rsidRPr="00F56641">
              <w:rPr>
                <w:rFonts w:ascii="Times New Roman" w:hAnsi="Times New Roman"/>
                <w:sz w:val="24"/>
              </w:rPr>
              <w:t>Vieta:</w:t>
            </w:r>
            <w:r w:rsidR="00BB29A4" w:rsidRPr="00F56641">
              <w:rPr>
                <w:rFonts w:ascii="Times New Roman" w:hAnsi="Times New Roman"/>
                <w:sz w:val="18"/>
              </w:rPr>
              <w:tab/>
            </w:r>
          </w:p>
          <w:p w14:paraId="61386DD6" w14:textId="77777777" w:rsidR="00BB29A4" w:rsidRPr="00F56641" w:rsidRDefault="00BB29A4" w:rsidP="00037499">
            <w:pPr>
              <w:pStyle w:val="BodyText"/>
              <w:keepNext/>
              <w:kinsoku w:val="0"/>
              <w:overflowPunct w:val="0"/>
              <w:ind w:left="0"/>
              <w:jc w:val="both"/>
              <w:rPr>
                <w:rFonts w:ascii="Times New Roman" w:hAnsi="Times New Roman"/>
                <w:sz w:val="24"/>
              </w:rPr>
            </w:pPr>
          </w:p>
          <w:p w14:paraId="4CDA8CE6" w14:textId="77777777" w:rsidR="008C01A2" w:rsidRPr="00F56641" w:rsidRDefault="008C01A2" w:rsidP="00037499">
            <w:pPr>
              <w:pStyle w:val="BodyText"/>
              <w:keepNext/>
              <w:tabs>
                <w:tab w:val="left" w:leader="dot" w:pos="4215"/>
              </w:tabs>
              <w:kinsoku w:val="0"/>
              <w:overflowPunct w:val="0"/>
              <w:ind w:left="0"/>
              <w:jc w:val="both"/>
              <w:rPr>
                <w:rFonts w:ascii="Times New Roman" w:hAnsi="Times New Roman"/>
                <w:sz w:val="24"/>
                <w:szCs w:val="21"/>
              </w:rPr>
            </w:pPr>
            <w:r w:rsidRPr="00F56641">
              <w:rPr>
                <w:rFonts w:ascii="Times New Roman" w:hAnsi="Times New Roman"/>
                <w:sz w:val="24"/>
              </w:rPr>
              <w:t>Datums:</w:t>
            </w:r>
            <w:r w:rsidR="00BB29A4" w:rsidRPr="00F56641">
              <w:rPr>
                <w:rFonts w:ascii="Times New Roman" w:hAnsi="Times New Roman"/>
                <w:sz w:val="18"/>
              </w:rPr>
              <w:tab/>
            </w:r>
          </w:p>
          <w:p w14:paraId="775C2B71" w14:textId="77777777" w:rsidR="008C01A2" w:rsidRPr="00F56641" w:rsidRDefault="008C01A2" w:rsidP="00037499">
            <w:pPr>
              <w:pStyle w:val="BodyText"/>
              <w:keepNext/>
              <w:kinsoku w:val="0"/>
              <w:overflowPunct w:val="0"/>
              <w:ind w:left="0"/>
              <w:jc w:val="both"/>
              <w:rPr>
                <w:rFonts w:ascii="Times New Roman" w:hAnsi="Times New Roman"/>
                <w:i/>
                <w:sz w:val="24"/>
                <w:szCs w:val="21"/>
              </w:rPr>
            </w:pPr>
            <w:r w:rsidRPr="00F56641">
              <w:rPr>
                <w:rFonts w:ascii="Times New Roman" w:hAnsi="Times New Roman"/>
                <w:i/>
                <w:sz w:val="24"/>
              </w:rPr>
              <w:t>(Iestādes zīmogs vai spiedogs atkarībā no konkrētā gadījuma)</w:t>
            </w:r>
          </w:p>
        </w:tc>
      </w:tr>
      <w:tr w:rsidR="008C01A2" w:rsidRPr="00F56641" w14:paraId="7EEFE14C" w14:textId="77777777" w:rsidTr="0088709C">
        <w:tc>
          <w:tcPr>
            <w:tcW w:w="0" w:type="auto"/>
            <w:gridSpan w:val="2"/>
            <w:shd w:val="clear" w:color="auto" w:fill="auto"/>
          </w:tcPr>
          <w:p w14:paraId="3EEC0105" w14:textId="77777777" w:rsidR="008C01A2" w:rsidRPr="00F56641" w:rsidRDefault="008C01A2" w:rsidP="00037499">
            <w:pPr>
              <w:pStyle w:val="BodyText"/>
              <w:keepNext/>
              <w:kinsoku w:val="0"/>
              <w:overflowPunct w:val="0"/>
              <w:ind w:left="0"/>
              <w:jc w:val="both"/>
              <w:rPr>
                <w:rFonts w:ascii="Times New Roman" w:hAnsi="Times New Roman"/>
                <w:sz w:val="24"/>
                <w:szCs w:val="21"/>
              </w:rPr>
            </w:pPr>
            <w:r w:rsidRPr="00F56641">
              <w:rPr>
                <w:rFonts w:ascii="Times New Roman" w:hAnsi="Times New Roman"/>
                <w:sz w:val="24"/>
              </w:rPr>
              <w:t>Saskaņā ar Konvencijas I/14. noteikuma h) punktu jaunais ikgadējais datums ir</w:t>
            </w:r>
          </w:p>
        </w:tc>
      </w:tr>
      <w:tr w:rsidR="008C01A2" w:rsidRPr="00F56641" w14:paraId="02528E24" w14:textId="77777777" w:rsidTr="0088709C">
        <w:tc>
          <w:tcPr>
            <w:tcW w:w="2580" w:type="pct"/>
            <w:shd w:val="clear" w:color="auto" w:fill="auto"/>
          </w:tcPr>
          <w:p w14:paraId="53A3218F" w14:textId="77777777" w:rsidR="008C01A2" w:rsidRPr="00F56641" w:rsidRDefault="008C01A2" w:rsidP="008C01A2">
            <w:pPr>
              <w:pStyle w:val="BodyText"/>
              <w:kinsoku w:val="0"/>
              <w:overflowPunct w:val="0"/>
              <w:ind w:left="0"/>
              <w:jc w:val="both"/>
              <w:rPr>
                <w:rFonts w:ascii="Times New Roman" w:hAnsi="Times New Roman"/>
                <w:sz w:val="24"/>
                <w:szCs w:val="21"/>
              </w:rPr>
            </w:pPr>
          </w:p>
        </w:tc>
        <w:tc>
          <w:tcPr>
            <w:tcW w:w="2420" w:type="pct"/>
            <w:shd w:val="clear" w:color="auto" w:fill="auto"/>
          </w:tcPr>
          <w:p w14:paraId="344B5C04" w14:textId="77777777" w:rsidR="008C01A2" w:rsidRPr="00F56641" w:rsidRDefault="008C01A2" w:rsidP="00037499">
            <w:pPr>
              <w:pStyle w:val="BodyText"/>
              <w:tabs>
                <w:tab w:val="left" w:leader="dot" w:pos="4221"/>
              </w:tabs>
              <w:kinsoku w:val="0"/>
              <w:overflowPunct w:val="0"/>
              <w:ind w:left="0" w:right="-12"/>
              <w:jc w:val="both"/>
              <w:rPr>
                <w:rFonts w:ascii="Times New Roman" w:hAnsi="Times New Roman"/>
                <w:sz w:val="24"/>
                <w:szCs w:val="21"/>
              </w:rPr>
            </w:pPr>
            <w:r w:rsidRPr="00F56641">
              <w:rPr>
                <w:rFonts w:ascii="Times New Roman" w:hAnsi="Times New Roman"/>
                <w:sz w:val="24"/>
              </w:rPr>
              <w:t>Paraksts:</w:t>
            </w:r>
            <w:r w:rsidR="00037499" w:rsidRPr="00F56641">
              <w:rPr>
                <w:rFonts w:ascii="Times New Roman" w:hAnsi="Times New Roman"/>
                <w:sz w:val="18"/>
              </w:rPr>
              <w:tab/>
            </w:r>
          </w:p>
          <w:p w14:paraId="4A15E2F7" w14:textId="77777777" w:rsidR="008C01A2" w:rsidRPr="00F56641" w:rsidRDefault="008C01A2" w:rsidP="008C01A2">
            <w:pPr>
              <w:pStyle w:val="BodyText"/>
              <w:kinsoku w:val="0"/>
              <w:overflowPunct w:val="0"/>
              <w:ind w:left="0"/>
              <w:jc w:val="both"/>
              <w:rPr>
                <w:rFonts w:ascii="Times New Roman" w:hAnsi="Times New Roman"/>
                <w:i/>
                <w:sz w:val="24"/>
                <w:szCs w:val="21"/>
              </w:rPr>
            </w:pPr>
            <w:r w:rsidRPr="00F56641">
              <w:rPr>
                <w:rFonts w:ascii="Times New Roman" w:hAnsi="Times New Roman"/>
                <w:i/>
                <w:sz w:val="24"/>
              </w:rPr>
              <w:t>(Pilnvarotās amatpersonas paraksts)</w:t>
            </w:r>
          </w:p>
          <w:p w14:paraId="44B0EB95" w14:textId="77777777" w:rsidR="00037499" w:rsidRPr="00F56641" w:rsidRDefault="00037499" w:rsidP="008C01A2">
            <w:pPr>
              <w:pStyle w:val="BodyText"/>
              <w:kinsoku w:val="0"/>
              <w:overflowPunct w:val="0"/>
              <w:ind w:left="0"/>
              <w:jc w:val="both"/>
              <w:rPr>
                <w:rFonts w:ascii="Times New Roman" w:hAnsi="Times New Roman"/>
                <w:sz w:val="24"/>
              </w:rPr>
            </w:pPr>
          </w:p>
          <w:p w14:paraId="524A8267" w14:textId="77777777" w:rsidR="008C01A2" w:rsidRPr="00F56641" w:rsidRDefault="008C01A2" w:rsidP="00037499">
            <w:pPr>
              <w:pStyle w:val="BodyText"/>
              <w:tabs>
                <w:tab w:val="left" w:leader="dot" w:pos="4221"/>
              </w:tabs>
              <w:kinsoku w:val="0"/>
              <w:overflowPunct w:val="0"/>
              <w:ind w:left="0"/>
              <w:jc w:val="both"/>
              <w:rPr>
                <w:rFonts w:ascii="Times New Roman" w:hAnsi="Times New Roman"/>
                <w:sz w:val="24"/>
                <w:szCs w:val="21"/>
              </w:rPr>
            </w:pPr>
            <w:r w:rsidRPr="00F56641">
              <w:rPr>
                <w:rFonts w:ascii="Times New Roman" w:hAnsi="Times New Roman"/>
                <w:sz w:val="24"/>
              </w:rPr>
              <w:t>Vieta:</w:t>
            </w:r>
            <w:r w:rsidR="00037499" w:rsidRPr="00F56641">
              <w:rPr>
                <w:rFonts w:ascii="Times New Roman" w:hAnsi="Times New Roman"/>
                <w:sz w:val="18"/>
              </w:rPr>
              <w:tab/>
            </w:r>
          </w:p>
          <w:p w14:paraId="0F798A01" w14:textId="77777777" w:rsidR="00037499" w:rsidRPr="00F56641" w:rsidRDefault="00037499" w:rsidP="008C01A2">
            <w:pPr>
              <w:pStyle w:val="BodyText"/>
              <w:kinsoku w:val="0"/>
              <w:overflowPunct w:val="0"/>
              <w:ind w:left="0"/>
              <w:jc w:val="both"/>
              <w:rPr>
                <w:rFonts w:ascii="Times New Roman" w:hAnsi="Times New Roman"/>
                <w:sz w:val="24"/>
              </w:rPr>
            </w:pPr>
          </w:p>
          <w:p w14:paraId="44B00102" w14:textId="77777777" w:rsidR="008C01A2" w:rsidRPr="00F56641" w:rsidRDefault="008C01A2" w:rsidP="00037499">
            <w:pPr>
              <w:pStyle w:val="BodyText"/>
              <w:tabs>
                <w:tab w:val="left" w:leader="dot" w:pos="4185"/>
              </w:tabs>
              <w:kinsoku w:val="0"/>
              <w:overflowPunct w:val="0"/>
              <w:ind w:left="0"/>
              <w:jc w:val="both"/>
              <w:rPr>
                <w:rFonts w:ascii="Times New Roman" w:hAnsi="Times New Roman"/>
                <w:sz w:val="24"/>
                <w:szCs w:val="21"/>
              </w:rPr>
            </w:pPr>
            <w:r w:rsidRPr="00F56641">
              <w:rPr>
                <w:rFonts w:ascii="Times New Roman" w:hAnsi="Times New Roman"/>
                <w:sz w:val="24"/>
              </w:rPr>
              <w:t>Datums:</w:t>
            </w:r>
            <w:r w:rsidR="00037499" w:rsidRPr="00F56641">
              <w:rPr>
                <w:rFonts w:ascii="Times New Roman" w:hAnsi="Times New Roman"/>
                <w:sz w:val="18"/>
              </w:rPr>
              <w:tab/>
            </w:r>
          </w:p>
          <w:p w14:paraId="2F238FDB" w14:textId="77777777" w:rsidR="008C01A2" w:rsidRPr="00F56641" w:rsidRDefault="008C01A2" w:rsidP="008C01A2">
            <w:pPr>
              <w:pStyle w:val="BodyText"/>
              <w:kinsoku w:val="0"/>
              <w:overflowPunct w:val="0"/>
              <w:ind w:left="0"/>
              <w:jc w:val="both"/>
              <w:rPr>
                <w:rFonts w:ascii="Times New Roman" w:hAnsi="Times New Roman"/>
                <w:i/>
                <w:sz w:val="24"/>
                <w:szCs w:val="21"/>
              </w:rPr>
            </w:pPr>
            <w:r w:rsidRPr="00F56641">
              <w:rPr>
                <w:rFonts w:ascii="Times New Roman" w:hAnsi="Times New Roman"/>
                <w:i/>
                <w:sz w:val="24"/>
              </w:rPr>
              <w:t>(Iestādes zīmogs vai spiedogs atkarībā no konkrētā gadījuma)</w:t>
            </w:r>
          </w:p>
        </w:tc>
      </w:tr>
    </w:tbl>
    <w:p w14:paraId="3423BCCB"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5A0E76B0" w14:textId="77777777" w:rsidR="008C01A2" w:rsidRPr="00F56641" w:rsidRDefault="008C01A2" w:rsidP="008C01A2">
      <w:pPr>
        <w:pStyle w:val="BodyText"/>
        <w:kinsoku w:val="0"/>
        <w:overflowPunct w:val="0"/>
        <w:ind w:left="0"/>
        <w:jc w:val="center"/>
        <w:rPr>
          <w:rFonts w:ascii="Times New Roman" w:hAnsi="Times New Roman"/>
          <w:b/>
          <w:sz w:val="24"/>
        </w:rPr>
      </w:pPr>
      <w:r w:rsidRPr="00F56641">
        <w:rPr>
          <w:rFonts w:ascii="Times New Roman" w:hAnsi="Times New Roman"/>
        </w:rPr>
        <w:br w:type="page"/>
      </w:r>
      <w:r w:rsidRPr="00F56641">
        <w:rPr>
          <w:rFonts w:ascii="Times New Roman" w:hAnsi="Times New Roman"/>
          <w:b/>
          <w:sz w:val="24"/>
        </w:rPr>
        <w:lastRenderedPageBreak/>
        <w:t>Polārā kuģa apliecības aprīkojuma saraksts</w:t>
      </w:r>
      <w:bookmarkStart w:id="219" w:name="bookmark93"/>
      <w:bookmarkEnd w:id="219"/>
    </w:p>
    <w:p w14:paraId="77EC1E98" w14:textId="77777777" w:rsidR="008C01A2" w:rsidRPr="00F56641" w:rsidRDefault="008C01A2" w:rsidP="008C01A2">
      <w:pPr>
        <w:pStyle w:val="BodyText"/>
        <w:kinsoku w:val="0"/>
        <w:overflowPunct w:val="0"/>
        <w:ind w:left="0"/>
        <w:jc w:val="both"/>
        <w:rPr>
          <w:rFonts w:ascii="Times New Roman" w:hAnsi="Times New Roman"/>
          <w:sz w:val="24"/>
        </w:rPr>
      </w:pPr>
    </w:p>
    <w:p w14:paraId="385E9332" w14:textId="77777777" w:rsidR="008C01A2" w:rsidRPr="00F56641" w:rsidRDefault="008C01A2" w:rsidP="008C01A2">
      <w:pPr>
        <w:pStyle w:val="BodyText"/>
        <w:kinsoku w:val="0"/>
        <w:overflowPunct w:val="0"/>
        <w:ind w:left="0"/>
        <w:jc w:val="center"/>
        <w:rPr>
          <w:rFonts w:ascii="Times New Roman" w:hAnsi="Times New Roman"/>
          <w:sz w:val="24"/>
        </w:rPr>
      </w:pPr>
      <w:r w:rsidRPr="00F56641">
        <w:rPr>
          <w:rFonts w:ascii="Times New Roman" w:hAnsi="Times New Roman"/>
          <w:sz w:val="24"/>
        </w:rPr>
        <w:t>Šo sarakstu pastāvīgi pievieno polārā kuģa apliecībai</w:t>
      </w:r>
    </w:p>
    <w:p w14:paraId="1F41C73F" w14:textId="77777777" w:rsidR="008C01A2" w:rsidRPr="00F56641" w:rsidRDefault="008C01A2" w:rsidP="008C01A2">
      <w:pPr>
        <w:pStyle w:val="BodyText"/>
        <w:kinsoku w:val="0"/>
        <w:overflowPunct w:val="0"/>
        <w:ind w:left="0"/>
        <w:jc w:val="center"/>
        <w:rPr>
          <w:rFonts w:ascii="Times New Roman" w:hAnsi="Times New Roman"/>
          <w:sz w:val="24"/>
        </w:rPr>
      </w:pPr>
    </w:p>
    <w:p w14:paraId="39858CCF" w14:textId="77777777" w:rsidR="008C01A2" w:rsidRPr="00F56641" w:rsidRDefault="008C01A2" w:rsidP="008C01A2">
      <w:pPr>
        <w:pStyle w:val="BodyText"/>
        <w:kinsoku w:val="0"/>
        <w:overflowPunct w:val="0"/>
        <w:ind w:left="0"/>
        <w:jc w:val="center"/>
        <w:rPr>
          <w:rFonts w:ascii="Times New Roman" w:hAnsi="Times New Roman"/>
          <w:sz w:val="24"/>
        </w:rPr>
      </w:pPr>
      <w:r w:rsidRPr="00F56641">
        <w:rPr>
          <w:rFonts w:ascii="Times New Roman" w:hAnsi="Times New Roman"/>
          <w:sz w:val="24"/>
        </w:rPr>
        <w:t>APRĪKOJUMA SARAKSTS ATBILSTĪBAS NODROŠINĀŠANAI STARPTAUTISKAJAM KODEKSAM KUĢIEM, KURUS EKSPLUATĒ POLĀRAJOS ŪDEŅOS</w:t>
      </w:r>
    </w:p>
    <w:p w14:paraId="5377C1A2" w14:textId="77777777" w:rsidR="008C01A2" w:rsidRPr="00F56641" w:rsidRDefault="008C01A2" w:rsidP="008C01A2">
      <w:pPr>
        <w:pStyle w:val="BodyText"/>
        <w:kinsoku w:val="0"/>
        <w:overflowPunct w:val="0"/>
        <w:ind w:left="0"/>
        <w:jc w:val="both"/>
        <w:rPr>
          <w:rFonts w:ascii="Times New Roman" w:hAnsi="Times New Roman"/>
          <w:sz w:val="24"/>
        </w:rPr>
      </w:pPr>
    </w:p>
    <w:p w14:paraId="344C34ED" w14:textId="77777777" w:rsidR="008C01A2" w:rsidRPr="00F56641" w:rsidRDefault="008C01A2" w:rsidP="008C01A2">
      <w:pPr>
        <w:pStyle w:val="BodyText"/>
        <w:kinsoku w:val="0"/>
        <w:overflowPunct w:val="0"/>
        <w:ind w:left="0"/>
        <w:jc w:val="both"/>
        <w:rPr>
          <w:rFonts w:ascii="Times New Roman" w:hAnsi="Times New Roman"/>
          <w:sz w:val="24"/>
          <w:szCs w:val="27"/>
        </w:rPr>
      </w:pPr>
    </w:p>
    <w:p w14:paraId="6A97301A" w14:textId="77777777" w:rsidR="008C01A2" w:rsidRPr="00F56641" w:rsidRDefault="008C01A2" w:rsidP="008C01A2">
      <w:pPr>
        <w:pStyle w:val="Heading1"/>
        <w:tabs>
          <w:tab w:val="left" w:pos="1071"/>
        </w:tabs>
        <w:kinsoku w:val="0"/>
        <w:overflowPunct w:val="0"/>
        <w:ind w:left="0" w:firstLine="0"/>
        <w:jc w:val="both"/>
        <w:rPr>
          <w:rFonts w:ascii="Times New Roman" w:hAnsi="Times New Roman"/>
          <w:sz w:val="24"/>
        </w:rPr>
      </w:pPr>
      <w:bookmarkStart w:id="220" w:name="_Toc515293873"/>
      <w:r w:rsidRPr="00F56641">
        <w:rPr>
          <w:rFonts w:ascii="Times New Roman" w:hAnsi="Times New Roman"/>
          <w:sz w:val="24"/>
        </w:rPr>
        <w:t>1. Ziņas par kuģi</w:t>
      </w:r>
      <w:bookmarkEnd w:id="220"/>
    </w:p>
    <w:p w14:paraId="451D44A4" w14:textId="77777777" w:rsidR="008C01A2" w:rsidRPr="00F56641" w:rsidRDefault="008C01A2" w:rsidP="008C01A2">
      <w:pPr>
        <w:pStyle w:val="BodyText"/>
        <w:kinsoku w:val="0"/>
        <w:overflowPunct w:val="0"/>
        <w:ind w:left="0"/>
        <w:jc w:val="both"/>
        <w:rPr>
          <w:rFonts w:ascii="Times New Roman" w:hAnsi="Times New Roman"/>
          <w:b/>
          <w:bCs/>
          <w:sz w:val="24"/>
        </w:rPr>
      </w:pPr>
    </w:p>
    <w:p w14:paraId="0EDF1056"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 xml:space="preserve">Kuģa vārds: </w:t>
      </w:r>
      <w:r w:rsidRPr="00F56641">
        <w:rPr>
          <w:rFonts w:ascii="Times New Roman" w:hAnsi="Times New Roman"/>
          <w:sz w:val="24"/>
          <w:cs/>
        </w:rPr>
        <w:t>……………………………………………………</w:t>
      </w:r>
    </w:p>
    <w:p w14:paraId="1E827508"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 xml:space="preserve">Pazīšanas numurs vai burti: </w:t>
      </w:r>
      <w:r w:rsidRPr="00F56641">
        <w:rPr>
          <w:rFonts w:ascii="Times New Roman" w:hAnsi="Times New Roman"/>
          <w:sz w:val="24"/>
          <w:cs/>
        </w:rPr>
        <w:t>…………………………………</w:t>
      </w:r>
      <w:r w:rsidRPr="00F56641">
        <w:rPr>
          <w:rFonts w:ascii="Times New Roman" w:hAnsi="Times New Roman"/>
          <w:sz w:val="24"/>
        </w:rPr>
        <w:t>..</w:t>
      </w:r>
    </w:p>
    <w:p w14:paraId="0DD079D1"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11DE0C76" w14:textId="77777777" w:rsidR="008C01A2" w:rsidRPr="00F56641" w:rsidRDefault="008C01A2" w:rsidP="008C01A2">
      <w:pPr>
        <w:pStyle w:val="Heading1"/>
        <w:tabs>
          <w:tab w:val="left" w:pos="1071"/>
        </w:tabs>
        <w:kinsoku w:val="0"/>
        <w:overflowPunct w:val="0"/>
        <w:ind w:left="0" w:firstLine="0"/>
        <w:jc w:val="both"/>
        <w:rPr>
          <w:rFonts w:ascii="Times New Roman" w:hAnsi="Times New Roman"/>
          <w:sz w:val="24"/>
        </w:rPr>
      </w:pPr>
      <w:bookmarkStart w:id="221" w:name="_Toc515293874"/>
      <w:r w:rsidRPr="00F56641">
        <w:rPr>
          <w:rFonts w:ascii="Times New Roman" w:hAnsi="Times New Roman"/>
          <w:sz w:val="24"/>
        </w:rPr>
        <w:t>2. Aprīkojuma saraksts</w:t>
      </w:r>
      <w:bookmarkEnd w:id="221"/>
    </w:p>
    <w:p w14:paraId="0E90D3ED" w14:textId="77777777" w:rsidR="008C01A2" w:rsidRPr="00F56641" w:rsidRDefault="008C01A2" w:rsidP="008C01A2">
      <w:pPr>
        <w:pStyle w:val="BodyText"/>
        <w:kinsoku w:val="0"/>
        <w:overflowPunct w:val="0"/>
        <w:ind w:left="0"/>
        <w:jc w:val="both"/>
        <w:rPr>
          <w:rFonts w:ascii="Times New Roman" w:hAnsi="Times New Roman"/>
          <w:b/>
          <w:bCs/>
          <w:sz w:val="24"/>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574"/>
        <w:gridCol w:w="6781"/>
        <w:gridCol w:w="1766"/>
      </w:tblGrid>
      <w:tr w:rsidR="008C01A2" w:rsidRPr="00F56641" w14:paraId="6CE0187A" w14:textId="77777777" w:rsidTr="00037499">
        <w:tc>
          <w:tcPr>
            <w:tcW w:w="5000" w:type="pct"/>
            <w:gridSpan w:val="3"/>
            <w:tcBorders>
              <w:top w:val="nil"/>
              <w:left w:val="nil"/>
              <w:bottom w:val="single" w:sz="4" w:space="0" w:color="000000"/>
              <w:right w:val="nil"/>
            </w:tcBorders>
          </w:tcPr>
          <w:p w14:paraId="651EE265" w14:textId="77777777" w:rsidR="008C01A2" w:rsidRPr="00F56641" w:rsidRDefault="008C01A2" w:rsidP="008C01A2">
            <w:pPr>
              <w:pStyle w:val="TableParagraph"/>
              <w:tabs>
                <w:tab w:val="left" w:pos="960"/>
              </w:tabs>
              <w:kinsoku w:val="0"/>
              <w:overflowPunct w:val="0"/>
              <w:jc w:val="both"/>
            </w:pPr>
            <w:r w:rsidRPr="00F56641">
              <w:rPr>
                <w:b/>
              </w:rPr>
              <w:t xml:space="preserve">2.1. </w:t>
            </w:r>
            <w:r w:rsidRPr="00F56641">
              <w:rPr>
                <w:b/>
                <w:i/>
              </w:rPr>
              <w:t xml:space="preserve">Dzīvības glābšanas </w:t>
            </w:r>
            <w:r w:rsidR="0061275E">
              <w:rPr>
                <w:b/>
                <w:i/>
              </w:rPr>
              <w:t>līdzekļi</w:t>
            </w:r>
          </w:p>
        </w:tc>
      </w:tr>
      <w:tr w:rsidR="008C01A2" w:rsidRPr="00F56641" w14:paraId="2DB02B45" w14:textId="77777777" w:rsidTr="00037499">
        <w:tc>
          <w:tcPr>
            <w:tcW w:w="315" w:type="pct"/>
            <w:tcBorders>
              <w:top w:val="single" w:sz="4" w:space="0" w:color="000000"/>
              <w:left w:val="single" w:sz="4" w:space="0" w:color="000000"/>
              <w:bottom w:val="nil"/>
              <w:right w:val="nil"/>
            </w:tcBorders>
          </w:tcPr>
          <w:p w14:paraId="6C17EDB7" w14:textId="77777777" w:rsidR="008C01A2" w:rsidRPr="00F56641" w:rsidRDefault="008C01A2" w:rsidP="008C01A2">
            <w:pPr>
              <w:pStyle w:val="TableParagraph"/>
              <w:kinsoku w:val="0"/>
              <w:overflowPunct w:val="0"/>
              <w:jc w:val="both"/>
              <w:rPr>
                <w:rFonts w:cs="Arial"/>
                <w:szCs w:val="22"/>
              </w:rPr>
            </w:pPr>
            <w:r w:rsidRPr="00F56641">
              <w:t>1.</w:t>
            </w:r>
          </w:p>
        </w:tc>
        <w:tc>
          <w:tcPr>
            <w:tcW w:w="3717" w:type="pct"/>
            <w:tcBorders>
              <w:top w:val="single" w:sz="4" w:space="0" w:color="000000"/>
              <w:left w:val="nil"/>
              <w:bottom w:val="nil"/>
              <w:right w:val="single" w:sz="4" w:space="0" w:color="000000"/>
            </w:tcBorders>
          </w:tcPr>
          <w:p w14:paraId="6D0766CF" w14:textId="77777777" w:rsidR="008C01A2" w:rsidRPr="00F56641" w:rsidRDefault="008C01A2" w:rsidP="008C01A2">
            <w:pPr>
              <w:pStyle w:val="TableParagraph"/>
              <w:kinsoku w:val="0"/>
              <w:overflowPunct w:val="0"/>
              <w:jc w:val="both"/>
              <w:rPr>
                <w:rFonts w:cs="Arial"/>
                <w:szCs w:val="22"/>
              </w:rPr>
            </w:pPr>
            <w:r w:rsidRPr="00F56641">
              <w:t>No izolējošiem materiāliem izgatavotu hidrotērpu kopskaits:</w:t>
            </w:r>
          </w:p>
        </w:tc>
        <w:tc>
          <w:tcPr>
            <w:tcW w:w="968" w:type="pct"/>
            <w:tcBorders>
              <w:top w:val="single" w:sz="4" w:space="0" w:color="000000"/>
              <w:left w:val="single" w:sz="4" w:space="0" w:color="000000"/>
              <w:bottom w:val="nil"/>
              <w:right w:val="single" w:sz="4" w:space="0" w:color="000000"/>
            </w:tcBorders>
          </w:tcPr>
          <w:p w14:paraId="5000119A" w14:textId="77777777" w:rsidR="008C01A2" w:rsidRPr="00F56641" w:rsidRDefault="008C01A2" w:rsidP="00037499">
            <w:pPr>
              <w:pStyle w:val="TableParagraph"/>
              <w:kinsoku w:val="0"/>
              <w:overflowPunct w:val="0"/>
              <w:jc w:val="center"/>
              <w:rPr>
                <w:rFonts w:cs="Arial"/>
                <w:szCs w:val="22"/>
              </w:rPr>
            </w:pPr>
            <w:r w:rsidRPr="00F56641">
              <w:t>.........................</w:t>
            </w:r>
          </w:p>
        </w:tc>
      </w:tr>
      <w:tr w:rsidR="008C01A2" w:rsidRPr="00F56641" w14:paraId="0FBA20FA" w14:textId="77777777" w:rsidTr="00037499">
        <w:tc>
          <w:tcPr>
            <w:tcW w:w="315" w:type="pct"/>
            <w:tcBorders>
              <w:top w:val="nil"/>
              <w:left w:val="single" w:sz="4" w:space="0" w:color="000000"/>
              <w:bottom w:val="nil"/>
              <w:right w:val="nil"/>
            </w:tcBorders>
          </w:tcPr>
          <w:p w14:paraId="5A78C63D" w14:textId="77777777" w:rsidR="008C01A2" w:rsidRPr="00F56641" w:rsidRDefault="008C01A2" w:rsidP="008C01A2">
            <w:pPr>
              <w:pStyle w:val="TableParagraph"/>
              <w:kinsoku w:val="0"/>
              <w:overflowPunct w:val="0"/>
              <w:jc w:val="both"/>
              <w:rPr>
                <w:rFonts w:cs="Arial"/>
                <w:szCs w:val="22"/>
              </w:rPr>
            </w:pPr>
            <w:r w:rsidRPr="00F56641">
              <w:t>1.1.</w:t>
            </w:r>
          </w:p>
        </w:tc>
        <w:tc>
          <w:tcPr>
            <w:tcW w:w="3717" w:type="pct"/>
            <w:tcBorders>
              <w:top w:val="nil"/>
              <w:left w:val="nil"/>
              <w:bottom w:val="nil"/>
              <w:right w:val="single" w:sz="4" w:space="0" w:color="000000"/>
            </w:tcBorders>
          </w:tcPr>
          <w:p w14:paraId="6659F9A2" w14:textId="77777777" w:rsidR="008C01A2" w:rsidRPr="00F56641" w:rsidRDefault="008C01A2" w:rsidP="00B03957">
            <w:pPr>
              <w:pStyle w:val="TableParagraph"/>
              <w:kinsoku w:val="0"/>
              <w:overflowPunct w:val="0"/>
              <w:ind w:left="281"/>
              <w:jc w:val="both"/>
              <w:rPr>
                <w:rFonts w:cs="Arial"/>
                <w:szCs w:val="22"/>
              </w:rPr>
            </w:pPr>
            <w:r w:rsidRPr="00F56641">
              <w:t>komandai</w:t>
            </w:r>
          </w:p>
        </w:tc>
        <w:tc>
          <w:tcPr>
            <w:tcW w:w="968" w:type="pct"/>
            <w:tcBorders>
              <w:top w:val="nil"/>
              <w:left w:val="single" w:sz="4" w:space="0" w:color="000000"/>
              <w:bottom w:val="nil"/>
              <w:right w:val="single" w:sz="4" w:space="0" w:color="000000"/>
            </w:tcBorders>
          </w:tcPr>
          <w:p w14:paraId="24CAB623" w14:textId="77777777" w:rsidR="008C01A2" w:rsidRPr="00F56641" w:rsidRDefault="008C01A2" w:rsidP="00037499">
            <w:pPr>
              <w:pStyle w:val="TableParagraph"/>
              <w:kinsoku w:val="0"/>
              <w:overflowPunct w:val="0"/>
              <w:jc w:val="center"/>
              <w:rPr>
                <w:rFonts w:cs="Arial"/>
                <w:szCs w:val="22"/>
              </w:rPr>
            </w:pPr>
            <w:r w:rsidRPr="00F56641">
              <w:t>.........................</w:t>
            </w:r>
          </w:p>
        </w:tc>
      </w:tr>
      <w:tr w:rsidR="008C01A2" w:rsidRPr="00F56641" w14:paraId="571E903A" w14:textId="77777777" w:rsidTr="00037499">
        <w:tc>
          <w:tcPr>
            <w:tcW w:w="315" w:type="pct"/>
            <w:tcBorders>
              <w:top w:val="nil"/>
              <w:left w:val="single" w:sz="4" w:space="0" w:color="000000"/>
              <w:bottom w:val="nil"/>
              <w:right w:val="nil"/>
            </w:tcBorders>
          </w:tcPr>
          <w:p w14:paraId="728FDC80" w14:textId="77777777" w:rsidR="008C01A2" w:rsidRPr="00F56641" w:rsidRDefault="008C01A2" w:rsidP="008C01A2">
            <w:pPr>
              <w:pStyle w:val="TableParagraph"/>
              <w:kinsoku w:val="0"/>
              <w:overflowPunct w:val="0"/>
              <w:jc w:val="both"/>
              <w:rPr>
                <w:rFonts w:cs="Arial"/>
                <w:szCs w:val="22"/>
              </w:rPr>
            </w:pPr>
            <w:r w:rsidRPr="00F56641">
              <w:t>1.2.</w:t>
            </w:r>
          </w:p>
        </w:tc>
        <w:tc>
          <w:tcPr>
            <w:tcW w:w="3717" w:type="pct"/>
            <w:tcBorders>
              <w:top w:val="nil"/>
              <w:left w:val="nil"/>
              <w:bottom w:val="nil"/>
              <w:right w:val="single" w:sz="4" w:space="0" w:color="000000"/>
            </w:tcBorders>
          </w:tcPr>
          <w:p w14:paraId="140B17DC" w14:textId="77777777" w:rsidR="008C01A2" w:rsidRPr="00F56641" w:rsidRDefault="008C01A2" w:rsidP="00B03957">
            <w:pPr>
              <w:pStyle w:val="TableParagraph"/>
              <w:kinsoku w:val="0"/>
              <w:overflowPunct w:val="0"/>
              <w:ind w:left="281"/>
              <w:jc w:val="both"/>
              <w:rPr>
                <w:rFonts w:cs="Arial"/>
                <w:szCs w:val="22"/>
              </w:rPr>
            </w:pPr>
            <w:r w:rsidRPr="00F56641">
              <w:t>pasažieriem</w:t>
            </w:r>
          </w:p>
        </w:tc>
        <w:tc>
          <w:tcPr>
            <w:tcW w:w="968" w:type="pct"/>
            <w:tcBorders>
              <w:top w:val="nil"/>
              <w:left w:val="single" w:sz="4" w:space="0" w:color="000000"/>
              <w:bottom w:val="nil"/>
              <w:right w:val="single" w:sz="4" w:space="0" w:color="000000"/>
            </w:tcBorders>
          </w:tcPr>
          <w:p w14:paraId="089F020E" w14:textId="77777777" w:rsidR="008C01A2" w:rsidRPr="00F56641" w:rsidRDefault="008C01A2" w:rsidP="00037499">
            <w:pPr>
              <w:pStyle w:val="TableParagraph"/>
              <w:kinsoku w:val="0"/>
              <w:overflowPunct w:val="0"/>
              <w:jc w:val="center"/>
              <w:rPr>
                <w:rFonts w:cs="Arial"/>
                <w:szCs w:val="22"/>
              </w:rPr>
            </w:pPr>
            <w:r w:rsidRPr="00F56641">
              <w:t>.........................</w:t>
            </w:r>
          </w:p>
        </w:tc>
      </w:tr>
      <w:tr w:rsidR="008C01A2" w:rsidRPr="00F56641" w14:paraId="7970A0DC" w14:textId="77777777" w:rsidTr="00037499">
        <w:tc>
          <w:tcPr>
            <w:tcW w:w="315" w:type="pct"/>
            <w:tcBorders>
              <w:top w:val="nil"/>
              <w:left w:val="single" w:sz="4" w:space="0" w:color="000000"/>
              <w:bottom w:val="nil"/>
              <w:right w:val="nil"/>
            </w:tcBorders>
          </w:tcPr>
          <w:p w14:paraId="4A8FE34D" w14:textId="77777777" w:rsidR="008C01A2" w:rsidRPr="00F56641" w:rsidRDefault="008C01A2" w:rsidP="008C01A2">
            <w:pPr>
              <w:pStyle w:val="TableParagraph"/>
              <w:kinsoku w:val="0"/>
              <w:overflowPunct w:val="0"/>
              <w:jc w:val="both"/>
              <w:rPr>
                <w:rFonts w:cs="Arial"/>
                <w:szCs w:val="22"/>
              </w:rPr>
            </w:pPr>
            <w:r w:rsidRPr="00F56641">
              <w:t>2.</w:t>
            </w:r>
          </w:p>
        </w:tc>
        <w:tc>
          <w:tcPr>
            <w:tcW w:w="3717" w:type="pct"/>
            <w:tcBorders>
              <w:top w:val="nil"/>
              <w:left w:val="nil"/>
              <w:bottom w:val="nil"/>
              <w:right w:val="single" w:sz="4" w:space="0" w:color="000000"/>
            </w:tcBorders>
          </w:tcPr>
          <w:p w14:paraId="0D0FDFD6" w14:textId="77777777" w:rsidR="008C01A2" w:rsidRPr="00F56641" w:rsidRDefault="008C01A2" w:rsidP="008C01A2">
            <w:pPr>
              <w:pStyle w:val="TableParagraph"/>
              <w:kinsoku w:val="0"/>
              <w:overflowPunct w:val="0"/>
              <w:jc w:val="both"/>
              <w:rPr>
                <w:rFonts w:cs="Arial"/>
                <w:szCs w:val="22"/>
              </w:rPr>
            </w:pPr>
            <w:r w:rsidRPr="00F56641">
              <w:t>Siltumu aizturošu līdzekļu kopskaits</w:t>
            </w:r>
          </w:p>
        </w:tc>
        <w:tc>
          <w:tcPr>
            <w:tcW w:w="968" w:type="pct"/>
            <w:tcBorders>
              <w:top w:val="nil"/>
              <w:left w:val="single" w:sz="4" w:space="0" w:color="000000"/>
              <w:bottom w:val="nil"/>
              <w:right w:val="single" w:sz="4" w:space="0" w:color="000000"/>
            </w:tcBorders>
          </w:tcPr>
          <w:p w14:paraId="350AC692" w14:textId="77777777" w:rsidR="008C01A2" w:rsidRPr="00F56641" w:rsidRDefault="008C01A2" w:rsidP="00037499">
            <w:pPr>
              <w:pStyle w:val="TableParagraph"/>
              <w:kinsoku w:val="0"/>
              <w:overflowPunct w:val="0"/>
              <w:jc w:val="center"/>
              <w:rPr>
                <w:rFonts w:cs="Arial"/>
                <w:szCs w:val="22"/>
              </w:rPr>
            </w:pPr>
            <w:r w:rsidRPr="00F56641">
              <w:t>.........................</w:t>
            </w:r>
          </w:p>
        </w:tc>
      </w:tr>
      <w:tr w:rsidR="008C01A2" w:rsidRPr="00F56641" w14:paraId="66EFFAAA" w14:textId="77777777" w:rsidTr="00037499">
        <w:tc>
          <w:tcPr>
            <w:tcW w:w="315" w:type="pct"/>
            <w:tcBorders>
              <w:top w:val="nil"/>
              <w:left w:val="single" w:sz="4" w:space="0" w:color="000000"/>
              <w:bottom w:val="nil"/>
              <w:right w:val="nil"/>
            </w:tcBorders>
          </w:tcPr>
          <w:p w14:paraId="70D7FF3F" w14:textId="77777777" w:rsidR="008C01A2" w:rsidRPr="00F56641" w:rsidRDefault="008C01A2" w:rsidP="008C01A2">
            <w:pPr>
              <w:pStyle w:val="TableParagraph"/>
              <w:kinsoku w:val="0"/>
              <w:overflowPunct w:val="0"/>
              <w:jc w:val="both"/>
              <w:rPr>
                <w:rFonts w:cs="Arial"/>
                <w:szCs w:val="22"/>
              </w:rPr>
            </w:pPr>
            <w:r w:rsidRPr="00F56641">
              <w:t>3.</w:t>
            </w:r>
          </w:p>
        </w:tc>
        <w:tc>
          <w:tcPr>
            <w:tcW w:w="3717" w:type="pct"/>
            <w:tcBorders>
              <w:top w:val="nil"/>
              <w:left w:val="nil"/>
              <w:bottom w:val="nil"/>
              <w:right w:val="single" w:sz="4" w:space="0" w:color="000000"/>
            </w:tcBorders>
          </w:tcPr>
          <w:p w14:paraId="2968004F" w14:textId="77777777" w:rsidR="008C01A2" w:rsidRPr="00F56641" w:rsidRDefault="008C01A2" w:rsidP="008C01A2">
            <w:pPr>
              <w:pStyle w:val="TableParagraph"/>
              <w:kinsoku w:val="0"/>
              <w:overflowPunct w:val="0"/>
              <w:jc w:val="both"/>
              <w:rPr>
                <w:rFonts w:cs="Arial"/>
                <w:szCs w:val="22"/>
              </w:rPr>
            </w:pPr>
            <w:r w:rsidRPr="00F56641">
              <w:t>Personīgie un kolektīvie izdzīvošanas līdzekļi</w:t>
            </w:r>
          </w:p>
        </w:tc>
        <w:tc>
          <w:tcPr>
            <w:tcW w:w="968" w:type="pct"/>
            <w:tcBorders>
              <w:top w:val="nil"/>
              <w:left w:val="single" w:sz="4" w:space="0" w:color="000000"/>
              <w:bottom w:val="nil"/>
              <w:right w:val="single" w:sz="4" w:space="0" w:color="000000"/>
            </w:tcBorders>
          </w:tcPr>
          <w:p w14:paraId="15E0AA3F" w14:textId="77777777" w:rsidR="008C01A2" w:rsidRPr="00F56641" w:rsidRDefault="008C01A2" w:rsidP="00037499">
            <w:pPr>
              <w:pStyle w:val="TableParagraph"/>
              <w:kinsoku w:val="0"/>
              <w:overflowPunct w:val="0"/>
              <w:jc w:val="center"/>
              <w:rPr>
                <w:rFonts w:cs="Arial"/>
                <w:szCs w:val="22"/>
              </w:rPr>
            </w:pPr>
            <w:r w:rsidRPr="00F56641">
              <w:t>.........................</w:t>
            </w:r>
          </w:p>
        </w:tc>
      </w:tr>
      <w:tr w:rsidR="008C01A2" w:rsidRPr="00F56641" w14:paraId="6642C89F" w14:textId="77777777" w:rsidTr="00037499">
        <w:tc>
          <w:tcPr>
            <w:tcW w:w="315" w:type="pct"/>
            <w:tcBorders>
              <w:top w:val="nil"/>
              <w:left w:val="single" w:sz="4" w:space="0" w:color="000000"/>
              <w:bottom w:val="nil"/>
              <w:right w:val="nil"/>
            </w:tcBorders>
          </w:tcPr>
          <w:p w14:paraId="1F704C69" w14:textId="77777777" w:rsidR="008C01A2" w:rsidRPr="00F56641" w:rsidRDefault="008C01A2" w:rsidP="008C01A2">
            <w:pPr>
              <w:pStyle w:val="TableParagraph"/>
              <w:kinsoku w:val="0"/>
              <w:overflowPunct w:val="0"/>
              <w:jc w:val="both"/>
              <w:rPr>
                <w:rFonts w:cs="Arial"/>
                <w:szCs w:val="22"/>
              </w:rPr>
            </w:pPr>
            <w:r w:rsidRPr="00F56641">
              <w:t>3.1.</w:t>
            </w:r>
          </w:p>
        </w:tc>
        <w:tc>
          <w:tcPr>
            <w:tcW w:w="3717" w:type="pct"/>
            <w:tcBorders>
              <w:top w:val="nil"/>
              <w:left w:val="nil"/>
              <w:bottom w:val="nil"/>
              <w:right w:val="single" w:sz="4" w:space="0" w:color="000000"/>
            </w:tcBorders>
          </w:tcPr>
          <w:p w14:paraId="32302D44" w14:textId="77777777" w:rsidR="008C01A2" w:rsidRPr="00F56641" w:rsidRDefault="008C01A2" w:rsidP="00B03957">
            <w:pPr>
              <w:pStyle w:val="TableParagraph"/>
              <w:kinsoku w:val="0"/>
              <w:overflowPunct w:val="0"/>
              <w:ind w:left="281"/>
              <w:jc w:val="both"/>
              <w:rPr>
                <w:rFonts w:cs="Arial"/>
                <w:szCs w:val="22"/>
              </w:rPr>
            </w:pPr>
            <w:r w:rsidRPr="00F56641">
              <w:t>Cilvēku skaits, kam nodrošināti personīgie izdzīvošanas līdzekļi</w:t>
            </w:r>
          </w:p>
        </w:tc>
        <w:tc>
          <w:tcPr>
            <w:tcW w:w="968" w:type="pct"/>
            <w:tcBorders>
              <w:top w:val="nil"/>
              <w:left w:val="single" w:sz="4" w:space="0" w:color="000000"/>
              <w:bottom w:val="nil"/>
              <w:right w:val="single" w:sz="4" w:space="0" w:color="000000"/>
            </w:tcBorders>
          </w:tcPr>
          <w:p w14:paraId="7D454A5D" w14:textId="77777777" w:rsidR="008C01A2" w:rsidRPr="00F56641" w:rsidRDefault="008C01A2" w:rsidP="00037499">
            <w:pPr>
              <w:pStyle w:val="TableParagraph"/>
              <w:kinsoku w:val="0"/>
              <w:overflowPunct w:val="0"/>
              <w:jc w:val="center"/>
              <w:rPr>
                <w:rFonts w:cs="Arial"/>
                <w:szCs w:val="22"/>
              </w:rPr>
            </w:pPr>
            <w:r w:rsidRPr="00F56641">
              <w:t>.........................</w:t>
            </w:r>
          </w:p>
        </w:tc>
      </w:tr>
      <w:tr w:rsidR="008C01A2" w:rsidRPr="00F56641" w14:paraId="3F8E0088" w14:textId="77777777" w:rsidTr="00037499">
        <w:tc>
          <w:tcPr>
            <w:tcW w:w="315" w:type="pct"/>
            <w:tcBorders>
              <w:top w:val="nil"/>
              <w:left w:val="single" w:sz="4" w:space="0" w:color="000000"/>
              <w:bottom w:val="nil"/>
              <w:right w:val="nil"/>
            </w:tcBorders>
          </w:tcPr>
          <w:p w14:paraId="2B1758E6" w14:textId="77777777" w:rsidR="008C01A2" w:rsidRPr="00F56641" w:rsidRDefault="008C01A2" w:rsidP="008C01A2">
            <w:pPr>
              <w:pStyle w:val="TableParagraph"/>
              <w:kinsoku w:val="0"/>
              <w:overflowPunct w:val="0"/>
              <w:jc w:val="both"/>
              <w:rPr>
                <w:rFonts w:cs="Arial"/>
                <w:szCs w:val="22"/>
              </w:rPr>
            </w:pPr>
            <w:r w:rsidRPr="00F56641">
              <w:t>3.2.</w:t>
            </w:r>
          </w:p>
        </w:tc>
        <w:tc>
          <w:tcPr>
            <w:tcW w:w="3717" w:type="pct"/>
            <w:tcBorders>
              <w:top w:val="nil"/>
              <w:left w:val="nil"/>
              <w:bottom w:val="nil"/>
              <w:right w:val="single" w:sz="4" w:space="0" w:color="000000"/>
            </w:tcBorders>
          </w:tcPr>
          <w:p w14:paraId="39BA40ED" w14:textId="77777777" w:rsidR="008C01A2" w:rsidRPr="00F56641" w:rsidRDefault="008C01A2" w:rsidP="00B03957">
            <w:pPr>
              <w:pStyle w:val="TableParagraph"/>
              <w:kinsoku w:val="0"/>
              <w:overflowPunct w:val="0"/>
              <w:ind w:left="281"/>
              <w:jc w:val="both"/>
              <w:rPr>
                <w:rFonts w:cs="Arial"/>
                <w:szCs w:val="22"/>
              </w:rPr>
            </w:pPr>
            <w:r w:rsidRPr="00F56641">
              <w:t>Cilvēku skaits, kam nodrošināti kolektīvie izdzīvošanas līdzekļi</w:t>
            </w:r>
          </w:p>
        </w:tc>
        <w:tc>
          <w:tcPr>
            <w:tcW w:w="968" w:type="pct"/>
            <w:tcBorders>
              <w:top w:val="nil"/>
              <w:left w:val="single" w:sz="4" w:space="0" w:color="000000"/>
              <w:bottom w:val="nil"/>
              <w:right w:val="single" w:sz="4" w:space="0" w:color="000000"/>
            </w:tcBorders>
          </w:tcPr>
          <w:p w14:paraId="3959A7FA" w14:textId="77777777" w:rsidR="008C01A2" w:rsidRPr="00F56641" w:rsidRDefault="008C01A2" w:rsidP="00037499">
            <w:pPr>
              <w:pStyle w:val="TableParagraph"/>
              <w:kinsoku w:val="0"/>
              <w:overflowPunct w:val="0"/>
              <w:jc w:val="center"/>
              <w:rPr>
                <w:rFonts w:cs="Arial"/>
                <w:szCs w:val="22"/>
              </w:rPr>
            </w:pPr>
            <w:r w:rsidRPr="00F56641">
              <w:t>.........................</w:t>
            </w:r>
          </w:p>
        </w:tc>
      </w:tr>
      <w:tr w:rsidR="008C01A2" w:rsidRPr="00F56641" w14:paraId="73F671A7" w14:textId="77777777" w:rsidTr="00037499">
        <w:tc>
          <w:tcPr>
            <w:tcW w:w="315" w:type="pct"/>
            <w:tcBorders>
              <w:top w:val="nil"/>
              <w:left w:val="single" w:sz="4" w:space="0" w:color="000000"/>
              <w:bottom w:val="nil"/>
              <w:right w:val="nil"/>
            </w:tcBorders>
          </w:tcPr>
          <w:p w14:paraId="45B72BA9" w14:textId="77777777" w:rsidR="008C01A2" w:rsidRPr="00F56641" w:rsidRDefault="008C01A2" w:rsidP="008C01A2">
            <w:pPr>
              <w:pStyle w:val="TableParagraph"/>
              <w:kinsoku w:val="0"/>
              <w:overflowPunct w:val="0"/>
              <w:jc w:val="both"/>
              <w:rPr>
                <w:rFonts w:cs="Arial"/>
                <w:szCs w:val="22"/>
              </w:rPr>
            </w:pPr>
            <w:r w:rsidRPr="00F56641">
              <w:t>3.3.</w:t>
            </w:r>
          </w:p>
        </w:tc>
        <w:tc>
          <w:tcPr>
            <w:tcW w:w="3717" w:type="pct"/>
            <w:tcBorders>
              <w:top w:val="nil"/>
              <w:left w:val="nil"/>
              <w:bottom w:val="nil"/>
              <w:right w:val="single" w:sz="4" w:space="0" w:color="000000"/>
            </w:tcBorders>
          </w:tcPr>
          <w:p w14:paraId="1F12CC76" w14:textId="77777777" w:rsidR="008C01A2" w:rsidRPr="00F56641" w:rsidRDefault="008C01A2" w:rsidP="00B03957">
            <w:pPr>
              <w:pStyle w:val="TableParagraph"/>
              <w:kinsoku w:val="0"/>
              <w:overflowPunct w:val="0"/>
              <w:ind w:left="281"/>
              <w:jc w:val="both"/>
              <w:rPr>
                <w:rFonts w:cs="Arial"/>
                <w:szCs w:val="22"/>
              </w:rPr>
            </w:pPr>
            <w:r w:rsidRPr="00F56641">
              <w:t>Kopējā glābšanas plostu ietilpība saskaņā ar Polārā kodeksa 8. nodaļu</w:t>
            </w:r>
          </w:p>
        </w:tc>
        <w:tc>
          <w:tcPr>
            <w:tcW w:w="968" w:type="pct"/>
            <w:tcBorders>
              <w:top w:val="nil"/>
              <w:left w:val="single" w:sz="4" w:space="0" w:color="000000"/>
              <w:bottom w:val="nil"/>
              <w:right w:val="single" w:sz="4" w:space="0" w:color="000000"/>
            </w:tcBorders>
          </w:tcPr>
          <w:p w14:paraId="2F3A8B15" w14:textId="77777777" w:rsidR="008C01A2" w:rsidRPr="00F56641" w:rsidRDefault="008C01A2" w:rsidP="00037499">
            <w:pPr>
              <w:pStyle w:val="TableParagraph"/>
              <w:kinsoku w:val="0"/>
              <w:overflowPunct w:val="0"/>
              <w:jc w:val="center"/>
              <w:rPr>
                <w:rFonts w:cs="Arial"/>
                <w:szCs w:val="22"/>
              </w:rPr>
            </w:pPr>
            <w:r w:rsidRPr="00F56641">
              <w:t>.........................</w:t>
            </w:r>
          </w:p>
        </w:tc>
      </w:tr>
      <w:tr w:rsidR="008C01A2" w:rsidRPr="00F56641" w14:paraId="454A6475" w14:textId="77777777" w:rsidTr="00037499">
        <w:tc>
          <w:tcPr>
            <w:tcW w:w="315" w:type="pct"/>
            <w:tcBorders>
              <w:top w:val="nil"/>
              <w:left w:val="single" w:sz="4" w:space="0" w:color="000000"/>
              <w:bottom w:val="single" w:sz="4" w:space="0" w:color="000000"/>
              <w:right w:val="nil"/>
            </w:tcBorders>
          </w:tcPr>
          <w:p w14:paraId="50730961" w14:textId="77777777" w:rsidR="008C01A2" w:rsidRPr="00F56641" w:rsidRDefault="008C01A2" w:rsidP="008C01A2">
            <w:pPr>
              <w:pStyle w:val="TableParagraph"/>
              <w:kinsoku w:val="0"/>
              <w:overflowPunct w:val="0"/>
              <w:jc w:val="both"/>
              <w:rPr>
                <w:rFonts w:cs="Arial"/>
                <w:szCs w:val="22"/>
              </w:rPr>
            </w:pPr>
            <w:r w:rsidRPr="00F56641">
              <w:t>3.4.</w:t>
            </w:r>
          </w:p>
        </w:tc>
        <w:tc>
          <w:tcPr>
            <w:tcW w:w="3717" w:type="pct"/>
            <w:tcBorders>
              <w:top w:val="nil"/>
              <w:left w:val="nil"/>
              <w:bottom w:val="single" w:sz="4" w:space="0" w:color="000000"/>
              <w:right w:val="single" w:sz="4" w:space="0" w:color="000000"/>
            </w:tcBorders>
          </w:tcPr>
          <w:p w14:paraId="683BB5DD" w14:textId="77777777" w:rsidR="008C01A2" w:rsidRPr="00F56641" w:rsidRDefault="008C01A2" w:rsidP="00B03957">
            <w:pPr>
              <w:pStyle w:val="TableParagraph"/>
              <w:kinsoku w:val="0"/>
              <w:overflowPunct w:val="0"/>
              <w:ind w:left="281"/>
              <w:jc w:val="both"/>
              <w:rPr>
                <w:rFonts w:cs="Arial"/>
                <w:szCs w:val="22"/>
              </w:rPr>
            </w:pPr>
            <w:r w:rsidRPr="00F56641">
              <w:t>Kopējā glābšanas laivu ietilpība saskaņā ar Polārā kodeksa 8. nodaļu</w:t>
            </w:r>
          </w:p>
        </w:tc>
        <w:tc>
          <w:tcPr>
            <w:tcW w:w="968" w:type="pct"/>
            <w:tcBorders>
              <w:top w:val="nil"/>
              <w:left w:val="single" w:sz="4" w:space="0" w:color="000000"/>
              <w:bottom w:val="single" w:sz="4" w:space="0" w:color="000000"/>
              <w:right w:val="single" w:sz="4" w:space="0" w:color="000000"/>
            </w:tcBorders>
          </w:tcPr>
          <w:p w14:paraId="55BCC124" w14:textId="77777777" w:rsidR="008C01A2" w:rsidRPr="00F56641" w:rsidRDefault="008C01A2" w:rsidP="00037499">
            <w:pPr>
              <w:pStyle w:val="TableParagraph"/>
              <w:kinsoku w:val="0"/>
              <w:overflowPunct w:val="0"/>
              <w:jc w:val="center"/>
              <w:rPr>
                <w:rFonts w:cs="Arial"/>
                <w:szCs w:val="22"/>
              </w:rPr>
            </w:pPr>
            <w:r w:rsidRPr="00F56641">
              <w:t>.........................</w:t>
            </w:r>
          </w:p>
        </w:tc>
      </w:tr>
    </w:tbl>
    <w:p w14:paraId="51FCC94D" w14:textId="77777777" w:rsidR="008C01A2" w:rsidRPr="00F56641" w:rsidRDefault="008C01A2" w:rsidP="008C01A2">
      <w:pPr>
        <w:pStyle w:val="BodyText"/>
        <w:kinsoku w:val="0"/>
        <w:overflowPunct w:val="0"/>
        <w:ind w:left="0"/>
        <w:jc w:val="both"/>
        <w:rPr>
          <w:rFonts w:ascii="Times New Roman" w:hAnsi="Times New Roman"/>
          <w:b/>
          <w:bCs/>
          <w:sz w:val="24"/>
          <w:szCs w:val="20"/>
        </w:rPr>
      </w:pPr>
    </w:p>
    <w:tbl>
      <w:tblPr>
        <w:tblW w:w="5000" w:type="pct"/>
        <w:tblCellMar>
          <w:top w:w="28" w:type="dxa"/>
          <w:left w:w="28" w:type="dxa"/>
          <w:bottom w:w="28" w:type="dxa"/>
          <w:right w:w="28" w:type="dxa"/>
        </w:tblCellMar>
        <w:tblLook w:val="0000" w:firstRow="0" w:lastRow="0" w:firstColumn="0" w:lastColumn="0" w:noHBand="0" w:noVBand="0"/>
      </w:tblPr>
      <w:tblGrid>
        <w:gridCol w:w="483"/>
        <w:gridCol w:w="6872"/>
        <w:gridCol w:w="1766"/>
      </w:tblGrid>
      <w:tr w:rsidR="008C01A2" w:rsidRPr="00F56641" w14:paraId="071D564F" w14:textId="77777777" w:rsidTr="008C01A2">
        <w:trPr>
          <w:trHeight w:hRule="exact" w:val="355"/>
        </w:trPr>
        <w:tc>
          <w:tcPr>
            <w:tcW w:w="5000" w:type="pct"/>
            <w:gridSpan w:val="3"/>
            <w:tcBorders>
              <w:top w:val="nil"/>
              <w:left w:val="nil"/>
              <w:bottom w:val="single" w:sz="4" w:space="0" w:color="000000"/>
              <w:right w:val="nil"/>
            </w:tcBorders>
          </w:tcPr>
          <w:p w14:paraId="69C35EEB" w14:textId="77777777" w:rsidR="008C01A2" w:rsidRPr="00F56641" w:rsidRDefault="008C01A2" w:rsidP="008C01A2">
            <w:pPr>
              <w:pStyle w:val="TableParagraph"/>
              <w:tabs>
                <w:tab w:val="left" w:pos="960"/>
              </w:tabs>
              <w:kinsoku w:val="0"/>
              <w:overflowPunct w:val="0"/>
              <w:jc w:val="both"/>
            </w:pPr>
            <w:r w:rsidRPr="00F56641">
              <w:rPr>
                <w:b/>
              </w:rPr>
              <w:t xml:space="preserve">2.2. </w:t>
            </w:r>
            <w:r w:rsidRPr="00F56641">
              <w:rPr>
                <w:b/>
                <w:i/>
              </w:rPr>
              <w:t>Navigācijas iekārtas</w:t>
            </w:r>
          </w:p>
        </w:tc>
      </w:tr>
      <w:tr w:rsidR="008C01A2" w:rsidRPr="00F56641" w14:paraId="00E23DEC" w14:textId="77777777" w:rsidTr="008C01A2">
        <w:trPr>
          <w:trHeight w:hRule="exact" w:val="579"/>
        </w:trPr>
        <w:tc>
          <w:tcPr>
            <w:tcW w:w="265" w:type="pct"/>
            <w:tcBorders>
              <w:top w:val="single" w:sz="4" w:space="0" w:color="000000"/>
              <w:left w:val="single" w:sz="4" w:space="0" w:color="000000"/>
              <w:bottom w:val="nil"/>
              <w:right w:val="nil"/>
            </w:tcBorders>
          </w:tcPr>
          <w:p w14:paraId="0B84CE9F" w14:textId="77777777" w:rsidR="008C01A2" w:rsidRPr="00F56641" w:rsidRDefault="008C01A2" w:rsidP="008C01A2">
            <w:pPr>
              <w:pStyle w:val="TableParagraph"/>
              <w:kinsoku w:val="0"/>
              <w:overflowPunct w:val="0"/>
              <w:jc w:val="both"/>
              <w:rPr>
                <w:rFonts w:cs="Arial"/>
                <w:szCs w:val="22"/>
              </w:rPr>
            </w:pPr>
            <w:r w:rsidRPr="00F56641">
              <w:t>1.</w:t>
            </w:r>
          </w:p>
        </w:tc>
        <w:tc>
          <w:tcPr>
            <w:tcW w:w="3767" w:type="pct"/>
            <w:tcBorders>
              <w:top w:val="single" w:sz="4" w:space="0" w:color="000000"/>
              <w:left w:val="nil"/>
              <w:bottom w:val="nil"/>
              <w:right w:val="single" w:sz="4" w:space="0" w:color="000000"/>
            </w:tcBorders>
          </w:tcPr>
          <w:p w14:paraId="00F76CE7" w14:textId="77777777" w:rsidR="008C01A2" w:rsidRPr="00F56641" w:rsidRDefault="008C01A2" w:rsidP="008C01A2">
            <w:pPr>
              <w:pStyle w:val="TableParagraph"/>
              <w:kinsoku w:val="0"/>
              <w:overflowPunct w:val="0"/>
              <w:jc w:val="both"/>
              <w:rPr>
                <w:rFonts w:cs="Arial"/>
                <w:szCs w:val="22"/>
              </w:rPr>
            </w:pPr>
            <w:r w:rsidRPr="00F56641">
              <w:t xml:space="preserve">Divas </w:t>
            </w:r>
            <w:r w:rsidR="0061275E">
              <w:t>neatkarīgas</w:t>
            </w:r>
            <w:r w:rsidRPr="00F56641">
              <w:t xml:space="preserve"> eholotes vai eholote ar diviem atsevišķiem </w:t>
            </w:r>
            <w:r w:rsidR="0061275E">
              <w:t>neatkarīgiem</w:t>
            </w:r>
            <w:r w:rsidRPr="00F56641">
              <w:t xml:space="preserve"> devējiem</w:t>
            </w:r>
          </w:p>
        </w:tc>
        <w:tc>
          <w:tcPr>
            <w:tcW w:w="968" w:type="pct"/>
            <w:tcBorders>
              <w:top w:val="single" w:sz="4" w:space="0" w:color="000000"/>
              <w:left w:val="single" w:sz="4" w:space="0" w:color="000000"/>
              <w:bottom w:val="nil"/>
              <w:right w:val="single" w:sz="4" w:space="0" w:color="000000"/>
            </w:tcBorders>
          </w:tcPr>
          <w:p w14:paraId="2F1983CE" w14:textId="77777777" w:rsidR="008C01A2" w:rsidRPr="00F56641" w:rsidRDefault="008C01A2" w:rsidP="00037499">
            <w:pPr>
              <w:pStyle w:val="TableParagraph"/>
              <w:kinsoku w:val="0"/>
              <w:overflowPunct w:val="0"/>
              <w:jc w:val="center"/>
              <w:rPr>
                <w:rFonts w:cs="Arial"/>
                <w:szCs w:val="22"/>
              </w:rPr>
            </w:pPr>
            <w:r w:rsidRPr="00F56641">
              <w:t>.........................</w:t>
            </w:r>
          </w:p>
        </w:tc>
      </w:tr>
      <w:tr w:rsidR="008C01A2" w:rsidRPr="00F56641" w14:paraId="0459CFC2" w14:textId="77777777" w:rsidTr="008C01A2">
        <w:trPr>
          <w:trHeight w:hRule="exact" w:val="663"/>
        </w:trPr>
        <w:tc>
          <w:tcPr>
            <w:tcW w:w="265" w:type="pct"/>
            <w:tcBorders>
              <w:top w:val="nil"/>
              <w:left w:val="single" w:sz="4" w:space="0" w:color="000000"/>
              <w:bottom w:val="nil"/>
              <w:right w:val="nil"/>
            </w:tcBorders>
          </w:tcPr>
          <w:p w14:paraId="026E3BAD" w14:textId="77777777" w:rsidR="008C01A2" w:rsidRPr="00F56641" w:rsidRDefault="008C01A2" w:rsidP="008C01A2">
            <w:pPr>
              <w:pStyle w:val="TableParagraph"/>
              <w:kinsoku w:val="0"/>
              <w:overflowPunct w:val="0"/>
              <w:jc w:val="both"/>
              <w:rPr>
                <w:rFonts w:cs="Arial"/>
                <w:szCs w:val="22"/>
              </w:rPr>
            </w:pPr>
            <w:r w:rsidRPr="00F56641">
              <w:t>2.</w:t>
            </w:r>
          </w:p>
        </w:tc>
        <w:tc>
          <w:tcPr>
            <w:tcW w:w="3767" w:type="pct"/>
            <w:tcBorders>
              <w:top w:val="nil"/>
              <w:left w:val="nil"/>
              <w:bottom w:val="nil"/>
              <w:right w:val="single" w:sz="4" w:space="0" w:color="000000"/>
            </w:tcBorders>
          </w:tcPr>
          <w:p w14:paraId="59F408C4" w14:textId="77777777" w:rsidR="008C01A2" w:rsidRPr="00F56641" w:rsidRDefault="008C01A2" w:rsidP="008C01A2">
            <w:pPr>
              <w:pStyle w:val="TableParagraph"/>
              <w:kinsoku w:val="0"/>
              <w:overflowPunct w:val="0"/>
              <w:jc w:val="both"/>
              <w:rPr>
                <w:rFonts w:cs="Arial"/>
                <w:szCs w:val="22"/>
              </w:rPr>
            </w:pPr>
            <w:r w:rsidRPr="00F56641">
              <w:t>Attālināti grozāmi prožektori ar šauru staru, kurus ir iespējams vadīt no kuģa tiltiņa, vai citi līdzekļi ledus vizuālai konstatēšanai</w:t>
            </w:r>
          </w:p>
        </w:tc>
        <w:tc>
          <w:tcPr>
            <w:tcW w:w="968" w:type="pct"/>
            <w:tcBorders>
              <w:top w:val="nil"/>
              <w:left w:val="single" w:sz="4" w:space="0" w:color="000000"/>
              <w:bottom w:val="nil"/>
              <w:right w:val="single" w:sz="4" w:space="0" w:color="000000"/>
            </w:tcBorders>
          </w:tcPr>
          <w:p w14:paraId="02013BA5" w14:textId="77777777" w:rsidR="008C01A2" w:rsidRPr="00F56641" w:rsidRDefault="008C01A2" w:rsidP="00037499">
            <w:pPr>
              <w:pStyle w:val="TableParagraph"/>
              <w:kinsoku w:val="0"/>
              <w:overflowPunct w:val="0"/>
              <w:jc w:val="center"/>
              <w:rPr>
                <w:rFonts w:cs="Arial"/>
                <w:szCs w:val="22"/>
              </w:rPr>
            </w:pPr>
            <w:r w:rsidRPr="00F56641">
              <w:t>.........................</w:t>
            </w:r>
          </w:p>
        </w:tc>
      </w:tr>
      <w:tr w:rsidR="008C01A2" w:rsidRPr="00F56641" w14:paraId="70BA50E6" w14:textId="77777777" w:rsidTr="008C01A2">
        <w:trPr>
          <w:trHeight w:hRule="exact" w:val="687"/>
        </w:trPr>
        <w:tc>
          <w:tcPr>
            <w:tcW w:w="265" w:type="pct"/>
            <w:tcBorders>
              <w:top w:val="nil"/>
              <w:left w:val="single" w:sz="4" w:space="0" w:color="000000"/>
              <w:bottom w:val="nil"/>
              <w:right w:val="nil"/>
            </w:tcBorders>
          </w:tcPr>
          <w:p w14:paraId="0483FC68" w14:textId="77777777" w:rsidR="008C01A2" w:rsidRPr="00F56641" w:rsidRDefault="008C01A2" w:rsidP="008C01A2">
            <w:pPr>
              <w:pStyle w:val="TableParagraph"/>
              <w:kinsoku w:val="0"/>
              <w:overflowPunct w:val="0"/>
              <w:jc w:val="both"/>
              <w:rPr>
                <w:rFonts w:cs="Arial"/>
                <w:szCs w:val="22"/>
              </w:rPr>
            </w:pPr>
            <w:r w:rsidRPr="00F56641">
              <w:t>3.</w:t>
            </w:r>
          </w:p>
        </w:tc>
        <w:tc>
          <w:tcPr>
            <w:tcW w:w="3767" w:type="pct"/>
            <w:tcBorders>
              <w:top w:val="nil"/>
              <w:left w:val="nil"/>
              <w:bottom w:val="nil"/>
              <w:right w:val="single" w:sz="4" w:space="0" w:color="000000"/>
            </w:tcBorders>
          </w:tcPr>
          <w:p w14:paraId="5676CB5B" w14:textId="77777777" w:rsidR="008C01A2" w:rsidRPr="00F56641" w:rsidRDefault="008C01A2" w:rsidP="008C01A2">
            <w:pPr>
              <w:pStyle w:val="TableParagraph"/>
              <w:kinsoku w:val="0"/>
              <w:overflowPunct w:val="0"/>
              <w:jc w:val="both"/>
              <w:rPr>
                <w:rFonts w:cs="Arial"/>
                <w:szCs w:val="22"/>
              </w:rPr>
            </w:pPr>
            <w:r w:rsidRPr="00F56641">
              <w:t>Manuāli iedarbināma sarkana zibšņuguns, kas ir redzama no kuģa pakaļgala (kuģiem, kas iesaistīti ledlauža operācijās)</w:t>
            </w:r>
          </w:p>
        </w:tc>
        <w:tc>
          <w:tcPr>
            <w:tcW w:w="968" w:type="pct"/>
            <w:tcBorders>
              <w:top w:val="nil"/>
              <w:left w:val="single" w:sz="4" w:space="0" w:color="000000"/>
              <w:bottom w:val="nil"/>
              <w:right w:val="single" w:sz="4" w:space="0" w:color="000000"/>
            </w:tcBorders>
          </w:tcPr>
          <w:p w14:paraId="26644BBD" w14:textId="77777777" w:rsidR="008C01A2" w:rsidRPr="00F56641" w:rsidRDefault="008C01A2" w:rsidP="00037499">
            <w:pPr>
              <w:pStyle w:val="TableParagraph"/>
              <w:kinsoku w:val="0"/>
              <w:overflowPunct w:val="0"/>
              <w:jc w:val="center"/>
              <w:rPr>
                <w:rFonts w:cs="Arial"/>
                <w:szCs w:val="22"/>
              </w:rPr>
            </w:pPr>
            <w:r w:rsidRPr="00F56641">
              <w:t>.........................</w:t>
            </w:r>
          </w:p>
        </w:tc>
      </w:tr>
      <w:tr w:rsidR="008C01A2" w:rsidRPr="00F56641" w14:paraId="17025419" w14:textId="77777777" w:rsidTr="008C01A2">
        <w:trPr>
          <w:trHeight w:hRule="exact" w:val="697"/>
        </w:trPr>
        <w:tc>
          <w:tcPr>
            <w:tcW w:w="265" w:type="pct"/>
            <w:tcBorders>
              <w:top w:val="nil"/>
              <w:left w:val="single" w:sz="4" w:space="0" w:color="000000"/>
              <w:bottom w:val="nil"/>
              <w:right w:val="nil"/>
            </w:tcBorders>
          </w:tcPr>
          <w:p w14:paraId="36BE6D15" w14:textId="77777777" w:rsidR="008C01A2" w:rsidRPr="00F56641" w:rsidRDefault="008C01A2" w:rsidP="008C01A2">
            <w:pPr>
              <w:pStyle w:val="TableParagraph"/>
              <w:kinsoku w:val="0"/>
              <w:overflowPunct w:val="0"/>
              <w:jc w:val="both"/>
              <w:rPr>
                <w:rFonts w:cs="Arial"/>
                <w:szCs w:val="22"/>
              </w:rPr>
            </w:pPr>
            <w:r w:rsidRPr="00F56641">
              <w:t>4.</w:t>
            </w:r>
          </w:p>
        </w:tc>
        <w:tc>
          <w:tcPr>
            <w:tcW w:w="3767" w:type="pct"/>
            <w:tcBorders>
              <w:top w:val="nil"/>
              <w:left w:val="nil"/>
              <w:bottom w:val="nil"/>
              <w:right w:val="single" w:sz="4" w:space="0" w:color="000000"/>
            </w:tcBorders>
          </w:tcPr>
          <w:p w14:paraId="426B9D43" w14:textId="77777777" w:rsidR="008C01A2" w:rsidRPr="00F56641" w:rsidRDefault="008C01A2" w:rsidP="008C01A2">
            <w:pPr>
              <w:pStyle w:val="TableParagraph"/>
              <w:kinsoku w:val="0"/>
              <w:overflowPunct w:val="0"/>
              <w:jc w:val="both"/>
              <w:rPr>
                <w:rFonts w:cs="Arial"/>
                <w:szCs w:val="22"/>
              </w:rPr>
            </w:pPr>
            <w:r w:rsidRPr="00F56641">
              <w:t xml:space="preserve">Divi vai vairāki nemagnētiski </w:t>
            </w:r>
            <w:r w:rsidR="0061275E">
              <w:t>neatkarīgi</w:t>
            </w:r>
            <w:r w:rsidRPr="00F56641">
              <w:t xml:space="preserve"> līdzekļi kursa noteikšanai un parādīšanai</w:t>
            </w:r>
          </w:p>
        </w:tc>
        <w:tc>
          <w:tcPr>
            <w:tcW w:w="968" w:type="pct"/>
            <w:tcBorders>
              <w:top w:val="nil"/>
              <w:left w:val="single" w:sz="4" w:space="0" w:color="000000"/>
              <w:bottom w:val="nil"/>
              <w:right w:val="single" w:sz="4" w:space="0" w:color="000000"/>
            </w:tcBorders>
          </w:tcPr>
          <w:p w14:paraId="357CFCFD" w14:textId="77777777" w:rsidR="008C01A2" w:rsidRPr="00F56641" w:rsidRDefault="008C01A2" w:rsidP="00037499">
            <w:pPr>
              <w:pStyle w:val="TableParagraph"/>
              <w:kinsoku w:val="0"/>
              <w:overflowPunct w:val="0"/>
              <w:jc w:val="center"/>
              <w:rPr>
                <w:rFonts w:cs="Arial"/>
                <w:szCs w:val="22"/>
              </w:rPr>
            </w:pPr>
            <w:r w:rsidRPr="00F56641">
              <w:t>.........................</w:t>
            </w:r>
          </w:p>
        </w:tc>
      </w:tr>
      <w:tr w:rsidR="008C01A2" w:rsidRPr="00F56641" w14:paraId="2FBE75DA" w14:textId="77777777" w:rsidTr="008C01A2">
        <w:trPr>
          <w:trHeight w:hRule="exact" w:val="665"/>
        </w:trPr>
        <w:tc>
          <w:tcPr>
            <w:tcW w:w="265" w:type="pct"/>
            <w:tcBorders>
              <w:top w:val="nil"/>
              <w:left w:val="single" w:sz="4" w:space="0" w:color="000000"/>
              <w:bottom w:val="single" w:sz="4" w:space="0" w:color="000000"/>
              <w:right w:val="nil"/>
            </w:tcBorders>
          </w:tcPr>
          <w:p w14:paraId="4F6102EC" w14:textId="77777777" w:rsidR="008C01A2" w:rsidRPr="00F56641" w:rsidRDefault="008C01A2" w:rsidP="008C01A2">
            <w:pPr>
              <w:pStyle w:val="TableParagraph"/>
              <w:kinsoku w:val="0"/>
              <w:overflowPunct w:val="0"/>
              <w:jc w:val="both"/>
              <w:rPr>
                <w:rFonts w:cs="Arial"/>
                <w:szCs w:val="22"/>
              </w:rPr>
            </w:pPr>
            <w:r w:rsidRPr="00F56641">
              <w:t>5.</w:t>
            </w:r>
          </w:p>
        </w:tc>
        <w:tc>
          <w:tcPr>
            <w:tcW w:w="3767" w:type="pct"/>
            <w:tcBorders>
              <w:top w:val="nil"/>
              <w:left w:val="nil"/>
              <w:bottom w:val="single" w:sz="4" w:space="0" w:color="000000"/>
              <w:right w:val="single" w:sz="4" w:space="0" w:color="000000"/>
            </w:tcBorders>
          </w:tcPr>
          <w:p w14:paraId="57B9E848" w14:textId="77777777" w:rsidR="008C01A2" w:rsidRPr="00F56641" w:rsidRDefault="008C01A2" w:rsidP="008C01A2">
            <w:pPr>
              <w:pStyle w:val="TableParagraph"/>
              <w:kinsoku w:val="0"/>
              <w:overflowPunct w:val="0"/>
              <w:jc w:val="both"/>
              <w:rPr>
                <w:rFonts w:cs="Arial"/>
                <w:szCs w:val="22"/>
              </w:rPr>
            </w:pPr>
            <w:r w:rsidRPr="00F56641">
              <w:t>Globālās navigācijas satelītu sistēmas (</w:t>
            </w:r>
            <w:r w:rsidRPr="00F56641">
              <w:rPr>
                <w:i/>
              </w:rPr>
              <w:t>GNSS</w:t>
            </w:r>
            <w:r w:rsidRPr="00F56641">
              <w:t>) kompass vai līdzvērtīga ierīce (kuģiem, kas kuģo virs 80° ģeogrāfiskā platuma)</w:t>
            </w:r>
          </w:p>
        </w:tc>
        <w:tc>
          <w:tcPr>
            <w:tcW w:w="968" w:type="pct"/>
            <w:tcBorders>
              <w:top w:val="nil"/>
              <w:left w:val="single" w:sz="4" w:space="0" w:color="000000"/>
              <w:bottom w:val="single" w:sz="4" w:space="0" w:color="000000"/>
              <w:right w:val="single" w:sz="4" w:space="0" w:color="000000"/>
            </w:tcBorders>
          </w:tcPr>
          <w:p w14:paraId="1210F61D" w14:textId="77777777" w:rsidR="008C01A2" w:rsidRPr="00F56641" w:rsidRDefault="008C01A2" w:rsidP="00037499">
            <w:pPr>
              <w:pStyle w:val="TableParagraph"/>
              <w:kinsoku w:val="0"/>
              <w:overflowPunct w:val="0"/>
              <w:jc w:val="center"/>
              <w:rPr>
                <w:rFonts w:cs="Arial"/>
                <w:szCs w:val="22"/>
              </w:rPr>
            </w:pPr>
            <w:r w:rsidRPr="00F56641">
              <w:t>.........................</w:t>
            </w:r>
          </w:p>
        </w:tc>
      </w:tr>
    </w:tbl>
    <w:p w14:paraId="38BBF254" w14:textId="77777777" w:rsidR="008C01A2" w:rsidRPr="00F56641" w:rsidRDefault="008C01A2" w:rsidP="008C01A2">
      <w:pPr>
        <w:pStyle w:val="BodyText"/>
        <w:kinsoku w:val="0"/>
        <w:overflowPunct w:val="0"/>
        <w:ind w:left="0"/>
        <w:jc w:val="both"/>
        <w:rPr>
          <w:rFonts w:ascii="Times New Roman" w:hAnsi="Times New Roman"/>
          <w:b/>
          <w:bCs/>
          <w:sz w:val="24"/>
          <w:szCs w:val="24"/>
        </w:rPr>
      </w:pPr>
    </w:p>
    <w:tbl>
      <w:tblPr>
        <w:tblW w:w="5000" w:type="pct"/>
        <w:tblCellMar>
          <w:top w:w="28" w:type="dxa"/>
          <w:left w:w="28" w:type="dxa"/>
          <w:bottom w:w="28" w:type="dxa"/>
          <w:right w:w="28" w:type="dxa"/>
        </w:tblCellMar>
        <w:tblLook w:val="0000" w:firstRow="0" w:lastRow="0" w:firstColumn="0" w:lastColumn="0" w:noHBand="0" w:noVBand="0"/>
      </w:tblPr>
      <w:tblGrid>
        <w:gridCol w:w="416"/>
        <w:gridCol w:w="6968"/>
        <w:gridCol w:w="1737"/>
      </w:tblGrid>
      <w:tr w:rsidR="008C01A2" w:rsidRPr="00F56641" w14:paraId="154A25B3" w14:textId="77777777" w:rsidTr="00C33464">
        <w:tc>
          <w:tcPr>
            <w:tcW w:w="5000" w:type="pct"/>
            <w:gridSpan w:val="3"/>
            <w:tcBorders>
              <w:top w:val="nil"/>
              <w:left w:val="nil"/>
              <w:bottom w:val="single" w:sz="4" w:space="0" w:color="000000"/>
              <w:right w:val="nil"/>
            </w:tcBorders>
          </w:tcPr>
          <w:p w14:paraId="1D4C5AF5" w14:textId="77777777" w:rsidR="008C01A2" w:rsidRPr="00F56641" w:rsidRDefault="008C01A2" w:rsidP="00037499">
            <w:pPr>
              <w:pStyle w:val="TableParagraph"/>
              <w:keepNext/>
              <w:tabs>
                <w:tab w:val="left" w:pos="960"/>
              </w:tabs>
              <w:kinsoku w:val="0"/>
              <w:overflowPunct w:val="0"/>
              <w:jc w:val="both"/>
            </w:pPr>
            <w:r w:rsidRPr="00F56641">
              <w:rPr>
                <w:b/>
              </w:rPr>
              <w:lastRenderedPageBreak/>
              <w:t xml:space="preserve">2.3. </w:t>
            </w:r>
            <w:r w:rsidRPr="00F56641">
              <w:rPr>
                <w:b/>
                <w:i/>
              </w:rPr>
              <w:t>Sakaru iekārtas</w:t>
            </w:r>
          </w:p>
        </w:tc>
      </w:tr>
      <w:tr w:rsidR="008C01A2" w:rsidRPr="00F56641" w14:paraId="57728680" w14:textId="77777777" w:rsidTr="00C33464">
        <w:tc>
          <w:tcPr>
            <w:tcW w:w="228" w:type="pct"/>
            <w:tcBorders>
              <w:top w:val="single" w:sz="4" w:space="0" w:color="000000"/>
              <w:left w:val="single" w:sz="4" w:space="0" w:color="000000"/>
              <w:bottom w:val="nil"/>
              <w:right w:val="nil"/>
            </w:tcBorders>
          </w:tcPr>
          <w:p w14:paraId="5894FC72" w14:textId="77777777" w:rsidR="008C01A2" w:rsidRPr="00F56641" w:rsidRDefault="008C01A2" w:rsidP="00037499">
            <w:pPr>
              <w:pStyle w:val="TableParagraph"/>
              <w:keepNext/>
              <w:kinsoku w:val="0"/>
              <w:overflowPunct w:val="0"/>
              <w:jc w:val="both"/>
              <w:rPr>
                <w:rFonts w:cs="Arial"/>
                <w:szCs w:val="22"/>
              </w:rPr>
            </w:pPr>
            <w:r w:rsidRPr="00F56641">
              <w:t>1.</w:t>
            </w:r>
          </w:p>
        </w:tc>
        <w:tc>
          <w:tcPr>
            <w:tcW w:w="3820" w:type="pct"/>
            <w:tcBorders>
              <w:top w:val="single" w:sz="4" w:space="0" w:color="000000"/>
              <w:left w:val="nil"/>
              <w:bottom w:val="nil"/>
              <w:right w:val="single" w:sz="4" w:space="0" w:color="000000"/>
            </w:tcBorders>
          </w:tcPr>
          <w:p w14:paraId="66A598FF" w14:textId="77777777" w:rsidR="008C01A2" w:rsidRPr="00F56641" w:rsidRDefault="008C01A2" w:rsidP="00037499">
            <w:pPr>
              <w:pStyle w:val="TableParagraph"/>
              <w:keepNext/>
              <w:kinsoku w:val="0"/>
              <w:overflowPunct w:val="0"/>
              <w:jc w:val="both"/>
              <w:rPr>
                <w:rFonts w:cs="Arial"/>
                <w:szCs w:val="22"/>
              </w:rPr>
            </w:pPr>
            <w:r w:rsidRPr="00F56641">
              <w:t>Skaņas signālu sistēma, kas ir uzstādīta virzienā uz kuģa pakaļgalu, lai atbilstoši Starptautiskajam signālu kodeksam ziņotu sekojošajiem kuģiem (kuģiem, kas nodrošina ledlauža eskortu)</w:t>
            </w:r>
          </w:p>
        </w:tc>
        <w:tc>
          <w:tcPr>
            <w:tcW w:w="952" w:type="pct"/>
            <w:tcBorders>
              <w:top w:val="single" w:sz="4" w:space="0" w:color="000000"/>
              <w:left w:val="single" w:sz="4" w:space="0" w:color="000000"/>
              <w:bottom w:val="nil"/>
              <w:right w:val="single" w:sz="4" w:space="0" w:color="000000"/>
            </w:tcBorders>
          </w:tcPr>
          <w:p w14:paraId="79EB6AF1" w14:textId="77777777" w:rsidR="008C01A2" w:rsidRPr="00F56641" w:rsidRDefault="008C01A2" w:rsidP="00037499">
            <w:pPr>
              <w:pStyle w:val="TableParagraph"/>
              <w:keepNext/>
              <w:kinsoku w:val="0"/>
              <w:overflowPunct w:val="0"/>
              <w:jc w:val="center"/>
              <w:rPr>
                <w:rFonts w:cs="Arial"/>
              </w:rPr>
            </w:pPr>
            <w:r w:rsidRPr="00F56641">
              <w:rPr>
                <w:cs/>
              </w:rPr>
              <w:t>………………</w:t>
            </w:r>
            <w:r w:rsidRPr="00F56641">
              <w:t>...</w:t>
            </w:r>
          </w:p>
        </w:tc>
      </w:tr>
      <w:tr w:rsidR="008C01A2" w:rsidRPr="00F56641" w14:paraId="60AC7F51" w14:textId="77777777" w:rsidTr="00C33464">
        <w:tc>
          <w:tcPr>
            <w:tcW w:w="228" w:type="pct"/>
            <w:tcBorders>
              <w:top w:val="nil"/>
              <w:left w:val="single" w:sz="4" w:space="0" w:color="000000"/>
              <w:bottom w:val="nil"/>
              <w:right w:val="nil"/>
            </w:tcBorders>
          </w:tcPr>
          <w:p w14:paraId="5F9ECC84" w14:textId="77777777" w:rsidR="008C01A2" w:rsidRPr="00F56641" w:rsidRDefault="008C01A2" w:rsidP="00037499">
            <w:pPr>
              <w:pStyle w:val="TableParagraph"/>
              <w:keepNext/>
              <w:kinsoku w:val="0"/>
              <w:overflowPunct w:val="0"/>
              <w:jc w:val="both"/>
              <w:rPr>
                <w:rFonts w:cs="Arial"/>
                <w:szCs w:val="22"/>
              </w:rPr>
            </w:pPr>
            <w:r w:rsidRPr="00F56641">
              <w:t>2.</w:t>
            </w:r>
          </w:p>
        </w:tc>
        <w:tc>
          <w:tcPr>
            <w:tcW w:w="3820" w:type="pct"/>
            <w:tcBorders>
              <w:top w:val="nil"/>
              <w:left w:val="nil"/>
              <w:bottom w:val="nil"/>
              <w:right w:val="single" w:sz="4" w:space="0" w:color="000000"/>
            </w:tcBorders>
          </w:tcPr>
          <w:p w14:paraId="6A18D2FF" w14:textId="77777777" w:rsidR="008C01A2" w:rsidRPr="00F56641" w:rsidRDefault="008C01A2" w:rsidP="00037499">
            <w:pPr>
              <w:pStyle w:val="TableParagraph"/>
              <w:keepNext/>
              <w:kinsoku w:val="0"/>
              <w:overflowPunct w:val="0"/>
              <w:jc w:val="both"/>
              <w:rPr>
                <w:rFonts w:cs="Arial"/>
                <w:szCs w:val="22"/>
              </w:rPr>
            </w:pPr>
            <w:r w:rsidRPr="00F56641">
              <w:t>Balss un/vai datu sakari ar attiecīgajiem glābšanas koordinēšanas centriem</w:t>
            </w:r>
          </w:p>
        </w:tc>
        <w:tc>
          <w:tcPr>
            <w:tcW w:w="952" w:type="pct"/>
            <w:tcBorders>
              <w:top w:val="nil"/>
              <w:left w:val="single" w:sz="4" w:space="0" w:color="000000"/>
              <w:bottom w:val="nil"/>
              <w:right w:val="single" w:sz="4" w:space="0" w:color="000000"/>
            </w:tcBorders>
          </w:tcPr>
          <w:p w14:paraId="556361D1" w14:textId="77777777" w:rsidR="008C01A2" w:rsidRPr="00F56641" w:rsidRDefault="008C01A2" w:rsidP="00037499">
            <w:pPr>
              <w:pStyle w:val="TableParagraph"/>
              <w:keepNext/>
              <w:kinsoku w:val="0"/>
              <w:overflowPunct w:val="0"/>
              <w:jc w:val="center"/>
              <w:rPr>
                <w:rFonts w:cs="Arial"/>
              </w:rPr>
            </w:pPr>
            <w:r w:rsidRPr="00F56641">
              <w:t>.........................</w:t>
            </w:r>
          </w:p>
        </w:tc>
      </w:tr>
      <w:tr w:rsidR="008C01A2" w:rsidRPr="00F56641" w14:paraId="10D9ECC9" w14:textId="77777777" w:rsidTr="00C33464">
        <w:tc>
          <w:tcPr>
            <w:tcW w:w="228" w:type="pct"/>
            <w:tcBorders>
              <w:top w:val="nil"/>
              <w:left w:val="single" w:sz="4" w:space="0" w:color="000000"/>
              <w:bottom w:val="nil"/>
              <w:right w:val="nil"/>
            </w:tcBorders>
          </w:tcPr>
          <w:p w14:paraId="549D31F2" w14:textId="77777777" w:rsidR="008C01A2" w:rsidRPr="00F56641" w:rsidRDefault="008C01A2" w:rsidP="008C01A2">
            <w:pPr>
              <w:pStyle w:val="TableParagraph"/>
              <w:kinsoku w:val="0"/>
              <w:overflowPunct w:val="0"/>
              <w:jc w:val="both"/>
              <w:rPr>
                <w:rFonts w:cs="Arial"/>
                <w:szCs w:val="22"/>
              </w:rPr>
            </w:pPr>
            <w:r w:rsidRPr="00F56641">
              <w:t>3.</w:t>
            </w:r>
          </w:p>
        </w:tc>
        <w:tc>
          <w:tcPr>
            <w:tcW w:w="3820" w:type="pct"/>
            <w:tcBorders>
              <w:top w:val="nil"/>
              <w:left w:val="nil"/>
              <w:bottom w:val="nil"/>
              <w:right w:val="single" w:sz="4" w:space="0" w:color="000000"/>
            </w:tcBorders>
          </w:tcPr>
          <w:p w14:paraId="2D9203DB" w14:textId="77777777" w:rsidR="008C01A2" w:rsidRPr="00F56641" w:rsidRDefault="008C01A2" w:rsidP="008C01A2">
            <w:pPr>
              <w:pStyle w:val="TableParagraph"/>
              <w:kinsoku w:val="0"/>
              <w:overflowPunct w:val="0"/>
              <w:jc w:val="both"/>
              <w:rPr>
                <w:rFonts w:cs="Arial"/>
                <w:szCs w:val="22"/>
              </w:rPr>
            </w:pPr>
            <w:r w:rsidRPr="00F56641">
              <w:t>Aprīkojums, kas nodrošina balss sakarus ar gaisa kuģiem 121,5 un 123,1 </w:t>
            </w:r>
            <w:r w:rsidRPr="00F56641">
              <w:rPr>
                <w:i/>
              </w:rPr>
              <w:t>MHz</w:t>
            </w:r>
            <w:r w:rsidRPr="00F56641">
              <w:t xml:space="preserve"> frekvencē</w:t>
            </w:r>
          </w:p>
        </w:tc>
        <w:tc>
          <w:tcPr>
            <w:tcW w:w="952" w:type="pct"/>
            <w:tcBorders>
              <w:top w:val="nil"/>
              <w:left w:val="single" w:sz="4" w:space="0" w:color="000000"/>
              <w:bottom w:val="nil"/>
              <w:right w:val="single" w:sz="4" w:space="0" w:color="000000"/>
            </w:tcBorders>
          </w:tcPr>
          <w:p w14:paraId="55AAB476" w14:textId="77777777" w:rsidR="008C01A2" w:rsidRPr="00F56641" w:rsidRDefault="008C01A2" w:rsidP="00037499">
            <w:pPr>
              <w:pStyle w:val="TableParagraph"/>
              <w:kinsoku w:val="0"/>
              <w:overflowPunct w:val="0"/>
              <w:jc w:val="center"/>
              <w:rPr>
                <w:rFonts w:cs="Arial"/>
              </w:rPr>
            </w:pPr>
            <w:r w:rsidRPr="00F56641">
              <w:t>.........................</w:t>
            </w:r>
          </w:p>
        </w:tc>
      </w:tr>
      <w:tr w:rsidR="008C01A2" w:rsidRPr="00F56641" w14:paraId="003C38D7" w14:textId="77777777" w:rsidTr="00C33464">
        <w:tc>
          <w:tcPr>
            <w:tcW w:w="228" w:type="pct"/>
            <w:tcBorders>
              <w:top w:val="nil"/>
              <w:left w:val="single" w:sz="4" w:space="0" w:color="000000"/>
              <w:bottom w:val="nil"/>
              <w:right w:val="nil"/>
            </w:tcBorders>
          </w:tcPr>
          <w:p w14:paraId="135D8D4D" w14:textId="77777777" w:rsidR="008C01A2" w:rsidRPr="00F56641" w:rsidRDefault="008C01A2" w:rsidP="008C01A2">
            <w:pPr>
              <w:pStyle w:val="TableParagraph"/>
              <w:kinsoku w:val="0"/>
              <w:overflowPunct w:val="0"/>
              <w:jc w:val="both"/>
              <w:rPr>
                <w:rFonts w:cs="Arial"/>
                <w:szCs w:val="22"/>
              </w:rPr>
            </w:pPr>
            <w:r w:rsidRPr="00F56641">
              <w:t>4.</w:t>
            </w:r>
          </w:p>
        </w:tc>
        <w:tc>
          <w:tcPr>
            <w:tcW w:w="3820" w:type="pct"/>
            <w:tcBorders>
              <w:top w:val="nil"/>
              <w:left w:val="nil"/>
              <w:bottom w:val="nil"/>
              <w:right w:val="single" w:sz="4" w:space="0" w:color="000000"/>
            </w:tcBorders>
          </w:tcPr>
          <w:p w14:paraId="070271E2" w14:textId="77777777" w:rsidR="008C01A2" w:rsidRPr="00F56641" w:rsidRDefault="008C01A2" w:rsidP="008C01A2">
            <w:pPr>
              <w:pStyle w:val="TableParagraph"/>
              <w:kinsoku w:val="0"/>
              <w:overflowPunct w:val="0"/>
              <w:jc w:val="both"/>
              <w:rPr>
                <w:rFonts w:cs="Arial"/>
                <w:szCs w:val="22"/>
              </w:rPr>
            </w:pPr>
            <w:r w:rsidRPr="00F56641">
              <w:t>Divvirzienu balss un datu sakari ar telemedicīnas palīdzības dienestu (</w:t>
            </w:r>
            <w:r w:rsidRPr="00F56641">
              <w:rPr>
                <w:i/>
              </w:rPr>
              <w:t>TMAS</w:t>
            </w:r>
            <w:r w:rsidRPr="00F56641">
              <w:t>)</w:t>
            </w:r>
          </w:p>
        </w:tc>
        <w:tc>
          <w:tcPr>
            <w:tcW w:w="952" w:type="pct"/>
            <w:tcBorders>
              <w:top w:val="nil"/>
              <w:left w:val="single" w:sz="4" w:space="0" w:color="000000"/>
              <w:bottom w:val="nil"/>
              <w:right w:val="single" w:sz="4" w:space="0" w:color="000000"/>
            </w:tcBorders>
          </w:tcPr>
          <w:p w14:paraId="03D79358" w14:textId="77777777" w:rsidR="008C01A2" w:rsidRPr="00F56641" w:rsidRDefault="008C01A2" w:rsidP="00037499">
            <w:pPr>
              <w:pStyle w:val="TableParagraph"/>
              <w:kinsoku w:val="0"/>
              <w:overflowPunct w:val="0"/>
              <w:jc w:val="center"/>
              <w:rPr>
                <w:rFonts w:cs="Arial"/>
              </w:rPr>
            </w:pPr>
            <w:r w:rsidRPr="00F56641">
              <w:t>.........................</w:t>
            </w:r>
          </w:p>
        </w:tc>
      </w:tr>
      <w:tr w:rsidR="00C33464" w:rsidRPr="00F56641" w14:paraId="37432739" w14:textId="77777777" w:rsidTr="00C33464">
        <w:tc>
          <w:tcPr>
            <w:tcW w:w="228" w:type="pct"/>
            <w:tcBorders>
              <w:top w:val="nil"/>
              <w:left w:val="single" w:sz="4" w:space="0" w:color="000000"/>
              <w:bottom w:val="nil"/>
              <w:right w:val="nil"/>
            </w:tcBorders>
          </w:tcPr>
          <w:p w14:paraId="215D477B" w14:textId="77777777" w:rsidR="00C33464" w:rsidRPr="00F56641" w:rsidRDefault="00C33464" w:rsidP="00B03957">
            <w:pPr>
              <w:pStyle w:val="TableParagraph"/>
              <w:kinsoku w:val="0"/>
              <w:overflowPunct w:val="0"/>
              <w:jc w:val="both"/>
              <w:rPr>
                <w:rFonts w:cs="Arial"/>
                <w:szCs w:val="22"/>
              </w:rPr>
            </w:pPr>
            <w:r w:rsidRPr="00F56641">
              <w:t>5.</w:t>
            </w:r>
          </w:p>
        </w:tc>
        <w:tc>
          <w:tcPr>
            <w:tcW w:w="3820" w:type="pct"/>
            <w:tcBorders>
              <w:top w:val="nil"/>
              <w:left w:val="nil"/>
              <w:right w:val="single" w:sz="4" w:space="0" w:color="000000"/>
            </w:tcBorders>
          </w:tcPr>
          <w:p w14:paraId="128BF615" w14:textId="77777777" w:rsidR="00C33464" w:rsidRPr="00F56641" w:rsidRDefault="00C33464" w:rsidP="00C33464">
            <w:pPr>
              <w:pStyle w:val="TableParagraph"/>
              <w:kinsoku w:val="0"/>
              <w:overflowPunct w:val="0"/>
              <w:jc w:val="both"/>
              <w:rPr>
                <w:rFonts w:cs="Arial"/>
                <w:szCs w:val="22"/>
              </w:rPr>
            </w:pPr>
            <w:r w:rsidRPr="00F56641">
              <w:t>Kad glābšanas laivas tiek izmantotas evakuācijai, tās visas ir aprīkotas ar ierīci (kuģiem, kas ir sertificēti ekspluatēšanai zemā gaisa temperatūrā):</w:t>
            </w:r>
          </w:p>
        </w:tc>
        <w:tc>
          <w:tcPr>
            <w:tcW w:w="952" w:type="pct"/>
            <w:vMerge w:val="restart"/>
            <w:tcBorders>
              <w:top w:val="nil"/>
              <w:left w:val="single" w:sz="4" w:space="0" w:color="000000"/>
              <w:right w:val="single" w:sz="4" w:space="0" w:color="000000"/>
            </w:tcBorders>
          </w:tcPr>
          <w:p w14:paraId="1E6C2E91" w14:textId="77777777" w:rsidR="00C33464" w:rsidRPr="00F56641" w:rsidRDefault="00C33464" w:rsidP="00037499">
            <w:pPr>
              <w:pStyle w:val="TableParagraph"/>
              <w:kinsoku w:val="0"/>
              <w:overflowPunct w:val="0"/>
              <w:jc w:val="center"/>
              <w:rPr>
                <w:rFonts w:cs="Arial"/>
              </w:rPr>
            </w:pPr>
            <w:r w:rsidRPr="00F56641">
              <w:t>.........................</w:t>
            </w:r>
          </w:p>
        </w:tc>
      </w:tr>
      <w:tr w:rsidR="00C33464" w:rsidRPr="00F56641" w14:paraId="11D301AB" w14:textId="77777777" w:rsidTr="00C33464">
        <w:tc>
          <w:tcPr>
            <w:tcW w:w="228" w:type="pct"/>
            <w:tcBorders>
              <w:top w:val="nil"/>
              <w:left w:val="single" w:sz="4" w:space="0" w:color="000000"/>
              <w:bottom w:val="nil"/>
              <w:right w:val="nil"/>
            </w:tcBorders>
          </w:tcPr>
          <w:p w14:paraId="2644988A" w14:textId="77777777" w:rsidR="00C33464" w:rsidRPr="00F56641" w:rsidRDefault="00C33464" w:rsidP="008C01A2">
            <w:pPr>
              <w:pStyle w:val="TableParagraph"/>
              <w:kinsoku w:val="0"/>
              <w:overflowPunct w:val="0"/>
              <w:jc w:val="both"/>
            </w:pPr>
            <w:r w:rsidRPr="00F56641">
              <w:t>5.1.</w:t>
            </w:r>
          </w:p>
        </w:tc>
        <w:tc>
          <w:tcPr>
            <w:tcW w:w="3820" w:type="pct"/>
            <w:tcBorders>
              <w:left w:val="nil"/>
              <w:bottom w:val="nil"/>
              <w:right w:val="single" w:sz="4" w:space="0" w:color="000000"/>
            </w:tcBorders>
          </w:tcPr>
          <w:p w14:paraId="309CB003" w14:textId="77777777" w:rsidR="00C33464" w:rsidRPr="00F56641" w:rsidRDefault="00C33464" w:rsidP="00B03957">
            <w:pPr>
              <w:pStyle w:val="TableParagraph"/>
              <w:kinsoku w:val="0"/>
              <w:overflowPunct w:val="0"/>
              <w:ind w:left="431"/>
              <w:jc w:val="both"/>
            </w:pPr>
            <w:r w:rsidRPr="00F56641">
              <w:t>trauksmes pārraidīšanai no kuģa uz krastu</w:t>
            </w:r>
          </w:p>
        </w:tc>
        <w:tc>
          <w:tcPr>
            <w:tcW w:w="952" w:type="pct"/>
            <w:vMerge/>
            <w:tcBorders>
              <w:left w:val="single" w:sz="4" w:space="0" w:color="000000"/>
              <w:bottom w:val="nil"/>
              <w:right w:val="single" w:sz="4" w:space="0" w:color="000000"/>
            </w:tcBorders>
          </w:tcPr>
          <w:p w14:paraId="061940AE" w14:textId="77777777" w:rsidR="00C33464" w:rsidRPr="00F56641" w:rsidRDefault="00C33464" w:rsidP="00037499">
            <w:pPr>
              <w:pStyle w:val="TableParagraph"/>
              <w:kinsoku w:val="0"/>
              <w:overflowPunct w:val="0"/>
              <w:jc w:val="center"/>
            </w:pPr>
          </w:p>
        </w:tc>
      </w:tr>
      <w:tr w:rsidR="008C01A2" w:rsidRPr="00F56641" w14:paraId="073536AB" w14:textId="77777777" w:rsidTr="00C33464">
        <w:tc>
          <w:tcPr>
            <w:tcW w:w="228" w:type="pct"/>
            <w:tcBorders>
              <w:top w:val="nil"/>
              <w:left w:val="single" w:sz="4" w:space="0" w:color="000000"/>
              <w:bottom w:val="nil"/>
              <w:right w:val="nil"/>
            </w:tcBorders>
          </w:tcPr>
          <w:p w14:paraId="66F3C846" w14:textId="77777777" w:rsidR="008C01A2" w:rsidRPr="00F56641" w:rsidRDefault="008C01A2" w:rsidP="008C01A2">
            <w:pPr>
              <w:pStyle w:val="TableParagraph"/>
              <w:kinsoku w:val="0"/>
              <w:overflowPunct w:val="0"/>
              <w:jc w:val="both"/>
              <w:rPr>
                <w:rFonts w:cs="Arial"/>
                <w:szCs w:val="22"/>
              </w:rPr>
            </w:pPr>
            <w:r w:rsidRPr="00F56641">
              <w:t>5.2.</w:t>
            </w:r>
          </w:p>
        </w:tc>
        <w:tc>
          <w:tcPr>
            <w:tcW w:w="3820" w:type="pct"/>
            <w:tcBorders>
              <w:top w:val="nil"/>
              <w:left w:val="nil"/>
              <w:bottom w:val="nil"/>
              <w:right w:val="single" w:sz="4" w:space="0" w:color="000000"/>
            </w:tcBorders>
          </w:tcPr>
          <w:p w14:paraId="31570663" w14:textId="77777777" w:rsidR="008C01A2" w:rsidRPr="00F56641" w:rsidRDefault="008C01A2" w:rsidP="00B03957">
            <w:pPr>
              <w:pStyle w:val="TableParagraph"/>
              <w:kinsoku w:val="0"/>
              <w:overflowPunct w:val="0"/>
              <w:ind w:left="431"/>
              <w:jc w:val="both"/>
              <w:rPr>
                <w:rFonts w:cs="Arial"/>
                <w:szCs w:val="22"/>
              </w:rPr>
            </w:pPr>
            <w:r w:rsidRPr="00F56641">
              <w:t>atrašanās vietas signālu pārraidīšanai</w:t>
            </w:r>
          </w:p>
        </w:tc>
        <w:tc>
          <w:tcPr>
            <w:tcW w:w="952" w:type="pct"/>
            <w:tcBorders>
              <w:top w:val="nil"/>
              <w:left w:val="single" w:sz="4" w:space="0" w:color="000000"/>
              <w:bottom w:val="nil"/>
              <w:right w:val="single" w:sz="4" w:space="0" w:color="000000"/>
            </w:tcBorders>
          </w:tcPr>
          <w:p w14:paraId="729CDF73" w14:textId="77777777" w:rsidR="008C01A2" w:rsidRPr="00F56641" w:rsidRDefault="008C01A2" w:rsidP="00037499">
            <w:pPr>
              <w:pStyle w:val="TableParagraph"/>
              <w:kinsoku w:val="0"/>
              <w:overflowPunct w:val="0"/>
              <w:jc w:val="center"/>
              <w:rPr>
                <w:rFonts w:cs="Arial"/>
              </w:rPr>
            </w:pPr>
            <w:r w:rsidRPr="00F56641">
              <w:t>.........................</w:t>
            </w:r>
          </w:p>
        </w:tc>
      </w:tr>
      <w:tr w:rsidR="008C01A2" w:rsidRPr="00F56641" w14:paraId="744654A8" w14:textId="77777777" w:rsidTr="00C33464">
        <w:tc>
          <w:tcPr>
            <w:tcW w:w="228" w:type="pct"/>
            <w:tcBorders>
              <w:top w:val="nil"/>
              <w:left w:val="single" w:sz="4" w:space="0" w:color="000000"/>
              <w:bottom w:val="nil"/>
              <w:right w:val="nil"/>
            </w:tcBorders>
          </w:tcPr>
          <w:p w14:paraId="1F7EE337" w14:textId="77777777" w:rsidR="008C01A2" w:rsidRPr="00F56641" w:rsidRDefault="008C01A2" w:rsidP="008C01A2">
            <w:pPr>
              <w:pStyle w:val="TableParagraph"/>
              <w:kinsoku w:val="0"/>
              <w:overflowPunct w:val="0"/>
              <w:jc w:val="both"/>
              <w:rPr>
                <w:rFonts w:cs="Arial"/>
                <w:szCs w:val="22"/>
              </w:rPr>
            </w:pPr>
            <w:r w:rsidRPr="00F56641">
              <w:t>5.3.</w:t>
            </w:r>
          </w:p>
        </w:tc>
        <w:tc>
          <w:tcPr>
            <w:tcW w:w="3820" w:type="pct"/>
            <w:tcBorders>
              <w:top w:val="nil"/>
              <w:left w:val="nil"/>
              <w:bottom w:val="nil"/>
              <w:right w:val="single" w:sz="4" w:space="0" w:color="000000"/>
            </w:tcBorders>
          </w:tcPr>
          <w:p w14:paraId="61DF6515" w14:textId="77777777" w:rsidR="008C01A2" w:rsidRPr="00F56641" w:rsidRDefault="008C01A2" w:rsidP="00B03957">
            <w:pPr>
              <w:pStyle w:val="TableParagraph"/>
              <w:kinsoku w:val="0"/>
              <w:overflowPunct w:val="0"/>
              <w:ind w:left="431"/>
              <w:jc w:val="both"/>
              <w:rPr>
                <w:rFonts w:cs="Arial"/>
                <w:szCs w:val="22"/>
              </w:rPr>
            </w:pPr>
            <w:r w:rsidRPr="00F56641">
              <w:t>sakaru notikuma vietā pārraidīšanai un saņemšanai</w:t>
            </w:r>
          </w:p>
        </w:tc>
        <w:tc>
          <w:tcPr>
            <w:tcW w:w="952" w:type="pct"/>
            <w:tcBorders>
              <w:top w:val="nil"/>
              <w:left w:val="single" w:sz="4" w:space="0" w:color="000000"/>
              <w:bottom w:val="nil"/>
              <w:right w:val="single" w:sz="4" w:space="0" w:color="000000"/>
            </w:tcBorders>
          </w:tcPr>
          <w:p w14:paraId="5235C7FF" w14:textId="77777777" w:rsidR="008C01A2" w:rsidRPr="00F56641" w:rsidRDefault="008C01A2" w:rsidP="00037499">
            <w:pPr>
              <w:pStyle w:val="TableParagraph"/>
              <w:kinsoku w:val="0"/>
              <w:overflowPunct w:val="0"/>
              <w:jc w:val="center"/>
              <w:rPr>
                <w:rFonts w:cs="Arial"/>
              </w:rPr>
            </w:pPr>
            <w:r w:rsidRPr="00F56641">
              <w:rPr>
                <w:cs/>
              </w:rPr>
              <w:t>………………</w:t>
            </w:r>
            <w:r w:rsidRPr="00F56641">
              <w:t>..</w:t>
            </w:r>
          </w:p>
        </w:tc>
      </w:tr>
      <w:tr w:rsidR="00B03957" w:rsidRPr="00F56641" w14:paraId="0BECEE9E" w14:textId="77777777" w:rsidTr="008C01A2">
        <w:trPr>
          <w:trHeight w:val="278"/>
        </w:trPr>
        <w:tc>
          <w:tcPr>
            <w:tcW w:w="228" w:type="pct"/>
            <w:tcBorders>
              <w:top w:val="nil"/>
              <w:left w:val="single" w:sz="4" w:space="0" w:color="000000"/>
              <w:right w:val="nil"/>
            </w:tcBorders>
          </w:tcPr>
          <w:p w14:paraId="492A94C3" w14:textId="77777777" w:rsidR="00B03957" w:rsidRPr="00F56641" w:rsidRDefault="00B03957" w:rsidP="00B03957">
            <w:pPr>
              <w:pStyle w:val="TableParagraph"/>
              <w:kinsoku w:val="0"/>
              <w:overflowPunct w:val="0"/>
              <w:jc w:val="both"/>
              <w:rPr>
                <w:rFonts w:cs="Arial"/>
                <w:szCs w:val="22"/>
              </w:rPr>
            </w:pPr>
            <w:r w:rsidRPr="00F56641">
              <w:t>6.</w:t>
            </w:r>
          </w:p>
        </w:tc>
        <w:tc>
          <w:tcPr>
            <w:tcW w:w="3820" w:type="pct"/>
            <w:tcBorders>
              <w:top w:val="nil"/>
              <w:left w:val="nil"/>
              <w:bottom w:val="nil"/>
              <w:right w:val="single" w:sz="4" w:space="0" w:color="000000"/>
            </w:tcBorders>
          </w:tcPr>
          <w:p w14:paraId="0199CDB1" w14:textId="77777777" w:rsidR="00B03957" w:rsidRPr="00F56641" w:rsidRDefault="00B03957" w:rsidP="00B03957">
            <w:pPr>
              <w:pStyle w:val="TableParagraph"/>
              <w:kinsoku w:val="0"/>
              <w:overflowPunct w:val="0"/>
              <w:jc w:val="both"/>
              <w:rPr>
                <w:rFonts w:cs="Arial"/>
                <w:szCs w:val="22"/>
              </w:rPr>
            </w:pPr>
            <w:r w:rsidRPr="00F56641">
              <w:t>Visi citi glābšanas peldlīdzekļi ir aprīkoti ar ierīci:</w:t>
            </w:r>
          </w:p>
        </w:tc>
        <w:tc>
          <w:tcPr>
            <w:tcW w:w="952" w:type="pct"/>
            <w:vMerge w:val="restart"/>
            <w:tcBorders>
              <w:top w:val="nil"/>
              <w:left w:val="single" w:sz="4" w:space="0" w:color="000000"/>
              <w:right w:val="single" w:sz="4" w:space="0" w:color="000000"/>
            </w:tcBorders>
          </w:tcPr>
          <w:p w14:paraId="0474B268" w14:textId="77777777" w:rsidR="00B03957" w:rsidRPr="00F56641" w:rsidRDefault="00B03957" w:rsidP="00037499">
            <w:pPr>
              <w:pStyle w:val="TableParagraph"/>
              <w:kinsoku w:val="0"/>
              <w:overflowPunct w:val="0"/>
              <w:jc w:val="center"/>
              <w:rPr>
                <w:rFonts w:cs="Arial"/>
              </w:rPr>
            </w:pPr>
            <w:r w:rsidRPr="00F56641">
              <w:t>.........................</w:t>
            </w:r>
          </w:p>
        </w:tc>
      </w:tr>
      <w:tr w:rsidR="00B03957" w:rsidRPr="00F56641" w14:paraId="29E4BD67" w14:textId="77777777" w:rsidTr="008C01A2">
        <w:trPr>
          <w:trHeight w:val="277"/>
        </w:trPr>
        <w:tc>
          <w:tcPr>
            <w:tcW w:w="228" w:type="pct"/>
            <w:tcBorders>
              <w:left w:val="single" w:sz="4" w:space="0" w:color="000000"/>
              <w:bottom w:val="nil"/>
              <w:right w:val="nil"/>
            </w:tcBorders>
          </w:tcPr>
          <w:p w14:paraId="1B8AD02A" w14:textId="77777777" w:rsidR="00B03957" w:rsidRPr="00F56641" w:rsidRDefault="00B03957" w:rsidP="008C01A2">
            <w:pPr>
              <w:pStyle w:val="TableParagraph"/>
              <w:kinsoku w:val="0"/>
              <w:overflowPunct w:val="0"/>
              <w:jc w:val="both"/>
            </w:pPr>
            <w:r w:rsidRPr="00F56641">
              <w:t>6.1.</w:t>
            </w:r>
          </w:p>
        </w:tc>
        <w:tc>
          <w:tcPr>
            <w:tcW w:w="3820" w:type="pct"/>
            <w:tcBorders>
              <w:top w:val="nil"/>
              <w:left w:val="nil"/>
              <w:bottom w:val="nil"/>
              <w:right w:val="single" w:sz="4" w:space="0" w:color="000000"/>
            </w:tcBorders>
          </w:tcPr>
          <w:p w14:paraId="3760AEA3" w14:textId="77777777" w:rsidR="00B03957" w:rsidRPr="00F56641" w:rsidRDefault="00B03957" w:rsidP="00B03957">
            <w:pPr>
              <w:pStyle w:val="TableParagraph"/>
              <w:kinsoku w:val="0"/>
              <w:overflowPunct w:val="0"/>
              <w:ind w:left="431"/>
              <w:jc w:val="both"/>
            </w:pPr>
            <w:r w:rsidRPr="00F56641">
              <w:t>atrašanās vietas signālu pārraidīšanai</w:t>
            </w:r>
          </w:p>
        </w:tc>
        <w:tc>
          <w:tcPr>
            <w:tcW w:w="952" w:type="pct"/>
            <w:vMerge/>
            <w:tcBorders>
              <w:left w:val="single" w:sz="4" w:space="0" w:color="000000"/>
              <w:bottom w:val="nil"/>
              <w:right w:val="single" w:sz="4" w:space="0" w:color="000000"/>
            </w:tcBorders>
          </w:tcPr>
          <w:p w14:paraId="131864EE" w14:textId="77777777" w:rsidR="00B03957" w:rsidRPr="00F56641" w:rsidRDefault="00B03957" w:rsidP="00037499">
            <w:pPr>
              <w:pStyle w:val="TableParagraph"/>
              <w:kinsoku w:val="0"/>
              <w:overflowPunct w:val="0"/>
              <w:jc w:val="center"/>
            </w:pPr>
          </w:p>
        </w:tc>
      </w:tr>
      <w:tr w:rsidR="008C01A2" w:rsidRPr="00F56641" w14:paraId="03C1DB2C" w14:textId="77777777" w:rsidTr="00DD2B09">
        <w:trPr>
          <w:trHeight w:val="350"/>
        </w:trPr>
        <w:tc>
          <w:tcPr>
            <w:tcW w:w="228" w:type="pct"/>
            <w:tcBorders>
              <w:top w:val="nil"/>
              <w:left w:val="single" w:sz="4" w:space="0" w:color="000000"/>
              <w:bottom w:val="single" w:sz="4" w:space="0" w:color="000000"/>
              <w:right w:val="nil"/>
            </w:tcBorders>
          </w:tcPr>
          <w:p w14:paraId="4742E213" w14:textId="77777777" w:rsidR="008C01A2" w:rsidRPr="00F56641" w:rsidRDefault="008C01A2" w:rsidP="008C01A2">
            <w:pPr>
              <w:pStyle w:val="TableParagraph"/>
              <w:kinsoku w:val="0"/>
              <w:overflowPunct w:val="0"/>
              <w:jc w:val="both"/>
              <w:rPr>
                <w:rFonts w:cs="Arial"/>
                <w:szCs w:val="22"/>
              </w:rPr>
            </w:pPr>
            <w:r w:rsidRPr="00F56641">
              <w:t>6.2.</w:t>
            </w:r>
          </w:p>
        </w:tc>
        <w:tc>
          <w:tcPr>
            <w:tcW w:w="3820" w:type="pct"/>
            <w:tcBorders>
              <w:top w:val="nil"/>
              <w:left w:val="nil"/>
              <w:bottom w:val="single" w:sz="4" w:space="0" w:color="000000"/>
              <w:right w:val="single" w:sz="4" w:space="0" w:color="000000"/>
            </w:tcBorders>
          </w:tcPr>
          <w:p w14:paraId="6BE7BB95" w14:textId="77777777" w:rsidR="008C01A2" w:rsidRPr="00F56641" w:rsidRDefault="008C01A2" w:rsidP="00B03957">
            <w:pPr>
              <w:pStyle w:val="TableParagraph"/>
              <w:kinsoku w:val="0"/>
              <w:overflowPunct w:val="0"/>
              <w:ind w:left="431"/>
              <w:jc w:val="both"/>
              <w:rPr>
                <w:rFonts w:cs="Arial"/>
                <w:szCs w:val="22"/>
              </w:rPr>
            </w:pPr>
            <w:r w:rsidRPr="00F56641">
              <w:t>sakaru notikuma vietā pārraidīšanai un saņemšanai</w:t>
            </w:r>
          </w:p>
        </w:tc>
        <w:tc>
          <w:tcPr>
            <w:tcW w:w="952" w:type="pct"/>
            <w:tcBorders>
              <w:top w:val="nil"/>
              <w:left w:val="single" w:sz="4" w:space="0" w:color="000000"/>
              <w:bottom w:val="single" w:sz="4" w:space="0" w:color="000000"/>
              <w:right w:val="single" w:sz="4" w:space="0" w:color="000000"/>
            </w:tcBorders>
          </w:tcPr>
          <w:p w14:paraId="34142450" w14:textId="77777777" w:rsidR="008C01A2" w:rsidRPr="00F56641" w:rsidRDefault="008C01A2" w:rsidP="00037499">
            <w:pPr>
              <w:pStyle w:val="TableParagraph"/>
              <w:kinsoku w:val="0"/>
              <w:overflowPunct w:val="0"/>
              <w:jc w:val="center"/>
              <w:rPr>
                <w:rFonts w:cs="Arial"/>
              </w:rPr>
            </w:pPr>
            <w:r w:rsidRPr="00F56641">
              <w:rPr>
                <w:cs/>
              </w:rPr>
              <w:t>…………………</w:t>
            </w:r>
          </w:p>
        </w:tc>
      </w:tr>
    </w:tbl>
    <w:p w14:paraId="3F01CCC0"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4318AA35"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24467F88"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AR ŠO TIEK APLIECINĀTS, ka šis saraksts ir pareizs visos aspektos.</w:t>
      </w:r>
    </w:p>
    <w:p w14:paraId="3F975ACD" w14:textId="77777777" w:rsidR="008C01A2" w:rsidRPr="00F56641" w:rsidRDefault="008C01A2" w:rsidP="008C01A2">
      <w:pPr>
        <w:pStyle w:val="BodyText"/>
        <w:kinsoku w:val="0"/>
        <w:overflowPunct w:val="0"/>
        <w:ind w:left="0"/>
        <w:jc w:val="both"/>
        <w:rPr>
          <w:rFonts w:ascii="Times New Roman" w:hAnsi="Times New Roman"/>
          <w:sz w:val="24"/>
        </w:rPr>
      </w:pPr>
    </w:p>
    <w:tbl>
      <w:tblPr>
        <w:tblW w:w="5000" w:type="pct"/>
        <w:tblCellMar>
          <w:top w:w="28" w:type="dxa"/>
          <w:left w:w="28" w:type="dxa"/>
          <w:bottom w:w="28" w:type="dxa"/>
          <w:right w:w="28" w:type="dxa"/>
        </w:tblCellMar>
        <w:tblLook w:val="04A0" w:firstRow="1" w:lastRow="0" w:firstColumn="1" w:lastColumn="0" w:noHBand="0" w:noVBand="1"/>
      </w:tblPr>
      <w:tblGrid>
        <w:gridCol w:w="1221"/>
        <w:gridCol w:w="1534"/>
        <w:gridCol w:w="695"/>
        <w:gridCol w:w="5671"/>
      </w:tblGrid>
      <w:tr w:rsidR="008512F2" w:rsidRPr="00F56641" w14:paraId="5FF9E180" w14:textId="77777777" w:rsidTr="008C01A2">
        <w:tc>
          <w:tcPr>
            <w:tcW w:w="669" w:type="pct"/>
            <w:shd w:val="clear" w:color="auto" w:fill="auto"/>
          </w:tcPr>
          <w:p w14:paraId="2C832E82" w14:textId="77777777" w:rsidR="008512F2" w:rsidRPr="00F56641" w:rsidRDefault="008512F2" w:rsidP="008C01A2">
            <w:pPr>
              <w:pStyle w:val="BodyText"/>
              <w:kinsoku w:val="0"/>
              <w:overflowPunct w:val="0"/>
              <w:ind w:left="0"/>
              <w:jc w:val="both"/>
              <w:rPr>
                <w:rFonts w:ascii="Times New Roman" w:hAnsi="Times New Roman"/>
                <w:sz w:val="24"/>
              </w:rPr>
            </w:pPr>
            <w:r w:rsidRPr="00F56641">
              <w:rPr>
                <w:rFonts w:ascii="Times New Roman" w:hAnsi="Times New Roman"/>
                <w:sz w:val="24"/>
              </w:rPr>
              <w:t>Izdots</w:t>
            </w:r>
          </w:p>
        </w:tc>
        <w:tc>
          <w:tcPr>
            <w:tcW w:w="4331" w:type="pct"/>
            <w:gridSpan w:val="3"/>
            <w:tcBorders>
              <w:bottom w:val="dotted" w:sz="4" w:space="0" w:color="auto"/>
            </w:tcBorders>
            <w:shd w:val="clear" w:color="auto" w:fill="auto"/>
          </w:tcPr>
          <w:p w14:paraId="3F9C085E" w14:textId="77777777" w:rsidR="008512F2" w:rsidRPr="00F56641" w:rsidRDefault="008512F2" w:rsidP="008C01A2">
            <w:pPr>
              <w:pStyle w:val="BodyText"/>
              <w:kinsoku w:val="0"/>
              <w:overflowPunct w:val="0"/>
              <w:ind w:left="0"/>
              <w:jc w:val="both"/>
              <w:rPr>
                <w:rFonts w:ascii="Times New Roman" w:hAnsi="Times New Roman"/>
                <w:sz w:val="24"/>
              </w:rPr>
            </w:pPr>
          </w:p>
        </w:tc>
      </w:tr>
      <w:tr w:rsidR="008512F2" w:rsidRPr="00F56641" w14:paraId="6B2EE54A" w14:textId="77777777" w:rsidTr="008C01A2">
        <w:tc>
          <w:tcPr>
            <w:tcW w:w="669" w:type="pct"/>
            <w:shd w:val="clear" w:color="auto" w:fill="auto"/>
          </w:tcPr>
          <w:p w14:paraId="104CE629" w14:textId="77777777" w:rsidR="008512F2" w:rsidRPr="00F56641" w:rsidRDefault="008512F2" w:rsidP="008C01A2">
            <w:pPr>
              <w:pStyle w:val="BodyText"/>
              <w:kinsoku w:val="0"/>
              <w:overflowPunct w:val="0"/>
              <w:ind w:left="0"/>
              <w:jc w:val="both"/>
              <w:rPr>
                <w:rFonts w:ascii="Times New Roman" w:hAnsi="Times New Roman"/>
                <w:sz w:val="24"/>
              </w:rPr>
            </w:pPr>
          </w:p>
        </w:tc>
        <w:tc>
          <w:tcPr>
            <w:tcW w:w="4331" w:type="pct"/>
            <w:gridSpan w:val="3"/>
            <w:tcBorders>
              <w:top w:val="dotted" w:sz="4" w:space="0" w:color="auto"/>
            </w:tcBorders>
            <w:shd w:val="clear" w:color="auto" w:fill="auto"/>
          </w:tcPr>
          <w:p w14:paraId="712673A1" w14:textId="77777777" w:rsidR="008512F2" w:rsidRPr="00F56641" w:rsidRDefault="008512F2" w:rsidP="008C01A2">
            <w:pPr>
              <w:pStyle w:val="BodyText"/>
              <w:kinsoku w:val="0"/>
              <w:overflowPunct w:val="0"/>
              <w:ind w:left="0"/>
              <w:jc w:val="center"/>
              <w:rPr>
                <w:rFonts w:ascii="Times New Roman" w:hAnsi="Times New Roman"/>
                <w:sz w:val="24"/>
              </w:rPr>
            </w:pPr>
            <w:r w:rsidRPr="00F56641">
              <w:rPr>
                <w:rFonts w:ascii="Times New Roman" w:hAnsi="Times New Roman"/>
                <w:i/>
                <w:sz w:val="24"/>
              </w:rPr>
              <w:t>(Saraksta izsniegšanas vieta)</w:t>
            </w:r>
          </w:p>
        </w:tc>
      </w:tr>
      <w:tr w:rsidR="008512F2" w:rsidRPr="00F56641" w14:paraId="04EF86FE" w14:textId="77777777" w:rsidTr="008C01A2">
        <w:tc>
          <w:tcPr>
            <w:tcW w:w="1510" w:type="pct"/>
            <w:gridSpan w:val="2"/>
            <w:tcBorders>
              <w:bottom w:val="dotted" w:sz="4" w:space="0" w:color="auto"/>
            </w:tcBorders>
            <w:shd w:val="clear" w:color="auto" w:fill="auto"/>
          </w:tcPr>
          <w:p w14:paraId="011F4731" w14:textId="77777777" w:rsidR="008512F2" w:rsidRPr="00F56641" w:rsidRDefault="008512F2" w:rsidP="008C01A2">
            <w:pPr>
              <w:pStyle w:val="BodyText"/>
              <w:kinsoku w:val="0"/>
              <w:overflowPunct w:val="0"/>
              <w:ind w:left="0"/>
              <w:jc w:val="both"/>
              <w:rPr>
                <w:rFonts w:ascii="Times New Roman" w:hAnsi="Times New Roman"/>
                <w:sz w:val="24"/>
              </w:rPr>
            </w:pPr>
          </w:p>
        </w:tc>
        <w:tc>
          <w:tcPr>
            <w:tcW w:w="381" w:type="pct"/>
            <w:shd w:val="clear" w:color="auto" w:fill="auto"/>
          </w:tcPr>
          <w:p w14:paraId="27FAC74B" w14:textId="77777777" w:rsidR="008512F2" w:rsidRPr="00F56641" w:rsidRDefault="008512F2" w:rsidP="008C01A2">
            <w:pPr>
              <w:pStyle w:val="BodyText"/>
              <w:kinsoku w:val="0"/>
              <w:overflowPunct w:val="0"/>
              <w:ind w:left="0"/>
              <w:jc w:val="both"/>
              <w:rPr>
                <w:rFonts w:ascii="Times New Roman" w:hAnsi="Times New Roman"/>
                <w:sz w:val="24"/>
              </w:rPr>
            </w:pPr>
          </w:p>
        </w:tc>
        <w:tc>
          <w:tcPr>
            <w:tcW w:w="3109" w:type="pct"/>
            <w:tcBorders>
              <w:bottom w:val="dotted" w:sz="4" w:space="0" w:color="auto"/>
            </w:tcBorders>
            <w:shd w:val="clear" w:color="auto" w:fill="auto"/>
          </w:tcPr>
          <w:p w14:paraId="5ABC4D54" w14:textId="77777777" w:rsidR="008512F2" w:rsidRPr="00F56641" w:rsidRDefault="008512F2" w:rsidP="008C01A2">
            <w:pPr>
              <w:pStyle w:val="BodyText"/>
              <w:kinsoku w:val="0"/>
              <w:overflowPunct w:val="0"/>
              <w:ind w:left="0"/>
              <w:jc w:val="both"/>
              <w:rPr>
                <w:rFonts w:ascii="Times New Roman" w:hAnsi="Times New Roman"/>
                <w:sz w:val="24"/>
              </w:rPr>
            </w:pPr>
          </w:p>
        </w:tc>
      </w:tr>
      <w:tr w:rsidR="008512F2" w:rsidRPr="00F56641" w14:paraId="5B32B166" w14:textId="77777777" w:rsidTr="008C01A2">
        <w:tc>
          <w:tcPr>
            <w:tcW w:w="1510" w:type="pct"/>
            <w:gridSpan w:val="2"/>
            <w:tcBorders>
              <w:top w:val="dotted" w:sz="4" w:space="0" w:color="auto"/>
            </w:tcBorders>
            <w:shd w:val="clear" w:color="auto" w:fill="auto"/>
          </w:tcPr>
          <w:p w14:paraId="741A769E" w14:textId="77777777" w:rsidR="008512F2" w:rsidRPr="00F56641" w:rsidRDefault="008512F2" w:rsidP="008C01A2">
            <w:pPr>
              <w:pStyle w:val="BodyText"/>
              <w:kinsoku w:val="0"/>
              <w:overflowPunct w:val="0"/>
              <w:ind w:left="0"/>
              <w:jc w:val="center"/>
              <w:rPr>
                <w:rFonts w:ascii="Times New Roman" w:hAnsi="Times New Roman"/>
                <w:sz w:val="24"/>
              </w:rPr>
            </w:pPr>
            <w:r w:rsidRPr="00F56641">
              <w:rPr>
                <w:rFonts w:ascii="Times New Roman" w:hAnsi="Times New Roman"/>
                <w:i/>
                <w:sz w:val="24"/>
              </w:rPr>
              <w:t>(Izsniegšanas datums)</w:t>
            </w:r>
          </w:p>
        </w:tc>
        <w:tc>
          <w:tcPr>
            <w:tcW w:w="381" w:type="pct"/>
            <w:shd w:val="clear" w:color="auto" w:fill="auto"/>
          </w:tcPr>
          <w:p w14:paraId="36457C04" w14:textId="77777777" w:rsidR="008512F2" w:rsidRPr="00F56641" w:rsidRDefault="008512F2" w:rsidP="008C01A2">
            <w:pPr>
              <w:pStyle w:val="BodyText"/>
              <w:kinsoku w:val="0"/>
              <w:overflowPunct w:val="0"/>
              <w:ind w:left="0"/>
              <w:jc w:val="both"/>
              <w:rPr>
                <w:rFonts w:ascii="Times New Roman" w:hAnsi="Times New Roman"/>
                <w:sz w:val="24"/>
              </w:rPr>
            </w:pPr>
          </w:p>
        </w:tc>
        <w:tc>
          <w:tcPr>
            <w:tcW w:w="3109" w:type="pct"/>
            <w:shd w:val="clear" w:color="auto" w:fill="auto"/>
          </w:tcPr>
          <w:p w14:paraId="22B37F98" w14:textId="77777777" w:rsidR="008512F2" w:rsidRPr="00F56641" w:rsidRDefault="008512F2" w:rsidP="008C01A2">
            <w:pPr>
              <w:pStyle w:val="BodyText"/>
              <w:kinsoku w:val="0"/>
              <w:overflowPunct w:val="0"/>
              <w:ind w:left="0"/>
              <w:jc w:val="center"/>
              <w:rPr>
                <w:rFonts w:ascii="Times New Roman" w:hAnsi="Times New Roman"/>
                <w:sz w:val="24"/>
              </w:rPr>
            </w:pPr>
            <w:r w:rsidRPr="00F56641">
              <w:rPr>
                <w:rFonts w:ascii="Times New Roman" w:hAnsi="Times New Roman"/>
                <w:i/>
                <w:sz w:val="24"/>
              </w:rPr>
              <w:t>(Tās attiecīgi pilnvarotās amatpersonas paraksts, kas ir izsniegusi šo sarakstu)</w:t>
            </w:r>
          </w:p>
        </w:tc>
      </w:tr>
    </w:tbl>
    <w:p w14:paraId="42CC8553" w14:textId="77777777" w:rsidR="008C01A2" w:rsidRPr="00F56641" w:rsidRDefault="008C01A2" w:rsidP="008512F2">
      <w:pPr>
        <w:pStyle w:val="BodyText"/>
        <w:tabs>
          <w:tab w:val="left" w:pos="3544"/>
        </w:tabs>
        <w:kinsoku w:val="0"/>
        <w:overflowPunct w:val="0"/>
        <w:ind w:left="0"/>
        <w:jc w:val="both"/>
        <w:rPr>
          <w:rFonts w:ascii="Times New Roman" w:hAnsi="Times New Roman"/>
          <w:iCs/>
          <w:sz w:val="24"/>
          <w:szCs w:val="18"/>
        </w:rPr>
      </w:pPr>
    </w:p>
    <w:p w14:paraId="3B2390E0" w14:textId="77777777" w:rsidR="008C01A2" w:rsidRPr="00F56641" w:rsidRDefault="008C01A2" w:rsidP="008C01A2">
      <w:pPr>
        <w:pStyle w:val="BodyText"/>
        <w:kinsoku w:val="0"/>
        <w:overflowPunct w:val="0"/>
        <w:ind w:left="0"/>
        <w:jc w:val="both"/>
        <w:rPr>
          <w:rFonts w:ascii="Times New Roman" w:hAnsi="Times New Roman"/>
          <w:i/>
          <w:iCs/>
          <w:sz w:val="24"/>
          <w:szCs w:val="18"/>
        </w:rPr>
      </w:pPr>
      <w:r w:rsidRPr="00F56641">
        <w:rPr>
          <w:rFonts w:ascii="Times New Roman" w:hAnsi="Times New Roman"/>
          <w:i/>
          <w:sz w:val="24"/>
        </w:rPr>
        <w:t>(Izdevējas iestādes zīmogs vai spiedogs atkarībā no konkrētā gadījuma)</w:t>
      </w:r>
    </w:p>
    <w:p w14:paraId="5E79C567" w14:textId="77777777" w:rsidR="008C01A2" w:rsidRPr="00F56641" w:rsidRDefault="008C01A2" w:rsidP="008C01A2">
      <w:pPr>
        <w:pStyle w:val="BodyText"/>
        <w:kinsoku w:val="0"/>
        <w:overflowPunct w:val="0"/>
        <w:ind w:left="0"/>
        <w:jc w:val="center"/>
        <w:rPr>
          <w:rFonts w:ascii="Times New Roman" w:hAnsi="Times New Roman"/>
          <w:b/>
          <w:sz w:val="24"/>
        </w:rPr>
      </w:pPr>
      <w:r w:rsidRPr="00F56641">
        <w:rPr>
          <w:rFonts w:ascii="Times New Roman" w:hAnsi="Times New Roman"/>
        </w:rPr>
        <w:br w:type="page"/>
      </w:r>
      <w:r w:rsidRPr="00F56641">
        <w:rPr>
          <w:rFonts w:ascii="Times New Roman" w:hAnsi="Times New Roman"/>
          <w:b/>
          <w:sz w:val="24"/>
        </w:rPr>
        <w:lastRenderedPageBreak/>
        <w:t>II PAPILDINĀJUMS</w:t>
      </w:r>
      <w:bookmarkStart w:id="222" w:name="bookmark94"/>
      <w:bookmarkEnd w:id="222"/>
    </w:p>
    <w:p w14:paraId="0096ED11" w14:textId="77777777" w:rsidR="008C01A2" w:rsidRPr="00F56641" w:rsidRDefault="008C01A2" w:rsidP="008C01A2">
      <w:pPr>
        <w:pStyle w:val="BodyText"/>
        <w:kinsoku w:val="0"/>
        <w:overflowPunct w:val="0"/>
        <w:ind w:left="0"/>
        <w:jc w:val="center"/>
        <w:rPr>
          <w:rFonts w:ascii="Times New Roman" w:hAnsi="Times New Roman"/>
          <w:b/>
          <w:bCs/>
          <w:sz w:val="24"/>
        </w:rPr>
      </w:pPr>
    </w:p>
    <w:p w14:paraId="39116730" w14:textId="77777777" w:rsidR="008C01A2" w:rsidRPr="00F56641" w:rsidRDefault="008C01A2" w:rsidP="008C01A2">
      <w:pPr>
        <w:pStyle w:val="BodyText"/>
        <w:kinsoku w:val="0"/>
        <w:overflowPunct w:val="0"/>
        <w:ind w:left="0"/>
        <w:jc w:val="center"/>
        <w:rPr>
          <w:rFonts w:ascii="Times New Roman" w:hAnsi="Times New Roman"/>
          <w:b/>
          <w:bCs/>
          <w:sz w:val="24"/>
        </w:rPr>
      </w:pPr>
      <w:r w:rsidRPr="00F56641">
        <w:rPr>
          <w:rFonts w:ascii="Times New Roman" w:hAnsi="Times New Roman"/>
          <w:b/>
          <w:sz w:val="24"/>
        </w:rPr>
        <w:t>Rokasgrāmatas kuģu ekspluatēšanai polārajos ūdeņos (</w:t>
      </w:r>
      <w:r w:rsidRPr="00F56641">
        <w:rPr>
          <w:rFonts w:ascii="Times New Roman" w:hAnsi="Times New Roman"/>
          <w:b/>
          <w:i/>
          <w:sz w:val="24"/>
        </w:rPr>
        <w:t>PWOM</w:t>
      </w:r>
      <w:r w:rsidRPr="00F56641">
        <w:rPr>
          <w:rFonts w:ascii="Times New Roman" w:hAnsi="Times New Roman"/>
          <w:b/>
          <w:sz w:val="24"/>
        </w:rPr>
        <w:t>) satura paraugs</w:t>
      </w:r>
    </w:p>
    <w:p w14:paraId="6BB07740" w14:textId="77777777" w:rsidR="008C01A2" w:rsidRPr="00F56641" w:rsidRDefault="008C01A2" w:rsidP="008C01A2">
      <w:pPr>
        <w:pStyle w:val="BodyText"/>
        <w:kinsoku w:val="0"/>
        <w:overflowPunct w:val="0"/>
        <w:ind w:left="0"/>
        <w:jc w:val="center"/>
        <w:rPr>
          <w:rFonts w:ascii="Times New Roman" w:hAnsi="Times New Roman"/>
          <w:b/>
          <w:bCs/>
          <w:sz w:val="24"/>
        </w:rPr>
      </w:pPr>
    </w:p>
    <w:p w14:paraId="6BDBBD3F" w14:textId="77777777" w:rsidR="008C01A2" w:rsidRPr="00F56641" w:rsidRDefault="008C01A2" w:rsidP="008C01A2">
      <w:pPr>
        <w:pStyle w:val="BodyText"/>
        <w:kinsoku w:val="0"/>
        <w:overflowPunct w:val="0"/>
        <w:ind w:left="0"/>
        <w:jc w:val="center"/>
        <w:rPr>
          <w:rFonts w:ascii="Times New Roman" w:hAnsi="Times New Roman"/>
          <w:b/>
          <w:bCs/>
          <w:sz w:val="24"/>
        </w:rPr>
      </w:pPr>
      <w:r w:rsidRPr="00F56641">
        <w:rPr>
          <w:rFonts w:ascii="Times New Roman" w:hAnsi="Times New Roman"/>
          <w:b/>
          <w:sz w:val="24"/>
        </w:rPr>
        <w:t>DROŠĪBAS PASĀKUMI</w:t>
      </w:r>
      <w:bookmarkStart w:id="223" w:name="bookmark95"/>
      <w:bookmarkEnd w:id="223"/>
    </w:p>
    <w:p w14:paraId="67F80269" w14:textId="77777777" w:rsidR="008C01A2" w:rsidRPr="00F56641" w:rsidRDefault="008C01A2" w:rsidP="008C01A2">
      <w:pPr>
        <w:pStyle w:val="BodyText"/>
        <w:tabs>
          <w:tab w:val="left" w:pos="971"/>
        </w:tabs>
        <w:kinsoku w:val="0"/>
        <w:overflowPunct w:val="0"/>
        <w:ind w:left="0"/>
        <w:jc w:val="both"/>
        <w:rPr>
          <w:rFonts w:ascii="Times New Roman" w:hAnsi="Times New Roman"/>
          <w:b/>
          <w:bCs/>
          <w:sz w:val="24"/>
        </w:rPr>
      </w:pPr>
    </w:p>
    <w:p w14:paraId="30815EF8" w14:textId="77777777" w:rsidR="008C01A2" w:rsidRPr="00F56641" w:rsidRDefault="008C01A2" w:rsidP="008C01A2">
      <w:pPr>
        <w:pStyle w:val="BodyText"/>
        <w:tabs>
          <w:tab w:val="left" w:pos="971"/>
        </w:tabs>
        <w:kinsoku w:val="0"/>
        <w:overflowPunct w:val="0"/>
        <w:ind w:left="0"/>
        <w:jc w:val="both"/>
        <w:rPr>
          <w:rFonts w:ascii="Times New Roman" w:hAnsi="Times New Roman"/>
          <w:b/>
          <w:bCs/>
          <w:sz w:val="24"/>
        </w:rPr>
      </w:pPr>
      <w:r w:rsidRPr="00F56641">
        <w:rPr>
          <w:rFonts w:ascii="Times New Roman" w:hAnsi="Times New Roman"/>
          <w:b/>
          <w:sz w:val="24"/>
        </w:rPr>
        <w:t>1. DARBĪBAS SPĒJAS UN IEROBEŽOJUMI</w:t>
      </w:r>
    </w:p>
    <w:p w14:paraId="6E252E5A" w14:textId="77777777" w:rsidR="008C01A2" w:rsidRPr="00F56641" w:rsidRDefault="008C01A2" w:rsidP="008C01A2">
      <w:pPr>
        <w:pStyle w:val="BodyText"/>
        <w:kinsoku w:val="0"/>
        <w:overflowPunct w:val="0"/>
        <w:ind w:left="0"/>
        <w:jc w:val="both"/>
        <w:rPr>
          <w:rFonts w:ascii="Times New Roman" w:hAnsi="Times New Roman"/>
          <w:b/>
          <w:bCs/>
          <w:sz w:val="24"/>
        </w:rPr>
      </w:pPr>
    </w:p>
    <w:p w14:paraId="23701FDE" w14:textId="77777777" w:rsidR="008C01A2" w:rsidRPr="00F56641" w:rsidRDefault="008C01A2" w:rsidP="008C01A2">
      <w:pPr>
        <w:pStyle w:val="BodyText"/>
        <w:kinsoku w:val="0"/>
        <w:overflowPunct w:val="0"/>
        <w:ind w:left="0"/>
        <w:jc w:val="both"/>
        <w:rPr>
          <w:rFonts w:ascii="Times New Roman" w:hAnsi="Times New Roman"/>
          <w:b/>
          <w:bCs/>
          <w:sz w:val="24"/>
        </w:rPr>
      </w:pPr>
      <w:r w:rsidRPr="00F56641">
        <w:rPr>
          <w:rFonts w:ascii="Times New Roman" w:hAnsi="Times New Roman"/>
          <w:b/>
          <w:sz w:val="24"/>
        </w:rPr>
        <w:t>1. nodaļa. Ekspluatēšana ledus apstākļos</w:t>
      </w:r>
    </w:p>
    <w:p w14:paraId="1F835427" w14:textId="77777777" w:rsidR="008C01A2" w:rsidRPr="00F56641" w:rsidRDefault="008C01A2" w:rsidP="008C01A2">
      <w:pPr>
        <w:pStyle w:val="BodyText"/>
        <w:kinsoku w:val="0"/>
        <w:overflowPunct w:val="0"/>
        <w:ind w:left="0"/>
        <w:jc w:val="both"/>
        <w:rPr>
          <w:rFonts w:ascii="Times New Roman" w:hAnsi="Times New Roman"/>
          <w:b/>
          <w:bCs/>
          <w:sz w:val="24"/>
        </w:rPr>
      </w:pPr>
    </w:p>
    <w:p w14:paraId="0C40211B"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224" w:name="_Toc515293875"/>
      <w:r w:rsidRPr="00F56641">
        <w:rPr>
          <w:rFonts w:ascii="Times New Roman" w:hAnsi="Times New Roman"/>
          <w:sz w:val="24"/>
        </w:rPr>
        <w:t>1.1. Ekspluatanta drošas ekspluatācijas norādījumi</w:t>
      </w:r>
      <w:bookmarkEnd w:id="224"/>
    </w:p>
    <w:p w14:paraId="1342C07C" w14:textId="77777777" w:rsidR="008C01A2" w:rsidRPr="00F56641" w:rsidRDefault="008C01A2" w:rsidP="008C01A2">
      <w:pPr>
        <w:pStyle w:val="BodyText"/>
        <w:kinsoku w:val="0"/>
        <w:overflowPunct w:val="0"/>
        <w:ind w:left="0"/>
        <w:jc w:val="both"/>
        <w:rPr>
          <w:rFonts w:ascii="Times New Roman" w:hAnsi="Times New Roman"/>
          <w:b/>
          <w:bCs/>
          <w:i/>
          <w:iCs/>
          <w:sz w:val="24"/>
          <w:szCs w:val="21"/>
        </w:rPr>
      </w:pPr>
    </w:p>
    <w:p w14:paraId="02DF06F4"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Rokasgrāmatā kuģu ekspluatēšanai polārajos ūdeņos ir jānosaka līdzekļi, ar kuriem tiek pieņemti lēmumi par to, vai ledus apstākļi pārsniedz kuģa uzbūves ierobežojumus, ņemot vērā polārā kuģa apliecībā noteiktos darbības ierobežojumus. Var izmantot atbilstošu lēmumu pieņemšanas atbalsta sistēmu, piemēram, Kanādas sistēmu kuģošanai arktiskā ledus apstākļos, un/vai Krievijas ledus klases apliecību atbilstīgi tam, kā izklāstīts Kuģošanas noteikumos Ziemeļu jūras ceļu rajonos... Kuģa tiltiņa personālam ir jābūt apmācītam pareizi lietot izmantojamo sistēmu. Kuģiem, kas tiks ekspluatēti tikai no ledus brīvos ūdeņos, ir jābūt noteiktām procedūrām, ar kurām tiks novērsta kuģa sadursme ar ledu.</w:t>
      </w:r>
    </w:p>
    <w:p w14:paraId="411A7111" w14:textId="77777777" w:rsidR="008C01A2" w:rsidRPr="00F56641" w:rsidRDefault="008C01A2" w:rsidP="008C01A2">
      <w:pPr>
        <w:pStyle w:val="BodyText"/>
        <w:kinsoku w:val="0"/>
        <w:overflowPunct w:val="0"/>
        <w:ind w:left="0"/>
        <w:jc w:val="both"/>
        <w:rPr>
          <w:rFonts w:ascii="Times New Roman" w:hAnsi="Times New Roman"/>
          <w:sz w:val="24"/>
        </w:rPr>
      </w:pPr>
    </w:p>
    <w:p w14:paraId="2E707C62"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225" w:name="_Toc515293876"/>
      <w:r w:rsidRPr="00F56641">
        <w:rPr>
          <w:rFonts w:ascii="Times New Roman" w:hAnsi="Times New Roman"/>
          <w:sz w:val="24"/>
        </w:rPr>
        <w:t>1.2. Ledlauža spējas</w:t>
      </w:r>
      <w:bookmarkEnd w:id="225"/>
    </w:p>
    <w:p w14:paraId="2C6098F7" w14:textId="77777777" w:rsidR="008C01A2" w:rsidRPr="00F56641" w:rsidRDefault="008C01A2" w:rsidP="008C01A2">
      <w:pPr>
        <w:pStyle w:val="BodyText"/>
        <w:kinsoku w:val="0"/>
        <w:overflowPunct w:val="0"/>
        <w:ind w:left="0"/>
        <w:jc w:val="both"/>
        <w:rPr>
          <w:rFonts w:ascii="Times New Roman" w:hAnsi="Times New Roman"/>
          <w:b/>
          <w:bCs/>
          <w:i/>
          <w:iCs/>
          <w:sz w:val="24"/>
          <w:szCs w:val="21"/>
        </w:rPr>
      </w:pPr>
    </w:p>
    <w:p w14:paraId="10D8FBA6"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Rokasgrāmatā kuģu ekspluatēšanai polārajos ūdeņos ir jābūt norādītai informācijai par to, kādos ledus apstākļos ir paredzams, ka kuģis spēs uzturēt nepārtrauktu virzību. Šādu informāciju var iegūt, pamatojoties uz, piemēram, skaitlisko analīzi, modeļu testēšanu vai izmēģinājumiem ledus apstākļos. Var iekļaut informāciju par jauna vai irdena ledus stiprības un sniega segas ietekmi.</w:t>
      </w:r>
    </w:p>
    <w:p w14:paraId="6F3AC075" w14:textId="77777777" w:rsidR="008C01A2" w:rsidRPr="00F56641" w:rsidRDefault="008C01A2" w:rsidP="008C01A2">
      <w:pPr>
        <w:pStyle w:val="BodyText"/>
        <w:kinsoku w:val="0"/>
        <w:overflowPunct w:val="0"/>
        <w:ind w:left="0"/>
        <w:jc w:val="both"/>
        <w:rPr>
          <w:rFonts w:ascii="Times New Roman" w:hAnsi="Times New Roman"/>
          <w:sz w:val="24"/>
        </w:rPr>
      </w:pPr>
    </w:p>
    <w:p w14:paraId="3BF62856"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226" w:name="_Toc515293877"/>
      <w:r w:rsidRPr="00F56641">
        <w:rPr>
          <w:rFonts w:ascii="Times New Roman" w:hAnsi="Times New Roman"/>
          <w:sz w:val="24"/>
        </w:rPr>
        <w:t>1.3. Manevrēšana ledus apstākļos</w:t>
      </w:r>
      <w:bookmarkEnd w:id="226"/>
    </w:p>
    <w:p w14:paraId="6D76515E" w14:textId="77777777" w:rsidR="008C01A2" w:rsidRPr="00F56641" w:rsidRDefault="008C01A2" w:rsidP="008C01A2">
      <w:pPr>
        <w:pStyle w:val="BodyText"/>
        <w:kinsoku w:val="0"/>
        <w:overflowPunct w:val="0"/>
        <w:ind w:left="0"/>
        <w:jc w:val="both"/>
        <w:rPr>
          <w:rFonts w:ascii="Times New Roman" w:hAnsi="Times New Roman"/>
          <w:b/>
          <w:bCs/>
          <w:i/>
          <w:iCs/>
          <w:sz w:val="24"/>
          <w:szCs w:val="19"/>
        </w:rPr>
      </w:pPr>
    </w:p>
    <w:p w14:paraId="6F1C7317" w14:textId="77777777" w:rsidR="008C01A2" w:rsidRPr="00F56641" w:rsidRDefault="008C01A2" w:rsidP="008C01A2">
      <w:pPr>
        <w:pStyle w:val="BodyText"/>
        <w:tabs>
          <w:tab w:val="left" w:pos="971"/>
        </w:tabs>
        <w:kinsoku w:val="0"/>
        <w:overflowPunct w:val="0"/>
        <w:ind w:left="0"/>
        <w:jc w:val="both"/>
        <w:rPr>
          <w:rFonts w:ascii="Times New Roman" w:hAnsi="Times New Roman"/>
          <w:b/>
          <w:bCs/>
          <w:i/>
          <w:iCs/>
          <w:sz w:val="24"/>
        </w:rPr>
      </w:pPr>
      <w:r w:rsidRPr="00F56641">
        <w:rPr>
          <w:rFonts w:ascii="Times New Roman" w:hAnsi="Times New Roman"/>
          <w:b/>
          <w:i/>
          <w:sz w:val="24"/>
        </w:rPr>
        <w:t>1.4. Īpatnības</w:t>
      </w:r>
    </w:p>
    <w:p w14:paraId="31782195" w14:textId="77777777" w:rsidR="008C01A2" w:rsidRPr="00F56641" w:rsidRDefault="008C01A2" w:rsidP="008C01A2">
      <w:pPr>
        <w:pStyle w:val="BodyText"/>
        <w:kinsoku w:val="0"/>
        <w:overflowPunct w:val="0"/>
        <w:ind w:left="0"/>
        <w:jc w:val="both"/>
        <w:rPr>
          <w:rFonts w:ascii="Times New Roman" w:hAnsi="Times New Roman"/>
          <w:b/>
          <w:bCs/>
          <w:i/>
          <w:iCs/>
          <w:sz w:val="24"/>
          <w:szCs w:val="21"/>
        </w:rPr>
      </w:pPr>
    </w:p>
    <w:p w14:paraId="68AD1E14"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Attiecīgā gadījumā Rokasgrāmatā kuģu ekspluatēšanai polārajos ūdeņos ir jāiekļauj jebkuras tādas līdzvērtības analīzes rezultāti, kas ir veikta, lai noteiktu polārā kuģa kategoriju / ledus klasi. Rokasgrāmatā ir jāsniedz arī informācija par jebkuras tādas specializētas sistēmas izmantošanu, kas ir uzstādīta, lai atvieglotu ekspluatēšanu ledus apstākļos.</w:t>
      </w:r>
    </w:p>
    <w:p w14:paraId="5467D402" w14:textId="77777777" w:rsidR="008C01A2" w:rsidRPr="00F56641" w:rsidRDefault="008C01A2" w:rsidP="008C01A2">
      <w:pPr>
        <w:pStyle w:val="BodyText"/>
        <w:kinsoku w:val="0"/>
        <w:overflowPunct w:val="0"/>
        <w:ind w:left="0"/>
        <w:jc w:val="both"/>
        <w:rPr>
          <w:rFonts w:ascii="Times New Roman" w:hAnsi="Times New Roman"/>
          <w:sz w:val="24"/>
        </w:rPr>
      </w:pPr>
    </w:p>
    <w:p w14:paraId="2E3D3C66" w14:textId="77777777" w:rsidR="008C01A2" w:rsidRPr="00F56641" w:rsidRDefault="008C01A2" w:rsidP="008C01A2">
      <w:pPr>
        <w:pStyle w:val="Heading1"/>
        <w:kinsoku w:val="0"/>
        <w:overflowPunct w:val="0"/>
        <w:ind w:left="0" w:firstLine="0"/>
        <w:jc w:val="both"/>
        <w:rPr>
          <w:rFonts w:ascii="Times New Roman" w:hAnsi="Times New Roman"/>
          <w:sz w:val="24"/>
        </w:rPr>
      </w:pPr>
      <w:bookmarkStart w:id="227" w:name="_Toc515293878"/>
      <w:r w:rsidRPr="00F56641">
        <w:rPr>
          <w:rFonts w:ascii="Times New Roman" w:hAnsi="Times New Roman"/>
          <w:sz w:val="24"/>
        </w:rPr>
        <w:t>2. nodaļa. Ekspluatēšana zemā gaisa temperatūrā</w:t>
      </w:r>
      <w:bookmarkEnd w:id="227"/>
    </w:p>
    <w:p w14:paraId="7E42EF91" w14:textId="77777777" w:rsidR="008C01A2" w:rsidRPr="00F56641" w:rsidRDefault="008C01A2" w:rsidP="008C01A2">
      <w:pPr>
        <w:pStyle w:val="BodyText"/>
        <w:kinsoku w:val="0"/>
        <w:overflowPunct w:val="0"/>
        <w:ind w:left="0"/>
        <w:jc w:val="both"/>
        <w:rPr>
          <w:rFonts w:ascii="Times New Roman" w:hAnsi="Times New Roman"/>
          <w:b/>
          <w:bCs/>
          <w:sz w:val="24"/>
        </w:rPr>
      </w:pPr>
    </w:p>
    <w:p w14:paraId="68ED77B2" w14:textId="77777777" w:rsidR="008C01A2" w:rsidRPr="00F56641" w:rsidRDefault="008C01A2" w:rsidP="008C01A2">
      <w:pPr>
        <w:pStyle w:val="Heading2"/>
        <w:kinsoku w:val="0"/>
        <w:overflowPunct w:val="0"/>
        <w:ind w:left="0" w:firstLine="0"/>
        <w:jc w:val="both"/>
        <w:rPr>
          <w:rFonts w:ascii="Times New Roman" w:hAnsi="Times New Roman"/>
          <w:sz w:val="24"/>
        </w:rPr>
      </w:pPr>
      <w:bookmarkStart w:id="228" w:name="_Toc515293879"/>
      <w:r w:rsidRPr="00F56641">
        <w:rPr>
          <w:rFonts w:ascii="Times New Roman" w:hAnsi="Times New Roman"/>
          <w:sz w:val="24"/>
        </w:rPr>
        <w:t>Sistēmas uzbūve</w:t>
      </w:r>
      <w:bookmarkEnd w:id="228"/>
    </w:p>
    <w:p w14:paraId="7915E8C3" w14:textId="77777777" w:rsidR="008C01A2" w:rsidRPr="00F56641" w:rsidRDefault="008C01A2" w:rsidP="008C01A2">
      <w:pPr>
        <w:pStyle w:val="BodyText"/>
        <w:kinsoku w:val="0"/>
        <w:overflowPunct w:val="0"/>
        <w:ind w:left="0"/>
        <w:jc w:val="both"/>
        <w:rPr>
          <w:rFonts w:ascii="Times New Roman" w:hAnsi="Times New Roman"/>
          <w:b/>
          <w:bCs/>
          <w:i/>
          <w:iCs/>
          <w:sz w:val="24"/>
          <w:szCs w:val="21"/>
        </w:rPr>
      </w:pPr>
    </w:p>
    <w:p w14:paraId="588F7FC4"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Norādījums</w:t>
      </w:r>
      <w:r w:rsidRPr="00F56641">
        <w:rPr>
          <w:rFonts w:ascii="Times New Roman" w:hAnsi="Times New Roman"/>
          <w:sz w:val="24"/>
        </w:rPr>
        <w:t>. Rokasgrāmatā kuģu ekspluatēšanai polārajos ūdeņos jābūt uzskaitītām visām kuģa sistēmām, kuras ir iespējams bojāt vai kas var zaudēt funkcionalitāti zemā gaisa temperatūrā, un pasākumi, kas ir jāīsteno, lai novērstu darbības traucējumus.</w:t>
      </w:r>
    </w:p>
    <w:p w14:paraId="14257705"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7C53B51B" w14:textId="77777777" w:rsidR="008C01A2" w:rsidRPr="00F56641" w:rsidRDefault="008C01A2" w:rsidP="008C01A2">
      <w:pPr>
        <w:pStyle w:val="Heading1"/>
        <w:kinsoku w:val="0"/>
        <w:overflowPunct w:val="0"/>
        <w:ind w:left="0" w:firstLine="0"/>
        <w:jc w:val="both"/>
        <w:rPr>
          <w:rFonts w:ascii="Times New Roman" w:hAnsi="Times New Roman"/>
          <w:sz w:val="24"/>
        </w:rPr>
      </w:pPr>
      <w:bookmarkStart w:id="229" w:name="_Toc515293880"/>
      <w:r w:rsidRPr="00F56641">
        <w:rPr>
          <w:rFonts w:ascii="Times New Roman" w:hAnsi="Times New Roman"/>
          <w:sz w:val="24"/>
        </w:rPr>
        <w:t>3. nodaļa. Sakaru un navigācijas spējas augstos platuma grādos</w:t>
      </w:r>
      <w:bookmarkEnd w:id="229"/>
    </w:p>
    <w:p w14:paraId="3257D927" w14:textId="77777777" w:rsidR="008C01A2" w:rsidRPr="00F56641" w:rsidRDefault="008C01A2" w:rsidP="008C01A2">
      <w:pPr>
        <w:pStyle w:val="BodyText"/>
        <w:kinsoku w:val="0"/>
        <w:overflowPunct w:val="0"/>
        <w:ind w:left="0"/>
        <w:jc w:val="both"/>
        <w:rPr>
          <w:rFonts w:ascii="Times New Roman" w:hAnsi="Times New Roman"/>
          <w:b/>
          <w:bCs/>
          <w:sz w:val="24"/>
        </w:rPr>
      </w:pPr>
    </w:p>
    <w:p w14:paraId="6F3268E2"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 xml:space="preserve">Rokasgrāmatā kuģu ekspluatēšanai polārajos ūdeņos ir jāidentificē visi sakaru un navigācijas iekārtu darbības efektivitātes ierobežojumi, ar ko var nākties saskarties, kuģi </w:t>
      </w:r>
      <w:r w:rsidRPr="00F56641">
        <w:rPr>
          <w:rFonts w:ascii="Times New Roman" w:hAnsi="Times New Roman"/>
          <w:sz w:val="24"/>
        </w:rPr>
        <w:lastRenderedPageBreak/>
        <w:t>ekspluatējot augstos platuma grādos.</w:t>
      </w:r>
    </w:p>
    <w:p w14:paraId="7BEE9D62" w14:textId="77777777" w:rsidR="008C01A2" w:rsidRPr="00F56641" w:rsidRDefault="008C01A2" w:rsidP="008C01A2">
      <w:pPr>
        <w:pStyle w:val="BodyText"/>
        <w:kinsoku w:val="0"/>
        <w:overflowPunct w:val="0"/>
        <w:ind w:left="0"/>
        <w:jc w:val="both"/>
        <w:rPr>
          <w:rFonts w:ascii="Times New Roman" w:hAnsi="Times New Roman"/>
          <w:sz w:val="24"/>
          <w:szCs w:val="19"/>
        </w:rPr>
      </w:pPr>
    </w:p>
    <w:p w14:paraId="0C18BF67" w14:textId="77777777" w:rsidR="008C01A2" w:rsidRPr="00F56641" w:rsidRDefault="008C01A2" w:rsidP="008C01A2">
      <w:pPr>
        <w:pStyle w:val="Heading1"/>
        <w:kinsoku w:val="0"/>
        <w:overflowPunct w:val="0"/>
        <w:ind w:left="0" w:firstLine="0"/>
        <w:jc w:val="both"/>
        <w:rPr>
          <w:rFonts w:ascii="Times New Roman" w:hAnsi="Times New Roman"/>
          <w:sz w:val="24"/>
        </w:rPr>
      </w:pPr>
      <w:bookmarkStart w:id="230" w:name="_Toc515293881"/>
      <w:r w:rsidRPr="00F56641">
        <w:rPr>
          <w:rFonts w:ascii="Times New Roman" w:hAnsi="Times New Roman"/>
          <w:sz w:val="24"/>
        </w:rPr>
        <w:t>4. nodaļa. Reisa ilgums</w:t>
      </w:r>
      <w:bookmarkEnd w:id="230"/>
    </w:p>
    <w:p w14:paraId="2C737D34" w14:textId="77777777" w:rsidR="008C01A2" w:rsidRPr="00F56641" w:rsidRDefault="008C01A2" w:rsidP="008C01A2">
      <w:pPr>
        <w:pStyle w:val="BodyText"/>
        <w:kinsoku w:val="0"/>
        <w:overflowPunct w:val="0"/>
        <w:ind w:left="0"/>
        <w:jc w:val="both"/>
        <w:rPr>
          <w:rFonts w:ascii="Times New Roman" w:hAnsi="Times New Roman"/>
          <w:b/>
          <w:bCs/>
          <w:sz w:val="24"/>
          <w:szCs w:val="20"/>
        </w:rPr>
      </w:pPr>
    </w:p>
    <w:p w14:paraId="659702DD"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Rokasgrāmatā kuģu ekspluatēšanai polārajos ūdeņos ir jāsniedz informācija par visiem kuģa izturības ierobežojumiem, piemēram, par degvielas tilpumu, saldūdens tilpumu, apgādes krājumiem u. c. Parasti šādu informāciju būs būtiski apsvērt tikai attiecībā uz mazākiem kuģiem vai attiecībā uz kuģiem, kas plāno ilgstoši uzturēties ledus apstākļos.</w:t>
      </w:r>
    </w:p>
    <w:p w14:paraId="6D55C35B" w14:textId="77777777" w:rsidR="008C01A2" w:rsidRPr="00F56641" w:rsidRDefault="008C01A2" w:rsidP="008C01A2">
      <w:pPr>
        <w:pStyle w:val="BodyText"/>
        <w:kinsoku w:val="0"/>
        <w:overflowPunct w:val="0"/>
        <w:ind w:left="0"/>
        <w:jc w:val="both"/>
        <w:rPr>
          <w:rFonts w:ascii="Times New Roman" w:hAnsi="Times New Roman"/>
          <w:sz w:val="24"/>
        </w:rPr>
      </w:pPr>
    </w:p>
    <w:p w14:paraId="0E34698E" w14:textId="77777777" w:rsidR="00593105" w:rsidRDefault="008C01A2" w:rsidP="008C01A2">
      <w:pPr>
        <w:pStyle w:val="Heading1"/>
        <w:tabs>
          <w:tab w:val="left" w:pos="971"/>
          <w:tab w:val="left" w:pos="1536"/>
        </w:tabs>
        <w:kinsoku w:val="0"/>
        <w:overflowPunct w:val="0"/>
        <w:ind w:left="0" w:firstLine="0"/>
        <w:jc w:val="both"/>
        <w:rPr>
          <w:rFonts w:ascii="Times New Roman" w:hAnsi="Times New Roman"/>
        </w:rPr>
      </w:pPr>
      <w:bookmarkStart w:id="231" w:name="_Toc515293882"/>
      <w:r w:rsidRPr="00F56641">
        <w:rPr>
          <w:rFonts w:ascii="Times New Roman" w:hAnsi="Times New Roman"/>
          <w:sz w:val="24"/>
        </w:rPr>
        <w:t xml:space="preserve">2. KUĢA EKSPLUATĀCIJA </w:t>
      </w:r>
    </w:p>
    <w:p w14:paraId="0BC22ADB" w14:textId="77777777" w:rsidR="008C01A2" w:rsidRPr="00F56641" w:rsidRDefault="008C01A2" w:rsidP="008C01A2">
      <w:pPr>
        <w:pStyle w:val="Heading1"/>
        <w:tabs>
          <w:tab w:val="left" w:pos="971"/>
          <w:tab w:val="left" w:pos="1536"/>
        </w:tabs>
        <w:kinsoku w:val="0"/>
        <w:overflowPunct w:val="0"/>
        <w:ind w:left="0" w:firstLine="0"/>
        <w:jc w:val="both"/>
        <w:rPr>
          <w:rFonts w:ascii="Times New Roman" w:hAnsi="Times New Roman"/>
          <w:sz w:val="24"/>
        </w:rPr>
      </w:pPr>
      <w:r w:rsidRPr="00F56641">
        <w:rPr>
          <w:rFonts w:ascii="Times New Roman" w:hAnsi="Times New Roman"/>
          <w:sz w:val="24"/>
        </w:rPr>
        <w:t>1. nodaļa. Stratēģiskā plānošana</w:t>
      </w:r>
      <w:bookmarkEnd w:id="231"/>
    </w:p>
    <w:p w14:paraId="32F2C4DD" w14:textId="77777777" w:rsidR="008C01A2" w:rsidRPr="00F56641" w:rsidRDefault="008C01A2" w:rsidP="008C01A2">
      <w:pPr>
        <w:pStyle w:val="BodyText"/>
        <w:kinsoku w:val="0"/>
        <w:overflowPunct w:val="0"/>
        <w:ind w:left="0"/>
        <w:jc w:val="both"/>
        <w:rPr>
          <w:rFonts w:ascii="Times New Roman" w:hAnsi="Times New Roman"/>
          <w:sz w:val="24"/>
        </w:rPr>
      </w:pPr>
    </w:p>
    <w:p w14:paraId="267719B2"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Rokasgrāmatā ir jāiekļauj analīžu veikšanā izmantotie pieņēmumi, kas ir minēti turpmāk.</w:t>
      </w:r>
    </w:p>
    <w:p w14:paraId="4221791C"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193010E6"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232" w:name="_Toc515293883"/>
      <w:r w:rsidRPr="00F56641">
        <w:rPr>
          <w:rFonts w:ascii="Times New Roman" w:hAnsi="Times New Roman"/>
          <w:sz w:val="24"/>
        </w:rPr>
        <w:t>1.1. Izvairīšanās no bīstama ledus</w:t>
      </w:r>
      <w:bookmarkEnd w:id="232"/>
    </w:p>
    <w:p w14:paraId="64050658" w14:textId="77777777" w:rsidR="008C01A2" w:rsidRPr="00F56641" w:rsidRDefault="008C01A2" w:rsidP="008C01A2">
      <w:pPr>
        <w:pStyle w:val="BodyText"/>
        <w:kinsoku w:val="0"/>
        <w:overflowPunct w:val="0"/>
        <w:ind w:left="0"/>
        <w:jc w:val="both"/>
        <w:rPr>
          <w:rFonts w:ascii="Times New Roman" w:hAnsi="Times New Roman"/>
          <w:b/>
          <w:bCs/>
          <w:i/>
          <w:iCs/>
          <w:sz w:val="24"/>
          <w:szCs w:val="21"/>
        </w:rPr>
      </w:pPr>
    </w:p>
    <w:p w14:paraId="2FD1400D"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Kuģiem, kas bieži tiek ekspluatēti polārajos ūdeņos, Rokasgrāmatā kuģu ekspluatēšanai polārajos ūdeņos ir jāsniedz informācija par laika posmiem, kuros kuģi būtu jāspēj ekspluatēt paredzētajos kuģošanas rajonos. Jāatzīmē rajoni, kuros pastāv īpašas problēmas, piemēram, apgrūtinātas ekspluatēšanas vietas, ledus krāvumu veidošanās, kā arī sliktākie reģistrētie ledus apstākļi. Ja pieejama ierobežota informācija vai nav skaidra pieejamās informācijas kvalitāte, tas ir jāatzīst un jāatzīmē kā reisa plānošanas risks.</w:t>
      </w:r>
    </w:p>
    <w:p w14:paraId="099303A6" w14:textId="77777777" w:rsidR="008C01A2" w:rsidRPr="00F56641" w:rsidRDefault="008C01A2" w:rsidP="008C01A2">
      <w:pPr>
        <w:pStyle w:val="BodyText"/>
        <w:kinsoku w:val="0"/>
        <w:overflowPunct w:val="0"/>
        <w:ind w:left="0"/>
        <w:jc w:val="both"/>
        <w:rPr>
          <w:rFonts w:ascii="Times New Roman" w:hAnsi="Times New Roman"/>
          <w:sz w:val="24"/>
        </w:rPr>
      </w:pPr>
    </w:p>
    <w:p w14:paraId="67FFB15F"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233" w:name="_Toc515293884"/>
      <w:r w:rsidRPr="00F56641">
        <w:rPr>
          <w:rFonts w:ascii="Times New Roman" w:hAnsi="Times New Roman"/>
          <w:sz w:val="24"/>
        </w:rPr>
        <w:t>1.2. Izvairīšanās no bīstamām temperatūrām</w:t>
      </w:r>
      <w:bookmarkEnd w:id="233"/>
    </w:p>
    <w:p w14:paraId="574480F2" w14:textId="77777777" w:rsidR="008C01A2" w:rsidRPr="00F56641" w:rsidRDefault="008C01A2" w:rsidP="008C01A2">
      <w:pPr>
        <w:pStyle w:val="BodyText"/>
        <w:kinsoku w:val="0"/>
        <w:overflowPunct w:val="0"/>
        <w:ind w:left="0"/>
        <w:jc w:val="both"/>
        <w:rPr>
          <w:rFonts w:ascii="Times New Roman" w:hAnsi="Times New Roman"/>
          <w:b/>
          <w:bCs/>
          <w:i/>
          <w:iCs/>
          <w:sz w:val="24"/>
          <w:szCs w:val="21"/>
        </w:rPr>
      </w:pPr>
    </w:p>
    <w:p w14:paraId="7A13B248"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Kuģiem, kas bieži tiek ekspluatēti polārajos ūdeņos, Rokasgrāmatā kuģu ekspluatēšanai polārajos ūdeņos ir jāsniedz informācija par katras paredzētā ekspluatēšanas perioda dienas vidējo zemāko temperatūru, kā arī par katras dienas minimālo reģistrēto temperatūru. Ja pieejama ierobežota informācija vai nav skaidra pieejamās informācijas kvalitāte, tas ir jāatzīst un jāatzīmē kā reisa plānošanas risks.</w:t>
      </w:r>
    </w:p>
    <w:p w14:paraId="60AB6359" w14:textId="77777777" w:rsidR="008C01A2" w:rsidRPr="00F56641" w:rsidRDefault="008C01A2" w:rsidP="008C01A2">
      <w:pPr>
        <w:pStyle w:val="BodyText"/>
        <w:kinsoku w:val="0"/>
        <w:overflowPunct w:val="0"/>
        <w:ind w:left="0"/>
        <w:jc w:val="both"/>
        <w:rPr>
          <w:rFonts w:ascii="Times New Roman" w:hAnsi="Times New Roman"/>
          <w:sz w:val="24"/>
        </w:rPr>
      </w:pPr>
    </w:p>
    <w:p w14:paraId="2A0F3C74"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234" w:name="_Toc515293885"/>
      <w:r w:rsidRPr="00F56641">
        <w:rPr>
          <w:rFonts w:ascii="Times New Roman" w:hAnsi="Times New Roman"/>
          <w:sz w:val="24"/>
        </w:rPr>
        <w:t>1.3. Reisa ilgums un izturība</w:t>
      </w:r>
      <w:bookmarkEnd w:id="234"/>
    </w:p>
    <w:p w14:paraId="258EEFEE" w14:textId="77777777" w:rsidR="008C01A2" w:rsidRPr="00F56641" w:rsidRDefault="008C01A2" w:rsidP="008C01A2">
      <w:pPr>
        <w:pStyle w:val="BodyText"/>
        <w:kinsoku w:val="0"/>
        <w:overflowPunct w:val="0"/>
        <w:ind w:left="0"/>
        <w:jc w:val="both"/>
        <w:rPr>
          <w:rFonts w:ascii="Times New Roman" w:hAnsi="Times New Roman"/>
          <w:b/>
          <w:bCs/>
          <w:i/>
          <w:iCs/>
          <w:sz w:val="24"/>
          <w:szCs w:val="21"/>
        </w:rPr>
      </w:pPr>
    </w:p>
    <w:p w14:paraId="7797435E"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Jānosaka procedūras, ar kurām nosaka prasības attiecībā uz piegādēm, un jānosaka atbilstoši drošības rezervju drošības līmeņi, ņemot vērā dažādus scenārijus, piemēram, par paredzēto lēnāka kuģošana, kursa izmaiņas, nelabvēlīgi ledus apstākļi, patvēruma vietas un krājumu pieejamība. Jānosaka kurināmā veidu avoti un pieejamība, ņemot vērā ilgo piegādes apstrādes termiņu.</w:t>
      </w:r>
    </w:p>
    <w:p w14:paraId="0100590D" w14:textId="77777777" w:rsidR="008C01A2" w:rsidRPr="00F56641" w:rsidRDefault="008C01A2" w:rsidP="008C01A2">
      <w:pPr>
        <w:pStyle w:val="BodyText"/>
        <w:kinsoku w:val="0"/>
        <w:overflowPunct w:val="0"/>
        <w:ind w:left="0"/>
        <w:jc w:val="both"/>
        <w:rPr>
          <w:rFonts w:ascii="Times New Roman" w:hAnsi="Times New Roman"/>
          <w:sz w:val="24"/>
        </w:rPr>
      </w:pPr>
    </w:p>
    <w:p w14:paraId="0564EA6B"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235" w:name="_Toc515293886"/>
      <w:r w:rsidRPr="00F56641">
        <w:rPr>
          <w:rFonts w:ascii="Times New Roman" w:hAnsi="Times New Roman"/>
          <w:sz w:val="24"/>
        </w:rPr>
        <w:t>1.4. Cilvēkresursu pārvaldība</w:t>
      </w:r>
      <w:bookmarkEnd w:id="235"/>
    </w:p>
    <w:p w14:paraId="0B81C22C" w14:textId="77777777" w:rsidR="008C01A2" w:rsidRPr="00F56641" w:rsidRDefault="008C01A2" w:rsidP="008C01A2">
      <w:pPr>
        <w:pStyle w:val="BodyText"/>
        <w:kinsoku w:val="0"/>
        <w:overflowPunct w:val="0"/>
        <w:ind w:left="0"/>
        <w:jc w:val="both"/>
        <w:rPr>
          <w:rFonts w:ascii="Times New Roman" w:hAnsi="Times New Roman"/>
          <w:b/>
          <w:bCs/>
          <w:i/>
          <w:iCs/>
          <w:sz w:val="24"/>
          <w:szCs w:val="21"/>
        </w:rPr>
      </w:pPr>
    </w:p>
    <w:p w14:paraId="0C02D2E9"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Rokasgrāmatā kuģu ekspluatēšanai polārajos ūdeņos ir jāsniedz norādījumi par cilvēkresursu pārvaldību, ņemot vērā paredzamos ledus apstākļus un prasības attiecībā uz kuģošanu ledus apstākļos, paaugstinātajiem sardzes līmeņiem, atpūtas laiku, nogurumu, kā arī procesu, ar kuru nodrošina, ka šīs prasības tiks izpildītas.</w:t>
      </w:r>
    </w:p>
    <w:p w14:paraId="6361DC56" w14:textId="77777777" w:rsidR="008C01A2" w:rsidRPr="00F56641" w:rsidRDefault="008C01A2" w:rsidP="008C01A2">
      <w:pPr>
        <w:pStyle w:val="BodyText"/>
        <w:kinsoku w:val="0"/>
        <w:overflowPunct w:val="0"/>
        <w:ind w:left="0"/>
        <w:jc w:val="both"/>
        <w:rPr>
          <w:rFonts w:ascii="Times New Roman" w:hAnsi="Times New Roman"/>
          <w:sz w:val="24"/>
          <w:szCs w:val="21"/>
        </w:rPr>
      </w:pPr>
    </w:p>
    <w:p w14:paraId="3C4EBB45" w14:textId="77777777" w:rsidR="008C01A2" w:rsidRPr="00F56641" w:rsidRDefault="008C01A2" w:rsidP="008C01A2">
      <w:pPr>
        <w:pStyle w:val="Heading1"/>
        <w:kinsoku w:val="0"/>
        <w:overflowPunct w:val="0"/>
        <w:ind w:left="0" w:firstLine="0"/>
        <w:jc w:val="both"/>
        <w:rPr>
          <w:rFonts w:ascii="Times New Roman" w:hAnsi="Times New Roman"/>
          <w:sz w:val="24"/>
        </w:rPr>
      </w:pPr>
      <w:bookmarkStart w:id="236" w:name="_Toc515293887"/>
      <w:r w:rsidRPr="00F56641">
        <w:rPr>
          <w:rFonts w:ascii="Times New Roman" w:hAnsi="Times New Roman"/>
          <w:sz w:val="24"/>
        </w:rPr>
        <w:t>2. nodaļa. Vides apstākļu prognožu saņemšanas risinājumi</w:t>
      </w:r>
      <w:bookmarkEnd w:id="236"/>
    </w:p>
    <w:p w14:paraId="337324ED" w14:textId="77777777" w:rsidR="008C01A2" w:rsidRPr="00F56641" w:rsidRDefault="008C01A2" w:rsidP="008C01A2">
      <w:pPr>
        <w:pStyle w:val="BodyText"/>
        <w:kinsoku w:val="0"/>
        <w:overflowPunct w:val="0"/>
        <w:ind w:left="0"/>
        <w:jc w:val="both"/>
        <w:rPr>
          <w:rFonts w:ascii="Times New Roman" w:hAnsi="Times New Roman"/>
          <w:b/>
          <w:bCs/>
          <w:sz w:val="24"/>
        </w:rPr>
      </w:pPr>
    </w:p>
    <w:p w14:paraId="635C7049"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 xml:space="preserve">Rokasgrāmatā kuģu ekspluatēšanai polārajos ūdeņos ir jānorāda līdzekļi un frekvence, kas tiks izmantoti informācijas sniegšanai par ledu un laika apstākļiem. Ja kuģi ir paredzēts ekspluatēt ledū vai ledus apstākļos, rokasgrāmatā ir jānorāda tas, kad ir </w:t>
      </w:r>
      <w:r w:rsidRPr="00F56641">
        <w:rPr>
          <w:rFonts w:ascii="Times New Roman" w:hAnsi="Times New Roman"/>
          <w:sz w:val="24"/>
        </w:rPr>
        <w:lastRenderedPageBreak/>
        <w:t>nepieciešama informācija par laika apstākļiem un ledu, un tas, kādā formātā šī informācija saņemama.</w:t>
      </w:r>
    </w:p>
    <w:p w14:paraId="6C4C98B4" w14:textId="77777777" w:rsidR="008C01A2" w:rsidRPr="00F56641" w:rsidRDefault="008C01A2" w:rsidP="008C01A2">
      <w:pPr>
        <w:pStyle w:val="BodyText"/>
        <w:kinsoku w:val="0"/>
        <w:overflowPunct w:val="0"/>
        <w:ind w:left="0"/>
        <w:jc w:val="both"/>
        <w:rPr>
          <w:rFonts w:ascii="Times New Roman" w:hAnsi="Times New Roman"/>
          <w:sz w:val="24"/>
        </w:rPr>
      </w:pPr>
    </w:p>
    <w:p w14:paraId="518B18B7"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Šajā informācijā ir jāiekļauj vispārējās un vietējās prognozes, kurās būs sniegta informācija par raksturīgajiem laika apstākļiem un ledus veidošanos/režīmiem, kas varētu radīt kuģim nelabvēlīgus apstākļus, ja šādas prognozes ir pieejamas.</w:t>
      </w:r>
    </w:p>
    <w:p w14:paraId="604010E6" w14:textId="77777777" w:rsidR="008C01A2" w:rsidRPr="00F56641" w:rsidRDefault="008C01A2" w:rsidP="008C01A2">
      <w:pPr>
        <w:pStyle w:val="BodyText"/>
        <w:kinsoku w:val="0"/>
        <w:overflowPunct w:val="0"/>
        <w:ind w:left="0"/>
        <w:jc w:val="both"/>
        <w:rPr>
          <w:rFonts w:ascii="Times New Roman" w:hAnsi="Times New Roman"/>
          <w:sz w:val="24"/>
        </w:rPr>
      </w:pPr>
    </w:p>
    <w:p w14:paraId="14D54164"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Informācija ir jāatjauno pietiekami bieži, lai laikus ziņotu kuģim par patvēruma meklēšanu vai citu paņēmienu izmantošanu, lai izvairītos no apdraudējuma gadījumos, kad tiek prognozēts, ka apstākļi pārsniegs kuģa spējas.</w:t>
      </w:r>
    </w:p>
    <w:p w14:paraId="543A5A24"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5DA0F57C"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sz w:val="24"/>
        </w:rPr>
        <w:t>Rokasgrāmatā kuģu ekspluatēšanai polārajos ūdeņos var iekļaut uz sauszemes esoša atbalsta informācijas sniedzēja izmantošanu, kas ir efektīvs paņēmiens pieejamās informācijas atlasīšanai, tādējādi nodrošinot, ka kuģis saņem tikai svarīgu informāciju, un samazinot kuģa sakaru sistēmu noslogojumu. Rokasgrāmatā var būt norādīti arī gadījumi, kad ir jāsaņem un jāanalizē papildu attēli, kā arī tas, kur šādu papildu informāciju var saņemt.</w:t>
      </w:r>
    </w:p>
    <w:p w14:paraId="02F69128" w14:textId="77777777" w:rsidR="008C01A2" w:rsidRPr="00F56641" w:rsidRDefault="008C01A2" w:rsidP="008C01A2">
      <w:pPr>
        <w:pStyle w:val="BodyText"/>
        <w:kinsoku w:val="0"/>
        <w:overflowPunct w:val="0"/>
        <w:ind w:left="0"/>
        <w:jc w:val="both"/>
        <w:rPr>
          <w:rFonts w:ascii="Times New Roman" w:hAnsi="Times New Roman"/>
          <w:sz w:val="24"/>
          <w:szCs w:val="18"/>
        </w:rPr>
      </w:pPr>
    </w:p>
    <w:p w14:paraId="482B6FB7"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237" w:name="_Toc515293888"/>
      <w:r w:rsidRPr="00F56641">
        <w:rPr>
          <w:rFonts w:ascii="Times New Roman" w:hAnsi="Times New Roman"/>
          <w:sz w:val="24"/>
        </w:rPr>
        <w:t>2.1. Informācija par ledu</w:t>
      </w:r>
      <w:bookmarkEnd w:id="237"/>
    </w:p>
    <w:p w14:paraId="4569A490" w14:textId="77777777" w:rsidR="008C01A2" w:rsidRPr="00F56641" w:rsidRDefault="008C01A2" w:rsidP="008C01A2">
      <w:pPr>
        <w:pStyle w:val="BodyText"/>
        <w:kinsoku w:val="0"/>
        <w:overflowPunct w:val="0"/>
        <w:ind w:left="0"/>
        <w:jc w:val="both"/>
        <w:rPr>
          <w:rFonts w:ascii="Times New Roman" w:hAnsi="Times New Roman"/>
          <w:b/>
          <w:bCs/>
          <w:i/>
          <w:iCs/>
          <w:sz w:val="24"/>
          <w:szCs w:val="17"/>
        </w:rPr>
      </w:pPr>
    </w:p>
    <w:p w14:paraId="00DAF412"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Rokasgrāmatā kuģu ekspluatēšanai polārajos ūdeņos ir jāsniedz norādījumi vai jāiekļauj atsauce uz norādījumiem par to, kā izmantot radaru peldoša ledus identificēšanai, kā iestatīt radaru, lai nodrošinātu augstāko darbības efektivitāti, kā interpretēt radara attēlus u. c. Ja informācijas par ledu sniegšanai ir nepieciešamas arī citas tehnoloģijas, rokasgrāmatā ir jāizklāsta arī to izmantošana.</w:t>
      </w:r>
    </w:p>
    <w:p w14:paraId="6AD1FC27" w14:textId="77777777" w:rsidR="008C01A2" w:rsidRPr="00F56641" w:rsidRDefault="008C01A2" w:rsidP="008C01A2">
      <w:pPr>
        <w:pStyle w:val="BodyText"/>
        <w:kinsoku w:val="0"/>
        <w:overflowPunct w:val="0"/>
        <w:ind w:left="0"/>
        <w:jc w:val="both"/>
        <w:rPr>
          <w:rFonts w:ascii="Times New Roman" w:hAnsi="Times New Roman"/>
          <w:sz w:val="24"/>
        </w:rPr>
      </w:pPr>
    </w:p>
    <w:p w14:paraId="14C3450E"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238" w:name="_Toc515293889"/>
      <w:r w:rsidRPr="00F56641">
        <w:rPr>
          <w:rFonts w:ascii="Times New Roman" w:hAnsi="Times New Roman"/>
          <w:sz w:val="24"/>
        </w:rPr>
        <w:t>2.2. Meteoroloģiskā informācija</w:t>
      </w:r>
      <w:bookmarkEnd w:id="238"/>
    </w:p>
    <w:p w14:paraId="223CE3DC" w14:textId="77777777" w:rsidR="008C01A2" w:rsidRPr="00F56641" w:rsidRDefault="008C01A2" w:rsidP="008C01A2">
      <w:pPr>
        <w:pStyle w:val="BodyText"/>
        <w:kinsoku w:val="0"/>
        <w:overflowPunct w:val="0"/>
        <w:ind w:left="0"/>
        <w:jc w:val="both"/>
        <w:rPr>
          <w:rFonts w:ascii="Times New Roman" w:hAnsi="Times New Roman"/>
          <w:b/>
          <w:bCs/>
          <w:i/>
          <w:iCs/>
          <w:sz w:val="24"/>
          <w:szCs w:val="17"/>
        </w:rPr>
      </w:pPr>
    </w:p>
    <w:p w14:paraId="14FE2420" w14:textId="77777777" w:rsidR="008C01A2" w:rsidRPr="00F56641" w:rsidRDefault="008C01A2" w:rsidP="008C01A2">
      <w:pPr>
        <w:pStyle w:val="BodyText"/>
        <w:kinsoku w:val="0"/>
        <w:overflowPunct w:val="0"/>
        <w:ind w:left="0"/>
        <w:jc w:val="both"/>
        <w:rPr>
          <w:rFonts w:ascii="Times New Roman" w:hAnsi="Times New Roman"/>
          <w:b/>
          <w:bCs/>
          <w:sz w:val="24"/>
        </w:rPr>
      </w:pPr>
      <w:r w:rsidRPr="00F56641">
        <w:rPr>
          <w:rFonts w:ascii="Times New Roman" w:hAnsi="Times New Roman"/>
          <w:b/>
          <w:sz w:val="24"/>
        </w:rPr>
        <w:t>3. nodaļa. Hidrogrāfiskās, meteoroloģiskās un navigācijas informācijas pārbaude</w:t>
      </w:r>
    </w:p>
    <w:p w14:paraId="74BC91C0" w14:textId="77777777" w:rsidR="008C01A2" w:rsidRPr="00F56641" w:rsidRDefault="008C01A2" w:rsidP="008C01A2">
      <w:pPr>
        <w:pStyle w:val="BodyText"/>
        <w:kinsoku w:val="0"/>
        <w:overflowPunct w:val="0"/>
        <w:ind w:left="0"/>
        <w:jc w:val="both"/>
        <w:rPr>
          <w:rFonts w:ascii="Times New Roman" w:hAnsi="Times New Roman"/>
          <w:b/>
          <w:bCs/>
          <w:sz w:val="24"/>
          <w:szCs w:val="18"/>
        </w:rPr>
      </w:pPr>
    </w:p>
    <w:p w14:paraId="01306073"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Rokasgrāmatā kuģu ekspluatēšanai polārajos ūdeņos ir jāsniedz norādījumi par hidrogrāfiskās informācijas izmantošanu atbilstīgi tam, kā izklāstīts turpmāk papildu norādījumos par 10. nodaļu.</w:t>
      </w:r>
    </w:p>
    <w:p w14:paraId="37F0CC42" w14:textId="77777777" w:rsidR="008C01A2" w:rsidRPr="00F56641" w:rsidRDefault="008C01A2" w:rsidP="008C01A2">
      <w:pPr>
        <w:pStyle w:val="BodyText"/>
        <w:kinsoku w:val="0"/>
        <w:overflowPunct w:val="0"/>
        <w:ind w:left="0"/>
        <w:jc w:val="both"/>
        <w:rPr>
          <w:rFonts w:ascii="Times New Roman" w:hAnsi="Times New Roman"/>
          <w:sz w:val="24"/>
          <w:szCs w:val="17"/>
        </w:rPr>
      </w:pPr>
    </w:p>
    <w:p w14:paraId="2BD8C776" w14:textId="77777777" w:rsidR="008C01A2" w:rsidRPr="00F56641" w:rsidRDefault="008C01A2" w:rsidP="008C01A2">
      <w:pPr>
        <w:pStyle w:val="Heading1"/>
        <w:kinsoku w:val="0"/>
        <w:overflowPunct w:val="0"/>
        <w:ind w:left="0" w:firstLine="0"/>
        <w:jc w:val="both"/>
        <w:rPr>
          <w:rFonts w:ascii="Times New Roman" w:hAnsi="Times New Roman"/>
          <w:sz w:val="24"/>
        </w:rPr>
      </w:pPr>
      <w:bookmarkStart w:id="239" w:name="_Toc515293890"/>
      <w:r w:rsidRPr="00F56641">
        <w:rPr>
          <w:rFonts w:ascii="Times New Roman" w:hAnsi="Times New Roman"/>
          <w:sz w:val="24"/>
        </w:rPr>
        <w:t>4. nodaļa. Īpašu iekārtu ekspluatācija</w:t>
      </w:r>
      <w:bookmarkEnd w:id="239"/>
    </w:p>
    <w:p w14:paraId="3668C3BF" w14:textId="77777777" w:rsidR="008C01A2" w:rsidRPr="00F56641" w:rsidRDefault="008C01A2" w:rsidP="008C01A2">
      <w:pPr>
        <w:pStyle w:val="BodyText"/>
        <w:kinsoku w:val="0"/>
        <w:overflowPunct w:val="0"/>
        <w:ind w:left="0"/>
        <w:jc w:val="both"/>
        <w:rPr>
          <w:rFonts w:ascii="Times New Roman" w:hAnsi="Times New Roman"/>
          <w:b/>
          <w:bCs/>
          <w:sz w:val="24"/>
          <w:szCs w:val="18"/>
        </w:rPr>
      </w:pPr>
    </w:p>
    <w:p w14:paraId="6C2A53F8"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240" w:name="_Toc515293891"/>
      <w:r w:rsidRPr="00F56641">
        <w:rPr>
          <w:rFonts w:ascii="Times New Roman" w:hAnsi="Times New Roman"/>
          <w:b w:val="0"/>
          <w:i w:val="0"/>
          <w:sz w:val="24"/>
        </w:rPr>
        <w:t xml:space="preserve">4.1. </w:t>
      </w:r>
      <w:r w:rsidRPr="00F56641">
        <w:rPr>
          <w:rFonts w:ascii="Times New Roman" w:hAnsi="Times New Roman"/>
          <w:sz w:val="24"/>
        </w:rPr>
        <w:t>Navigācijas sistēmas</w:t>
      </w:r>
      <w:bookmarkEnd w:id="240"/>
    </w:p>
    <w:p w14:paraId="2EE44C47" w14:textId="77777777" w:rsidR="008C01A2" w:rsidRPr="00F56641" w:rsidRDefault="008C01A2" w:rsidP="008C01A2">
      <w:pPr>
        <w:pStyle w:val="BodyText"/>
        <w:kinsoku w:val="0"/>
        <w:overflowPunct w:val="0"/>
        <w:ind w:left="0"/>
        <w:jc w:val="both"/>
        <w:rPr>
          <w:rFonts w:ascii="Times New Roman" w:hAnsi="Times New Roman"/>
          <w:b/>
          <w:bCs/>
          <w:i/>
          <w:iCs/>
          <w:sz w:val="24"/>
          <w:szCs w:val="18"/>
        </w:rPr>
      </w:pPr>
    </w:p>
    <w:p w14:paraId="074F0AF3" w14:textId="77777777" w:rsidR="008C01A2" w:rsidRPr="00F56641" w:rsidRDefault="008C01A2" w:rsidP="008C01A2">
      <w:pPr>
        <w:pStyle w:val="BodyText"/>
        <w:tabs>
          <w:tab w:val="left" w:pos="971"/>
        </w:tabs>
        <w:kinsoku w:val="0"/>
        <w:overflowPunct w:val="0"/>
        <w:ind w:left="0"/>
        <w:jc w:val="both"/>
        <w:rPr>
          <w:rFonts w:ascii="Times New Roman" w:hAnsi="Times New Roman"/>
          <w:b/>
          <w:bCs/>
          <w:i/>
          <w:iCs/>
          <w:sz w:val="24"/>
        </w:rPr>
      </w:pPr>
      <w:r w:rsidRPr="00F56641">
        <w:rPr>
          <w:rFonts w:ascii="Times New Roman" w:hAnsi="Times New Roman"/>
          <w:sz w:val="24"/>
        </w:rPr>
        <w:t xml:space="preserve">4.2. </w:t>
      </w:r>
      <w:r w:rsidRPr="00F56641">
        <w:rPr>
          <w:rFonts w:ascii="Times New Roman" w:hAnsi="Times New Roman"/>
          <w:b/>
          <w:i/>
          <w:sz w:val="24"/>
        </w:rPr>
        <w:t>Sakaru sistēmas</w:t>
      </w:r>
    </w:p>
    <w:p w14:paraId="7E63C6DE" w14:textId="77777777" w:rsidR="008C01A2" w:rsidRPr="00F56641" w:rsidRDefault="008C01A2" w:rsidP="008C01A2">
      <w:pPr>
        <w:pStyle w:val="BodyText"/>
        <w:kinsoku w:val="0"/>
        <w:overflowPunct w:val="0"/>
        <w:ind w:left="0"/>
        <w:jc w:val="both"/>
        <w:rPr>
          <w:rFonts w:ascii="Times New Roman" w:hAnsi="Times New Roman"/>
          <w:b/>
          <w:bCs/>
          <w:i/>
          <w:iCs/>
          <w:sz w:val="24"/>
          <w:szCs w:val="17"/>
        </w:rPr>
      </w:pPr>
    </w:p>
    <w:p w14:paraId="54D13480" w14:textId="77777777" w:rsidR="008C01A2" w:rsidRPr="00F56641" w:rsidRDefault="008C01A2" w:rsidP="008C01A2">
      <w:pPr>
        <w:pStyle w:val="BodyText"/>
        <w:kinsoku w:val="0"/>
        <w:overflowPunct w:val="0"/>
        <w:ind w:left="0"/>
        <w:jc w:val="both"/>
        <w:rPr>
          <w:rFonts w:ascii="Times New Roman" w:hAnsi="Times New Roman"/>
          <w:b/>
          <w:bCs/>
          <w:sz w:val="24"/>
        </w:rPr>
      </w:pPr>
      <w:r w:rsidRPr="00F56641">
        <w:rPr>
          <w:rFonts w:ascii="Times New Roman" w:hAnsi="Times New Roman"/>
          <w:b/>
          <w:sz w:val="24"/>
        </w:rPr>
        <w:t>5. nodaļa. Iekārtu un sistēmas funkcionalitātes uzturēšanas procedūras</w:t>
      </w:r>
    </w:p>
    <w:p w14:paraId="78D7E418" w14:textId="77777777" w:rsidR="008C01A2" w:rsidRPr="00F56641" w:rsidRDefault="008C01A2" w:rsidP="008C01A2">
      <w:pPr>
        <w:pStyle w:val="BodyText"/>
        <w:kinsoku w:val="0"/>
        <w:overflowPunct w:val="0"/>
        <w:ind w:left="0"/>
        <w:jc w:val="both"/>
        <w:rPr>
          <w:rFonts w:ascii="Times New Roman" w:hAnsi="Times New Roman"/>
          <w:b/>
          <w:bCs/>
          <w:sz w:val="24"/>
          <w:szCs w:val="17"/>
        </w:rPr>
      </w:pPr>
    </w:p>
    <w:p w14:paraId="0D566582" w14:textId="77777777" w:rsidR="008C01A2" w:rsidRPr="00F56641" w:rsidRDefault="008C01A2" w:rsidP="008C01A2">
      <w:pPr>
        <w:pStyle w:val="BodyText"/>
        <w:tabs>
          <w:tab w:val="left" w:pos="971"/>
        </w:tabs>
        <w:kinsoku w:val="0"/>
        <w:overflowPunct w:val="0"/>
        <w:ind w:left="0"/>
        <w:jc w:val="both"/>
        <w:rPr>
          <w:rFonts w:ascii="Times New Roman" w:hAnsi="Times New Roman"/>
          <w:b/>
          <w:bCs/>
          <w:i/>
          <w:iCs/>
          <w:sz w:val="24"/>
        </w:rPr>
      </w:pPr>
      <w:r w:rsidRPr="00F56641">
        <w:rPr>
          <w:rFonts w:ascii="Times New Roman" w:hAnsi="Times New Roman"/>
          <w:sz w:val="24"/>
        </w:rPr>
        <w:t xml:space="preserve">5.1. </w:t>
      </w:r>
      <w:r w:rsidRPr="00F56641">
        <w:rPr>
          <w:rFonts w:ascii="Times New Roman" w:hAnsi="Times New Roman"/>
          <w:b/>
          <w:i/>
          <w:sz w:val="24"/>
        </w:rPr>
        <w:t>Apledošanas novēršana un atledošana</w:t>
      </w:r>
    </w:p>
    <w:p w14:paraId="4680D836" w14:textId="77777777" w:rsidR="008C01A2" w:rsidRPr="00F56641" w:rsidRDefault="008C01A2" w:rsidP="008C01A2">
      <w:pPr>
        <w:pStyle w:val="BodyText"/>
        <w:kinsoku w:val="0"/>
        <w:overflowPunct w:val="0"/>
        <w:ind w:left="0"/>
        <w:jc w:val="both"/>
        <w:rPr>
          <w:rFonts w:ascii="Times New Roman" w:hAnsi="Times New Roman"/>
          <w:b/>
          <w:bCs/>
          <w:i/>
          <w:iCs/>
          <w:sz w:val="24"/>
          <w:szCs w:val="17"/>
        </w:rPr>
      </w:pPr>
    </w:p>
    <w:p w14:paraId="57F35AFE"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Rokasgrāmatā kuģu ekspluatēšanai polārajos ūdeņos ir jāsniedz norādījumi par to, kā operatīvi novērst vai mazināt apledošanu, kā uzraudzīt un novērtēt apledojumu, kā veikt atledošanu, izmantojot uz kuģa pieejamo aprīkojumu, un kā uzturēt kuģa un tā apkalpes drošību šādu darbību izpildes laikā.</w:t>
      </w:r>
    </w:p>
    <w:p w14:paraId="2DF6B823"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p>
    <w:p w14:paraId="6D02E5D6"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241" w:name="_Toc515293892"/>
      <w:r w:rsidRPr="00F56641">
        <w:rPr>
          <w:rFonts w:ascii="Times New Roman" w:hAnsi="Times New Roman"/>
          <w:b w:val="0"/>
          <w:i w:val="0"/>
          <w:sz w:val="24"/>
        </w:rPr>
        <w:t xml:space="preserve">5.2. </w:t>
      </w:r>
      <w:r w:rsidRPr="00F56641">
        <w:rPr>
          <w:rFonts w:ascii="Times New Roman" w:hAnsi="Times New Roman"/>
          <w:sz w:val="24"/>
        </w:rPr>
        <w:t>Jūras ūdens sistēmu ekspluatācija</w:t>
      </w:r>
      <w:bookmarkEnd w:id="241"/>
    </w:p>
    <w:p w14:paraId="23383BC1" w14:textId="77777777" w:rsidR="008C01A2" w:rsidRPr="00F56641" w:rsidRDefault="008C01A2" w:rsidP="008C01A2">
      <w:pPr>
        <w:pStyle w:val="BodyText"/>
        <w:kinsoku w:val="0"/>
        <w:overflowPunct w:val="0"/>
        <w:ind w:left="0"/>
        <w:jc w:val="both"/>
        <w:rPr>
          <w:rFonts w:ascii="Times New Roman" w:hAnsi="Times New Roman"/>
          <w:b/>
          <w:bCs/>
          <w:i/>
          <w:iCs/>
          <w:sz w:val="24"/>
          <w:szCs w:val="17"/>
        </w:rPr>
      </w:pPr>
    </w:p>
    <w:p w14:paraId="3F591C14"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 xml:space="preserve">Rokasgrāmatā kuģu ekspluatēšanai polārajos ūdeņos ir jāsniedz norādījumi par </w:t>
      </w:r>
      <w:r w:rsidRPr="00F56641">
        <w:rPr>
          <w:rFonts w:ascii="Times New Roman" w:hAnsi="Times New Roman"/>
          <w:sz w:val="24"/>
        </w:rPr>
        <w:lastRenderedPageBreak/>
        <w:t>to, kā uzraudzīt, novērst vai mazināt ledus iesūkšanu jūras ūdens sistēmās, kad ekspluatācija notiek ledus apstākļos vai zemā ūdens temperatūrā. Šajā saistībā var izmantot tādus risinājumus kā recirkulācija, zemu iesūknēšanas cauruļvadu izmantošana augstu cauruļvadu vietā u. c.</w:t>
      </w:r>
    </w:p>
    <w:p w14:paraId="5896F13F"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p>
    <w:p w14:paraId="31B1F0C1"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242" w:name="_Toc515293893"/>
      <w:r w:rsidRPr="00F56641">
        <w:rPr>
          <w:rFonts w:ascii="Times New Roman" w:hAnsi="Times New Roman"/>
          <w:b w:val="0"/>
          <w:i w:val="0"/>
          <w:sz w:val="24"/>
        </w:rPr>
        <w:t xml:space="preserve">5.3. </w:t>
      </w:r>
      <w:r w:rsidRPr="00F56641">
        <w:rPr>
          <w:rFonts w:ascii="Times New Roman" w:hAnsi="Times New Roman"/>
          <w:sz w:val="24"/>
        </w:rPr>
        <w:t>Procedūras kuģošanai zemā temperatūrā</w:t>
      </w:r>
      <w:bookmarkEnd w:id="242"/>
    </w:p>
    <w:p w14:paraId="126DE10D" w14:textId="77777777" w:rsidR="008C01A2" w:rsidRPr="00F56641" w:rsidRDefault="008C01A2" w:rsidP="008C01A2">
      <w:pPr>
        <w:pStyle w:val="BodyText"/>
        <w:kinsoku w:val="0"/>
        <w:overflowPunct w:val="0"/>
        <w:ind w:left="0"/>
        <w:jc w:val="both"/>
        <w:rPr>
          <w:rFonts w:ascii="Times New Roman" w:hAnsi="Times New Roman"/>
          <w:b/>
          <w:bCs/>
          <w:i/>
          <w:iCs/>
          <w:sz w:val="24"/>
          <w:szCs w:val="17"/>
        </w:rPr>
      </w:pPr>
    </w:p>
    <w:p w14:paraId="1C5F6766"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Rokasgrāmatā kuģu ekspluatēšanai polārajos ūdeņos ir jāsniedz norādījumi par visu tādu sistēmu un iekārtu tehnisko apkopi un uzraudzību, kam ir jādarbojas, lai nodrošinātu funkcionalitāti (piemēram, pavadapsilde vai nepārtraukta ekspluatācijas šķidruma cirkulācija).</w:t>
      </w:r>
    </w:p>
    <w:p w14:paraId="130E65F6" w14:textId="77777777" w:rsidR="008C01A2" w:rsidRPr="00F56641" w:rsidRDefault="008C01A2" w:rsidP="008C01A2">
      <w:pPr>
        <w:pStyle w:val="BodyText"/>
        <w:kinsoku w:val="0"/>
        <w:overflowPunct w:val="0"/>
        <w:ind w:left="0"/>
        <w:jc w:val="both"/>
        <w:rPr>
          <w:rFonts w:ascii="Times New Roman" w:hAnsi="Times New Roman"/>
          <w:sz w:val="24"/>
        </w:rPr>
      </w:pPr>
    </w:p>
    <w:p w14:paraId="2A6A40CC" w14:textId="77777777" w:rsidR="008C01A2" w:rsidRPr="00F56641" w:rsidRDefault="008C01A2" w:rsidP="008C01A2">
      <w:pPr>
        <w:pStyle w:val="Heading1"/>
        <w:tabs>
          <w:tab w:val="left" w:pos="970"/>
        </w:tabs>
        <w:kinsoku w:val="0"/>
        <w:overflowPunct w:val="0"/>
        <w:ind w:left="0" w:firstLine="0"/>
        <w:jc w:val="both"/>
        <w:rPr>
          <w:rFonts w:ascii="Times New Roman" w:hAnsi="Times New Roman"/>
          <w:sz w:val="24"/>
        </w:rPr>
      </w:pPr>
      <w:bookmarkStart w:id="243" w:name="_Toc515293894"/>
      <w:r w:rsidRPr="00F56641">
        <w:rPr>
          <w:rFonts w:ascii="Times New Roman" w:hAnsi="Times New Roman"/>
          <w:sz w:val="24"/>
        </w:rPr>
        <w:t>3. RISKA PĀRVALDĪBA</w:t>
      </w:r>
      <w:bookmarkEnd w:id="243"/>
    </w:p>
    <w:p w14:paraId="49448EF3" w14:textId="77777777" w:rsidR="008C01A2" w:rsidRPr="00F56641" w:rsidRDefault="008C01A2" w:rsidP="008C01A2">
      <w:pPr>
        <w:pStyle w:val="BodyText"/>
        <w:kinsoku w:val="0"/>
        <w:overflowPunct w:val="0"/>
        <w:ind w:left="0"/>
        <w:jc w:val="both"/>
        <w:rPr>
          <w:rFonts w:ascii="Times New Roman" w:hAnsi="Times New Roman"/>
          <w:b/>
          <w:bCs/>
          <w:sz w:val="24"/>
          <w:szCs w:val="18"/>
        </w:rPr>
      </w:pPr>
    </w:p>
    <w:p w14:paraId="662CECFF" w14:textId="77777777" w:rsidR="008C01A2" w:rsidRPr="00F56641" w:rsidRDefault="008C01A2" w:rsidP="008C01A2">
      <w:pPr>
        <w:pStyle w:val="BodyText"/>
        <w:kinsoku w:val="0"/>
        <w:overflowPunct w:val="0"/>
        <w:ind w:left="0"/>
        <w:jc w:val="both"/>
        <w:rPr>
          <w:rFonts w:ascii="Times New Roman" w:hAnsi="Times New Roman"/>
          <w:b/>
          <w:bCs/>
          <w:sz w:val="24"/>
        </w:rPr>
      </w:pPr>
      <w:r w:rsidRPr="00F56641">
        <w:rPr>
          <w:rFonts w:ascii="Times New Roman" w:hAnsi="Times New Roman"/>
          <w:b/>
          <w:sz w:val="24"/>
        </w:rPr>
        <w:t>1. nodaļa. Riska mazināšana ierobežojošos vides apstākļos</w:t>
      </w:r>
    </w:p>
    <w:p w14:paraId="648CE1FA" w14:textId="77777777" w:rsidR="008C01A2" w:rsidRPr="00F56641" w:rsidRDefault="008C01A2" w:rsidP="008C01A2">
      <w:pPr>
        <w:pStyle w:val="BodyText"/>
        <w:kinsoku w:val="0"/>
        <w:overflowPunct w:val="0"/>
        <w:ind w:left="0"/>
        <w:jc w:val="both"/>
        <w:rPr>
          <w:rFonts w:ascii="Times New Roman" w:hAnsi="Times New Roman"/>
          <w:b/>
          <w:bCs/>
          <w:sz w:val="24"/>
          <w:szCs w:val="17"/>
        </w:rPr>
      </w:pPr>
    </w:p>
    <w:p w14:paraId="0BC630E1" w14:textId="77777777" w:rsidR="008C01A2" w:rsidRPr="00F56641" w:rsidRDefault="008C01A2" w:rsidP="008C01A2">
      <w:pPr>
        <w:pStyle w:val="Heading2"/>
        <w:kinsoku w:val="0"/>
        <w:overflowPunct w:val="0"/>
        <w:ind w:left="0" w:firstLine="0"/>
        <w:jc w:val="both"/>
        <w:rPr>
          <w:rFonts w:ascii="Times New Roman" w:hAnsi="Times New Roman"/>
          <w:b w:val="0"/>
          <w:bCs w:val="0"/>
          <w:i w:val="0"/>
          <w:iCs w:val="0"/>
          <w:sz w:val="24"/>
        </w:rPr>
      </w:pPr>
      <w:bookmarkStart w:id="244" w:name="_Toc515293895"/>
      <w:r w:rsidRPr="00F56641">
        <w:rPr>
          <w:rFonts w:ascii="Times New Roman" w:hAnsi="Times New Roman"/>
          <w:b w:val="0"/>
          <w:i w:val="0"/>
          <w:sz w:val="24"/>
        </w:rPr>
        <w:t xml:space="preserve">1.1. </w:t>
      </w:r>
      <w:r w:rsidRPr="00F56641">
        <w:rPr>
          <w:rFonts w:ascii="Times New Roman" w:hAnsi="Times New Roman"/>
          <w:sz w:val="24"/>
        </w:rPr>
        <w:t>Pasākumi, kas ir jāapsver nelabvēlīgos ledus apstākļos</w:t>
      </w:r>
      <w:bookmarkEnd w:id="244"/>
    </w:p>
    <w:p w14:paraId="4D4DE148" w14:textId="77777777" w:rsidR="008C01A2" w:rsidRPr="00F56641" w:rsidRDefault="008C01A2" w:rsidP="008C01A2">
      <w:pPr>
        <w:pStyle w:val="BodyText"/>
        <w:kinsoku w:val="0"/>
        <w:overflowPunct w:val="0"/>
        <w:ind w:left="0"/>
        <w:jc w:val="both"/>
        <w:rPr>
          <w:rFonts w:ascii="Times New Roman" w:hAnsi="Times New Roman"/>
          <w:b/>
          <w:bCs/>
          <w:i/>
          <w:iCs/>
          <w:sz w:val="24"/>
          <w:szCs w:val="17"/>
        </w:rPr>
      </w:pPr>
    </w:p>
    <w:p w14:paraId="3FC8742D"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Rokasgrāmatā kuģu ekspluatēšanai polārajos ūdeņos ir jāsniedz norādījumi par maza ātruma izmantošanu bīstama ledus tuvumā. Jābūt noteiktām arī procedūrām attiecībā uz pastiprinātu sardzes pildīšanu un sardzes komplektēšanu situācijās, kad pastāv augsts ledus radīts apdraudējums, piemēram, aisbergu tuvumā, kuģi ekspluatējot nakts laikā, un citās ierobežotas redzamības situācijās. Attiecībā uz gadījumiem, kad pastāv iespēja sadurties ar bīstamu ledu, nepieciešamas regulāras uzraudzības procedūras, piemēram, līmeņa mērījumi vai zem ūdenslīnijas esošo nodalījumu un tvertņu apskate.</w:t>
      </w:r>
    </w:p>
    <w:p w14:paraId="081DC734" w14:textId="77777777" w:rsidR="008C01A2" w:rsidRPr="00F56641" w:rsidRDefault="008C01A2" w:rsidP="008C01A2">
      <w:pPr>
        <w:pStyle w:val="BodyText"/>
        <w:kinsoku w:val="0"/>
        <w:overflowPunct w:val="0"/>
        <w:ind w:left="0"/>
        <w:jc w:val="both"/>
        <w:rPr>
          <w:rFonts w:ascii="Times New Roman" w:hAnsi="Times New Roman"/>
          <w:sz w:val="24"/>
          <w:szCs w:val="20"/>
        </w:rPr>
      </w:pPr>
    </w:p>
    <w:p w14:paraId="796FDC18" w14:textId="77777777" w:rsidR="008C01A2" w:rsidRPr="00F56641" w:rsidRDefault="008C01A2" w:rsidP="008C01A2">
      <w:pPr>
        <w:pStyle w:val="Heading2"/>
        <w:kinsoku w:val="0"/>
        <w:overflowPunct w:val="0"/>
        <w:ind w:left="0" w:firstLine="0"/>
        <w:jc w:val="both"/>
        <w:rPr>
          <w:rFonts w:ascii="Times New Roman" w:hAnsi="Times New Roman"/>
          <w:sz w:val="24"/>
        </w:rPr>
      </w:pPr>
      <w:bookmarkStart w:id="245" w:name="_Toc515293896"/>
      <w:r w:rsidRPr="00F56641">
        <w:rPr>
          <w:rFonts w:ascii="Times New Roman" w:hAnsi="Times New Roman"/>
          <w:sz w:val="24"/>
        </w:rPr>
        <w:t>1.2. Pasākumi, kas ir jāapsver nelabvēlīgos temperatūras apstākļos</w:t>
      </w:r>
      <w:bookmarkEnd w:id="245"/>
    </w:p>
    <w:p w14:paraId="535B8C7D" w14:textId="77777777" w:rsidR="008C01A2" w:rsidRPr="00F56641" w:rsidRDefault="008C01A2" w:rsidP="008C01A2">
      <w:pPr>
        <w:pStyle w:val="BodyText"/>
        <w:kinsoku w:val="0"/>
        <w:overflowPunct w:val="0"/>
        <w:ind w:left="0"/>
        <w:jc w:val="both"/>
        <w:rPr>
          <w:rFonts w:ascii="Times New Roman" w:hAnsi="Times New Roman"/>
          <w:b/>
          <w:bCs/>
          <w:i/>
          <w:iCs/>
          <w:sz w:val="24"/>
          <w:szCs w:val="17"/>
        </w:rPr>
      </w:pPr>
    </w:p>
    <w:p w14:paraId="7A297657"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 </w:t>
      </w:r>
      <w:r w:rsidRPr="00F56641">
        <w:rPr>
          <w:rFonts w:ascii="Times New Roman" w:hAnsi="Times New Roman"/>
          <w:sz w:val="24"/>
        </w:rPr>
        <w:t>Rokasgrāmatā kuģu ekspluatēšanai polārajos ūdeņos ir jābūt iekļautiem norādījumiem par darbības ierobežojumiem gadījumos, kad tiek prognozēta temperatūra, kas ir zemāka par kuģa polāro apgabalu ekspluatācijas temperatūru, vai kad kuģis nonāk šādas temperatūras apstākļos. Šādi ierobežojumi var izpausties kā kuģa aizkavēšana, noteikta veida darbību izpildes atlikšana, pagaidu apkures izmantošana un citi riska mazināšanas pasākumi.</w:t>
      </w:r>
    </w:p>
    <w:p w14:paraId="23ADED21" w14:textId="77777777" w:rsidR="008C01A2" w:rsidRPr="00F56641" w:rsidRDefault="008C01A2" w:rsidP="008C01A2">
      <w:pPr>
        <w:pStyle w:val="BodyText"/>
        <w:kinsoku w:val="0"/>
        <w:overflowPunct w:val="0"/>
        <w:ind w:left="0"/>
        <w:jc w:val="both"/>
        <w:rPr>
          <w:rFonts w:ascii="Times New Roman" w:hAnsi="Times New Roman"/>
          <w:sz w:val="24"/>
        </w:rPr>
      </w:pPr>
    </w:p>
    <w:p w14:paraId="626ED8D6" w14:textId="77777777" w:rsidR="008C01A2" w:rsidRPr="00F56641" w:rsidRDefault="008C01A2" w:rsidP="008C01A2">
      <w:pPr>
        <w:pStyle w:val="Heading1"/>
        <w:kinsoku w:val="0"/>
        <w:overflowPunct w:val="0"/>
        <w:ind w:left="0" w:firstLine="0"/>
        <w:jc w:val="both"/>
        <w:rPr>
          <w:rFonts w:ascii="Times New Roman" w:hAnsi="Times New Roman"/>
          <w:sz w:val="24"/>
        </w:rPr>
      </w:pPr>
      <w:bookmarkStart w:id="246" w:name="_Toc515293897"/>
      <w:r w:rsidRPr="00F56641">
        <w:rPr>
          <w:rFonts w:ascii="Times New Roman" w:hAnsi="Times New Roman"/>
          <w:sz w:val="24"/>
        </w:rPr>
        <w:t>2. nodaļa. Reaģēšanas pasākumi ārkārtas situācijās</w:t>
      </w:r>
      <w:bookmarkEnd w:id="246"/>
    </w:p>
    <w:p w14:paraId="51817F61" w14:textId="77777777" w:rsidR="008C01A2" w:rsidRPr="00F56641" w:rsidRDefault="008C01A2" w:rsidP="008C01A2">
      <w:pPr>
        <w:pStyle w:val="BodyText"/>
        <w:kinsoku w:val="0"/>
        <w:overflowPunct w:val="0"/>
        <w:ind w:left="0"/>
        <w:jc w:val="both"/>
        <w:rPr>
          <w:rFonts w:ascii="Times New Roman" w:hAnsi="Times New Roman"/>
          <w:b/>
          <w:bCs/>
          <w:sz w:val="24"/>
          <w:szCs w:val="17"/>
        </w:rPr>
      </w:pPr>
    </w:p>
    <w:p w14:paraId="70008CD1"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Kopumā gadījumos, kad pastāv zemas gaisa temperatūras, jūras ledus un cita apdraudējuma iespējamība, Rokasgrāmatā kuģu ekspluatēšanai polārajos ūdeņos ir jāsniedz norādījumi par procedūrām, kas paaugstinās ārkārtas situācijās veicamo reaģēšanas pasākumu efektivitāti.</w:t>
      </w:r>
    </w:p>
    <w:p w14:paraId="6027334C" w14:textId="77777777" w:rsidR="008C01A2" w:rsidRPr="00F56641" w:rsidRDefault="008C01A2" w:rsidP="008C01A2">
      <w:pPr>
        <w:pStyle w:val="BodyText"/>
        <w:kinsoku w:val="0"/>
        <w:overflowPunct w:val="0"/>
        <w:ind w:left="0"/>
        <w:jc w:val="both"/>
        <w:rPr>
          <w:rFonts w:ascii="Times New Roman" w:hAnsi="Times New Roman"/>
          <w:sz w:val="24"/>
          <w:szCs w:val="17"/>
        </w:rPr>
      </w:pPr>
    </w:p>
    <w:p w14:paraId="5AE7D0BC"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247" w:name="_Toc515293898"/>
      <w:r w:rsidRPr="00F56641">
        <w:rPr>
          <w:rFonts w:ascii="Times New Roman" w:hAnsi="Times New Roman"/>
          <w:b w:val="0"/>
          <w:i w:val="0"/>
          <w:sz w:val="24"/>
        </w:rPr>
        <w:t xml:space="preserve">2.1. </w:t>
      </w:r>
      <w:r w:rsidRPr="00F56641">
        <w:rPr>
          <w:rFonts w:ascii="Times New Roman" w:hAnsi="Times New Roman"/>
          <w:sz w:val="24"/>
        </w:rPr>
        <w:t>Bojājumu kontrole</w:t>
      </w:r>
      <w:bookmarkEnd w:id="247"/>
    </w:p>
    <w:p w14:paraId="0A3FAC3E" w14:textId="77777777" w:rsidR="008C01A2" w:rsidRPr="00F56641" w:rsidRDefault="008C01A2" w:rsidP="008C01A2">
      <w:pPr>
        <w:pStyle w:val="BodyText"/>
        <w:kinsoku w:val="0"/>
        <w:overflowPunct w:val="0"/>
        <w:ind w:left="0"/>
        <w:jc w:val="both"/>
        <w:rPr>
          <w:rFonts w:ascii="Times New Roman" w:hAnsi="Times New Roman"/>
          <w:b/>
          <w:bCs/>
          <w:i/>
          <w:iCs/>
          <w:sz w:val="24"/>
          <w:szCs w:val="17"/>
        </w:rPr>
      </w:pPr>
    </w:p>
    <w:p w14:paraId="47BF883C"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Rokasgrāmatā kuģu ekspluatēšanai polārajos ūdeņos ir jābūt sniegtai informācijai par bojājumu kontroles pasākumiem, kuros tiek nodrošināta šķidrumu ārkārtas pārliešana un piekļuve tvertnēm un telpām kuģa glābšanas operāciju laikā.</w:t>
      </w:r>
    </w:p>
    <w:p w14:paraId="19DA4B1A" w14:textId="77777777" w:rsidR="008C01A2" w:rsidRPr="00F56641" w:rsidRDefault="008C01A2" w:rsidP="008C01A2">
      <w:pPr>
        <w:pStyle w:val="BodyText"/>
        <w:kinsoku w:val="0"/>
        <w:overflowPunct w:val="0"/>
        <w:ind w:left="0"/>
        <w:jc w:val="both"/>
        <w:rPr>
          <w:rFonts w:ascii="Times New Roman" w:hAnsi="Times New Roman"/>
          <w:sz w:val="24"/>
          <w:szCs w:val="17"/>
        </w:rPr>
      </w:pPr>
    </w:p>
    <w:p w14:paraId="667FEE19"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248" w:name="_Toc515293899"/>
      <w:r w:rsidRPr="00F56641">
        <w:rPr>
          <w:rFonts w:ascii="Times New Roman" w:hAnsi="Times New Roman"/>
          <w:b w:val="0"/>
          <w:i w:val="0"/>
          <w:sz w:val="24"/>
        </w:rPr>
        <w:t xml:space="preserve">2.2. </w:t>
      </w:r>
      <w:r w:rsidRPr="00F56641">
        <w:rPr>
          <w:rFonts w:ascii="Times New Roman" w:hAnsi="Times New Roman"/>
          <w:sz w:val="24"/>
        </w:rPr>
        <w:t>Ugunsdzēsība</w:t>
      </w:r>
      <w:bookmarkEnd w:id="248"/>
    </w:p>
    <w:p w14:paraId="54DE2420" w14:textId="77777777" w:rsidR="008C01A2" w:rsidRPr="00F56641" w:rsidRDefault="008C01A2" w:rsidP="008C01A2">
      <w:pPr>
        <w:pStyle w:val="BodyText"/>
        <w:kinsoku w:val="0"/>
        <w:overflowPunct w:val="0"/>
        <w:ind w:left="0"/>
        <w:jc w:val="both"/>
        <w:rPr>
          <w:rFonts w:ascii="Times New Roman" w:hAnsi="Times New Roman"/>
          <w:b/>
          <w:bCs/>
          <w:i/>
          <w:iCs/>
          <w:sz w:val="24"/>
          <w:szCs w:val="18"/>
        </w:rPr>
      </w:pPr>
    </w:p>
    <w:p w14:paraId="691CC0CE" w14:textId="77777777" w:rsidR="008C01A2" w:rsidRPr="00F56641" w:rsidRDefault="008C01A2" w:rsidP="008C01A2">
      <w:pPr>
        <w:pStyle w:val="BodyText"/>
        <w:tabs>
          <w:tab w:val="left" w:pos="971"/>
        </w:tabs>
        <w:kinsoku w:val="0"/>
        <w:overflowPunct w:val="0"/>
        <w:ind w:left="0"/>
        <w:jc w:val="both"/>
        <w:rPr>
          <w:rFonts w:ascii="Times New Roman" w:hAnsi="Times New Roman"/>
          <w:b/>
          <w:bCs/>
          <w:i/>
          <w:iCs/>
          <w:sz w:val="24"/>
        </w:rPr>
      </w:pPr>
      <w:r w:rsidRPr="00F56641">
        <w:rPr>
          <w:rFonts w:ascii="Times New Roman" w:hAnsi="Times New Roman"/>
          <w:sz w:val="24"/>
        </w:rPr>
        <w:t xml:space="preserve">2.3. </w:t>
      </w:r>
      <w:r w:rsidR="0061275E">
        <w:rPr>
          <w:rFonts w:ascii="Times New Roman" w:hAnsi="Times New Roman"/>
          <w:b/>
          <w:i/>
          <w:sz w:val="24"/>
        </w:rPr>
        <w:t>Izg</w:t>
      </w:r>
      <w:r w:rsidRPr="00F56641">
        <w:rPr>
          <w:rFonts w:ascii="Times New Roman" w:hAnsi="Times New Roman"/>
          <w:b/>
          <w:i/>
          <w:sz w:val="24"/>
        </w:rPr>
        <w:t>lābšanās un evakuācija</w:t>
      </w:r>
    </w:p>
    <w:p w14:paraId="0F1D8F3B" w14:textId="77777777" w:rsidR="008C01A2" w:rsidRPr="00F56641" w:rsidRDefault="008C01A2" w:rsidP="008C01A2">
      <w:pPr>
        <w:pStyle w:val="BodyText"/>
        <w:kinsoku w:val="0"/>
        <w:overflowPunct w:val="0"/>
        <w:ind w:left="0"/>
        <w:jc w:val="both"/>
        <w:rPr>
          <w:rFonts w:ascii="Times New Roman" w:hAnsi="Times New Roman"/>
          <w:b/>
          <w:bCs/>
          <w:i/>
          <w:iCs/>
          <w:sz w:val="24"/>
          <w:szCs w:val="17"/>
        </w:rPr>
      </w:pPr>
    </w:p>
    <w:p w14:paraId="7C0C8F97"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 xml:space="preserve">Ja uz kuģa ir pieejams papildu vai specializēts dzīvības glābšanas aprīkojums, </w:t>
      </w:r>
      <w:r w:rsidRPr="00F56641">
        <w:rPr>
          <w:rFonts w:ascii="Times New Roman" w:hAnsi="Times New Roman"/>
          <w:sz w:val="24"/>
        </w:rPr>
        <w:lastRenderedPageBreak/>
        <w:t xml:space="preserve">kas ir paredzēts izmantošanai gadījumos, kad ir ilgi jāgaida uz glābšanu, nākas </w:t>
      </w:r>
      <w:r w:rsidR="0061275E">
        <w:rPr>
          <w:rFonts w:ascii="Times New Roman" w:hAnsi="Times New Roman"/>
          <w:sz w:val="24"/>
        </w:rPr>
        <w:t>nokāpt</w:t>
      </w:r>
      <w:r w:rsidRPr="00F56641">
        <w:rPr>
          <w:rFonts w:ascii="Times New Roman" w:hAnsi="Times New Roman"/>
          <w:sz w:val="24"/>
        </w:rPr>
        <w:t xml:space="preserve"> uz ledus vai sauszemes, vai citos polārajai ekspluatēšanai raksturīgos gadījumos, Rokasgrāmatā kuģu ekspluatēšanai polārajos ūdeņos ir jābūt sniegtiem norādījumiem par šā aprīkojuma izmantošanu un noteiktai atbilstošai apmācībai un mācību </w:t>
      </w:r>
      <w:r w:rsidR="0061275E">
        <w:rPr>
          <w:rFonts w:ascii="Times New Roman" w:hAnsi="Times New Roman"/>
          <w:sz w:val="24"/>
        </w:rPr>
        <w:t>trauksmēm</w:t>
      </w:r>
      <w:r w:rsidRPr="00F56641">
        <w:rPr>
          <w:rFonts w:ascii="Times New Roman" w:hAnsi="Times New Roman"/>
          <w:sz w:val="24"/>
        </w:rPr>
        <w:t>.</w:t>
      </w:r>
    </w:p>
    <w:p w14:paraId="08ED86CD" w14:textId="77777777" w:rsidR="008C01A2" w:rsidRPr="00F56641" w:rsidRDefault="008C01A2" w:rsidP="008C01A2">
      <w:pPr>
        <w:pStyle w:val="BodyText"/>
        <w:kinsoku w:val="0"/>
        <w:overflowPunct w:val="0"/>
        <w:ind w:left="0"/>
        <w:jc w:val="both"/>
        <w:rPr>
          <w:rFonts w:ascii="Times New Roman" w:hAnsi="Times New Roman"/>
          <w:sz w:val="24"/>
          <w:szCs w:val="17"/>
        </w:rPr>
      </w:pPr>
    </w:p>
    <w:p w14:paraId="1B590C2A" w14:textId="77777777" w:rsidR="008C01A2" w:rsidRPr="00F56641" w:rsidRDefault="008C01A2" w:rsidP="008C01A2">
      <w:pPr>
        <w:pStyle w:val="Heading1"/>
        <w:kinsoku w:val="0"/>
        <w:overflowPunct w:val="0"/>
        <w:ind w:left="0" w:firstLine="0"/>
        <w:jc w:val="both"/>
        <w:rPr>
          <w:rFonts w:ascii="Times New Roman" w:hAnsi="Times New Roman"/>
          <w:sz w:val="24"/>
        </w:rPr>
      </w:pPr>
      <w:bookmarkStart w:id="249" w:name="_Toc515293900"/>
      <w:r w:rsidRPr="00F56641">
        <w:rPr>
          <w:rFonts w:ascii="Times New Roman" w:hAnsi="Times New Roman"/>
          <w:sz w:val="24"/>
        </w:rPr>
        <w:t>3. nodaļa. Sazināšanās ar ātrās reaģēšanas dienestiem</w:t>
      </w:r>
      <w:bookmarkEnd w:id="249"/>
    </w:p>
    <w:p w14:paraId="423468BF" w14:textId="77777777" w:rsidR="008C01A2" w:rsidRPr="00F56641" w:rsidRDefault="008C01A2" w:rsidP="008C01A2">
      <w:pPr>
        <w:pStyle w:val="BodyText"/>
        <w:kinsoku w:val="0"/>
        <w:overflowPunct w:val="0"/>
        <w:ind w:left="0"/>
        <w:jc w:val="both"/>
        <w:rPr>
          <w:rFonts w:ascii="Times New Roman" w:hAnsi="Times New Roman"/>
          <w:b/>
          <w:bCs/>
          <w:sz w:val="24"/>
          <w:szCs w:val="17"/>
        </w:rPr>
      </w:pPr>
    </w:p>
    <w:p w14:paraId="6FA337C8"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250" w:name="_Toc515293901"/>
      <w:r w:rsidRPr="00F56641">
        <w:rPr>
          <w:rFonts w:ascii="Times New Roman" w:hAnsi="Times New Roman"/>
          <w:b w:val="0"/>
          <w:i w:val="0"/>
          <w:sz w:val="24"/>
        </w:rPr>
        <w:t xml:space="preserve">3.1. </w:t>
      </w:r>
      <w:r w:rsidRPr="00F56641">
        <w:rPr>
          <w:rFonts w:ascii="Times New Roman" w:hAnsi="Times New Roman"/>
          <w:sz w:val="24"/>
        </w:rPr>
        <w:t>Kuģa reaģēšanas pasākumi ārkārtas situācijās</w:t>
      </w:r>
      <w:bookmarkEnd w:id="250"/>
    </w:p>
    <w:p w14:paraId="639FF009" w14:textId="77777777" w:rsidR="008C01A2" w:rsidRPr="00F56641" w:rsidRDefault="008C01A2" w:rsidP="008C01A2">
      <w:pPr>
        <w:pStyle w:val="BodyText"/>
        <w:kinsoku w:val="0"/>
        <w:overflowPunct w:val="0"/>
        <w:ind w:left="0"/>
        <w:jc w:val="both"/>
        <w:rPr>
          <w:rFonts w:ascii="Times New Roman" w:hAnsi="Times New Roman"/>
          <w:b/>
          <w:bCs/>
          <w:i/>
          <w:iCs/>
          <w:sz w:val="24"/>
          <w:szCs w:val="17"/>
        </w:rPr>
      </w:pPr>
    </w:p>
    <w:p w14:paraId="09C87731"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Rokasgrāmatā kuģu ekspluatēšanai polārajos ūdeņos ir jābūt iekļautām procedūrām, kas ir jāīsteno, gatavojoties reisam un notiekot incidentam.</w:t>
      </w:r>
    </w:p>
    <w:p w14:paraId="6A91582F" w14:textId="77777777" w:rsidR="008C01A2" w:rsidRPr="00F56641" w:rsidRDefault="008C01A2" w:rsidP="008C01A2">
      <w:pPr>
        <w:pStyle w:val="BodyText"/>
        <w:kinsoku w:val="0"/>
        <w:overflowPunct w:val="0"/>
        <w:ind w:left="0"/>
        <w:jc w:val="both"/>
        <w:rPr>
          <w:rFonts w:ascii="Times New Roman" w:hAnsi="Times New Roman"/>
          <w:sz w:val="24"/>
          <w:szCs w:val="17"/>
        </w:rPr>
      </w:pPr>
    </w:p>
    <w:p w14:paraId="64F0E48E"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251" w:name="_Toc515293902"/>
      <w:r w:rsidRPr="00F56641">
        <w:rPr>
          <w:rFonts w:ascii="Times New Roman" w:hAnsi="Times New Roman"/>
          <w:b w:val="0"/>
          <w:i w:val="0"/>
          <w:sz w:val="24"/>
        </w:rPr>
        <w:t xml:space="preserve">3.2. </w:t>
      </w:r>
      <w:r w:rsidRPr="00F56641">
        <w:rPr>
          <w:rFonts w:ascii="Times New Roman" w:hAnsi="Times New Roman"/>
          <w:sz w:val="24"/>
        </w:rPr>
        <w:t>Glābšana</w:t>
      </w:r>
      <w:bookmarkEnd w:id="251"/>
    </w:p>
    <w:p w14:paraId="087D017E" w14:textId="77777777" w:rsidR="008C01A2" w:rsidRPr="00F56641" w:rsidRDefault="008C01A2" w:rsidP="008C01A2">
      <w:pPr>
        <w:pStyle w:val="BodyText"/>
        <w:kinsoku w:val="0"/>
        <w:overflowPunct w:val="0"/>
        <w:ind w:left="0"/>
        <w:jc w:val="both"/>
        <w:rPr>
          <w:rFonts w:ascii="Times New Roman" w:hAnsi="Times New Roman"/>
          <w:b/>
          <w:bCs/>
          <w:i/>
          <w:iCs/>
          <w:sz w:val="24"/>
          <w:szCs w:val="17"/>
        </w:rPr>
      </w:pPr>
    </w:p>
    <w:p w14:paraId="3EAEF373"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Rokasgrāmatā kuģu ekspluatēšanai polārajos ūdeņos ir jābūt iekļautām procedūrām, kas ir jāīsteno, gatavojoties reisam un notiekot incidentam.</w:t>
      </w:r>
    </w:p>
    <w:p w14:paraId="58BE50DA"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p>
    <w:p w14:paraId="18309F61"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252" w:name="_Toc515293903"/>
      <w:r w:rsidRPr="00F56641">
        <w:rPr>
          <w:rFonts w:ascii="Times New Roman" w:hAnsi="Times New Roman"/>
          <w:b w:val="0"/>
          <w:i w:val="0"/>
          <w:sz w:val="24"/>
        </w:rPr>
        <w:t xml:space="preserve">3.3. </w:t>
      </w:r>
      <w:r w:rsidRPr="00F56641">
        <w:rPr>
          <w:rFonts w:ascii="Times New Roman" w:hAnsi="Times New Roman"/>
          <w:sz w:val="24"/>
        </w:rPr>
        <w:t>Meklēšana un glābšana</w:t>
      </w:r>
      <w:bookmarkEnd w:id="252"/>
    </w:p>
    <w:p w14:paraId="1C5EFA19" w14:textId="77777777" w:rsidR="008C01A2" w:rsidRPr="00F56641" w:rsidRDefault="008C01A2" w:rsidP="008C01A2">
      <w:pPr>
        <w:pStyle w:val="BodyText"/>
        <w:kinsoku w:val="0"/>
        <w:overflowPunct w:val="0"/>
        <w:ind w:left="0"/>
        <w:jc w:val="both"/>
        <w:rPr>
          <w:rFonts w:ascii="Times New Roman" w:hAnsi="Times New Roman"/>
          <w:b/>
          <w:bCs/>
          <w:i/>
          <w:iCs/>
          <w:sz w:val="24"/>
          <w:szCs w:val="17"/>
        </w:rPr>
      </w:pPr>
    </w:p>
    <w:p w14:paraId="02AD4ADB"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Rokasgrāmatā kuģu ekspluatēšanai polārajos ūdeņos ir jābūt iekļautai informācijai par attiecīgo glābšanas koordinēšanas centru noskaidrošanu saistībā ar paredzētajiem maršrutiem, un noteiktai prasībai par kontaktinformācijas un procedūru pārbaudi un atjaunināšanu atbilstīgi vajadzībai reisa plāna ietvaros.</w:t>
      </w:r>
    </w:p>
    <w:p w14:paraId="4D1D68C2" w14:textId="77777777" w:rsidR="008C01A2" w:rsidRPr="00F56641" w:rsidRDefault="008C01A2" w:rsidP="008C01A2">
      <w:pPr>
        <w:pStyle w:val="BodyText"/>
        <w:kinsoku w:val="0"/>
        <w:overflowPunct w:val="0"/>
        <w:ind w:left="0"/>
        <w:jc w:val="both"/>
        <w:rPr>
          <w:rFonts w:ascii="Times New Roman" w:hAnsi="Times New Roman"/>
          <w:sz w:val="24"/>
          <w:szCs w:val="17"/>
        </w:rPr>
      </w:pPr>
    </w:p>
    <w:p w14:paraId="7C48B2F7" w14:textId="77777777" w:rsidR="008C01A2" w:rsidRPr="00F56641" w:rsidRDefault="008C01A2" w:rsidP="008C01A2">
      <w:pPr>
        <w:pStyle w:val="Heading1"/>
        <w:tabs>
          <w:tab w:val="left" w:pos="1536"/>
        </w:tabs>
        <w:kinsoku w:val="0"/>
        <w:overflowPunct w:val="0"/>
        <w:ind w:left="0" w:firstLine="0"/>
        <w:jc w:val="both"/>
        <w:rPr>
          <w:rFonts w:ascii="Times New Roman" w:hAnsi="Times New Roman"/>
          <w:sz w:val="24"/>
        </w:rPr>
      </w:pPr>
      <w:bookmarkStart w:id="253" w:name="_Toc515293904"/>
      <w:r w:rsidRPr="00F56641">
        <w:rPr>
          <w:rFonts w:ascii="Times New Roman" w:hAnsi="Times New Roman"/>
          <w:sz w:val="24"/>
        </w:rPr>
        <w:t>4. nodaļa. Procedūras dzīvības atbalsta un kuģa integritātes uzturēšanai gadījumos, kad kuģis ir ilgstoši iestrēdzis ledū</w:t>
      </w:r>
      <w:bookmarkEnd w:id="253"/>
    </w:p>
    <w:p w14:paraId="0C06B26F" w14:textId="77777777" w:rsidR="008C01A2" w:rsidRPr="00F56641" w:rsidRDefault="008C01A2" w:rsidP="008C01A2">
      <w:pPr>
        <w:pStyle w:val="BodyText"/>
        <w:kinsoku w:val="0"/>
        <w:overflowPunct w:val="0"/>
        <w:ind w:left="0"/>
        <w:jc w:val="both"/>
        <w:rPr>
          <w:rFonts w:ascii="Times New Roman" w:hAnsi="Times New Roman"/>
          <w:b/>
          <w:bCs/>
          <w:sz w:val="24"/>
          <w:szCs w:val="18"/>
        </w:rPr>
      </w:pPr>
    </w:p>
    <w:p w14:paraId="77F7F3CF"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Ja kuģī ir iekļauts īpašs aprīkojums tādu drošības un vides risku mazināšanai, kas rodas, ja kuģis ir ilgstoši iestrēdzis ledū, Rokasgrāmatā kuģu ekspluatēšanai polārajos ūdeņos ir jāsniedz informācija par šā aprīkojuma uzstādīšanu un izmantošanu. Šāds aprīkojums var būt, piemēram, papildu aprīkojums, kuru vada no avārijas sadales paneļiem, drenāžas sistēmas, kas var tikt bojātas sala ietekmē, apsildīšanas, ventilācijas un gaisa kondicionēšanas (</w:t>
      </w:r>
      <w:r w:rsidRPr="00F56641">
        <w:rPr>
          <w:rFonts w:ascii="Times New Roman" w:hAnsi="Times New Roman"/>
          <w:i/>
          <w:sz w:val="24"/>
        </w:rPr>
        <w:t>HVAC</w:t>
      </w:r>
      <w:r w:rsidRPr="00F56641">
        <w:rPr>
          <w:rFonts w:ascii="Times New Roman" w:hAnsi="Times New Roman"/>
          <w:sz w:val="24"/>
        </w:rPr>
        <w:t>) sistēmu izolējošās daļas u. c.</w:t>
      </w:r>
    </w:p>
    <w:p w14:paraId="7E5141D5" w14:textId="77777777" w:rsidR="008C01A2" w:rsidRPr="00F56641" w:rsidRDefault="008C01A2" w:rsidP="008C01A2">
      <w:pPr>
        <w:pStyle w:val="BodyText"/>
        <w:kinsoku w:val="0"/>
        <w:overflowPunct w:val="0"/>
        <w:ind w:left="0"/>
        <w:jc w:val="both"/>
        <w:rPr>
          <w:rFonts w:ascii="Times New Roman" w:hAnsi="Times New Roman"/>
          <w:sz w:val="24"/>
        </w:rPr>
      </w:pPr>
    </w:p>
    <w:p w14:paraId="0E578F7A" w14:textId="77777777" w:rsidR="008C01A2" w:rsidRPr="00F56641" w:rsidRDefault="008C01A2" w:rsidP="008C01A2">
      <w:pPr>
        <w:pStyle w:val="Heading2"/>
        <w:tabs>
          <w:tab w:val="left" w:pos="971"/>
        </w:tabs>
        <w:kinsoku w:val="0"/>
        <w:overflowPunct w:val="0"/>
        <w:ind w:left="0" w:firstLine="0"/>
        <w:jc w:val="both"/>
        <w:rPr>
          <w:rFonts w:ascii="Times New Roman" w:hAnsi="Times New Roman"/>
          <w:sz w:val="24"/>
        </w:rPr>
      </w:pPr>
      <w:bookmarkStart w:id="254" w:name="_Toc515293905"/>
      <w:r w:rsidRPr="00F56641">
        <w:rPr>
          <w:rFonts w:ascii="Times New Roman" w:hAnsi="Times New Roman"/>
          <w:b w:val="0"/>
          <w:i w:val="0"/>
          <w:sz w:val="24"/>
        </w:rPr>
        <w:t xml:space="preserve">4.1. </w:t>
      </w:r>
      <w:r w:rsidRPr="00F56641">
        <w:rPr>
          <w:rFonts w:ascii="Times New Roman" w:hAnsi="Times New Roman"/>
          <w:sz w:val="24"/>
        </w:rPr>
        <w:t>Sistēmas konfigurācija</w:t>
      </w:r>
      <w:bookmarkEnd w:id="254"/>
    </w:p>
    <w:p w14:paraId="502801FA" w14:textId="77777777" w:rsidR="008C01A2" w:rsidRPr="00F56641" w:rsidRDefault="008C01A2" w:rsidP="008C01A2">
      <w:pPr>
        <w:pStyle w:val="BodyText"/>
        <w:tabs>
          <w:tab w:val="left" w:pos="971"/>
        </w:tabs>
        <w:kinsoku w:val="0"/>
        <w:overflowPunct w:val="0"/>
        <w:ind w:left="0"/>
        <w:jc w:val="both"/>
        <w:rPr>
          <w:rFonts w:ascii="Times New Roman" w:hAnsi="Times New Roman"/>
          <w:b/>
          <w:bCs/>
          <w:i/>
          <w:iCs/>
          <w:sz w:val="24"/>
        </w:rPr>
      </w:pPr>
    </w:p>
    <w:p w14:paraId="29E0B8AD" w14:textId="77777777" w:rsidR="008C01A2" w:rsidRPr="00F56641" w:rsidRDefault="008C01A2" w:rsidP="008C01A2">
      <w:pPr>
        <w:pStyle w:val="BodyText"/>
        <w:tabs>
          <w:tab w:val="left" w:pos="971"/>
        </w:tabs>
        <w:kinsoku w:val="0"/>
        <w:overflowPunct w:val="0"/>
        <w:ind w:left="0"/>
        <w:jc w:val="both"/>
        <w:rPr>
          <w:rFonts w:ascii="Times New Roman" w:hAnsi="Times New Roman"/>
          <w:b/>
          <w:bCs/>
          <w:i/>
          <w:iCs/>
          <w:sz w:val="24"/>
        </w:rPr>
      </w:pPr>
      <w:r w:rsidRPr="00F56641">
        <w:rPr>
          <w:rFonts w:ascii="Times New Roman" w:hAnsi="Times New Roman"/>
          <w:sz w:val="24"/>
        </w:rPr>
        <w:t xml:space="preserve">4.2. </w:t>
      </w:r>
      <w:r w:rsidRPr="00F56641">
        <w:rPr>
          <w:rFonts w:ascii="Times New Roman" w:hAnsi="Times New Roman"/>
          <w:b/>
          <w:i/>
          <w:sz w:val="24"/>
        </w:rPr>
        <w:t>Sistēmas ekspluatācija</w:t>
      </w:r>
    </w:p>
    <w:p w14:paraId="2D198B0F" w14:textId="77777777" w:rsidR="008C01A2" w:rsidRPr="00F56641" w:rsidRDefault="008C01A2" w:rsidP="008C01A2">
      <w:pPr>
        <w:pStyle w:val="BodyText"/>
        <w:kinsoku w:val="0"/>
        <w:overflowPunct w:val="0"/>
        <w:ind w:left="0"/>
        <w:jc w:val="both"/>
        <w:rPr>
          <w:rFonts w:ascii="Times New Roman" w:hAnsi="Times New Roman"/>
          <w:sz w:val="24"/>
          <w:szCs w:val="15"/>
        </w:rPr>
      </w:pPr>
    </w:p>
    <w:p w14:paraId="47F8797E" w14:textId="77777777" w:rsidR="008C01A2" w:rsidRPr="00F56641" w:rsidRDefault="008C01A2" w:rsidP="008C01A2">
      <w:pPr>
        <w:pStyle w:val="Heading1"/>
        <w:tabs>
          <w:tab w:val="left" w:pos="970"/>
          <w:tab w:val="left" w:pos="1536"/>
        </w:tabs>
        <w:kinsoku w:val="0"/>
        <w:overflowPunct w:val="0"/>
        <w:ind w:left="0" w:firstLine="0"/>
        <w:jc w:val="both"/>
        <w:rPr>
          <w:rFonts w:ascii="Times New Roman" w:hAnsi="Times New Roman"/>
          <w:sz w:val="24"/>
        </w:rPr>
      </w:pPr>
      <w:bookmarkStart w:id="255" w:name="_Toc515293906"/>
      <w:r w:rsidRPr="00F56641">
        <w:rPr>
          <w:rFonts w:ascii="Times New Roman" w:hAnsi="Times New Roman"/>
          <w:sz w:val="24"/>
        </w:rPr>
        <w:t>4. KOPĪGAS OPERĀCIJAS</w:t>
      </w:r>
      <w:bookmarkEnd w:id="255"/>
    </w:p>
    <w:p w14:paraId="2259B5B6" w14:textId="77777777" w:rsidR="008C01A2" w:rsidRPr="00F56641" w:rsidRDefault="008C01A2" w:rsidP="008C01A2">
      <w:pPr>
        <w:pStyle w:val="Heading1"/>
        <w:tabs>
          <w:tab w:val="left" w:pos="970"/>
          <w:tab w:val="left" w:pos="1536"/>
        </w:tabs>
        <w:kinsoku w:val="0"/>
        <w:overflowPunct w:val="0"/>
        <w:ind w:left="0" w:firstLine="0"/>
        <w:jc w:val="both"/>
        <w:rPr>
          <w:rFonts w:ascii="Times New Roman" w:hAnsi="Times New Roman"/>
          <w:sz w:val="24"/>
        </w:rPr>
      </w:pPr>
    </w:p>
    <w:p w14:paraId="669CBFE9" w14:textId="77777777" w:rsidR="008C01A2" w:rsidRPr="00F56641" w:rsidRDefault="008C01A2" w:rsidP="008C01A2">
      <w:pPr>
        <w:pStyle w:val="Heading1"/>
        <w:tabs>
          <w:tab w:val="left" w:pos="970"/>
          <w:tab w:val="left" w:pos="1536"/>
        </w:tabs>
        <w:kinsoku w:val="0"/>
        <w:overflowPunct w:val="0"/>
        <w:ind w:left="0" w:firstLine="0"/>
        <w:jc w:val="both"/>
        <w:rPr>
          <w:rFonts w:ascii="Times New Roman" w:hAnsi="Times New Roman"/>
          <w:sz w:val="24"/>
        </w:rPr>
      </w:pPr>
      <w:bookmarkStart w:id="256" w:name="_Toc515293907"/>
      <w:r w:rsidRPr="00F56641">
        <w:rPr>
          <w:rFonts w:ascii="Times New Roman" w:hAnsi="Times New Roman"/>
          <w:sz w:val="24"/>
        </w:rPr>
        <w:t>1. nodaļa. Kuģošana eskorta pavadībā</w:t>
      </w:r>
      <w:bookmarkEnd w:id="256"/>
    </w:p>
    <w:p w14:paraId="267B41B6" w14:textId="77777777" w:rsidR="008C01A2" w:rsidRPr="00F56641" w:rsidRDefault="008C01A2" w:rsidP="008C01A2">
      <w:pPr>
        <w:pStyle w:val="BodyText"/>
        <w:kinsoku w:val="0"/>
        <w:overflowPunct w:val="0"/>
        <w:ind w:left="0"/>
        <w:jc w:val="both"/>
        <w:rPr>
          <w:rFonts w:ascii="Times New Roman" w:hAnsi="Times New Roman"/>
          <w:b/>
          <w:bCs/>
          <w:sz w:val="24"/>
        </w:rPr>
      </w:pPr>
    </w:p>
    <w:p w14:paraId="6194A474" w14:textId="77777777" w:rsidR="008C01A2" w:rsidRPr="00F56641" w:rsidRDefault="008C01A2" w:rsidP="008C01A2">
      <w:pPr>
        <w:pStyle w:val="BodyText"/>
        <w:kinsoku w:val="0"/>
        <w:overflowPunct w:val="0"/>
        <w:ind w:left="0"/>
        <w:jc w:val="both"/>
        <w:rPr>
          <w:rFonts w:ascii="Times New Roman" w:hAnsi="Times New Roman"/>
          <w:sz w:val="24"/>
        </w:rPr>
      </w:pPr>
      <w:r w:rsidRPr="00F56641">
        <w:rPr>
          <w:rFonts w:ascii="Times New Roman" w:hAnsi="Times New Roman"/>
          <w:b/>
          <w:sz w:val="24"/>
        </w:rPr>
        <w:t xml:space="preserve">Norādījums. </w:t>
      </w:r>
      <w:r w:rsidRPr="00F56641">
        <w:rPr>
          <w:rFonts w:ascii="Times New Roman" w:hAnsi="Times New Roman"/>
          <w:sz w:val="24"/>
        </w:rPr>
        <w:t>Rokasgrāmatā kuģu ekspluatēšanai polārajos ūdeņos ir jābūt izklāstītiem to piekrastes valstu noteikumiem un procedūrām, kas pieprasa kuģošanu ledlauža pavadībā vai piedāvā šādu eskortu, vai iekļautai atsaucei uz šādiem noteikumiem vai procedūrām. Rokasgrāmatā ir arī jāuzsver kapteiņa pienākums ņemt vērā kuģa ierobežojumus, kad tiek slēgtas vienošanās par kuģošanu eskorta pavadībā.</w:t>
      </w:r>
    </w:p>
    <w:p w14:paraId="1E75DEF8" w14:textId="77777777" w:rsidR="008C01A2" w:rsidRPr="00F56641" w:rsidRDefault="008C01A2" w:rsidP="008C01A2">
      <w:pPr>
        <w:pStyle w:val="BodyText"/>
        <w:kinsoku w:val="0"/>
        <w:overflowPunct w:val="0"/>
        <w:ind w:left="0"/>
        <w:jc w:val="both"/>
        <w:rPr>
          <w:rFonts w:ascii="Times New Roman" w:hAnsi="Times New Roman"/>
          <w:sz w:val="24"/>
        </w:rPr>
      </w:pPr>
    </w:p>
    <w:p w14:paraId="2AF787FE" w14:textId="77777777" w:rsidR="008C01A2" w:rsidRPr="00F56641" w:rsidRDefault="008C01A2" w:rsidP="008C01A2">
      <w:pPr>
        <w:pStyle w:val="Heading1"/>
        <w:kinsoku w:val="0"/>
        <w:overflowPunct w:val="0"/>
        <w:ind w:left="0" w:firstLine="0"/>
        <w:jc w:val="both"/>
        <w:rPr>
          <w:rFonts w:ascii="Times New Roman" w:hAnsi="Times New Roman"/>
          <w:sz w:val="24"/>
        </w:rPr>
      </w:pPr>
      <w:bookmarkStart w:id="257" w:name="_Toc515293908"/>
      <w:r w:rsidRPr="00F56641">
        <w:rPr>
          <w:rFonts w:ascii="Times New Roman" w:hAnsi="Times New Roman"/>
          <w:sz w:val="24"/>
        </w:rPr>
        <w:t>2. nodaļa. Kuģošana konvojā</w:t>
      </w:r>
      <w:bookmarkEnd w:id="257"/>
    </w:p>
    <w:p w14:paraId="7528E214" w14:textId="77777777" w:rsidR="008C01A2" w:rsidRPr="00F56641" w:rsidRDefault="008C01A2" w:rsidP="008C01A2">
      <w:pPr>
        <w:pStyle w:val="BodyText"/>
        <w:kinsoku w:val="0"/>
        <w:overflowPunct w:val="0"/>
        <w:ind w:left="0"/>
        <w:jc w:val="both"/>
        <w:rPr>
          <w:rFonts w:ascii="Times New Roman" w:hAnsi="Times New Roman" w:cs="Times New Roman"/>
          <w:sz w:val="24"/>
          <w:szCs w:val="17"/>
        </w:rPr>
      </w:pPr>
    </w:p>
    <w:sectPr w:rsidR="008C01A2" w:rsidRPr="00F56641" w:rsidSect="008C01A2">
      <w:headerReference w:type="default" r:id="rId15"/>
      <w:footerReference w:type="default" r:id="rId16"/>
      <w:headerReference w:type="first" r:id="rId17"/>
      <w:footerReference w:type="first" r:id="rId18"/>
      <w:pgSz w:w="11900" w:h="16840" w:code="9"/>
      <w:pgMar w:top="1134" w:right="1134" w:bottom="1134" w:left="1701" w:header="567" w:footer="567" w:gutter="0"/>
      <w:cols w:space="720" w:equalWidth="0">
        <w:col w:w="9086"/>
      </w:cols>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61226" w14:textId="77777777" w:rsidR="00835CAD" w:rsidRPr="00F11572" w:rsidRDefault="00835CAD">
      <w:r>
        <w:separator/>
      </w:r>
    </w:p>
  </w:endnote>
  <w:endnote w:type="continuationSeparator" w:id="0">
    <w:p w14:paraId="1D5FA3C4" w14:textId="77777777" w:rsidR="00835CAD" w:rsidRPr="00F11572" w:rsidRDefault="0083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D196" w14:textId="77777777" w:rsidR="008245F4" w:rsidRPr="004F5D11" w:rsidRDefault="008245F4" w:rsidP="001A0FB4">
    <w:pPr>
      <w:pStyle w:val="Header"/>
      <w:tabs>
        <w:tab w:val="right" w:pos="9071"/>
      </w:tabs>
      <w:jc w:val="both"/>
      <w:rPr>
        <w:rStyle w:val="PageNumber"/>
        <w:sz w:val="20"/>
        <w:szCs w:val="20"/>
      </w:rPr>
    </w:pPr>
  </w:p>
  <w:p w14:paraId="20232E14" w14:textId="77777777" w:rsidR="008245F4" w:rsidRPr="004F5D11" w:rsidRDefault="008245F4" w:rsidP="001A0FB4">
    <w:pPr>
      <w:pStyle w:val="Header"/>
      <w:tabs>
        <w:tab w:val="clear" w:pos="4153"/>
        <w:tab w:val="clear" w:pos="8306"/>
        <w:tab w:val="center" w:leader="underscore" w:pos="9065"/>
      </w:tabs>
      <w:jc w:val="both"/>
      <w:rPr>
        <w:rStyle w:val="PageNumber"/>
        <w:sz w:val="20"/>
        <w:szCs w:val="20"/>
      </w:rPr>
    </w:pPr>
    <w:r>
      <w:rPr>
        <w:rStyle w:val="PageNumber"/>
        <w:sz w:val="20"/>
        <w:szCs w:val="20"/>
      </w:rPr>
      <w:tab/>
    </w:r>
  </w:p>
  <w:p w14:paraId="00AB6CCB" w14:textId="77777777" w:rsidR="008245F4" w:rsidRPr="004F5D11" w:rsidRDefault="008245F4" w:rsidP="001A0FB4">
    <w:pPr>
      <w:pStyle w:val="Header"/>
      <w:tabs>
        <w:tab w:val="right" w:pos="9072"/>
      </w:tabs>
      <w:jc w:val="both"/>
      <w:rPr>
        <w:rStyle w:val="PageNumber"/>
        <w:sz w:val="20"/>
        <w:szCs w:val="20"/>
      </w:rPr>
    </w:pPr>
  </w:p>
  <w:p w14:paraId="4B794BB6" w14:textId="54B1CAD2" w:rsidR="008245F4" w:rsidRPr="004F5D11" w:rsidRDefault="008245F4" w:rsidP="001A0FB4">
    <w:pPr>
      <w:pStyle w:val="Footer"/>
      <w:tabs>
        <w:tab w:val="clear" w:pos="4153"/>
        <w:tab w:val="clear" w:pos="8306"/>
        <w:tab w:val="center" w:pos="9065"/>
      </w:tabs>
      <w:jc w:val="both"/>
      <w:rPr>
        <w:sz w:val="20"/>
        <w:szCs w:val="20"/>
      </w:rPr>
    </w:pPr>
    <w:r w:rsidRPr="004F5D11">
      <w:rPr>
        <w:noProof/>
        <w:sz w:val="20"/>
        <w:szCs w:val="20"/>
      </w:rPr>
      <w:t xml:space="preserve">Tulkojums </w:t>
    </w:r>
    <w:r w:rsidRPr="004F5D11">
      <w:rPr>
        <w:noProof/>
        <w:sz w:val="20"/>
        <w:szCs w:val="20"/>
      </w:rPr>
      <w:fldChar w:fldCharType="begin"/>
    </w:r>
    <w:r w:rsidRPr="004F5D11">
      <w:rPr>
        <w:noProof/>
        <w:sz w:val="20"/>
        <w:szCs w:val="20"/>
      </w:rPr>
      <w:instrText>symbol 211 \f "Symbol" \s 9</w:instrText>
    </w:r>
    <w:r w:rsidRPr="004F5D11">
      <w:rPr>
        <w:noProof/>
        <w:sz w:val="20"/>
        <w:szCs w:val="20"/>
      </w:rPr>
      <w:fldChar w:fldCharType="separate"/>
    </w:r>
    <w:r w:rsidRPr="004F5D11">
      <w:rPr>
        <w:noProof/>
        <w:sz w:val="20"/>
        <w:szCs w:val="20"/>
      </w:rPr>
      <w:t>Ó</w:t>
    </w:r>
    <w:r w:rsidRPr="004F5D11">
      <w:rPr>
        <w:noProof/>
        <w:sz w:val="20"/>
        <w:szCs w:val="20"/>
      </w:rPr>
      <w:fldChar w:fldCharType="end"/>
    </w:r>
    <w:r>
      <w:rPr>
        <w:noProof/>
        <w:sz w:val="20"/>
        <w:szCs w:val="20"/>
      </w:rPr>
      <w:t xml:space="preserve"> Valsts valodas centrs, 20</w:t>
    </w:r>
    <w:r w:rsidR="0073609D">
      <w:rPr>
        <w:noProof/>
        <w:sz w:val="20"/>
        <w:szCs w:val="20"/>
      </w:rPr>
      <w:t>21</w:t>
    </w:r>
    <w:r w:rsidRPr="004F5D11">
      <w:rPr>
        <w:sz w:val="20"/>
        <w:szCs w:val="20"/>
      </w:rPr>
      <w:tab/>
    </w:r>
    <w:r w:rsidRPr="004F5D11">
      <w:rPr>
        <w:rStyle w:val="PageNumber"/>
        <w:sz w:val="20"/>
        <w:szCs w:val="20"/>
      </w:rPr>
      <w:fldChar w:fldCharType="begin"/>
    </w:r>
    <w:r w:rsidRPr="004F5D11">
      <w:rPr>
        <w:rStyle w:val="PageNumber"/>
        <w:sz w:val="20"/>
        <w:szCs w:val="20"/>
      </w:rPr>
      <w:instrText xml:space="preserve">page </w:instrText>
    </w:r>
    <w:r w:rsidRPr="004F5D11">
      <w:rPr>
        <w:rStyle w:val="PageNumber"/>
        <w:sz w:val="20"/>
        <w:szCs w:val="20"/>
      </w:rPr>
      <w:fldChar w:fldCharType="separate"/>
    </w:r>
    <w:r>
      <w:rPr>
        <w:rStyle w:val="PageNumber"/>
        <w:sz w:val="20"/>
        <w:szCs w:val="20"/>
      </w:rPr>
      <w:t>2</w:t>
    </w:r>
    <w:r w:rsidRPr="004F5D1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1A2A" w14:textId="77777777" w:rsidR="008245F4" w:rsidRPr="004F5D11" w:rsidRDefault="008245F4" w:rsidP="001A0FB4">
    <w:pPr>
      <w:pStyle w:val="Header"/>
      <w:tabs>
        <w:tab w:val="left" w:pos="9072"/>
      </w:tabs>
      <w:jc w:val="both"/>
      <w:rPr>
        <w:rStyle w:val="PageNumber"/>
        <w:sz w:val="20"/>
        <w:szCs w:val="20"/>
      </w:rPr>
    </w:pPr>
  </w:p>
  <w:p w14:paraId="65C1984B" w14:textId="77777777" w:rsidR="008245F4" w:rsidRPr="004F5D11" w:rsidRDefault="008245F4" w:rsidP="001A0FB4">
    <w:pPr>
      <w:pStyle w:val="Header"/>
      <w:tabs>
        <w:tab w:val="clear" w:pos="4153"/>
        <w:tab w:val="clear" w:pos="8306"/>
        <w:tab w:val="center" w:leader="underscore" w:pos="9065"/>
      </w:tabs>
      <w:jc w:val="both"/>
      <w:rPr>
        <w:rStyle w:val="PageNumber"/>
        <w:sz w:val="20"/>
        <w:szCs w:val="20"/>
      </w:rPr>
    </w:pPr>
    <w:r>
      <w:rPr>
        <w:rStyle w:val="PageNumber"/>
        <w:sz w:val="20"/>
        <w:szCs w:val="20"/>
      </w:rPr>
      <w:tab/>
    </w:r>
  </w:p>
  <w:p w14:paraId="4EFC69AF" w14:textId="77777777" w:rsidR="008245F4" w:rsidRPr="004F5D11" w:rsidRDefault="008245F4" w:rsidP="001A0FB4">
    <w:pPr>
      <w:pStyle w:val="Header"/>
      <w:tabs>
        <w:tab w:val="left" w:pos="9072"/>
      </w:tabs>
      <w:jc w:val="both"/>
      <w:rPr>
        <w:rStyle w:val="PageNumber"/>
        <w:sz w:val="20"/>
        <w:szCs w:val="20"/>
      </w:rPr>
    </w:pPr>
  </w:p>
  <w:p w14:paraId="446F42C1" w14:textId="709E1ED9" w:rsidR="008245F4" w:rsidRPr="004F5D11" w:rsidRDefault="008245F4" w:rsidP="001A0FB4">
    <w:pPr>
      <w:pStyle w:val="Footer"/>
      <w:jc w:val="both"/>
      <w:rPr>
        <w:sz w:val="20"/>
        <w:szCs w:val="20"/>
      </w:rPr>
    </w:pPr>
    <w:r w:rsidRPr="004F5D11">
      <w:rPr>
        <w:noProof/>
        <w:sz w:val="20"/>
        <w:szCs w:val="20"/>
      </w:rPr>
      <w:t xml:space="preserve">Tulkojums </w:t>
    </w:r>
    <w:r w:rsidRPr="004F5D11">
      <w:rPr>
        <w:noProof/>
        <w:sz w:val="20"/>
        <w:szCs w:val="20"/>
      </w:rPr>
      <w:fldChar w:fldCharType="begin"/>
    </w:r>
    <w:r w:rsidRPr="004F5D11">
      <w:rPr>
        <w:noProof/>
        <w:sz w:val="20"/>
        <w:szCs w:val="20"/>
      </w:rPr>
      <w:instrText>symbol 211 \f "Symbol" \s 9</w:instrText>
    </w:r>
    <w:r w:rsidRPr="004F5D11">
      <w:rPr>
        <w:noProof/>
        <w:sz w:val="20"/>
        <w:szCs w:val="20"/>
      </w:rPr>
      <w:fldChar w:fldCharType="separate"/>
    </w:r>
    <w:r w:rsidRPr="004F5D11">
      <w:rPr>
        <w:noProof/>
        <w:sz w:val="20"/>
        <w:szCs w:val="20"/>
      </w:rPr>
      <w:t>Ó</w:t>
    </w:r>
    <w:r w:rsidRPr="004F5D11">
      <w:rPr>
        <w:noProof/>
        <w:sz w:val="20"/>
        <w:szCs w:val="20"/>
      </w:rPr>
      <w:fldChar w:fldCharType="end"/>
    </w:r>
    <w:r>
      <w:rPr>
        <w:noProof/>
        <w:sz w:val="20"/>
        <w:szCs w:val="20"/>
      </w:rPr>
      <w:t xml:space="preserve"> Valsts valodas centrs, 20</w:t>
    </w:r>
    <w:r w:rsidR="0073609D">
      <w:rPr>
        <w:noProof/>
        <w:sz w:val="20"/>
        <w:szCs w:val="20"/>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9D5F7" w14:textId="77777777" w:rsidR="00835CAD" w:rsidRPr="00F11572" w:rsidRDefault="00835CAD">
      <w:r>
        <w:separator/>
      </w:r>
    </w:p>
  </w:footnote>
  <w:footnote w:type="continuationSeparator" w:id="0">
    <w:p w14:paraId="08DB4301" w14:textId="77777777" w:rsidR="00835CAD" w:rsidRPr="00F11572" w:rsidRDefault="00835CAD">
      <w:r>
        <w:continuationSeparator/>
      </w:r>
    </w:p>
  </w:footnote>
  <w:footnote w:id="1">
    <w:p w14:paraId="4EED61BA" w14:textId="77777777" w:rsidR="00EE4822" w:rsidRPr="00EE4822" w:rsidRDefault="00EE4822">
      <w:pPr>
        <w:pStyle w:val="FootnoteText"/>
      </w:pPr>
      <w:r w:rsidRPr="00EE4822">
        <w:rPr>
          <w:rStyle w:val="FootnoteReference"/>
        </w:rPr>
        <w:sym w:font="Symbol" w:char="F02A"/>
      </w:r>
      <w:r w:rsidRPr="00EE4822">
        <w:t xml:space="preserve"> Eiropas Savienības un atsevišķos Latvijas Republikas tiesību aktos Starptautisko Jūrniecības organizāciju mēdz saīsināt kā "SJO".</w:t>
      </w:r>
    </w:p>
  </w:footnote>
  <w:footnote w:id="2">
    <w:p w14:paraId="03CAFC08" w14:textId="77777777" w:rsidR="00EE4822" w:rsidRDefault="00EE4822">
      <w:pPr>
        <w:pStyle w:val="FootnoteText"/>
      </w:pPr>
      <w:r w:rsidRPr="00EE4822">
        <w:rPr>
          <w:rStyle w:val="FootnoteReference"/>
        </w:rPr>
        <w:sym w:font="Symbol" w:char="F02A"/>
      </w:r>
      <w:r>
        <w:t xml:space="preserve"> </w:t>
      </w:r>
      <w:r w:rsidRPr="00EE4822">
        <w:t>Eiropas Savienības un atsevišķos Latvijas Republikas tiesību aktos Starptautisko Jūrniecības organizāciju mēdz saīsināt kā "SJO".</w:t>
      </w:r>
    </w:p>
  </w:footnote>
  <w:footnote w:id="3">
    <w:p w14:paraId="1D33821F" w14:textId="77777777" w:rsidR="008245F4" w:rsidRPr="00687DC0" w:rsidRDefault="008245F4" w:rsidP="008C01A2">
      <w:pPr>
        <w:pStyle w:val="BodyText"/>
        <w:tabs>
          <w:tab w:val="left" w:pos="686"/>
        </w:tabs>
        <w:kinsoku w:val="0"/>
        <w:overflowPunct w:val="0"/>
        <w:ind w:left="0"/>
        <w:jc w:val="both"/>
        <w:rPr>
          <w:rFonts w:ascii="Times New Roman" w:hAnsi="Times New Roman" w:cs="Times New Roman"/>
          <w:sz w:val="20"/>
          <w:szCs w:val="20"/>
        </w:rPr>
      </w:pPr>
      <w:r>
        <w:rPr>
          <w:rStyle w:val="FootnoteReference"/>
          <w:rFonts w:ascii="Times New Roman" w:hAnsi="Times New Roman"/>
          <w:sz w:val="20"/>
        </w:rPr>
        <w:sym w:font="Symbol" w:char="F02A"/>
      </w:r>
      <w:r>
        <w:rPr>
          <w:rFonts w:ascii="Times New Roman" w:hAnsi="Times New Roman"/>
          <w:sz w:val="20"/>
        </w:rPr>
        <w:t xml:space="preserve">  Sk. paņēmienus, kas ir izklāstīti </w:t>
      </w:r>
      <w:r>
        <w:rPr>
          <w:rFonts w:ascii="Times New Roman" w:hAnsi="Times New Roman"/>
          <w:i/>
          <w:sz w:val="20"/>
        </w:rPr>
        <w:t xml:space="preserve">Pārskatīto norādījumu par formālo drošuma novērtējumu (FSA) izmantošanai IMO lēmumu pieņemšanas procesā </w:t>
      </w:r>
      <w:r>
        <w:rPr>
          <w:rFonts w:ascii="Times New Roman" w:hAnsi="Times New Roman"/>
          <w:sz w:val="20"/>
        </w:rPr>
        <w:t xml:space="preserve">(MSC-MEPC.2/Circ.12) 3. papildinājumā, un standartu IEC/ISO 31010 </w:t>
      </w:r>
      <w:r>
        <w:rPr>
          <w:rFonts w:ascii="Times New Roman" w:hAnsi="Times New Roman"/>
          <w:sz w:val="20"/>
          <w:cs/>
        </w:rPr>
        <w:t>“</w:t>
      </w:r>
      <w:r>
        <w:rPr>
          <w:rFonts w:ascii="Times New Roman" w:hAnsi="Times New Roman"/>
          <w:sz w:val="20"/>
        </w:rPr>
        <w:t xml:space="preserve">Riska vadība </w:t>
      </w:r>
      <w:r>
        <w:rPr>
          <w:rFonts w:ascii="Times New Roman" w:hAnsi="Times New Roman"/>
          <w:sz w:val="20"/>
          <w:cs/>
        </w:rPr>
        <w:t xml:space="preserve">– </w:t>
      </w:r>
      <w:r>
        <w:rPr>
          <w:rFonts w:ascii="Times New Roman" w:hAnsi="Times New Roman"/>
          <w:sz w:val="20"/>
        </w:rPr>
        <w:t>riska novērtēšanas metodes</w:t>
      </w:r>
      <w:r>
        <w:rPr>
          <w:rFonts w:ascii="Times New Roman" w:hAnsi="Times New Roman"/>
          <w:sz w:val="20"/>
          <w:cs/>
        </w:rPr>
        <w:t>”</w:t>
      </w:r>
      <w:r>
        <w:rPr>
          <w:rFonts w:ascii="Times New Roman" w:hAnsi="Times New Roman"/>
          <w:sz w:val="20"/>
        </w:rPr>
        <w:t>.</w:t>
      </w:r>
    </w:p>
  </w:footnote>
  <w:footnote w:id="4">
    <w:p w14:paraId="5C13901D" w14:textId="77777777" w:rsidR="008245F4" w:rsidRPr="00687DC0" w:rsidRDefault="008245F4" w:rsidP="008C01A2">
      <w:pPr>
        <w:pStyle w:val="BodyText"/>
        <w:tabs>
          <w:tab w:val="left" w:pos="686"/>
        </w:tabs>
        <w:kinsoku w:val="0"/>
        <w:overflowPunct w:val="0"/>
        <w:ind w:left="0"/>
        <w:jc w:val="both"/>
        <w:rPr>
          <w:rFonts w:ascii="Times New Roman" w:hAnsi="Times New Roman" w:cs="Times New Roman"/>
          <w:sz w:val="20"/>
          <w:szCs w:val="20"/>
        </w:rPr>
      </w:pPr>
      <w:r>
        <w:rPr>
          <w:rStyle w:val="FootnoteReference"/>
          <w:rFonts w:ascii="Times New Roman" w:hAnsi="Times New Roman"/>
          <w:sz w:val="20"/>
        </w:rPr>
        <w:sym w:font="Symbol" w:char="F02A"/>
      </w:r>
      <w:r>
        <w:rPr>
          <w:rFonts w:ascii="Times New Roman" w:hAnsi="Times New Roman"/>
          <w:sz w:val="20"/>
        </w:rPr>
        <w:t xml:space="preserve"> Sk. </w:t>
      </w:r>
      <w:r>
        <w:rPr>
          <w:rFonts w:ascii="Times New Roman" w:hAnsi="Times New Roman"/>
          <w:i/>
          <w:sz w:val="20"/>
        </w:rPr>
        <w:t>Norādījumus par dažādos IMO dokumentos noteiktu alternatīvu un ekvivalentu apstiprināšanu</w:t>
      </w:r>
      <w:r>
        <w:rPr>
          <w:rFonts w:ascii="Times New Roman" w:hAnsi="Times New Roman"/>
          <w:sz w:val="20"/>
        </w:rPr>
        <w:t xml:space="preserve"> (MSC.1/Circ.1455).</w:t>
      </w:r>
    </w:p>
  </w:footnote>
  <w:footnote w:id="5">
    <w:p w14:paraId="758C92DB" w14:textId="77777777" w:rsidR="008245F4" w:rsidRPr="00687DC0" w:rsidRDefault="008245F4" w:rsidP="008C01A2">
      <w:pPr>
        <w:pStyle w:val="BodyText"/>
        <w:tabs>
          <w:tab w:val="left" w:pos="685"/>
        </w:tabs>
        <w:kinsoku w:val="0"/>
        <w:overflowPunct w:val="0"/>
        <w:ind w:left="0"/>
        <w:jc w:val="both"/>
        <w:rPr>
          <w:rFonts w:ascii="Times New Roman" w:hAnsi="Times New Roman"/>
          <w:sz w:val="24"/>
          <w:szCs w:val="18"/>
        </w:rPr>
      </w:pPr>
      <w:r>
        <w:rPr>
          <w:rStyle w:val="FootnoteReference"/>
          <w:rFonts w:ascii="Times New Roman" w:hAnsi="Times New Roman"/>
          <w:sz w:val="20"/>
        </w:rPr>
        <w:t>†</w:t>
      </w:r>
      <w:r>
        <w:rPr>
          <w:rFonts w:ascii="Times New Roman" w:hAnsi="Times New Roman"/>
          <w:sz w:val="20"/>
        </w:rPr>
        <w:t xml:space="preserve"> Sk. </w:t>
      </w:r>
      <w:r>
        <w:rPr>
          <w:rFonts w:ascii="Times New Roman" w:hAnsi="Times New Roman"/>
          <w:i/>
          <w:sz w:val="20"/>
        </w:rPr>
        <w:t>HELCOM</w:t>
      </w:r>
      <w:r>
        <w:rPr>
          <w:rFonts w:ascii="Times New Roman" w:hAnsi="Times New Roman"/>
          <w:sz w:val="20"/>
        </w:rPr>
        <w:t xml:space="preserve"> ieteikuma Nr. 25/7 </w:t>
      </w:r>
      <w:r>
        <w:rPr>
          <w:rFonts w:ascii="Times New Roman" w:hAnsi="Times New Roman"/>
          <w:sz w:val="20"/>
          <w:cs/>
        </w:rPr>
        <w:t>“</w:t>
      </w:r>
      <w:r>
        <w:rPr>
          <w:rFonts w:ascii="Times New Roman" w:hAnsi="Times New Roman"/>
          <w:sz w:val="20"/>
        </w:rPr>
        <w:t>Ziemas kuģošanas drošība Baltijas jūras rajonā</w:t>
      </w:r>
      <w:r>
        <w:rPr>
          <w:rFonts w:ascii="Times New Roman" w:hAnsi="Times New Roman"/>
          <w:sz w:val="20"/>
          <w:cs/>
        </w:rPr>
        <w:t xml:space="preserve">” </w:t>
      </w:r>
      <w:r>
        <w:rPr>
          <w:rFonts w:ascii="Times New Roman" w:hAnsi="Times New Roman"/>
          <w:sz w:val="20"/>
        </w:rPr>
        <w:t xml:space="preserve">pielikumu (pieejams tīmekļa vietnē </w:t>
      </w:r>
      <w:r>
        <w:rPr>
          <w:rFonts w:ascii="Times New Roman" w:hAnsi="Times New Roman"/>
          <w:i/>
          <w:sz w:val="20"/>
        </w:rPr>
        <w:t>www.helcom.fi</w:t>
      </w:r>
      <w:r>
        <w:rPr>
          <w:rFonts w:ascii="Times New Roman" w:hAnsi="Times New Roman"/>
          <w:sz w:val="20"/>
        </w:rPr>
        <w:t>).</w:t>
      </w:r>
    </w:p>
  </w:footnote>
  <w:footnote w:id="6">
    <w:p w14:paraId="2CEAD219" w14:textId="77777777" w:rsidR="008245F4" w:rsidRPr="001F6BF4" w:rsidRDefault="008245F4" w:rsidP="008C01A2">
      <w:pPr>
        <w:pStyle w:val="BodyText"/>
        <w:tabs>
          <w:tab w:val="left" w:pos="686"/>
        </w:tabs>
        <w:kinsoku w:val="0"/>
        <w:overflowPunct w:val="0"/>
        <w:ind w:left="0"/>
        <w:jc w:val="both"/>
        <w:rPr>
          <w:rFonts w:ascii="Times New Roman" w:hAnsi="Times New Roman" w:cs="Times New Roman"/>
          <w:sz w:val="20"/>
          <w:szCs w:val="20"/>
        </w:rPr>
      </w:pPr>
      <w:r>
        <w:rPr>
          <w:rStyle w:val="FootnoteReference"/>
          <w:rFonts w:ascii="Times New Roman" w:hAnsi="Times New Roman"/>
          <w:sz w:val="20"/>
        </w:rPr>
        <w:sym w:font="Symbol" w:char="F02A"/>
      </w:r>
      <w:r>
        <w:rPr>
          <w:rFonts w:ascii="Times New Roman" w:hAnsi="Times New Roman"/>
          <w:sz w:val="20"/>
        </w:rPr>
        <w:t xml:space="preserve">  Ziņas par kuģi var ierakstīt ailēs horizontāli.</w:t>
      </w:r>
    </w:p>
  </w:footnote>
  <w:footnote w:id="7">
    <w:p w14:paraId="478ACA58" w14:textId="77777777" w:rsidR="008245F4" w:rsidRPr="001F6BF4" w:rsidRDefault="008245F4" w:rsidP="008C01A2">
      <w:pPr>
        <w:pStyle w:val="BodyText"/>
        <w:tabs>
          <w:tab w:val="left" w:pos="786"/>
        </w:tabs>
        <w:kinsoku w:val="0"/>
        <w:overflowPunct w:val="0"/>
        <w:ind w:left="0"/>
        <w:jc w:val="both"/>
        <w:rPr>
          <w:rFonts w:ascii="Times New Roman" w:hAnsi="Times New Roman" w:cs="Times New Roman"/>
          <w:sz w:val="20"/>
          <w:szCs w:val="20"/>
        </w:rPr>
      </w:pPr>
      <w:r>
        <w:rPr>
          <w:rStyle w:val="FootnoteReference"/>
          <w:rFonts w:ascii="Times New Roman" w:hAnsi="Times New Roman"/>
          <w:sz w:val="20"/>
        </w:rPr>
        <w:sym w:font="Symbol" w:char="F02A"/>
      </w:r>
      <w:r>
        <w:rPr>
          <w:rFonts w:ascii="Times New Roman" w:hAnsi="Times New Roman"/>
          <w:sz w:val="20"/>
        </w:rPr>
        <w:t xml:space="preserve"> Lieko svītrot.</w:t>
      </w:r>
    </w:p>
  </w:footnote>
  <w:footnote w:id="8">
    <w:p w14:paraId="328173D4" w14:textId="77777777" w:rsidR="008245F4" w:rsidRPr="002053D3" w:rsidRDefault="008245F4" w:rsidP="008C01A2">
      <w:pPr>
        <w:pStyle w:val="BodyText"/>
        <w:tabs>
          <w:tab w:val="left" w:pos="686"/>
        </w:tabs>
        <w:kinsoku w:val="0"/>
        <w:overflowPunct w:val="0"/>
        <w:ind w:left="0"/>
        <w:jc w:val="both"/>
        <w:rPr>
          <w:rFonts w:ascii="Times New Roman" w:hAnsi="Times New Roman" w:cs="Times New Roman"/>
          <w:sz w:val="20"/>
          <w:szCs w:val="20"/>
        </w:rPr>
      </w:pPr>
      <w:r>
        <w:rPr>
          <w:rStyle w:val="FootnoteReference"/>
          <w:rFonts w:ascii="Times New Roman" w:hAnsi="Times New Roman"/>
          <w:sz w:val="20"/>
        </w:rPr>
        <w:sym w:font="Symbol" w:char="F02A"/>
      </w:r>
      <w:r>
        <w:rPr>
          <w:rFonts w:ascii="Times New Roman" w:hAnsi="Times New Roman"/>
          <w:sz w:val="20"/>
        </w:rPr>
        <w:t xml:space="preserve">  Lieko svītrot.</w:t>
      </w:r>
    </w:p>
  </w:footnote>
  <w:footnote w:id="9">
    <w:p w14:paraId="2B454809" w14:textId="77777777" w:rsidR="008245F4" w:rsidRDefault="008245F4">
      <w:pPr>
        <w:pStyle w:val="FootnoteText"/>
      </w:pPr>
      <w:r>
        <w:rPr>
          <w:rStyle w:val="FootnoteReference"/>
        </w:rPr>
        <w:sym w:font="Symbol" w:char="F02A"/>
      </w:r>
      <w:r>
        <w:t xml:space="preserve">  Lieko svītrot.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6908" w14:textId="77777777" w:rsidR="008245F4" w:rsidRPr="004F5D11" w:rsidRDefault="008245F4" w:rsidP="001A0FB4">
    <w:pPr>
      <w:pStyle w:val="Header"/>
      <w:jc w:val="both"/>
      <w:rPr>
        <w:rStyle w:val="PageNumber"/>
        <w:sz w:val="20"/>
        <w:szCs w:val="20"/>
      </w:rPr>
    </w:pPr>
  </w:p>
  <w:p w14:paraId="355F2DC6" w14:textId="77777777" w:rsidR="008245F4" w:rsidRPr="004F5D11" w:rsidRDefault="008245F4" w:rsidP="001A0FB4">
    <w:pPr>
      <w:pStyle w:val="Header"/>
      <w:tabs>
        <w:tab w:val="clear" w:pos="4153"/>
        <w:tab w:val="clear" w:pos="8306"/>
        <w:tab w:val="center" w:leader="underscore" w:pos="9065"/>
      </w:tabs>
      <w:jc w:val="both"/>
      <w:rPr>
        <w:rStyle w:val="PageNumber"/>
        <w:sz w:val="20"/>
        <w:szCs w:val="20"/>
      </w:rPr>
    </w:pPr>
    <w:r>
      <w:rPr>
        <w:rStyle w:val="PageNumber"/>
        <w:sz w:val="20"/>
        <w:szCs w:val="20"/>
      </w:rPr>
      <w:tab/>
    </w:r>
  </w:p>
  <w:p w14:paraId="1F6BE4EA" w14:textId="77777777" w:rsidR="008245F4" w:rsidRPr="004F5D11" w:rsidRDefault="008245F4" w:rsidP="001A0FB4">
    <w:pPr>
      <w:pStyle w:val="Header"/>
      <w:jc w:val="both"/>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ADBA" w14:textId="77777777" w:rsidR="008245F4" w:rsidRPr="004F5D11" w:rsidRDefault="008245F4" w:rsidP="001A0FB4">
    <w:pPr>
      <w:pBdr>
        <w:bottom w:val="single" w:sz="12" w:space="5" w:color="auto"/>
      </w:pBdr>
      <w:jc w:val="both"/>
      <w:rPr>
        <w:spacing w:val="-2"/>
        <w:sz w:val="20"/>
        <w:szCs w:val="20"/>
      </w:rPr>
    </w:pPr>
  </w:p>
  <w:p w14:paraId="51CE7DF4" w14:textId="77777777" w:rsidR="008245F4" w:rsidRPr="004F5D11" w:rsidRDefault="008245F4" w:rsidP="001A0FB4">
    <w:pPr>
      <w:pStyle w:val="Header"/>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4C"/>
    <w:multiLevelType w:val="multilevel"/>
    <w:tmpl w:val="000008CF"/>
    <w:lvl w:ilvl="0">
      <w:numFmt w:val="bullet"/>
      <w:lvlText w:val=""/>
      <w:lvlJc w:val="left"/>
      <w:pPr>
        <w:ind w:left="318" w:hanging="221"/>
      </w:pPr>
      <w:rPr>
        <w:rFonts w:ascii="Symbol" w:hAnsi="Symbol" w:cs="Symbol"/>
        <w:b w:val="0"/>
        <w:bCs w:val="0"/>
        <w:sz w:val="22"/>
        <w:szCs w:val="22"/>
      </w:rPr>
    </w:lvl>
    <w:lvl w:ilvl="1">
      <w:numFmt w:val="bullet"/>
      <w:lvlText w:val="•"/>
      <w:lvlJc w:val="left"/>
      <w:pPr>
        <w:ind w:left="677" w:hanging="221"/>
      </w:pPr>
    </w:lvl>
    <w:lvl w:ilvl="2">
      <w:numFmt w:val="bullet"/>
      <w:lvlText w:val="•"/>
      <w:lvlJc w:val="left"/>
      <w:pPr>
        <w:ind w:left="1037" w:hanging="221"/>
      </w:pPr>
    </w:lvl>
    <w:lvl w:ilvl="3">
      <w:numFmt w:val="bullet"/>
      <w:lvlText w:val="•"/>
      <w:lvlJc w:val="left"/>
      <w:pPr>
        <w:ind w:left="1396" w:hanging="221"/>
      </w:pPr>
    </w:lvl>
    <w:lvl w:ilvl="4">
      <w:numFmt w:val="bullet"/>
      <w:lvlText w:val="•"/>
      <w:lvlJc w:val="left"/>
      <w:pPr>
        <w:ind w:left="1756" w:hanging="221"/>
      </w:pPr>
    </w:lvl>
    <w:lvl w:ilvl="5">
      <w:numFmt w:val="bullet"/>
      <w:lvlText w:val="•"/>
      <w:lvlJc w:val="left"/>
      <w:pPr>
        <w:ind w:left="2115" w:hanging="221"/>
      </w:pPr>
    </w:lvl>
    <w:lvl w:ilvl="6">
      <w:numFmt w:val="bullet"/>
      <w:lvlText w:val="•"/>
      <w:lvlJc w:val="left"/>
      <w:pPr>
        <w:ind w:left="2475" w:hanging="221"/>
      </w:pPr>
    </w:lvl>
    <w:lvl w:ilvl="7">
      <w:numFmt w:val="bullet"/>
      <w:lvlText w:val="•"/>
      <w:lvlJc w:val="left"/>
      <w:pPr>
        <w:ind w:left="2834" w:hanging="221"/>
      </w:pPr>
    </w:lvl>
    <w:lvl w:ilvl="8">
      <w:numFmt w:val="bullet"/>
      <w:lvlText w:val="•"/>
      <w:lvlJc w:val="left"/>
      <w:pPr>
        <w:ind w:left="3194" w:hanging="221"/>
      </w:pPr>
    </w:lvl>
  </w:abstractNum>
  <w:abstractNum w:abstractNumId="1" w15:restartNumberingAfterBreak="0">
    <w:nsid w:val="0000044D"/>
    <w:multiLevelType w:val="multilevel"/>
    <w:tmpl w:val="000008D0"/>
    <w:lvl w:ilvl="0">
      <w:numFmt w:val="bullet"/>
      <w:lvlText w:val=""/>
      <w:lvlJc w:val="left"/>
      <w:pPr>
        <w:ind w:left="373" w:hanging="231"/>
      </w:pPr>
      <w:rPr>
        <w:rFonts w:ascii="Symbol" w:hAnsi="Symbol" w:cs="Symbol"/>
        <w:b w:val="0"/>
        <w:bCs w:val="0"/>
        <w:sz w:val="22"/>
        <w:szCs w:val="22"/>
      </w:rPr>
    </w:lvl>
    <w:lvl w:ilvl="1">
      <w:numFmt w:val="bullet"/>
      <w:lvlText w:val="•"/>
      <w:lvlJc w:val="left"/>
      <w:pPr>
        <w:ind w:left="688" w:hanging="231"/>
      </w:pPr>
    </w:lvl>
    <w:lvl w:ilvl="2">
      <w:numFmt w:val="bullet"/>
      <w:lvlText w:val="•"/>
      <w:lvlJc w:val="left"/>
      <w:pPr>
        <w:ind w:left="1003" w:hanging="231"/>
      </w:pPr>
    </w:lvl>
    <w:lvl w:ilvl="3">
      <w:numFmt w:val="bullet"/>
      <w:lvlText w:val="•"/>
      <w:lvlJc w:val="left"/>
      <w:pPr>
        <w:ind w:left="1318" w:hanging="231"/>
      </w:pPr>
    </w:lvl>
    <w:lvl w:ilvl="4">
      <w:numFmt w:val="bullet"/>
      <w:lvlText w:val="•"/>
      <w:lvlJc w:val="left"/>
      <w:pPr>
        <w:ind w:left="1632" w:hanging="231"/>
      </w:pPr>
    </w:lvl>
    <w:lvl w:ilvl="5">
      <w:numFmt w:val="bullet"/>
      <w:lvlText w:val="•"/>
      <w:lvlJc w:val="left"/>
      <w:pPr>
        <w:ind w:left="1947" w:hanging="231"/>
      </w:pPr>
    </w:lvl>
    <w:lvl w:ilvl="6">
      <w:numFmt w:val="bullet"/>
      <w:lvlText w:val="•"/>
      <w:lvlJc w:val="left"/>
      <w:pPr>
        <w:ind w:left="2262" w:hanging="231"/>
      </w:pPr>
    </w:lvl>
    <w:lvl w:ilvl="7">
      <w:numFmt w:val="bullet"/>
      <w:lvlText w:val="•"/>
      <w:lvlJc w:val="left"/>
      <w:pPr>
        <w:ind w:left="2577" w:hanging="231"/>
      </w:pPr>
    </w:lvl>
    <w:lvl w:ilvl="8">
      <w:numFmt w:val="bullet"/>
      <w:lvlText w:val="•"/>
      <w:lvlJc w:val="left"/>
      <w:pPr>
        <w:ind w:left="2892" w:hanging="231"/>
      </w:pPr>
    </w:lvl>
  </w:abstractNum>
  <w:abstractNum w:abstractNumId="2" w15:restartNumberingAfterBreak="0">
    <w:nsid w:val="0000044E"/>
    <w:multiLevelType w:val="multilevel"/>
    <w:tmpl w:val="000008D1"/>
    <w:lvl w:ilvl="0">
      <w:numFmt w:val="bullet"/>
      <w:lvlText w:val=""/>
      <w:lvlJc w:val="left"/>
      <w:pPr>
        <w:ind w:left="318" w:hanging="221"/>
      </w:pPr>
      <w:rPr>
        <w:rFonts w:ascii="Symbol" w:hAnsi="Symbol" w:cs="Symbol"/>
        <w:b w:val="0"/>
        <w:bCs w:val="0"/>
        <w:sz w:val="22"/>
        <w:szCs w:val="22"/>
      </w:rPr>
    </w:lvl>
    <w:lvl w:ilvl="1">
      <w:numFmt w:val="bullet"/>
      <w:lvlText w:val="•"/>
      <w:lvlJc w:val="left"/>
      <w:pPr>
        <w:ind w:left="677" w:hanging="221"/>
      </w:pPr>
    </w:lvl>
    <w:lvl w:ilvl="2">
      <w:numFmt w:val="bullet"/>
      <w:lvlText w:val="•"/>
      <w:lvlJc w:val="left"/>
      <w:pPr>
        <w:ind w:left="1037" w:hanging="221"/>
      </w:pPr>
    </w:lvl>
    <w:lvl w:ilvl="3">
      <w:numFmt w:val="bullet"/>
      <w:lvlText w:val="•"/>
      <w:lvlJc w:val="left"/>
      <w:pPr>
        <w:ind w:left="1396" w:hanging="221"/>
      </w:pPr>
    </w:lvl>
    <w:lvl w:ilvl="4">
      <w:numFmt w:val="bullet"/>
      <w:lvlText w:val="•"/>
      <w:lvlJc w:val="left"/>
      <w:pPr>
        <w:ind w:left="1756" w:hanging="221"/>
      </w:pPr>
    </w:lvl>
    <w:lvl w:ilvl="5">
      <w:numFmt w:val="bullet"/>
      <w:lvlText w:val="•"/>
      <w:lvlJc w:val="left"/>
      <w:pPr>
        <w:ind w:left="2115" w:hanging="221"/>
      </w:pPr>
    </w:lvl>
    <w:lvl w:ilvl="6">
      <w:numFmt w:val="bullet"/>
      <w:lvlText w:val="•"/>
      <w:lvlJc w:val="left"/>
      <w:pPr>
        <w:ind w:left="2475" w:hanging="221"/>
      </w:pPr>
    </w:lvl>
    <w:lvl w:ilvl="7">
      <w:numFmt w:val="bullet"/>
      <w:lvlText w:val="•"/>
      <w:lvlJc w:val="left"/>
      <w:pPr>
        <w:ind w:left="2834" w:hanging="221"/>
      </w:pPr>
    </w:lvl>
    <w:lvl w:ilvl="8">
      <w:numFmt w:val="bullet"/>
      <w:lvlText w:val="•"/>
      <w:lvlJc w:val="left"/>
      <w:pPr>
        <w:ind w:left="3194" w:hanging="221"/>
      </w:pPr>
    </w:lvl>
  </w:abstractNum>
  <w:abstractNum w:abstractNumId="3" w15:restartNumberingAfterBreak="0">
    <w:nsid w:val="0000044F"/>
    <w:multiLevelType w:val="multilevel"/>
    <w:tmpl w:val="000008D2"/>
    <w:lvl w:ilvl="0">
      <w:numFmt w:val="bullet"/>
      <w:lvlText w:val=""/>
      <w:lvlJc w:val="left"/>
      <w:pPr>
        <w:ind w:left="387" w:hanging="291"/>
      </w:pPr>
      <w:rPr>
        <w:rFonts w:ascii="Symbol" w:hAnsi="Symbol" w:cs="Symbol"/>
        <w:b w:val="0"/>
        <w:bCs w:val="0"/>
        <w:sz w:val="22"/>
        <w:szCs w:val="22"/>
      </w:rPr>
    </w:lvl>
    <w:lvl w:ilvl="1">
      <w:numFmt w:val="bullet"/>
      <w:lvlText w:val="•"/>
      <w:lvlJc w:val="left"/>
      <w:pPr>
        <w:ind w:left="701" w:hanging="291"/>
      </w:pPr>
    </w:lvl>
    <w:lvl w:ilvl="2">
      <w:numFmt w:val="bullet"/>
      <w:lvlText w:val="•"/>
      <w:lvlJc w:val="left"/>
      <w:pPr>
        <w:ind w:left="1014" w:hanging="291"/>
      </w:pPr>
    </w:lvl>
    <w:lvl w:ilvl="3">
      <w:numFmt w:val="bullet"/>
      <w:lvlText w:val="•"/>
      <w:lvlJc w:val="left"/>
      <w:pPr>
        <w:ind w:left="1328" w:hanging="291"/>
      </w:pPr>
    </w:lvl>
    <w:lvl w:ilvl="4">
      <w:numFmt w:val="bullet"/>
      <w:lvlText w:val="•"/>
      <w:lvlJc w:val="left"/>
      <w:pPr>
        <w:ind w:left="1641" w:hanging="291"/>
      </w:pPr>
    </w:lvl>
    <w:lvl w:ilvl="5">
      <w:numFmt w:val="bullet"/>
      <w:lvlText w:val="•"/>
      <w:lvlJc w:val="left"/>
      <w:pPr>
        <w:ind w:left="1955" w:hanging="291"/>
      </w:pPr>
    </w:lvl>
    <w:lvl w:ilvl="6">
      <w:numFmt w:val="bullet"/>
      <w:lvlText w:val="•"/>
      <w:lvlJc w:val="left"/>
      <w:pPr>
        <w:ind w:left="2268" w:hanging="291"/>
      </w:pPr>
    </w:lvl>
    <w:lvl w:ilvl="7">
      <w:numFmt w:val="bullet"/>
      <w:lvlText w:val="•"/>
      <w:lvlJc w:val="left"/>
      <w:pPr>
        <w:ind w:left="2581" w:hanging="291"/>
      </w:pPr>
    </w:lvl>
    <w:lvl w:ilvl="8">
      <w:numFmt w:val="bullet"/>
      <w:lvlText w:val="•"/>
      <w:lvlJc w:val="left"/>
      <w:pPr>
        <w:ind w:left="2895" w:hanging="291"/>
      </w:pPr>
    </w:lvl>
  </w:abstractNum>
  <w:abstractNum w:abstractNumId="4" w15:restartNumberingAfterBreak="0">
    <w:nsid w:val="00000450"/>
    <w:multiLevelType w:val="multilevel"/>
    <w:tmpl w:val="000008D3"/>
    <w:lvl w:ilvl="0">
      <w:numFmt w:val="bullet"/>
      <w:lvlText w:val=""/>
      <w:lvlJc w:val="left"/>
      <w:pPr>
        <w:ind w:left="318" w:hanging="221"/>
      </w:pPr>
      <w:rPr>
        <w:rFonts w:ascii="Symbol" w:hAnsi="Symbol" w:cs="Symbol"/>
        <w:b w:val="0"/>
        <w:bCs w:val="0"/>
        <w:sz w:val="22"/>
        <w:szCs w:val="22"/>
      </w:rPr>
    </w:lvl>
    <w:lvl w:ilvl="1">
      <w:numFmt w:val="bullet"/>
      <w:lvlText w:val="•"/>
      <w:lvlJc w:val="left"/>
      <w:pPr>
        <w:ind w:left="677" w:hanging="221"/>
      </w:pPr>
    </w:lvl>
    <w:lvl w:ilvl="2">
      <w:numFmt w:val="bullet"/>
      <w:lvlText w:val="•"/>
      <w:lvlJc w:val="left"/>
      <w:pPr>
        <w:ind w:left="1037" w:hanging="221"/>
      </w:pPr>
    </w:lvl>
    <w:lvl w:ilvl="3">
      <w:numFmt w:val="bullet"/>
      <w:lvlText w:val="•"/>
      <w:lvlJc w:val="left"/>
      <w:pPr>
        <w:ind w:left="1396" w:hanging="221"/>
      </w:pPr>
    </w:lvl>
    <w:lvl w:ilvl="4">
      <w:numFmt w:val="bullet"/>
      <w:lvlText w:val="•"/>
      <w:lvlJc w:val="left"/>
      <w:pPr>
        <w:ind w:left="1756" w:hanging="221"/>
      </w:pPr>
    </w:lvl>
    <w:lvl w:ilvl="5">
      <w:numFmt w:val="bullet"/>
      <w:lvlText w:val="•"/>
      <w:lvlJc w:val="left"/>
      <w:pPr>
        <w:ind w:left="2115" w:hanging="221"/>
      </w:pPr>
    </w:lvl>
    <w:lvl w:ilvl="6">
      <w:numFmt w:val="bullet"/>
      <w:lvlText w:val="•"/>
      <w:lvlJc w:val="left"/>
      <w:pPr>
        <w:ind w:left="2475" w:hanging="221"/>
      </w:pPr>
    </w:lvl>
    <w:lvl w:ilvl="7">
      <w:numFmt w:val="bullet"/>
      <w:lvlText w:val="•"/>
      <w:lvlJc w:val="left"/>
      <w:pPr>
        <w:ind w:left="2834" w:hanging="221"/>
      </w:pPr>
    </w:lvl>
    <w:lvl w:ilvl="8">
      <w:numFmt w:val="bullet"/>
      <w:lvlText w:val="•"/>
      <w:lvlJc w:val="left"/>
      <w:pPr>
        <w:ind w:left="3194" w:hanging="221"/>
      </w:pPr>
    </w:lvl>
  </w:abstractNum>
  <w:num w:numId="1">
    <w:abstractNumId w:val="4"/>
  </w:num>
  <w:num w:numId="2">
    <w:abstractNumId w:val="3"/>
  </w:num>
  <w:num w:numId="3">
    <w:abstractNumId w:val="2"/>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1572"/>
    <w:rsid w:val="00034973"/>
    <w:rsid w:val="00037499"/>
    <w:rsid w:val="00041EA8"/>
    <w:rsid w:val="000A67AF"/>
    <w:rsid w:val="000B3900"/>
    <w:rsid w:val="000D532D"/>
    <w:rsid w:val="00120A6A"/>
    <w:rsid w:val="00130957"/>
    <w:rsid w:val="00183490"/>
    <w:rsid w:val="001A0FB4"/>
    <w:rsid w:val="001A273C"/>
    <w:rsid w:val="001F0A6F"/>
    <w:rsid w:val="00297F53"/>
    <w:rsid w:val="002A36A6"/>
    <w:rsid w:val="002C085C"/>
    <w:rsid w:val="002D213E"/>
    <w:rsid w:val="003050C1"/>
    <w:rsid w:val="00332FF8"/>
    <w:rsid w:val="00374046"/>
    <w:rsid w:val="003B5968"/>
    <w:rsid w:val="003D03E0"/>
    <w:rsid w:val="003D281F"/>
    <w:rsid w:val="003E3ABE"/>
    <w:rsid w:val="003F1EB5"/>
    <w:rsid w:val="00414D4B"/>
    <w:rsid w:val="00472C38"/>
    <w:rsid w:val="004A13A4"/>
    <w:rsid w:val="004B425C"/>
    <w:rsid w:val="004C30A8"/>
    <w:rsid w:val="004C4841"/>
    <w:rsid w:val="004D6E6A"/>
    <w:rsid w:val="004E1B74"/>
    <w:rsid w:val="00557CFA"/>
    <w:rsid w:val="00577426"/>
    <w:rsid w:val="00587B68"/>
    <w:rsid w:val="00593105"/>
    <w:rsid w:val="005D70E4"/>
    <w:rsid w:val="00602A79"/>
    <w:rsid w:val="0061275E"/>
    <w:rsid w:val="00686A3F"/>
    <w:rsid w:val="006B46A3"/>
    <w:rsid w:val="006D22BB"/>
    <w:rsid w:val="006E52FA"/>
    <w:rsid w:val="006E6E85"/>
    <w:rsid w:val="0073609D"/>
    <w:rsid w:val="007406A3"/>
    <w:rsid w:val="007807D1"/>
    <w:rsid w:val="008177C7"/>
    <w:rsid w:val="008245F4"/>
    <w:rsid w:val="00830006"/>
    <w:rsid w:val="00835CAD"/>
    <w:rsid w:val="008512F2"/>
    <w:rsid w:val="008823E4"/>
    <w:rsid w:val="0088709C"/>
    <w:rsid w:val="008B0416"/>
    <w:rsid w:val="008C01A2"/>
    <w:rsid w:val="00912BB2"/>
    <w:rsid w:val="0097263A"/>
    <w:rsid w:val="00993FE4"/>
    <w:rsid w:val="009A20C1"/>
    <w:rsid w:val="009B57B6"/>
    <w:rsid w:val="00A22B78"/>
    <w:rsid w:val="00A662B1"/>
    <w:rsid w:val="00A84542"/>
    <w:rsid w:val="00AA3C9F"/>
    <w:rsid w:val="00AD3FE3"/>
    <w:rsid w:val="00B03957"/>
    <w:rsid w:val="00B25A2B"/>
    <w:rsid w:val="00B47493"/>
    <w:rsid w:val="00B52440"/>
    <w:rsid w:val="00B906F6"/>
    <w:rsid w:val="00B9548C"/>
    <w:rsid w:val="00BB29A4"/>
    <w:rsid w:val="00C00351"/>
    <w:rsid w:val="00C33464"/>
    <w:rsid w:val="00C355E1"/>
    <w:rsid w:val="00C64CB9"/>
    <w:rsid w:val="00CE1B47"/>
    <w:rsid w:val="00D2203C"/>
    <w:rsid w:val="00D579A2"/>
    <w:rsid w:val="00D74AB3"/>
    <w:rsid w:val="00D77EE9"/>
    <w:rsid w:val="00DD2B09"/>
    <w:rsid w:val="00DF3892"/>
    <w:rsid w:val="00E01FB8"/>
    <w:rsid w:val="00E631D4"/>
    <w:rsid w:val="00EA25C0"/>
    <w:rsid w:val="00EB565F"/>
    <w:rsid w:val="00EE4822"/>
    <w:rsid w:val="00F11572"/>
    <w:rsid w:val="00F56641"/>
    <w:rsid w:val="00FF68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7A02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970" w:hanging="852"/>
      <w:outlineLvl w:val="0"/>
    </w:pPr>
    <w:rPr>
      <w:rFonts w:ascii="Arial" w:hAnsi="Arial" w:cs="Arial"/>
      <w:b/>
      <w:bCs/>
      <w:sz w:val="22"/>
      <w:szCs w:val="22"/>
    </w:rPr>
  </w:style>
  <w:style w:type="paragraph" w:styleId="Heading2">
    <w:name w:val="heading 2"/>
    <w:basedOn w:val="Normal"/>
    <w:next w:val="Normal"/>
    <w:link w:val="Heading2Char"/>
    <w:uiPriority w:val="1"/>
    <w:qFormat/>
    <w:pPr>
      <w:ind w:left="970" w:hanging="852"/>
      <w:outlineLvl w:val="1"/>
    </w:pPr>
    <w:rPr>
      <w:rFonts w:ascii="Arial" w:hAnsi="Arial" w:cs="Arial"/>
      <w:b/>
      <w:bCs/>
      <w:i/>
      <w:iCs/>
      <w:sz w:val="22"/>
      <w:szCs w:val="22"/>
    </w:rPr>
  </w:style>
  <w:style w:type="paragraph" w:styleId="Heading3">
    <w:name w:val="heading 3"/>
    <w:basedOn w:val="Normal"/>
    <w:next w:val="Normal"/>
    <w:link w:val="Heading3Char"/>
    <w:uiPriority w:val="9"/>
    <w:unhideWhenUsed/>
    <w:qFormat/>
    <w:rsid w:val="004B425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pPr>
    <w:rPr>
      <w:rFonts w:ascii="Arial" w:hAnsi="Arial" w:cs="Arial"/>
      <w:sz w:val="22"/>
      <w:szCs w:val="22"/>
    </w:rPr>
  </w:style>
  <w:style w:type="character" w:customStyle="1" w:styleId="BodyTextChar">
    <w:name w:val="Body Text Char"/>
    <w:link w:val="BodyText"/>
    <w:uiPriority w:val="99"/>
    <w:semiHidden/>
    <w:rPr>
      <w:rFonts w:ascii="Times New Roman" w:hAnsi="Times New Roman" w:cs="Times New Roman"/>
      <w:sz w:val="24"/>
      <w:szCs w:val="24"/>
      <w:lang w:val="lv-LV" w:eastAsia="lv-LV"/>
    </w:rPr>
  </w:style>
  <w:style w:type="character" w:customStyle="1" w:styleId="Heading1Char">
    <w:name w:val="Heading 1 Char"/>
    <w:link w:val="Heading1"/>
    <w:uiPriority w:val="1"/>
    <w:rPr>
      <w:rFonts w:ascii="Calibri Light" w:eastAsia="Times New Roman" w:hAnsi="Calibri Light" w:cs="Times New Roman"/>
      <w:b/>
      <w:bCs/>
      <w:kern w:val="32"/>
      <w:sz w:val="32"/>
      <w:szCs w:val="32"/>
      <w:lang w:val="lv-LV" w:eastAsia="lv-LV"/>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lang w:val="lv-LV" w:eastAsia="lv-LV"/>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F11572"/>
    <w:pPr>
      <w:tabs>
        <w:tab w:val="center" w:pos="4153"/>
        <w:tab w:val="right" w:pos="8306"/>
      </w:tabs>
    </w:pPr>
  </w:style>
  <w:style w:type="character" w:customStyle="1" w:styleId="HeaderChar">
    <w:name w:val="Header Char"/>
    <w:link w:val="Header"/>
    <w:uiPriority w:val="99"/>
    <w:rsid w:val="00F11572"/>
    <w:rPr>
      <w:rFonts w:ascii="Times New Roman" w:hAnsi="Times New Roman" w:cs="Times New Roman"/>
      <w:sz w:val="24"/>
      <w:szCs w:val="24"/>
      <w:lang w:val="lv-LV" w:eastAsia="lv-LV"/>
    </w:rPr>
  </w:style>
  <w:style w:type="paragraph" w:styleId="Footer">
    <w:name w:val="footer"/>
    <w:basedOn w:val="Normal"/>
    <w:link w:val="FooterChar"/>
    <w:unhideWhenUsed/>
    <w:rsid w:val="00F11572"/>
    <w:pPr>
      <w:tabs>
        <w:tab w:val="center" w:pos="4153"/>
        <w:tab w:val="right" w:pos="8306"/>
      </w:tabs>
    </w:pPr>
  </w:style>
  <w:style w:type="character" w:customStyle="1" w:styleId="FooterChar">
    <w:name w:val="Footer Char"/>
    <w:link w:val="Footer"/>
    <w:uiPriority w:val="99"/>
    <w:rsid w:val="00F11572"/>
    <w:rPr>
      <w:rFonts w:ascii="Times New Roman" w:hAnsi="Times New Roman" w:cs="Times New Roman"/>
      <w:sz w:val="24"/>
      <w:szCs w:val="24"/>
      <w:lang w:val="lv-LV" w:eastAsia="lv-LV"/>
    </w:rPr>
  </w:style>
  <w:style w:type="table" w:styleId="TableGrid">
    <w:name w:val="Table Grid"/>
    <w:basedOn w:val="TableNormal"/>
    <w:uiPriority w:val="39"/>
    <w:rsid w:val="00687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7DC0"/>
    <w:rPr>
      <w:sz w:val="20"/>
      <w:szCs w:val="20"/>
    </w:rPr>
  </w:style>
  <w:style w:type="character" w:customStyle="1" w:styleId="FootnoteTextChar">
    <w:name w:val="Footnote Text Char"/>
    <w:link w:val="FootnoteText"/>
    <w:uiPriority w:val="99"/>
    <w:semiHidden/>
    <w:rsid w:val="00687DC0"/>
    <w:rPr>
      <w:rFonts w:ascii="Times New Roman" w:hAnsi="Times New Roman" w:cs="Times New Roman"/>
      <w:sz w:val="20"/>
      <w:szCs w:val="20"/>
      <w:lang w:val="lv-LV" w:eastAsia="lv-LV"/>
    </w:rPr>
  </w:style>
  <w:style w:type="character" w:styleId="FootnoteReference">
    <w:name w:val="footnote reference"/>
    <w:uiPriority w:val="99"/>
    <w:semiHidden/>
    <w:unhideWhenUsed/>
    <w:rsid w:val="00687DC0"/>
    <w:rPr>
      <w:vertAlign w:val="superscript"/>
      <w:lang w:val="lv-LV" w:eastAsia="lv-LV"/>
    </w:rPr>
  </w:style>
  <w:style w:type="character" w:styleId="CommentReference">
    <w:name w:val="annotation reference"/>
    <w:uiPriority w:val="99"/>
    <w:semiHidden/>
    <w:unhideWhenUsed/>
    <w:rsid w:val="00037499"/>
    <w:rPr>
      <w:sz w:val="16"/>
      <w:szCs w:val="16"/>
    </w:rPr>
  </w:style>
  <w:style w:type="paragraph" w:styleId="CommentText">
    <w:name w:val="annotation text"/>
    <w:basedOn w:val="Normal"/>
    <w:link w:val="CommentTextChar"/>
    <w:uiPriority w:val="99"/>
    <w:semiHidden/>
    <w:unhideWhenUsed/>
    <w:rsid w:val="00037499"/>
    <w:rPr>
      <w:sz w:val="20"/>
      <w:szCs w:val="20"/>
    </w:rPr>
  </w:style>
  <w:style w:type="character" w:customStyle="1" w:styleId="CommentTextChar">
    <w:name w:val="Comment Text Char"/>
    <w:link w:val="CommentText"/>
    <w:uiPriority w:val="99"/>
    <w:semiHidden/>
    <w:rsid w:val="0003749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37499"/>
    <w:rPr>
      <w:b/>
      <w:bCs/>
    </w:rPr>
  </w:style>
  <w:style w:type="character" w:customStyle="1" w:styleId="CommentSubjectChar">
    <w:name w:val="Comment Subject Char"/>
    <w:link w:val="CommentSubject"/>
    <w:uiPriority w:val="99"/>
    <w:semiHidden/>
    <w:rsid w:val="00037499"/>
    <w:rPr>
      <w:rFonts w:ascii="Times New Roman" w:hAnsi="Times New Roman"/>
      <w:b/>
      <w:bCs/>
    </w:rPr>
  </w:style>
  <w:style w:type="paragraph" w:styleId="Revision">
    <w:name w:val="Revision"/>
    <w:hidden/>
    <w:uiPriority w:val="99"/>
    <w:semiHidden/>
    <w:rsid w:val="00037499"/>
    <w:rPr>
      <w:rFonts w:ascii="Times New Roman" w:hAnsi="Times New Roman"/>
      <w:sz w:val="24"/>
      <w:szCs w:val="24"/>
    </w:rPr>
  </w:style>
  <w:style w:type="paragraph" w:styleId="BalloonText">
    <w:name w:val="Balloon Text"/>
    <w:basedOn w:val="Normal"/>
    <w:link w:val="BalloonTextChar"/>
    <w:uiPriority w:val="99"/>
    <w:semiHidden/>
    <w:unhideWhenUsed/>
    <w:rsid w:val="00037499"/>
    <w:rPr>
      <w:rFonts w:ascii="Segoe UI" w:hAnsi="Segoe UI" w:cs="Segoe UI"/>
      <w:sz w:val="18"/>
      <w:szCs w:val="18"/>
    </w:rPr>
  </w:style>
  <w:style w:type="character" w:customStyle="1" w:styleId="BalloonTextChar">
    <w:name w:val="Balloon Text Char"/>
    <w:link w:val="BalloonText"/>
    <w:uiPriority w:val="99"/>
    <w:semiHidden/>
    <w:rsid w:val="00037499"/>
    <w:rPr>
      <w:rFonts w:ascii="Segoe UI" w:hAnsi="Segoe UI" w:cs="Segoe UI"/>
      <w:sz w:val="18"/>
      <w:szCs w:val="18"/>
    </w:rPr>
  </w:style>
  <w:style w:type="character" w:styleId="PageNumber">
    <w:name w:val="page number"/>
    <w:semiHidden/>
    <w:rsid w:val="001A0FB4"/>
  </w:style>
  <w:style w:type="paragraph" w:styleId="TOCHeading">
    <w:name w:val="TOC Heading"/>
    <w:basedOn w:val="Heading1"/>
    <w:next w:val="Normal"/>
    <w:uiPriority w:val="39"/>
    <w:unhideWhenUsed/>
    <w:qFormat/>
    <w:rsid w:val="008C01A2"/>
    <w:pPr>
      <w:keepNext/>
      <w:keepLines/>
      <w:widowControl/>
      <w:autoSpaceDE/>
      <w:autoSpaceDN/>
      <w:adjustRightInd/>
      <w:spacing w:before="240" w:line="259" w:lineRule="auto"/>
      <w:ind w:left="0" w:firstLine="0"/>
      <w:outlineLvl w:val="9"/>
    </w:pPr>
    <w:rPr>
      <w:rFonts w:ascii="Calibri Light" w:hAnsi="Calibri Light" w:cs="Times New Roman"/>
      <w:b w:val="0"/>
      <w:bCs w:val="0"/>
      <w:color w:val="2F5496"/>
      <w:sz w:val="32"/>
      <w:szCs w:val="32"/>
    </w:rPr>
  </w:style>
  <w:style w:type="paragraph" w:styleId="TOC1">
    <w:name w:val="toc 1"/>
    <w:basedOn w:val="Normal"/>
    <w:next w:val="Normal"/>
    <w:autoRedefine/>
    <w:uiPriority w:val="39"/>
    <w:unhideWhenUsed/>
    <w:rsid w:val="00D579A2"/>
    <w:pPr>
      <w:tabs>
        <w:tab w:val="right" w:leader="dot" w:pos="9076"/>
      </w:tabs>
    </w:pPr>
    <w:rPr>
      <w:noProof/>
    </w:rPr>
  </w:style>
  <w:style w:type="paragraph" w:styleId="TOC2">
    <w:name w:val="toc 2"/>
    <w:basedOn w:val="Normal"/>
    <w:next w:val="Normal"/>
    <w:autoRedefine/>
    <w:uiPriority w:val="39"/>
    <w:unhideWhenUsed/>
    <w:rsid w:val="00CE1B47"/>
    <w:pPr>
      <w:tabs>
        <w:tab w:val="right" w:leader="dot" w:pos="9076"/>
      </w:tabs>
      <w:ind w:left="284"/>
    </w:pPr>
  </w:style>
  <w:style w:type="paragraph" w:styleId="TOC3">
    <w:name w:val="toc 3"/>
    <w:basedOn w:val="Normal"/>
    <w:next w:val="Normal"/>
    <w:autoRedefine/>
    <w:uiPriority w:val="39"/>
    <w:unhideWhenUsed/>
    <w:rsid w:val="008C01A2"/>
    <w:pPr>
      <w:widowControl/>
      <w:autoSpaceDE/>
      <w:autoSpaceDN/>
      <w:adjustRightInd/>
      <w:spacing w:after="100" w:line="259" w:lineRule="auto"/>
      <w:ind w:left="440"/>
    </w:pPr>
    <w:rPr>
      <w:rFonts w:ascii="Calibri" w:hAnsi="Calibri"/>
      <w:sz w:val="22"/>
      <w:szCs w:val="22"/>
    </w:rPr>
  </w:style>
  <w:style w:type="paragraph" w:styleId="TOC4">
    <w:name w:val="toc 4"/>
    <w:basedOn w:val="Normal"/>
    <w:next w:val="Normal"/>
    <w:autoRedefine/>
    <w:uiPriority w:val="39"/>
    <w:unhideWhenUsed/>
    <w:rsid w:val="008C01A2"/>
    <w:pPr>
      <w:widowControl/>
      <w:autoSpaceDE/>
      <w:autoSpaceDN/>
      <w:adjustRightInd/>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8C01A2"/>
    <w:pPr>
      <w:widowControl/>
      <w:autoSpaceDE/>
      <w:autoSpaceDN/>
      <w:adjustRightInd/>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8C01A2"/>
    <w:pPr>
      <w:widowControl/>
      <w:autoSpaceDE/>
      <w:autoSpaceDN/>
      <w:adjustRightInd/>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8C01A2"/>
    <w:pPr>
      <w:widowControl/>
      <w:autoSpaceDE/>
      <w:autoSpaceDN/>
      <w:adjustRightInd/>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8C01A2"/>
    <w:pPr>
      <w:widowControl/>
      <w:autoSpaceDE/>
      <w:autoSpaceDN/>
      <w:adjustRightInd/>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8C01A2"/>
    <w:pPr>
      <w:widowControl/>
      <w:autoSpaceDE/>
      <w:autoSpaceDN/>
      <w:adjustRightInd/>
      <w:spacing w:after="100" w:line="259" w:lineRule="auto"/>
      <w:ind w:left="1760"/>
    </w:pPr>
    <w:rPr>
      <w:rFonts w:ascii="Calibri" w:hAnsi="Calibri"/>
      <w:sz w:val="22"/>
      <w:szCs w:val="22"/>
    </w:rPr>
  </w:style>
  <w:style w:type="character" w:styleId="Hyperlink">
    <w:name w:val="Hyperlink"/>
    <w:uiPriority w:val="99"/>
    <w:unhideWhenUsed/>
    <w:rsid w:val="008C01A2"/>
    <w:rPr>
      <w:color w:val="0563C1"/>
      <w:u w:val="single"/>
    </w:rPr>
  </w:style>
  <w:style w:type="character" w:styleId="UnresolvedMention">
    <w:name w:val="Unresolved Mention"/>
    <w:uiPriority w:val="99"/>
    <w:semiHidden/>
    <w:unhideWhenUsed/>
    <w:rsid w:val="008C01A2"/>
    <w:rPr>
      <w:color w:val="808080"/>
      <w:shd w:val="clear" w:color="auto" w:fill="E6E6E6"/>
    </w:rPr>
  </w:style>
  <w:style w:type="character" w:customStyle="1" w:styleId="Heading3Char">
    <w:name w:val="Heading 3 Char"/>
    <w:link w:val="Heading3"/>
    <w:uiPriority w:val="9"/>
    <w:rsid w:val="004B425C"/>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5934">
      <w:bodyDiv w:val="1"/>
      <w:marLeft w:val="0"/>
      <w:marRight w:val="0"/>
      <w:marTop w:val="0"/>
      <w:marBottom w:val="0"/>
      <w:divBdr>
        <w:top w:val="none" w:sz="0" w:space="0" w:color="auto"/>
        <w:left w:val="none" w:sz="0" w:space="0" w:color="auto"/>
        <w:bottom w:val="none" w:sz="0" w:space="0" w:color="auto"/>
        <w:right w:val="none" w:sz="0" w:space="0" w:color="auto"/>
      </w:divBdr>
    </w:div>
    <w:div w:id="211382416">
      <w:bodyDiv w:val="1"/>
      <w:marLeft w:val="0"/>
      <w:marRight w:val="0"/>
      <w:marTop w:val="0"/>
      <w:marBottom w:val="0"/>
      <w:divBdr>
        <w:top w:val="none" w:sz="0" w:space="0" w:color="auto"/>
        <w:left w:val="none" w:sz="0" w:space="0" w:color="auto"/>
        <w:bottom w:val="none" w:sz="0" w:space="0" w:color="auto"/>
        <w:right w:val="none" w:sz="0" w:space="0" w:color="auto"/>
      </w:divBdr>
    </w:div>
    <w:div w:id="512454813">
      <w:bodyDiv w:val="1"/>
      <w:marLeft w:val="0"/>
      <w:marRight w:val="0"/>
      <w:marTop w:val="0"/>
      <w:marBottom w:val="0"/>
      <w:divBdr>
        <w:top w:val="none" w:sz="0" w:space="0" w:color="auto"/>
        <w:left w:val="none" w:sz="0" w:space="0" w:color="auto"/>
        <w:bottom w:val="none" w:sz="0" w:space="0" w:color="auto"/>
        <w:right w:val="none" w:sz="0" w:space="0" w:color="auto"/>
      </w:divBdr>
    </w:div>
    <w:div w:id="753669270">
      <w:bodyDiv w:val="1"/>
      <w:marLeft w:val="0"/>
      <w:marRight w:val="0"/>
      <w:marTop w:val="0"/>
      <w:marBottom w:val="0"/>
      <w:divBdr>
        <w:top w:val="none" w:sz="0" w:space="0" w:color="auto"/>
        <w:left w:val="none" w:sz="0" w:space="0" w:color="auto"/>
        <w:bottom w:val="none" w:sz="0" w:space="0" w:color="auto"/>
        <w:right w:val="none" w:sz="0" w:space="0" w:color="auto"/>
      </w:divBdr>
    </w:div>
    <w:div w:id="1896040585">
      <w:bodyDiv w:val="1"/>
      <w:marLeft w:val="0"/>
      <w:marRight w:val="0"/>
      <w:marTop w:val="0"/>
      <w:marBottom w:val="0"/>
      <w:divBdr>
        <w:top w:val="none" w:sz="0" w:space="0" w:color="auto"/>
        <w:left w:val="none" w:sz="0" w:space="0" w:color="auto"/>
        <w:bottom w:val="none" w:sz="0" w:space="0" w:color="auto"/>
        <w:right w:val="none" w:sz="0" w:space="0" w:color="auto"/>
      </w:divBdr>
    </w:div>
    <w:div w:id="202828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7DE31AB-7165-4A7A-9CA4-7A033A7B7A95}"/>
</file>

<file path=customXml/itemProps2.xml><?xml version="1.0" encoding="utf-8"?>
<ds:datastoreItem xmlns:ds="http://schemas.openxmlformats.org/officeDocument/2006/customXml" ds:itemID="{07D4231A-DA85-4AA3-AEF8-B00DDEAF66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09D9D6-9A28-4D8F-B4DB-2BE1C5B3AEAD}">
  <ds:schemaRefs>
    <ds:schemaRef ds:uri="http://schemas.openxmlformats.org/officeDocument/2006/bibliography"/>
  </ds:schemaRefs>
</ds:datastoreItem>
</file>

<file path=customXml/itemProps4.xml><?xml version="1.0" encoding="utf-8"?>
<ds:datastoreItem xmlns:ds="http://schemas.openxmlformats.org/officeDocument/2006/customXml" ds:itemID="{F4987DA9-0838-410F-A291-0189C679E844}">
  <ds:schemaRefs>
    <ds:schemaRef ds:uri="http://schemas.microsoft.com/sharepoint/v3/contenttype/forms"/>
  </ds:schemaRefs>
</ds:datastoreItem>
</file>

<file path=customXml/itemProps5.xml><?xml version="1.0" encoding="utf-8"?>
<ds:datastoreItem xmlns:ds="http://schemas.openxmlformats.org/officeDocument/2006/customXml" ds:itemID="{9DB51AA0-0F02-46E8-B685-C7D51A774CF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73150</Words>
  <Characters>41696</Characters>
  <Application>Microsoft Office Word</Application>
  <DocSecurity>0</DocSecurity>
  <Lines>347</Lines>
  <Paragraphs>229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2021-10-15T06:52:00Z</dcterms:created>
  <dcterms:modified xsi:type="dcterms:W3CDTF">2021-11-15T07:05:00Z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268000.000000000</vt:lpwstr>
  </property>
  <property fmtid="{D5CDD505-2E9C-101B-9397-08002B2CF9AE}" pid="3" name="ContentTypeId">
    <vt:lpwstr>0x0101006747409639620A48BB08F713A1AC624B</vt:lpwstr>
  </property>
</Properties>
</file>