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59427" w14:textId="77777777" w:rsidR="003D089D" w:rsidRPr="00BB04A0" w:rsidRDefault="003D089D" w:rsidP="00BB04A0">
      <w:pPr>
        <w:jc w:val="both"/>
        <w:rPr>
          <w:rFonts w:ascii="Times New Roman" w:eastAsia="Arial" w:hAnsi="Times New Roman" w:cs="Arial"/>
          <w:noProof/>
          <w:sz w:val="24"/>
        </w:rPr>
      </w:pPr>
    </w:p>
    <w:p w14:paraId="34619002" w14:textId="77777777" w:rsidR="003D089D" w:rsidRPr="00BB04A0" w:rsidRDefault="003D089D" w:rsidP="00BB04A0">
      <w:pPr>
        <w:pStyle w:val="Heading1"/>
        <w:ind w:left="0"/>
        <w:jc w:val="center"/>
        <w:rPr>
          <w:noProof/>
        </w:rPr>
      </w:pPr>
      <w:r>
        <w:t>REZOLŪCIJA MSC.273(85)</w:t>
      </w:r>
    </w:p>
    <w:p w14:paraId="1DDE6FAD" w14:textId="77777777" w:rsidR="003D089D" w:rsidRPr="00BB04A0" w:rsidRDefault="003D089D" w:rsidP="00BB04A0">
      <w:pPr>
        <w:jc w:val="center"/>
        <w:rPr>
          <w:rFonts w:ascii="Times New Roman" w:hAnsi="Times New Roman"/>
          <w:b/>
          <w:noProof/>
          <w:sz w:val="24"/>
        </w:rPr>
      </w:pPr>
      <w:r>
        <w:rPr>
          <w:rFonts w:ascii="Times New Roman" w:hAnsi="Times New Roman"/>
          <w:b/>
          <w:sz w:val="24"/>
        </w:rPr>
        <w:t>(pieņemta 2008. gada 4. decembrī)</w:t>
      </w:r>
    </w:p>
    <w:p w14:paraId="796EF63E" w14:textId="77777777" w:rsidR="003D089D" w:rsidRPr="00BB04A0" w:rsidRDefault="003D089D" w:rsidP="00BB04A0">
      <w:pPr>
        <w:jc w:val="center"/>
        <w:rPr>
          <w:rFonts w:ascii="Times New Roman" w:eastAsia="Times New Roman" w:hAnsi="Times New Roman" w:cs="Times New Roman"/>
          <w:b/>
          <w:bCs/>
          <w:noProof/>
          <w:sz w:val="24"/>
          <w:szCs w:val="24"/>
        </w:rPr>
      </w:pPr>
    </w:p>
    <w:p w14:paraId="30E9A3C8" w14:textId="77777777" w:rsidR="003D089D" w:rsidRPr="00BB04A0" w:rsidRDefault="003D089D" w:rsidP="00BB04A0">
      <w:pPr>
        <w:jc w:val="center"/>
        <w:rPr>
          <w:rFonts w:ascii="Times New Roman" w:eastAsia="Times New Roman" w:hAnsi="Times New Roman" w:cs="Times New Roman"/>
          <w:b/>
          <w:bCs/>
          <w:noProof/>
          <w:sz w:val="24"/>
          <w:szCs w:val="24"/>
        </w:rPr>
      </w:pPr>
    </w:p>
    <w:p w14:paraId="30DF5B8F" w14:textId="4D7A2B54" w:rsidR="00BB04A0" w:rsidRDefault="00F7263E" w:rsidP="00BB04A0">
      <w:pPr>
        <w:jc w:val="center"/>
        <w:rPr>
          <w:rFonts w:ascii="Times New Roman" w:hAnsi="Times New Roman"/>
          <w:b/>
          <w:noProof/>
          <w:sz w:val="24"/>
        </w:rPr>
      </w:pPr>
      <w:r>
        <w:rPr>
          <w:rFonts w:ascii="Times New Roman" w:hAnsi="Times New Roman"/>
          <w:b/>
          <w:sz w:val="24"/>
        </w:rPr>
        <w:t xml:space="preserve">STARPTAUTISKĀ </w:t>
      </w:r>
      <w:r w:rsidR="003D089D">
        <w:rPr>
          <w:rFonts w:ascii="Times New Roman" w:hAnsi="Times New Roman"/>
          <w:b/>
          <w:sz w:val="24"/>
        </w:rPr>
        <w:t>DROŠAS KUĢU EKSPLUATĀCIJAS UN PIESĀRŅOJUMA NOVĒRŠANAS VADĪBAS KODEKSA</w:t>
      </w:r>
    </w:p>
    <w:p w14:paraId="0E3D01DB" w14:textId="6E64ECDA" w:rsidR="003D089D" w:rsidRPr="00BB04A0" w:rsidRDefault="003D089D" w:rsidP="00BB04A0">
      <w:pPr>
        <w:jc w:val="center"/>
        <w:rPr>
          <w:rFonts w:ascii="Times New Roman" w:hAnsi="Times New Roman"/>
          <w:b/>
          <w:noProof/>
          <w:sz w:val="24"/>
        </w:rPr>
      </w:pPr>
      <w:r>
        <w:rPr>
          <w:rFonts w:ascii="Times New Roman" w:hAnsi="Times New Roman"/>
          <w:b/>
          <w:sz w:val="24"/>
        </w:rPr>
        <w:t>(STARPTAUTISKĀ DROŠĪBAS VADĪBAS (</w:t>
      </w:r>
      <w:r>
        <w:rPr>
          <w:rFonts w:ascii="Times New Roman" w:hAnsi="Times New Roman"/>
          <w:b/>
          <w:i/>
          <w:iCs/>
          <w:sz w:val="24"/>
        </w:rPr>
        <w:t>ISM</w:t>
      </w:r>
      <w:r>
        <w:rPr>
          <w:rFonts w:ascii="Times New Roman" w:hAnsi="Times New Roman"/>
          <w:b/>
          <w:sz w:val="24"/>
        </w:rPr>
        <w:t>) KODEKSA) GROZĪJUMU PIEŅEMŠANA</w:t>
      </w:r>
    </w:p>
    <w:p w14:paraId="557CEC00" w14:textId="77777777" w:rsidR="003D089D" w:rsidRPr="00BB04A0" w:rsidRDefault="003D089D" w:rsidP="00BB04A0">
      <w:pPr>
        <w:jc w:val="both"/>
        <w:rPr>
          <w:rFonts w:ascii="Times New Roman" w:eastAsia="Times New Roman" w:hAnsi="Times New Roman" w:cs="Times New Roman"/>
          <w:b/>
          <w:bCs/>
          <w:noProof/>
          <w:sz w:val="24"/>
          <w:szCs w:val="24"/>
        </w:rPr>
      </w:pPr>
    </w:p>
    <w:p w14:paraId="347693BE" w14:textId="77777777" w:rsidR="003D089D" w:rsidRPr="00BB04A0" w:rsidRDefault="003D089D" w:rsidP="00BB04A0">
      <w:pPr>
        <w:jc w:val="both"/>
        <w:rPr>
          <w:rFonts w:ascii="Times New Roman" w:eastAsia="Times New Roman" w:hAnsi="Times New Roman" w:cs="Times New Roman"/>
          <w:b/>
          <w:bCs/>
          <w:noProof/>
          <w:sz w:val="24"/>
          <w:szCs w:val="23"/>
        </w:rPr>
      </w:pPr>
    </w:p>
    <w:p w14:paraId="440EAE66" w14:textId="77777777" w:rsidR="003D089D" w:rsidRPr="00BB04A0" w:rsidRDefault="003D089D" w:rsidP="00BB04A0">
      <w:pPr>
        <w:pStyle w:val="BodyText"/>
        <w:ind w:left="0"/>
        <w:jc w:val="both"/>
        <w:rPr>
          <w:noProof/>
        </w:rPr>
      </w:pPr>
      <w:r>
        <w:t>KUĢOŠANAS DROŠĪBAS KOMITEJA,</w:t>
      </w:r>
    </w:p>
    <w:p w14:paraId="024558BF" w14:textId="77777777" w:rsidR="003D089D" w:rsidRPr="00BB04A0" w:rsidRDefault="003D089D" w:rsidP="00BB04A0">
      <w:pPr>
        <w:jc w:val="both"/>
        <w:rPr>
          <w:rFonts w:ascii="Times New Roman" w:eastAsia="Times New Roman" w:hAnsi="Times New Roman" w:cs="Times New Roman"/>
          <w:noProof/>
          <w:sz w:val="24"/>
          <w:szCs w:val="24"/>
        </w:rPr>
      </w:pPr>
    </w:p>
    <w:p w14:paraId="396A5B1F" w14:textId="77777777" w:rsidR="003D089D" w:rsidRPr="00BB04A0" w:rsidRDefault="003D089D" w:rsidP="00BB04A0">
      <w:pPr>
        <w:pStyle w:val="BodyText"/>
        <w:ind w:left="0" w:firstLine="426"/>
        <w:jc w:val="both"/>
        <w:rPr>
          <w:noProof/>
        </w:rPr>
      </w:pPr>
      <w:r>
        <w:t>ATSAUCOTIES uz Konvencijas par Starptautisko Jūrniecības organizāciju 28. panta b) punktu par Komitejas funkcijām;</w:t>
      </w:r>
    </w:p>
    <w:p w14:paraId="403695E5" w14:textId="77777777" w:rsidR="003D089D" w:rsidRPr="00BB04A0" w:rsidRDefault="003D089D" w:rsidP="00BB04A0">
      <w:pPr>
        <w:ind w:firstLine="426"/>
        <w:jc w:val="both"/>
        <w:rPr>
          <w:rFonts w:ascii="Times New Roman" w:eastAsia="Times New Roman" w:hAnsi="Times New Roman" w:cs="Times New Roman"/>
          <w:noProof/>
          <w:sz w:val="24"/>
          <w:szCs w:val="24"/>
        </w:rPr>
      </w:pPr>
    </w:p>
    <w:p w14:paraId="092156AD" w14:textId="46B7D872" w:rsidR="003D089D" w:rsidRPr="00BB04A0" w:rsidRDefault="003D089D" w:rsidP="00BB04A0">
      <w:pPr>
        <w:pStyle w:val="BodyText"/>
        <w:ind w:left="0" w:firstLine="426"/>
        <w:jc w:val="both"/>
        <w:rPr>
          <w:noProof/>
        </w:rPr>
      </w:pPr>
      <w:r>
        <w:t xml:space="preserve">ŅEMOT VĒRĀ rezolūciju A.741(18), ar kuru Asambleja pieņēma </w:t>
      </w:r>
      <w:r w:rsidR="00F7263E">
        <w:t>Starptautisko d</w:t>
      </w:r>
      <w:r>
        <w:t>rošas kuģu ekspluatācijas un piesārņojuma novēršanas vadības kodeksu (Starptautisko drošības vadības (</w:t>
      </w:r>
      <w:r>
        <w:rPr>
          <w:i/>
          <w:iCs/>
        </w:rPr>
        <w:t>ISM</w:t>
      </w:r>
      <w:r>
        <w:t>) kodeksu) (turpmāk tekstā – “</w:t>
      </w:r>
      <w:r>
        <w:rPr>
          <w:i/>
          <w:iCs/>
        </w:rPr>
        <w:t>ISM</w:t>
      </w:r>
      <w:r>
        <w:t xml:space="preserve"> kodekss”), kas ir kļuvis obligāts saskaņā ar 1974. gada Starptautiskās konvencijas par cilvēku dzīvības aizsardzību uz jūras (</w:t>
      </w:r>
      <w:r>
        <w:rPr>
          <w:i/>
          <w:iCs/>
        </w:rPr>
        <w:t>SOLAS</w:t>
      </w:r>
      <w:r>
        <w:t>) (turpmāk tekstā –“Konvencija”) IX nodaļu,</w:t>
      </w:r>
    </w:p>
    <w:p w14:paraId="5F06CE36" w14:textId="77777777" w:rsidR="003D089D" w:rsidRPr="00BB04A0" w:rsidRDefault="003D089D" w:rsidP="00BB04A0">
      <w:pPr>
        <w:ind w:firstLine="426"/>
        <w:jc w:val="both"/>
        <w:rPr>
          <w:rFonts w:ascii="Times New Roman" w:eastAsia="Times New Roman" w:hAnsi="Times New Roman" w:cs="Times New Roman"/>
          <w:noProof/>
          <w:sz w:val="24"/>
          <w:szCs w:val="24"/>
        </w:rPr>
      </w:pPr>
    </w:p>
    <w:p w14:paraId="2321E3A2" w14:textId="77777777" w:rsidR="003D089D" w:rsidRPr="00BB04A0" w:rsidRDefault="003D089D" w:rsidP="00BB04A0">
      <w:pPr>
        <w:pStyle w:val="BodyText"/>
        <w:ind w:left="0" w:firstLine="426"/>
        <w:jc w:val="both"/>
        <w:rPr>
          <w:noProof/>
        </w:rPr>
      </w:pPr>
      <w:r>
        <w:t xml:space="preserve">ŅEMOT VĒRĀ ARĪ Konvencijas VIII panta b) punktu un IX nodaļas 1.1. noteikumu par </w:t>
      </w:r>
      <w:r>
        <w:rPr>
          <w:i/>
          <w:iCs/>
        </w:rPr>
        <w:t>ISM</w:t>
      </w:r>
      <w:r>
        <w:t> kodeksa grozīšanas procedūru,</w:t>
      </w:r>
    </w:p>
    <w:p w14:paraId="6626748C" w14:textId="77777777" w:rsidR="003D089D" w:rsidRPr="00BB04A0" w:rsidRDefault="003D089D" w:rsidP="00BB04A0">
      <w:pPr>
        <w:ind w:firstLine="426"/>
        <w:jc w:val="both"/>
        <w:rPr>
          <w:rFonts w:ascii="Times New Roman" w:eastAsia="Times New Roman" w:hAnsi="Times New Roman" w:cs="Times New Roman"/>
          <w:noProof/>
          <w:sz w:val="24"/>
          <w:szCs w:val="24"/>
        </w:rPr>
      </w:pPr>
    </w:p>
    <w:p w14:paraId="6C520FA0" w14:textId="77777777" w:rsidR="003D089D" w:rsidRPr="00BB04A0" w:rsidRDefault="003D089D" w:rsidP="00BB04A0">
      <w:pPr>
        <w:pStyle w:val="BodyText"/>
        <w:ind w:left="0" w:firstLine="426"/>
        <w:jc w:val="both"/>
        <w:rPr>
          <w:noProof/>
        </w:rPr>
      </w:pPr>
      <w:r>
        <w:t xml:space="preserve">IZSKATĪJUSI savā astoņdesmit piektajā sesijā </w:t>
      </w:r>
      <w:r>
        <w:rPr>
          <w:i/>
          <w:iCs/>
        </w:rPr>
        <w:t>ISM</w:t>
      </w:r>
      <w:r>
        <w:t xml:space="preserve"> kodeksa grozījumus, kas ierosināti un izplatīti saskaņā ar Konvencijas VIII panta b) punkta i) apakšpunktu,</w:t>
      </w:r>
    </w:p>
    <w:p w14:paraId="232E5521" w14:textId="77777777" w:rsidR="003D089D" w:rsidRPr="00BB04A0" w:rsidRDefault="003D089D" w:rsidP="00BB04A0">
      <w:pPr>
        <w:jc w:val="both"/>
        <w:rPr>
          <w:rFonts w:ascii="Times New Roman" w:eastAsia="Times New Roman" w:hAnsi="Times New Roman" w:cs="Times New Roman"/>
          <w:noProof/>
          <w:sz w:val="24"/>
          <w:szCs w:val="24"/>
        </w:rPr>
      </w:pPr>
    </w:p>
    <w:p w14:paraId="43848AF6" w14:textId="6F50798B" w:rsidR="003D089D" w:rsidRPr="00BB04A0" w:rsidRDefault="00BB04A0" w:rsidP="00BB04A0">
      <w:pPr>
        <w:pStyle w:val="BodyText"/>
        <w:tabs>
          <w:tab w:val="left" w:pos="1301"/>
        </w:tabs>
        <w:ind w:left="0"/>
        <w:jc w:val="both"/>
        <w:rPr>
          <w:noProof/>
        </w:rPr>
      </w:pPr>
      <w:r>
        <w:t xml:space="preserve">1. PIEŅEM saskaņā ar Konvencijas VIII panta b) punkta iv) apakšpunktu </w:t>
      </w:r>
      <w:r>
        <w:rPr>
          <w:i/>
          <w:iCs/>
        </w:rPr>
        <w:t>ISM</w:t>
      </w:r>
      <w:r>
        <w:t xml:space="preserve"> kodeksa grozījumus, kuru teksts ir iekļauts šīs rezolūcijas pielikumā;</w:t>
      </w:r>
    </w:p>
    <w:p w14:paraId="4ED3CD24" w14:textId="77777777" w:rsidR="003D089D" w:rsidRPr="00BB04A0" w:rsidRDefault="003D089D" w:rsidP="00BB04A0">
      <w:pPr>
        <w:jc w:val="both"/>
        <w:rPr>
          <w:rFonts w:ascii="Times New Roman" w:eastAsia="Times New Roman" w:hAnsi="Times New Roman" w:cs="Times New Roman"/>
          <w:noProof/>
          <w:sz w:val="24"/>
          <w:szCs w:val="24"/>
        </w:rPr>
      </w:pPr>
    </w:p>
    <w:p w14:paraId="2E71CCC0" w14:textId="2BE9CBA5" w:rsidR="003D089D" w:rsidRPr="00BB04A0" w:rsidRDefault="00BB04A0" w:rsidP="00BB04A0">
      <w:pPr>
        <w:pStyle w:val="BodyText"/>
        <w:tabs>
          <w:tab w:val="left" w:pos="1300"/>
        </w:tabs>
        <w:ind w:left="0"/>
        <w:jc w:val="both"/>
        <w:rPr>
          <w:noProof/>
        </w:rPr>
      </w:pPr>
      <w:r>
        <w:t>2. NOSAKA saskaņā ar Konvencijas VIII panta b) punkta vi) apakšpunkta 2. daļas bb) punktu, ka minētie grozījumi tiks uzskatīti par pieņemtiem 2010. gada 1. janvārī, ja vien pirms šā datuma vairāk nekā viena trešdaļa Konvencijas līgumslēdzēju valdību vai tādas līgumslēdzējas valdības, kuru kopējā tirdzniecības flote veido ne mazāk kā 50 % no pasaules tirdzniecības flotes bruto tilpības, nav darījušas zināmus savus iebildumus pret grozījumiem;</w:t>
      </w:r>
    </w:p>
    <w:p w14:paraId="5EC8A017" w14:textId="77777777" w:rsidR="003D089D" w:rsidRPr="00BB04A0" w:rsidRDefault="003D089D" w:rsidP="00BB04A0">
      <w:pPr>
        <w:jc w:val="both"/>
        <w:rPr>
          <w:rFonts w:ascii="Times New Roman" w:eastAsia="Times New Roman" w:hAnsi="Times New Roman" w:cs="Times New Roman"/>
          <w:noProof/>
          <w:sz w:val="24"/>
          <w:szCs w:val="24"/>
        </w:rPr>
      </w:pPr>
    </w:p>
    <w:p w14:paraId="51B270FD" w14:textId="03228A3E" w:rsidR="003D089D" w:rsidRPr="00BB04A0" w:rsidRDefault="00BB04A0" w:rsidP="00BB04A0">
      <w:pPr>
        <w:pStyle w:val="BodyText"/>
        <w:tabs>
          <w:tab w:val="left" w:pos="1301"/>
        </w:tabs>
        <w:ind w:left="0"/>
        <w:jc w:val="both"/>
        <w:rPr>
          <w:noProof/>
        </w:rPr>
      </w:pPr>
      <w:r>
        <w:t>3. AICINA Konvencijas līgumslēdzējas valdības ņemt vērā, ka saskaņā ar Konvencijas VIII panta b) punkta vii) apakšpunkta 2. punktu grozījumi stājas spēkā 2010. gada 1. jūlijā pēc to pieņemšanas saskaņā ar šīs rezolūcijas 2. punktu;</w:t>
      </w:r>
    </w:p>
    <w:p w14:paraId="45A5838F" w14:textId="77777777" w:rsidR="003D089D" w:rsidRPr="00BB04A0" w:rsidRDefault="003D089D" w:rsidP="00BB04A0">
      <w:pPr>
        <w:jc w:val="both"/>
        <w:rPr>
          <w:rFonts w:ascii="Times New Roman" w:eastAsia="Times New Roman" w:hAnsi="Times New Roman" w:cs="Times New Roman"/>
          <w:noProof/>
          <w:sz w:val="24"/>
          <w:szCs w:val="24"/>
        </w:rPr>
      </w:pPr>
    </w:p>
    <w:p w14:paraId="79B4E322" w14:textId="4712259B" w:rsidR="003D089D" w:rsidRPr="00BB04A0" w:rsidRDefault="00BB04A0" w:rsidP="00BB04A0">
      <w:pPr>
        <w:pStyle w:val="BodyText"/>
        <w:tabs>
          <w:tab w:val="left" w:pos="1300"/>
        </w:tabs>
        <w:ind w:left="0"/>
        <w:jc w:val="both"/>
        <w:rPr>
          <w:noProof/>
        </w:rPr>
      </w:pPr>
      <w:r>
        <w:t>4. LŪDZ ģenerālsekretāram atbilstoši Konvencijas VIII panta b) punkta v) apakšpunktam nosūtīt visām Konvencijas līgumslēdzējām valdībām šīs rezolūcijas un tās pielikumā iekļauto grozījumu teksta apliecinātas kopijas;</w:t>
      </w:r>
    </w:p>
    <w:p w14:paraId="2B7A758E" w14:textId="77777777" w:rsidR="003D089D" w:rsidRPr="00BB04A0" w:rsidRDefault="003D089D" w:rsidP="00BB04A0">
      <w:pPr>
        <w:jc w:val="both"/>
        <w:rPr>
          <w:rFonts w:ascii="Times New Roman" w:eastAsia="Times New Roman" w:hAnsi="Times New Roman" w:cs="Times New Roman"/>
          <w:noProof/>
          <w:sz w:val="24"/>
          <w:szCs w:val="24"/>
        </w:rPr>
      </w:pPr>
    </w:p>
    <w:p w14:paraId="13FC9923" w14:textId="1BCD7961" w:rsidR="003D089D" w:rsidRPr="00BB04A0" w:rsidRDefault="00BB04A0" w:rsidP="00BB04A0">
      <w:pPr>
        <w:pStyle w:val="BodyText"/>
        <w:tabs>
          <w:tab w:val="left" w:pos="1300"/>
        </w:tabs>
        <w:ind w:left="0"/>
        <w:jc w:val="both"/>
        <w:rPr>
          <w:noProof/>
        </w:rPr>
      </w:pPr>
      <w:r>
        <w:t>5. LŪDZ ARĪ ģenerālsekretāram nosūtīt šīs rezolūcijas un tās pielikuma kopijas visiem tiem organizācijas dalībniekiem, kuri nav Konvencijas līgumslēdzējas valdības.</w:t>
      </w:r>
    </w:p>
    <w:p w14:paraId="6BE9311A" w14:textId="291CFE54" w:rsidR="00BB04A0" w:rsidRDefault="00BB04A0">
      <w:pPr>
        <w:rPr>
          <w:rFonts w:ascii="Times New Roman" w:hAnsi="Times New Roman"/>
          <w:noProof/>
          <w:sz w:val="24"/>
        </w:rPr>
      </w:pPr>
      <w:r>
        <w:br w:type="page"/>
      </w:r>
    </w:p>
    <w:p w14:paraId="7BE1B695" w14:textId="77777777" w:rsidR="003D089D" w:rsidRPr="00BB04A0" w:rsidRDefault="003D089D" w:rsidP="00BB04A0">
      <w:pPr>
        <w:jc w:val="both"/>
        <w:rPr>
          <w:rFonts w:ascii="Times New Roman" w:eastAsia="Times New Roman" w:hAnsi="Times New Roman" w:cs="Times New Roman"/>
          <w:noProof/>
          <w:sz w:val="24"/>
        </w:rPr>
      </w:pPr>
    </w:p>
    <w:p w14:paraId="1D2672EF" w14:textId="77777777" w:rsidR="003D089D" w:rsidRPr="00BB04A0" w:rsidRDefault="003D089D" w:rsidP="00BB04A0">
      <w:pPr>
        <w:pStyle w:val="Heading1"/>
        <w:ind w:left="0"/>
        <w:jc w:val="center"/>
        <w:rPr>
          <w:noProof/>
        </w:rPr>
      </w:pPr>
      <w:r>
        <w:t>PIELIKUMS</w:t>
      </w:r>
    </w:p>
    <w:p w14:paraId="6713F797" w14:textId="77777777" w:rsidR="003D089D" w:rsidRPr="00BB04A0" w:rsidRDefault="003D089D" w:rsidP="00BB04A0">
      <w:pPr>
        <w:jc w:val="center"/>
        <w:rPr>
          <w:rFonts w:ascii="Times New Roman" w:eastAsia="Times New Roman" w:hAnsi="Times New Roman" w:cs="Times New Roman"/>
          <w:b/>
          <w:bCs/>
          <w:noProof/>
          <w:sz w:val="24"/>
          <w:szCs w:val="24"/>
        </w:rPr>
      </w:pPr>
    </w:p>
    <w:p w14:paraId="040E419D" w14:textId="27C476A9" w:rsidR="003D089D" w:rsidRPr="00BB04A0" w:rsidRDefault="00230C96" w:rsidP="00BB04A0">
      <w:pPr>
        <w:jc w:val="center"/>
        <w:rPr>
          <w:rFonts w:ascii="Times New Roman" w:hAnsi="Times New Roman"/>
          <w:b/>
          <w:noProof/>
          <w:sz w:val="24"/>
        </w:rPr>
      </w:pPr>
      <w:r>
        <w:rPr>
          <w:rFonts w:ascii="Times New Roman" w:hAnsi="Times New Roman"/>
          <w:b/>
          <w:sz w:val="24"/>
        </w:rPr>
        <w:t xml:space="preserve">STARPTAUTISKĀ </w:t>
      </w:r>
      <w:r w:rsidR="003D089D">
        <w:rPr>
          <w:rFonts w:ascii="Times New Roman" w:hAnsi="Times New Roman"/>
          <w:b/>
          <w:sz w:val="24"/>
        </w:rPr>
        <w:t>DROŠAS KUĢU EKSPLUATĀCIJAS UN PIESĀRŅOJUMA NOVĒRŠANAS VADĪBAS KODEKSA (STARPTAUTISKĀ DROŠĪBAS VADĪBAS (</w:t>
      </w:r>
      <w:r w:rsidR="003D089D">
        <w:rPr>
          <w:rFonts w:ascii="Times New Roman" w:hAnsi="Times New Roman"/>
          <w:b/>
          <w:i/>
          <w:iCs/>
          <w:sz w:val="24"/>
        </w:rPr>
        <w:t>ISM</w:t>
      </w:r>
      <w:r w:rsidR="003D089D">
        <w:rPr>
          <w:rFonts w:ascii="Times New Roman" w:hAnsi="Times New Roman"/>
          <w:b/>
          <w:sz w:val="24"/>
        </w:rPr>
        <w:t>) KODEKSA) GROZĪJUMI</w:t>
      </w:r>
    </w:p>
    <w:p w14:paraId="31F7CAC6" w14:textId="77777777" w:rsidR="003D089D" w:rsidRPr="00BB04A0" w:rsidRDefault="003D089D" w:rsidP="00BB04A0">
      <w:pPr>
        <w:jc w:val="both"/>
        <w:rPr>
          <w:rFonts w:ascii="Times New Roman" w:eastAsia="Times New Roman" w:hAnsi="Times New Roman" w:cs="Times New Roman"/>
          <w:b/>
          <w:bCs/>
          <w:noProof/>
          <w:sz w:val="24"/>
          <w:szCs w:val="24"/>
        </w:rPr>
      </w:pPr>
    </w:p>
    <w:p w14:paraId="0A2AE440" w14:textId="77777777" w:rsidR="003D089D" w:rsidRPr="00BB04A0" w:rsidRDefault="003D089D" w:rsidP="00BB04A0">
      <w:pPr>
        <w:jc w:val="both"/>
        <w:rPr>
          <w:rFonts w:ascii="Times New Roman" w:eastAsia="Times New Roman" w:hAnsi="Times New Roman" w:cs="Times New Roman"/>
          <w:b/>
          <w:bCs/>
          <w:noProof/>
          <w:sz w:val="24"/>
          <w:szCs w:val="23"/>
        </w:rPr>
      </w:pPr>
    </w:p>
    <w:p w14:paraId="4E596A65" w14:textId="77777777" w:rsidR="00BB04A0" w:rsidRDefault="003D089D" w:rsidP="00BB04A0">
      <w:pPr>
        <w:tabs>
          <w:tab w:val="left" w:pos="2019"/>
        </w:tabs>
        <w:jc w:val="both"/>
        <w:rPr>
          <w:rFonts w:ascii="Times New Roman" w:hAnsi="Times New Roman"/>
          <w:b/>
          <w:noProof/>
          <w:sz w:val="24"/>
        </w:rPr>
      </w:pPr>
      <w:r>
        <w:rPr>
          <w:rFonts w:ascii="Times New Roman" w:hAnsi="Times New Roman"/>
          <w:b/>
          <w:sz w:val="24"/>
        </w:rPr>
        <w:t>1. VISPĀRĪGA INFORMĀCIJA</w:t>
      </w:r>
    </w:p>
    <w:p w14:paraId="3C79F2ED" w14:textId="77777777" w:rsidR="00BB04A0" w:rsidRDefault="00BB04A0" w:rsidP="00BB04A0">
      <w:pPr>
        <w:tabs>
          <w:tab w:val="left" w:pos="2019"/>
        </w:tabs>
        <w:jc w:val="both"/>
        <w:rPr>
          <w:rFonts w:ascii="Times New Roman" w:hAnsi="Times New Roman"/>
          <w:b/>
          <w:noProof/>
          <w:sz w:val="24"/>
        </w:rPr>
      </w:pPr>
    </w:p>
    <w:p w14:paraId="2A832851" w14:textId="3CB16013" w:rsidR="003D089D" w:rsidRPr="00BB04A0" w:rsidRDefault="003D089D" w:rsidP="00BB04A0">
      <w:pPr>
        <w:tabs>
          <w:tab w:val="left" w:pos="2019"/>
        </w:tabs>
        <w:jc w:val="both"/>
        <w:rPr>
          <w:rFonts w:ascii="Times New Roman" w:hAnsi="Times New Roman"/>
          <w:b/>
          <w:noProof/>
          <w:sz w:val="24"/>
        </w:rPr>
      </w:pPr>
      <w:r>
        <w:rPr>
          <w:rFonts w:ascii="Times New Roman" w:hAnsi="Times New Roman"/>
          <w:b/>
          <w:sz w:val="24"/>
        </w:rPr>
        <w:t>Sadaļa “1.1. Definīcijas”</w:t>
      </w:r>
    </w:p>
    <w:p w14:paraId="7CDB124F" w14:textId="77777777" w:rsidR="00BB04A0" w:rsidRDefault="00BB04A0" w:rsidP="00BB04A0">
      <w:pPr>
        <w:pStyle w:val="BodyText"/>
        <w:tabs>
          <w:tab w:val="left" w:pos="1301"/>
        </w:tabs>
        <w:ind w:left="0"/>
        <w:jc w:val="both"/>
        <w:rPr>
          <w:noProof/>
        </w:rPr>
      </w:pPr>
    </w:p>
    <w:p w14:paraId="04AE86B1" w14:textId="42EE3027" w:rsidR="003D089D" w:rsidRPr="00BB04A0" w:rsidRDefault="00BB04A0" w:rsidP="00BB04A0">
      <w:pPr>
        <w:pStyle w:val="BodyText"/>
        <w:tabs>
          <w:tab w:val="left" w:pos="1301"/>
        </w:tabs>
        <w:ind w:left="0"/>
        <w:jc w:val="both"/>
        <w:rPr>
          <w:noProof/>
        </w:rPr>
      </w:pPr>
      <w:r>
        <w:t>1. Šīs sadaļas 1.1.10. punktā vārdus “tas ietver” aizstāj ar vārdu “vai”.</w:t>
      </w:r>
    </w:p>
    <w:p w14:paraId="3671F0EB" w14:textId="77777777" w:rsidR="003D089D" w:rsidRPr="00BB04A0" w:rsidRDefault="003D089D" w:rsidP="00BB04A0">
      <w:pPr>
        <w:jc w:val="both"/>
        <w:rPr>
          <w:rFonts w:ascii="Times New Roman" w:eastAsia="Times New Roman" w:hAnsi="Times New Roman" w:cs="Times New Roman"/>
          <w:noProof/>
          <w:sz w:val="24"/>
          <w:szCs w:val="24"/>
        </w:rPr>
      </w:pPr>
    </w:p>
    <w:p w14:paraId="4C343F30" w14:textId="7BE49363" w:rsidR="003D089D" w:rsidRPr="00BB04A0" w:rsidRDefault="003D089D" w:rsidP="00BB04A0">
      <w:pPr>
        <w:pStyle w:val="Heading1"/>
        <w:tabs>
          <w:tab w:val="left" w:pos="2019"/>
        </w:tabs>
        <w:ind w:left="0"/>
        <w:jc w:val="both"/>
        <w:rPr>
          <w:noProof/>
        </w:rPr>
      </w:pPr>
      <w:r>
        <w:t>Sadaļa “1.2. Mērķi”</w:t>
      </w:r>
    </w:p>
    <w:p w14:paraId="0B68E9C9" w14:textId="77777777" w:rsidR="003D089D" w:rsidRPr="00BB04A0" w:rsidRDefault="003D089D" w:rsidP="00BB04A0">
      <w:pPr>
        <w:jc w:val="both"/>
        <w:rPr>
          <w:rFonts w:ascii="Times New Roman" w:eastAsia="Times New Roman" w:hAnsi="Times New Roman" w:cs="Times New Roman"/>
          <w:b/>
          <w:bCs/>
          <w:noProof/>
          <w:sz w:val="24"/>
          <w:szCs w:val="23"/>
        </w:rPr>
      </w:pPr>
    </w:p>
    <w:p w14:paraId="52DD7339" w14:textId="439AF518" w:rsidR="003D089D" w:rsidRPr="00BB04A0" w:rsidRDefault="00BB04A0" w:rsidP="00BB04A0">
      <w:pPr>
        <w:pStyle w:val="BodyText"/>
        <w:tabs>
          <w:tab w:val="left" w:pos="1300"/>
        </w:tabs>
        <w:ind w:left="0"/>
        <w:jc w:val="both"/>
        <w:rPr>
          <w:noProof/>
        </w:rPr>
      </w:pPr>
      <w:r>
        <w:t>2. Spēkā esošo 1.2.2. punkta 1.2.2.2 apakšpunkta tekstu aizstāj ar tekstu šādā redakcijā:</w:t>
      </w:r>
    </w:p>
    <w:p w14:paraId="149A3C2F" w14:textId="77777777" w:rsidR="003D089D" w:rsidRPr="00BB04A0" w:rsidRDefault="003D089D" w:rsidP="00BB04A0">
      <w:pPr>
        <w:jc w:val="both"/>
        <w:rPr>
          <w:rFonts w:ascii="Times New Roman" w:eastAsia="Times New Roman" w:hAnsi="Times New Roman" w:cs="Times New Roman"/>
          <w:noProof/>
          <w:sz w:val="24"/>
          <w:szCs w:val="24"/>
        </w:rPr>
      </w:pPr>
    </w:p>
    <w:p w14:paraId="7C038ED1" w14:textId="25F7F91E" w:rsidR="003D089D" w:rsidRPr="00BB04A0" w:rsidRDefault="003D089D" w:rsidP="00BB04A0">
      <w:pPr>
        <w:pStyle w:val="BodyText"/>
        <w:tabs>
          <w:tab w:val="left" w:pos="2019"/>
        </w:tabs>
        <w:ind w:left="426"/>
        <w:jc w:val="both"/>
        <w:rPr>
          <w:noProof/>
        </w:rPr>
      </w:pPr>
      <w:r>
        <w:t>“1.2.2.2. jāizvērtē visi identificētie riski tās kuģiem, personālam un videi un jānosaka atbilstoši drošības pasākumi, un”.</w:t>
      </w:r>
    </w:p>
    <w:p w14:paraId="2F8AED86" w14:textId="77777777" w:rsidR="003D089D" w:rsidRPr="00BB04A0" w:rsidRDefault="003D089D" w:rsidP="00BB04A0">
      <w:pPr>
        <w:ind w:left="426"/>
        <w:jc w:val="both"/>
        <w:rPr>
          <w:rFonts w:ascii="Times New Roman" w:eastAsia="Times New Roman" w:hAnsi="Times New Roman" w:cs="Times New Roman"/>
          <w:noProof/>
          <w:sz w:val="24"/>
          <w:szCs w:val="24"/>
        </w:rPr>
      </w:pPr>
    </w:p>
    <w:p w14:paraId="7FC7026C" w14:textId="29506866" w:rsidR="003D089D" w:rsidRPr="00BB04A0" w:rsidRDefault="003D089D" w:rsidP="00BB04A0">
      <w:pPr>
        <w:pStyle w:val="Heading1"/>
        <w:tabs>
          <w:tab w:val="left" w:pos="2019"/>
        </w:tabs>
        <w:ind w:left="426"/>
        <w:jc w:val="both"/>
        <w:rPr>
          <w:noProof/>
        </w:rPr>
      </w:pPr>
      <w:r>
        <w:t>5. KAPTEIŅA PIENĀKUMI UN PILNVARAS</w:t>
      </w:r>
    </w:p>
    <w:p w14:paraId="10B4D3C9" w14:textId="77777777" w:rsidR="003D089D" w:rsidRPr="00BB04A0" w:rsidRDefault="003D089D" w:rsidP="00BB04A0">
      <w:pPr>
        <w:jc w:val="both"/>
        <w:rPr>
          <w:rFonts w:ascii="Times New Roman" w:eastAsia="Times New Roman" w:hAnsi="Times New Roman" w:cs="Times New Roman"/>
          <w:b/>
          <w:bCs/>
          <w:noProof/>
          <w:sz w:val="24"/>
          <w:szCs w:val="23"/>
        </w:rPr>
      </w:pPr>
    </w:p>
    <w:p w14:paraId="042D84E3" w14:textId="5451204C" w:rsidR="003D089D" w:rsidRPr="00BB04A0" w:rsidRDefault="00BB04A0" w:rsidP="00BB04A0">
      <w:pPr>
        <w:pStyle w:val="BodyText"/>
        <w:tabs>
          <w:tab w:val="left" w:pos="1301"/>
        </w:tabs>
        <w:ind w:left="0"/>
        <w:jc w:val="both"/>
        <w:rPr>
          <w:noProof/>
        </w:rPr>
      </w:pPr>
      <w:r>
        <w:t>3. Pievieno vārdu “periodisku” 5.1.5. punkta sākumā.</w:t>
      </w:r>
    </w:p>
    <w:p w14:paraId="614FBB26" w14:textId="77777777" w:rsidR="003D089D" w:rsidRPr="00BB04A0" w:rsidRDefault="003D089D" w:rsidP="00BB04A0">
      <w:pPr>
        <w:jc w:val="both"/>
        <w:rPr>
          <w:rFonts w:ascii="Times New Roman" w:eastAsia="Times New Roman" w:hAnsi="Times New Roman" w:cs="Times New Roman"/>
          <w:noProof/>
          <w:sz w:val="24"/>
          <w:szCs w:val="24"/>
        </w:rPr>
      </w:pPr>
    </w:p>
    <w:p w14:paraId="4ACB93F8" w14:textId="358D9D5D" w:rsidR="003D089D" w:rsidRPr="00BB04A0" w:rsidRDefault="003D089D" w:rsidP="00A310B5">
      <w:pPr>
        <w:pStyle w:val="Heading1"/>
        <w:tabs>
          <w:tab w:val="left" w:pos="2019"/>
        </w:tabs>
        <w:ind w:left="426"/>
        <w:jc w:val="both"/>
        <w:rPr>
          <w:noProof/>
        </w:rPr>
      </w:pPr>
      <w:r>
        <w:t>7. PLĀNU IZSTRĀDE DARBĪBĀM UZ KUĢA</w:t>
      </w:r>
    </w:p>
    <w:p w14:paraId="7EF871E6" w14:textId="77777777" w:rsidR="003D089D" w:rsidRPr="00BB04A0" w:rsidRDefault="003D089D" w:rsidP="00BB04A0">
      <w:pPr>
        <w:jc w:val="both"/>
        <w:rPr>
          <w:rFonts w:ascii="Times New Roman" w:eastAsia="Times New Roman" w:hAnsi="Times New Roman" w:cs="Times New Roman"/>
          <w:b/>
          <w:bCs/>
          <w:noProof/>
          <w:sz w:val="24"/>
          <w:szCs w:val="23"/>
        </w:rPr>
      </w:pPr>
    </w:p>
    <w:p w14:paraId="42D0D6BD" w14:textId="182E84AE" w:rsidR="00A310B5" w:rsidRDefault="00A310B5" w:rsidP="00A310B5">
      <w:pPr>
        <w:tabs>
          <w:tab w:val="left" w:pos="1301"/>
          <w:tab w:val="left" w:pos="2019"/>
        </w:tabs>
        <w:jc w:val="both"/>
        <w:rPr>
          <w:rFonts w:ascii="Times New Roman" w:eastAsia="Times New Roman" w:hAnsi="Times New Roman" w:cs="Times New Roman"/>
          <w:noProof/>
          <w:sz w:val="24"/>
          <w:szCs w:val="24"/>
        </w:rPr>
      </w:pPr>
      <w:r>
        <w:rPr>
          <w:rFonts w:ascii="Times New Roman" w:hAnsi="Times New Roman"/>
          <w:sz w:val="24"/>
          <w:szCs w:val="24"/>
        </w:rPr>
        <w:t>4. Spēkā esošā 7. punkta teksts tiek aizstāts ar tekstu šādā redakcijā:</w:t>
      </w:r>
    </w:p>
    <w:p w14:paraId="652B2FCE" w14:textId="77777777" w:rsidR="00A310B5" w:rsidRDefault="00A310B5" w:rsidP="00A310B5">
      <w:pPr>
        <w:tabs>
          <w:tab w:val="left" w:pos="1301"/>
          <w:tab w:val="left" w:pos="2019"/>
        </w:tabs>
        <w:jc w:val="both"/>
        <w:rPr>
          <w:rFonts w:ascii="Times New Roman" w:eastAsia="Times New Roman" w:hAnsi="Times New Roman" w:cs="Times New Roman"/>
          <w:noProof/>
          <w:sz w:val="24"/>
          <w:szCs w:val="24"/>
        </w:rPr>
      </w:pPr>
    </w:p>
    <w:p w14:paraId="1C367879" w14:textId="769D04CC" w:rsidR="003D089D" w:rsidRPr="00BB04A0" w:rsidRDefault="003D089D" w:rsidP="00A310B5">
      <w:pPr>
        <w:tabs>
          <w:tab w:val="left" w:pos="1301"/>
          <w:tab w:val="left" w:pos="2019"/>
        </w:tabs>
        <w:ind w:left="426"/>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b/>
          <w:bCs/>
          <w:sz w:val="24"/>
          <w:szCs w:val="24"/>
        </w:rPr>
        <w:t>7. DARBĪBAS UZ KUĢA</w:t>
      </w:r>
    </w:p>
    <w:p w14:paraId="5D2C4CE4" w14:textId="77777777" w:rsidR="00A310B5" w:rsidRDefault="00A310B5" w:rsidP="00A310B5">
      <w:pPr>
        <w:pStyle w:val="BodyText"/>
        <w:ind w:left="426"/>
        <w:jc w:val="both"/>
        <w:rPr>
          <w:noProof/>
        </w:rPr>
      </w:pPr>
    </w:p>
    <w:p w14:paraId="70B86D6E" w14:textId="64DA02DC" w:rsidR="003D089D" w:rsidRPr="00BB04A0" w:rsidRDefault="003D089D" w:rsidP="00A310B5">
      <w:pPr>
        <w:pStyle w:val="BodyText"/>
        <w:ind w:left="426"/>
        <w:jc w:val="both"/>
        <w:rPr>
          <w:noProof/>
        </w:rPr>
      </w:pPr>
      <w:r>
        <w:t>Sabiedrībai jānosaka procedūras, plāni un instrukcijas, tostarp vajadzības gadījumā jāizstrādā pārbaudes lapas, galvenajām darbībām uz kuģa, kas saistītas ar personāla un kuģa drošību, kā arī vides aizsardzību. Dažādie pienākumi jānosaka un jāsadala kvalificētam personālam.”</w:t>
      </w:r>
    </w:p>
    <w:p w14:paraId="6E4B0CFE" w14:textId="77777777" w:rsidR="003D089D" w:rsidRPr="00BB04A0" w:rsidRDefault="003D089D" w:rsidP="00A310B5">
      <w:pPr>
        <w:ind w:left="426"/>
        <w:jc w:val="both"/>
        <w:rPr>
          <w:rFonts w:ascii="Times New Roman" w:eastAsia="Times New Roman" w:hAnsi="Times New Roman" w:cs="Times New Roman"/>
          <w:noProof/>
          <w:sz w:val="24"/>
          <w:szCs w:val="24"/>
        </w:rPr>
      </w:pPr>
    </w:p>
    <w:p w14:paraId="503E6C2D" w14:textId="17E50756" w:rsidR="003D089D" w:rsidRPr="00BB04A0" w:rsidRDefault="003D089D" w:rsidP="00A310B5">
      <w:pPr>
        <w:pStyle w:val="Heading1"/>
        <w:tabs>
          <w:tab w:val="left" w:pos="2019"/>
        </w:tabs>
        <w:ind w:left="426"/>
        <w:jc w:val="both"/>
        <w:rPr>
          <w:noProof/>
        </w:rPr>
      </w:pPr>
      <w:r>
        <w:t>8. GATAVĪBA ĀRKĀRTAS SITUĀCIJĀM</w:t>
      </w:r>
    </w:p>
    <w:p w14:paraId="05C8D697" w14:textId="77777777" w:rsidR="003D089D" w:rsidRPr="00BB04A0" w:rsidRDefault="003D089D" w:rsidP="00BB04A0">
      <w:pPr>
        <w:jc w:val="both"/>
        <w:rPr>
          <w:rFonts w:ascii="Times New Roman" w:eastAsia="Times New Roman" w:hAnsi="Times New Roman" w:cs="Times New Roman"/>
          <w:b/>
          <w:bCs/>
          <w:noProof/>
          <w:sz w:val="24"/>
          <w:szCs w:val="23"/>
        </w:rPr>
      </w:pPr>
    </w:p>
    <w:p w14:paraId="04DD02FA" w14:textId="60259140" w:rsidR="003D089D" w:rsidRPr="00BB04A0" w:rsidRDefault="00A310B5" w:rsidP="00A310B5">
      <w:pPr>
        <w:pStyle w:val="BodyText"/>
        <w:tabs>
          <w:tab w:val="left" w:pos="1300"/>
        </w:tabs>
        <w:ind w:left="0"/>
        <w:jc w:val="both"/>
        <w:rPr>
          <w:noProof/>
        </w:rPr>
      </w:pPr>
      <w:r>
        <w:t>5. Spēkā esošo 8.1. punkta tekstu aizstāj ar tekstu šādā redakcijā:</w:t>
      </w:r>
    </w:p>
    <w:p w14:paraId="2DC7D310" w14:textId="77777777" w:rsidR="003D089D" w:rsidRPr="00BB04A0" w:rsidRDefault="003D089D" w:rsidP="00BB04A0">
      <w:pPr>
        <w:jc w:val="both"/>
        <w:rPr>
          <w:rFonts w:ascii="Times New Roman" w:eastAsia="Times New Roman" w:hAnsi="Times New Roman" w:cs="Times New Roman"/>
          <w:noProof/>
          <w:sz w:val="24"/>
          <w:szCs w:val="24"/>
        </w:rPr>
      </w:pPr>
    </w:p>
    <w:p w14:paraId="65F8E706" w14:textId="330092CA" w:rsidR="003D089D" w:rsidRPr="00BB04A0" w:rsidRDefault="003D089D" w:rsidP="00A310B5">
      <w:pPr>
        <w:pStyle w:val="BodyText"/>
        <w:tabs>
          <w:tab w:val="left" w:pos="2019"/>
        </w:tabs>
        <w:ind w:left="426"/>
        <w:jc w:val="both"/>
        <w:rPr>
          <w:noProof/>
        </w:rPr>
      </w:pPr>
      <w:r>
        <w:t>“8.1. Sabiedrībai jāidentificē iespējamās ārkārtas situācijas uz kuģa un jānosaka procedūras rīcībai to gadījumos.”</w:t>
      </w:r>
    </w:p>
    <w:p w14:paraId="18C3C5B2" w14:textId="77777777" w:rsidR="003D089D" w:rsidRPr="00BB04A0" w:rsidRDefault="003D089D" w:rsidP="00A310B5">
      <w:pPr>
        <w:ind w:left="426"/>
        <w:jc w:val="both"/>
        <w:rPr>
          <w:rFonts w:ascii="Times New Roman" w:eastAsia="Times New Roman" w:hAnsi="Times New Roman" w:cs="Times New Roman"/>
          <w:noProof/>
          <w:sz w:val="24"/>
          <w:szCs w:val="24"/>
        </w:rPr>
      </w:pPr>
    </w:p>
    <w:p w14:paraId="29840273" w14:textId="6AD348E3" w:rsidR="003D089D" w:rsidRPr="00BB04A0" w:rsidRDefault="003D089D" w:rsidP="00A310B5">
      <w:pPr>
        <w:pStyle w:val="Heading1"/>
        <w:tabs>
          <w:tab w:val="left" w:pos="2019"/>
        </w:tabs>
        <w:ind w:left="426"/>
        <w:jc w:val="both"/>
        <w:rPr>
          <w:noProof/>
        </w:rPr>
      </w:pPr>
      <w:r>
        <w:t>9. ZIŅOJUMI PAR NEATBILSTĪBĀM, NELAIMES GADĪJUMIEM UN BĪSTAMĀM SITUĀCIJĀM UN TO ANALĪZE</w:t>
      </w:r>
    </w:p>
    <w:p w14:paraId="485EC5E0" w14:textId="77777777" w:rsidR="003D089D" w:rsidRPr="00BB04A0" w:rsidRDefault="003D089D" w:rsidP="00BB04A0">
      <w:pPr>
        <w:jc w:val="both"/>
        <w:rPr>
          <w:rFonts w:ascii="Times New Roman" w:eastAsia="Times New Roman" w:hAnsi="Times New Roman" w:cs="Times New Roman"/>
          <w:b/>
          <w:bCs/>
          <w:noProof/>
          <w:sz w:val="24"/>
          <w:szCs w:val="23"/>
        </w:rPr>
      </w:pPr>
    </w:p>
    <w:p w14:paraId="76DA02E1" w14:textId="5F5A77AB" w:rsidR="003D089D" w:rsidRPr="00BB04A0" w:rsidRDefault="00A310B5" w:rsidP="00A310B5">
      <w:pPr>
        <w:pStyle w:val="BodyText"/>
        <w:tabs>
          <w:tab w:val="left" w:pos="1300"/>
        </w:tabs>
        <w:ind w:left="0"/>
        <w:jc w:val="both"/>
        <w:rPr>
          <w:noProof/>
        </w:rPr>
      </w:pPr>
      <w:r>
        <w:t>6. Spēkā esošo 9.2. punkta tekstu aizstāj ar tekstu šādā redakcijā:</w:t>
      </w:r>
    </w:p>
    <w:p w14:paraId="24AD7025" w14:textId="77777777" w:rsidR="003D089D" w:rsidRPr="00BB04A0" w:rsidRDefault="003D089D" w:rsidP="00BB04A0">
      <w:pPr>
        <w:jc w:val="both"/>
        <w:rPr>
          <w:rFonts w:ascii="Times New Roman" w:eastAsia="Times New Roman" w:hAnsi="Times New Roman" w:cs="Times New Roman"/>
          <w:noProof/>
          <w:sz w:val="24"/>
          <w:szCs w:val="24"/>
        </w:rPr>
      </w:pPr>
    </w:p>
    <w:p w14:paraId="2CB3FF67" w14:textId="48789272" w:rsidR="003D089D" w:rsidRPr="00BB04A0" w:rsidRDefault="003D089D" w:rsidP="00A310B5">
      <w:pPr>
        <w:pStyle w:val="BodyText"/>
        <w:tabs>
          <w:tab w:val="left" w:pos="2019"/>
        </w:tabs>
        <w:ind w:left="426"/>
        <w:jc w:val="both"/>
        <w:rPr>
          <w:noProof/>
        </w:rPr>
      </w:pPr>
      <w:r>
        <w:t>“9.2. Sabiedrībai jānosaka procedūras koriģējošu darbību īstenošanai, tostarp pasākumi, kas paredzēti</w:t>
      </w:r>
      <w:r w:rsidR="009C6E77">
        <w:t>, lai novērstu atkārtošanos</w:t>
      </w:r>
      <w:r>
        <w:t>.”</w:t>
      </w:r>
    </w:p>
    <w:p w14:paraId="0D9E6ACD" w14:textId="77777777" w:rsidR="003D089D" w:rsidRPr="00BB04A0" w:rsidRDefault="003D089D" w:rsidP="00A310B5">
      <w:pPr>
        <w:ind w:left="426"/>
        <w:jc w:val="both"/>
        <w:rPr>
          <w:rFonts w:ascii="Times New Roman" w:eastAsia="Times New Roman" w:hAnsi="Times New Roman" w:cs="Times New Roman"/>
          <w:noProof/>
          <w:sz w:val="24"/>
        </w:rPr>
      </w:pPr>
    </w:p>
    <w:p w14:paraId="1173FEBC" w14:textId="714CD4D8" w:rsidR="003D089D" w:rsidRPr="00BB04A0" w:rsidRDefault="003D089D" w:rsidP="00A310B5">
      <w:pPr>
        <w:pStyle w:val="Heading1"/>
        <w:ind w:left="426"/>
        <w:jc w:val="both"/>
        <w:rPr>
          <w:noProof/>
        </w:rPr>
      </w:pPr>
      <w:r>
        <w:lastRenderedPageBreak/>
        <w:t>10. KUĢA UN APRĪKOJUMA UZTURĒŠANA</w:t>
      </w:r>
    </w:p>
    <w:p w14:paraId="2A0037FB" w14:textId="77777777" w:rsidR="003D089D" w:rsidRPr="00BB04A0" w:rsidRDefault="003D089D" w:rsidP="00BB04A0">
      <w:pPr>
        <w:jc w:val="both"/>
        <w:rPr>
          <w:rFonts w:ascii="Times New Roman" w:eastAsia="Times New Roman" w:hAnsi="Times New Roman" w:cs="Times New Roman"/>
          <w:b/>
          <w:bCs/>
          <w:noProof/>
          <w:sz w:val="24"/>
          <w:szCs w:val="23"/>
        </w:rPr>
      </w:pPr>
    </w:p>
    <w:p w14:paraId="65706F2C" w14:textId="49A379D3" w:rsidR="003D089D" w:rsidRPr="00BB04A0" w:rsidRDefault="00A310B5" w:rsidP="00A310B5">
      <w:pPr>
        <w:pStyle w:val="BodyText"/>
        <w:tabs>
          <w:tab w:val="left" w:pos="1301"/>
        </w:tabs>
        <w:ind w:left="0"/>
        <w:jc w:val="both"/>
        <w:rPr>
          <w:noProof/>
        </w:rPr>
      </w:pPr>
      <w:r>
        <w:t>7. Šīs sadaļas 10.3. punktā svītro vārdus “jānosaka procedūras, kādās saistībā ar drošības vadības sistēmu”.</w:t>
      </w:r>
    </w:p>
    <w:p w14:paraId="2565E6C5" w14:textId="77777777" w:rsidR="003D089D" w:rsidRPr="00BB04A0" w:rsidRDefault="003D089D" w:rsidP="00BB04A0">
      <w:pPr>
        <w:jc w:val="both"/>
        <w:rPr>
          <w:rFonts w:ascii="Times New Roman" w:eastAsia="Times New Roman" w:hAnsi="Times New Roman" w:cs="Times New Roman"/>
          <w:noProof/>
          <w:sz w:val="24"/>
          <w:szCs w:val="24"/>
        </w:rPr>
      </w:pPr>
    </w:p>
    <w:p w14:paraId="5152C9BD" w14:textId="1B82288B" w:rsidR="003D089D" w:rsidRPr="00BB04A0" w:rsidRDefault="003D089D" w:rsidP="00A310B5">
      <w:pPr>
        <w:pStyle w:val="Heading1"/>
        <w:ind w:left="426"/>
        <w:jc w:val="both"/>
        <w:rPr>
          <w:noProof/>
        </w:rPr>
      </w:pPr>
      <w:r>
        <w:t>12. SABIEDRĪBAS APSTIPRINĀŠANA, PĀRSKATS UN NOVĒRTĒJUMS</w:t>
      </w:r>
    </w:p>
    <w:p w14:paraId="70123E02" w14:textId="77777777" w:rsidR="003D089D" w:rsidRPr="00BB04A0" w:rsidRDefault="003D089D" w:rsidP="00BB04A0">
      <w:pPr>
        <w:jc w:val="both"/>
        <w:rPr>
          <w:rFonts w:ascii="Times New Roman" w:eastAsia="Times New Roman" w:hAnsi="Times New Roman" w:cs="Times New Roman"/>
          <w:b/>
          <w:bCs/>
          <w:noProof/>
          <w:sz w:val="24"/>
          <w:szCs w:val="23"/>
        </w:rPr>
      </w:pPr>
    </w:p>
    <w:p w14:paraId="06E1D794" w14:textId="290A43C5" w:rsidR="003D089D" w:rsidRPr="00BB04A0" w:rsidRDefault="00A310B5" w:rsidP="00A310B5">
      <w:pPr>
        <w:pStyle w:val="BodyText"/>
        <w:tabs>
          <w:tab w:val="left" w:pos="1301"/>
        </w:tabs>
        <w:ind w:left="0"/>
        <w:jc w:val="both"/>
        <w:rPr>
          <w:noProof/>
        </w:rPr>
      </w:pPr>
      <w:r>
        <w:t>8. 12.1. punktu aizstāj ar šādu tekstu:</w:t>
      </w:r>
    </w:p>
    <w:p w14:paraId="2117FE31" w14:textId="77777777" w:rsidR="003D089D" w:rsidRPr="00BB04A0" w:rsidRDefault="003D089D" w:rsidP="00BB04A0">
      <w:pPr>
        <w:jc w:val="both"/>
        <w:rPr>
          <w:rFonts w:ascii="Times New Roman" w:eastAsia="Times New Roman" w:hAnsi="Times New Roman" w:cs="Times New Roman"/>
          <w:noProof/>
          <w:sz w:val="24"/>
          <w:szCs w:val="24"/>
        </w:rPr>
      </w:pPr>
    </w:p>
    <w:p w14:paraId="307F64D6" w14:textId="7FD9C3EC" w:rsidR="003D089D" w:rsidRPr="00BB04A0" w:rsidRDefault="003D089D" w:rsidP="00A310B5">
      <w:pPr>
        <w:pStyle w:val="BodyText"/>
        <w:ind w:left="426"/>
        <w:jc w:val="both"/>
        <w:rPr>
          <w:noProof/>
        </w:rPr>
      </w:pPr>
      <w:r>
        <w:t>“12.1. Sabiedrībai jāveic iekšējie drošības auditi uz kuģa un krastā ne retāk kā reizi divpadsmit mēnešos, lai pārbaudītu, vai drošības un piesārņojuma novēršanas pasākumi atbilst drošības vadības sistēmai. Ārkārtējos apstākļos šo intervālu var pagarināt, bet ne vairāk kā par trim mēnešiem.”</w:t>
      </w:r>
    </w:p>
    <w:p w14:paraId="224C20B7" w14:textId="77777777" w:rsidR="003D089D" w:rsidRPr="00BB04A0" w:rsidRDefault="003D089D" w:rsidP="00BB04A0">
      <w:pPr>
        <w:jc w:val="both"/>
        <w:rPr>
          <w:rFonts w:ascii="Times New Roman" w:eastAsia="Times New Roman" w:hAnsi="Times New Roman" w:cs="Times New Roman"/>
          <w:noProof/>
          <w:sz w:val="24"/>
          <w:szCs w:val="24"/>
        </w:rPr>
      </w:pPr>
    </w:p>
    <w:p w14:paraId="5D8FBE15" w14:textId="30884E9F" w:rsidR="003D089D" w:rsidRPr="00BB04A0" w:rsidRDefault="00A310B5" w:rsidP="00A310B5">
      <w:pPr>
        <w:pStyle w:val="BodyText"/>
        <w:tabs>
          <w:tab w:val="left" w:pos="1301"/>
        </w:tabs>
        <w:ind w:left="0"/>
        <w:jc w:val="both"/>
        <w:rPr>
          <w:noProof/>
        </w:rPr>
      </w:pPr>
      <w:r>
        <w:t xml:space="preserve">9. Šīs sadaļas 12.2. punktā tekstu “efektivitāte un, ja vajadzīgs, jāpārskata </w:t>
      </w:r>
      <w:r>
        <w:rPr>
          <w:i/>
          <w:iCs/>
        </w:rPr>
        <w:t>SMS</w:t>
      </w:r>
      <w:r>
        <w:t>” aizstāj ar tekstu “</w:t>
      </w:r>
      <w:r>
        <w:rPr>
          <w:i/>
          <w:iCs/>
        </w:rPr>
        <w:t>SMS</w:t>
      </w:r>
      <w:r>
        <w:t xml:space="preserve"> efektivitāte”.</w:t>
      </w:r>
    </w:p>
    <w:p w14:paraId="6E7C0EE8" w14:textId="77777777" w:rsidR="003D089D" w:rsidRPr="00BB04A0" w:rsidRDefault="003D089D" w:rsidP="00BB04A0">
      <w:pPr>
        <w:jc w:val="both"/>
        <w:rPr>
          <w:rFonts w:ascii="Times New Roman" w:eastAsia="Times New Roman" w:hAnsi="Times New Roman" w:cs="Times New Roman"/>
          <w:noProof/>
          <w:sz w:val="24"/>
          <w:szCs w:val="24"/>
        </w:rPr>
      </w:pPr>
    </w:p>
    <w:p w14:paraId="2854CDF9" w14:textId="65D238F6" w:rsidR="003D089D" w:rsidRPr="00BB04A0" w:rsidRDefault="003D089D" w:rsidP="00A310B5">
      <w:pPr>
        <w:pStyle w:val="Heading1"/>
        <w:ind w:left="426"/>
        <w:jc w:val="both"/>
        <w:rPr>
          <w:noProof/>
        </w:rPr>
      </w:pPr>
      <w:r>
        <w:t>13. SERTIFIKĀCIJA UN PERIODISKA APSTIPRINĀŠANA</w:t>
      </w:r>
    </w:p>
    <w:p w14:paraId="586E8E51" w14:textId="77777777" w:rsidR="003D089D" w:rsidRPr="00BB04A0" w:rsidRDefault="003D089D" w:rsidP="00BB04A0">
      <w:pPr>
        <w:jc w:val="both"/>
        <w:rPr>
          <w:rFonts w:ascii="Times New Roman" w:eastAsia="Times New Roman" w:hAnsi="Times New Roman" w:cs="Times New Roman"/>
          <w:b/>
          <w:bCs/>
          <w:noProof/>
          <w:sz w:val="24"/>
          <w:szCs w:val="23"/>
        </w:rPr>
      </w:pPr>
    </w:p>
    <w:p w14:paraId="2456907F" w14:textId="65776AF1" w:rsidR="003D089D" w:rsidRPr="00BB04A0" w:rsidRDefault="00A310B5" w:rsidP="00A310B5">
      <w:pPr>
        <w:pStyle w:val="BodyText"/>
        <w:tabs>
          <w:tab w:val="left" w:pos="1300"/>
        </w:tabs>
        <w:ind w:left="0"/>
        <w:jc w:val="both"/>
        <w:rPr>
          <w:noProof/>
        </w:rPr>
      </w:pPr>
      <w:r>
        <w:t>10. Pēc spēkā esošā 13.11. punkta pievieno jaunu 13.12., 13.13. un 13.14. punktu šādā redakcijā:</w:t>
      </w:r>
    </w:p>
    <w:p w14:paraId="27F20E29" w14:textId="77777777" w:rsidR="003D089D" w:rsidRPr="00BB04A0" w:rsidRDefault="003D089D" w:rsidP="00BB04A0">
      <w:pPr>
        <w:jc w:val="both"/>
        <w:rPr>
          <w:rFonts w:ascii="Times New Roman" w:eastAsia="Times New Roman" w:hAnsi="Times New Roman" w:cs="Times New Roman"/>
          <w:noProof/>
          <w:sz w:val="24"/>
          <w:szCs w:val="24"/>
        </w:rPr>
      </w:pPr>
    </w:p>
    <w:p w14:paraId="0C161350" w14:textId="6D3265CF" w:rsidR="003D089D" w:rsidRPr="00BB04A0" w:rsidRDefault="003D089D" w:rsidP="00A310B5">
      <w:pPr>
        <w:pStyle w:val="BodyText"/>
        <w:ind w:left="426"/>
        <w:jc w:val="both"/>
        <w:rPr>
          <w:noProof/>
        </w:rPr>
      </w:pPr>
      <w:r>
        <w:t>“13.12. Kad atjaunošanas apstiprināšana ir pabeigta pēc esošā drošības vadības sertifikāta derīguma termiņa beigām, jaunais drošības vadības sertifikāts stājas spēkā atjaunošanas apstiprināšanas pabeigšanas dienā un ir derīgs ne ilgāk kā piecus gadus kopš esošā drošības vadības sertifikāta derīguma termiņa beigu dienas.</w:t>
      </w:r>
    </w:p>
    <w:p w14:paraId="45EFA46D" w14:textId="77777777" w:rsidR="003D089D" w:rsidRPr="00BB04A0" w:rsidRDefault="003D089D" w:rsidP="00A310B5">
      <w:pPr>
        <w:ind w:left="426"/>
        <w:jc w:val="both"/>
        <w:rPr>
          <w:rFonts w:ascii="Times New Roman" w:eastAsia="Times New Roman" w:hAnsi="Times New Roman" w:cs="Times New Roman"/>
          <w:noProof/>
          <w:sz w:val="24"/>
          <w:szCs w:val="24"/>
        </w:rPr>
      </w:pPr>
    </w:p>
    <w:p w14:paraId="1583C490" w14:textId="4378188F" w:rsidR="003D089D" w:rsidRPr="00BB04A0" w:rsidRDefault="00A310B5" w:rsidP="00A310B5">
      <w:pPr>
        <w:pStyle w:val="BodyText"/>
        <w:tabs>
          <w:tab w:val="left" w:pos="2021"/>
        </w:tabs>
        <w:ind w:left="426"/>
        <w:jc w:val="both"/>
        <w:rPr>
          <w:noProof/>
        </w:rPr>
      </w:pPr>
      <w:r>
        <w:t>13.13. Ja ir pabeigta atjaunošanas apstiprināšana un jaunu drošības vadības sertifikātu nevar izsniegt vai nogādāt uz kuģa pirms esošā sertifikāta derīguma termiņa beigām, administrācija vai administrācijas atzīta organizācija var ap</w:t>
      </w:r>
      <w:r w:rsidR="00230C96">
        <w:t>liecināt</w:t>
      </w:r>
      <w:r>
        <w:t xml:space="preserve"> esošo sertifikātu, un šāds sertifikāts ir jāpieņem kā derīgs turpmākajā laikā, kas nepārsniedz piecus mēnešus kopš derīguma termiņa beigām.</w:t>
      </w:r>
    </w:p>
    <w:p w14:paraId="7B188F6B" w14:textId="77777777" w:rsidR="003D089D" w:rsidRPr="00BB04A0" w:rsidRDefault="003D089D" w:rsidP="00A310B5">
      <w:pPr>
        <w:ind w:left="426"/>
        <w:jc w:val="both"/>
        <w:rPr>
          <w:rFonts w:ascii="Times New Roman" w:eastAsia="Times New Roman" w:hAnsi="Times New Roman" w:cs="Times New Roman"/>
          <w:noProof/>
          <w:sz w:val="24"/>
          <w:szCs w:val="24"/>
        </w:rPr>
      </w:pPr>
    </w:p>
    <w:p w14:paraId="7842E42B" w14:textId="12CC9ACF" w:rsidR="003D089D" w:rsidRPr="00BB04A0" w:rsidRDefault="00A310B5" w:rsidP="00A310B5">
      <w:pPr>
        <w:pStyle w:val="BodyText"/>
        <w:tabs>
          <w:tab w:val="left" w:pos="2021"/>
        </w:tabs>
        <w:ind w:left="426"/>
        <w:jc w:val="both"/>
        <w:rPr>
          <w:noProof/>
        </w:rPr>
      </w:pPr>
      <w:r>
        <w:t xml:space="preserve">13.14. Ja brīdī, kad beidzas drošības vadības sertifikāta derīguma termiņš, kuģis neatrodas ostā, kurā jāveic tā atbilstības apstiprināšana, administrācija var pagarināt drošības vadības sertifikāta derīguma termiņu, taču šo pagarinājumu piešķir vienīgi tādēļ, lai kuģis varētu pabeigt </w:t>
      </w:r>
      <w:r w:rsidR="009C6E77">
        <w:t>reisu</w:t>
      </w:r>
      <w:r>
        <w:t xml:space="preserve"> līdz ostai, kurā jāveic tā atbilstības apstiprināšana, un vienīgi tajos gadījumos, kad tam ir pienācīgi iemesli un saprātīgs pamatojums. Drošības vadības sertifikātu pagarina uz laiku, kas nepārsniedz trīs mēnešus, un kuģim, kuram ir piešķirts pagarinājums, pēc ierašanās ostā, kurā jāveic tā atbilstības apstiprināšana, nav tiesību, pamatojoties uz šādu pagarinājumu, atstāt ostu bez jauna drošības vadības sertifikāta. Kad ir pabeigta atjaunošanas apstiprināšana, jaunais drošības vadības sertifikāts ir derīgs ne ilgāk kā piecus gadus kopš esošā drošības vadības sertifikāta derīguma termiņa beigu dienas, iekams vēl nebija piešķirts pagarinājums.”</w:t>
      </w:r>
    </w:p>
    <w:p w14:paraId="39383FD4" w14:textId="77777777" w:rsidR="003D089D" w:rsidRPr="00BB04A0" w:rsidRDefault="003D089D" w:rsidP="00A310B5">
      <w:pPr>
        <w:ind w:left="426"/>
        <w:jc w:val="both"/>
        <w:rPr>
          <w:rFonts w:ascii="Times New Roman" w:eastAsia="Times New Roman" w:hAnsi="Times New Roman" w:cs="Times New Roman"/>
          <w:noProof/>
          <w:sz w:val="24"/>
          <w:szCs w:val="24"/>
        </w:rPr>
      </w:pPr>
    </w:p>
    <w:p w14:paraId="3DF58BBF" w14:textId="78B1433F" w:rsidR="003D089D" w:rsidRPr="00BB04A0" w:rsidRDefault="003D089D" w:rsidP="00A310B5">
      <w:pPr>
        <w:pStyle w:val="Heading1"/>
        <w:ind w:left="426"/>
        <w:jc w:val="both"/>
        <w:rPr>
          <w:noProof/>
        </w:rPr>
      </w:pPr>
      <w:r>
        <w:t>14. PAGAIDU SERTIFIKĀCIJA</w:t>
      </w:r>
    </w:p>
    <w:p w14:paraId="0FFEEF2A" w14:textId="77777777" w:rsidR="003D089D" w:rsidRPr="00BB04A0" w:rsidRDefault="003D089D" w:rsidP="00BB04A0">
      <w:pPr>
        <w:jc w:val="both"/>
        <w:rPr>
          <w:rFonts w:ascii="Times New Roman" w:eastAsia="Times New Roman" w:hAnsi="Times New Roman" w:cs="Times New Roman"/>
          <w:b/>
          <w:bCs/>
          <w:noProof/>
          <w:sz w:val="24"/>
          <w:szCs w:val="23"/>
        </w:rPr>
      </w:pPr>
    </w:p>
    <w:p w14:paraId="4229CA64" w14:textId="799CD5BF" w:rsidR="003D089D" w:rsidRPr="00BB04A0" w:rsidRDefault="00A310B5" w:rsidP="00A310B5">
      <w:pPr>
        <w:pStyle w:val="BodyText"/>
        <w:tabs>
          <w:tab w:val="left" w:pos="1301"/>
        </w:tabs>
        <w:ind w:left="0"/>
        <w:jc w:val="both"/>
        <w:rPr>
          <w:noProof/>
        </w:rPr>
      </w:pPr>
      <w:r>
        <w:t>11. Šīs sadaļas 14.4.3. punkta pēc vārdiem “ieplānojusi veikt kuģa” iekļauj vārdu “iekšējo”.</w:t>
      </w:r>
    </w:p>
    <w:p w14:paraId="37968067" w14:textId="1DE6FB23" w:rsidR="00A310B5" w:rsidRDefault="00A310B5">
      <w:pPr>
        <w:rPr>
          <w:rFonts w:ascii="Times New Roman" w:eastAsia="Times New Roman" w:hAnsi="Times New Roman"/>
          <w:noProof/>
          <w:sz w:val="24"/>
          <w:szCs w:val="24"/>
        </w:rPr>
      </w:pPr>
      <w:r>
        <w:br w:type="page"/>
      </w:r>
    </w:p>
    <w:p w14:paraId="23C8BB06" w14:textId="77777777" w:rsidR="003D089D" w:rsidRPr="00BB04A0" w:rsidRDefault="003D089D" w:rsidP="00BB04A0">
      <w:pPr>
        <w:jc w:val="both"/>
        <w:rPr>
          <w:rFonts w:ascii="Times New Roman" w:eastAsia="Times New Roman" w:hAnsi="Times New Roman" w:cs="Times New Roman"/>
          <w:noProof/>
          <w:sz w:val="24"/>
          <w:szCs w:val="24"/>
        </w:rPr>
      </w:pPr>
    </w:p>
    <w:p w14:paraId="66BB9338" w14:textId="77777777" w:rsidR="003D089D" w:rsidRPr="00BB04A0" w:rsidRDefault="003D089D" w:rsidP="00A310B5">
      <w:pPr>
        <w:pStyle w:val="Heading1"/>
        <w:ind w:left="0"/>
        <w:jc w:val="center"/>
        <w:rPr>
          <w:noProof/>
        </w:rPr>
      </w:pPr>
      <w:r>
        <w:t>PAPILDINĀJUMS</w:t>
      </w:r>
    </w:p>
    <w:p w14:paraId="450BB478" w14:textId="77777777" w:rsidR="003D089D" w:rsidRPr="00BB04A0" w:rsidRDefault="003D089D" w:rsidP="00A310B5">
      <w:pPr>
        <w:jc w:val="center"/>
        <w:rPr>
          <w:rFonts w:ascii="Times New Roman" w:eastAsia="Times New Roman" w:hAnsi="Times New Roman" w:cs="Times New Roman"/>
          <w:b/>
          <w:bCs/>
          <w:noProof/>
          <w:sz w:val="24"/>
          <w:szCs w:val="24"/>
        </w:rPr>
      </w:pPr>
    </w:p>
    <w:p w14:paraId="5FF74B0C" w14:textId="77777777" w:rsidR="00A310B5" w:rsidRDefault="003D089D" w:rsidP="00A310B5">
      <w:pPr>
        <w:jc w:val="center"/>
        <w:rPr>
          <w:rFonts w:ascii="Times New Roman" w:hAnsi="Times New Roman"/>
          <w:b/>
          <w:noProof/>
          <w:sz w:val="24"/>
        </w:rPr>
      </w:pPr>
      <w:r>
        <w:rPr>
          <w:rFonts w:ascii="Times New Roman" w:hAnsi="Times New Roman"/>
          <w:b/>
          <w:sz w:val="24"/>
        </w:rPr>
        <w:t>Atbilstības dokumenta, drošības vadības sertifikāta, pagaidu atbilstības dokumenta un pagaidu drošības vadības sertifikāta veidlapas</w:t>
      </w:r>
    </w:p>
    <w:p w14:paraId="7D1DA0FD" w14:textId="77777777" w:rsidR="00A310B5" w:rsidRDefault="00A310B5" w:rsidP="00A310B5">
      <w:pPr>
        <w:jc w:val="center"/>
        <w:rPr>
          <w:rFonts w:ascii="Times New Roman" w:hAnsi="Times New Roman"/>
          <w:b/>
          <w:noProof/>
          <w:sz w:val="24"/>
        </w:rPr>
      </w:pPr>
    </w:p>
    <w:p w14:paraId="2E1A5379" w14:textId="2D06E8CC" w:rsidR="003D089D" w:rsidRPr="00BB04A0" w:rsidRDefault="003D089D" w:rsidP="00A310B5">
      <w:pPr>
        <w:jc w:val="center"/>
        <w:rPr>
          <w:rFonts w:ascii="Times New Roman" w:hAnsi="Times New Roman"/>
          <w:b/>
          <w:noProof/>
          <w:sz w:val="24"/>
        </w:rPr>
      </w:pPr>
      <w:r>
        <w:rPr>
          <w:rFonts w:ascii="Times New Roman" w:hAnsi="Times New Roman"/>
          <w:b/>
          <w:sz w:val="24"/>
        </w:rPr>
        <w:t>DROŠĪBAS VADĪBAS SERTIFIKĀTS</w:t>
      </w:r>
    </w:p>
    <w:p w14:paraId="05B79768" w14:textId="77777777" w:rsidR="00A310B5" w:rsidRDefault="00A310B5" w:rsidP="00A310B5">
      <w:pPr>
        <w:pStyle w:val="BodyText"/>
        <w:tabs>
          <w:tab w:val="left" w:pos="1300"/>
        </w:tabs>
        <w:ind w:left="0"/>
        <w:jc w:val="both"/>
        <w:rPr>
          <w:noProof/>
        </w:rPr>
      </w:pPr>
    </w:p>
    <w:p w14:paraId="430116F5" w14:textId="0D994B79" w:rsidR="003D089D" w:rsidRPr="00BB04A0" w:rsidRDefault="00A310B5" w:rsidP="00A310B5">
      <w:pPr>
        <w:pStyle w:val="BodyText"/>
        <w:tabs>
          <w:tab w:val="left" w:pos="1300"/>
        </w:tabs>
        <w:ind w:left="0"/>
        <w:jc w:val="both"/>
        <w:rPr>
          <w:noProof/>
        </w:rPr>
      </w:pPr>
      <w:r>
        <w:t>12. Pēc spēkā esošā veidlapas “STARPPOSMA APSTIPRINĀŠANAS UN PAPILDU APSTIPRINĀŠANAS (JA VAJADZĪGS) APLIECINĀJUMS” pievieno šādu jaunu veidlapu:</w:t>
      </w:r>
    </w:p>
    <w:p w14:paraId="1BDA9238" w14:textId="77777777" w:rsidR="003D089D" w:rsidRPr="00BB04A0" w:rsidRDefault="003D089D" w:rsidP="00BB04A0">
      <w:pPr>
        <w:jc w:val="both"/>
        <w:rPr>
          <w:rFonts w:ascii="Times New Roman" w:eastAsia="Times New Roman" w:hAnsi="Times New Roman" w:cs="Times New Roman"/>
          <w:noProof/>
          <w:sz w:val="24"/>
          <w:szCs w:val="24"/>
        </w:rPr>
      </w:pPr>
    </w:p>
    <w:p w14:paraId="2B282053" w14:textId="77777777" w:rsidR="003D089D" w:rsidRPr="00BB04A0" w:rsidRDefault="003D089D" w:rsidP="00BB04A0">
      <w:pPr>
        <w:pStyle w:val="Heading1"/>
        <w:ind w:left="0"/>
        <w:jc w:val="both"/>
        <w:rPr>
          <w:b w:val="0"/>
          <w:bCs w:val="0"/>
          <w:noProof/>
        </w:rPr>
      </w:pPr>
      <w:r>
        <w:rPr>
          <w:b w:val="0"/>
          <w:bCs w:val="0"/>
        </w:rPr>
        <w:t>“</w:t>
      </w:r>
      <w:r>
        <w:t>Sertifikāts Nr.</w:t>
      </w:r>
    </w:p>
    <w:p w14:paraId="3D6CC98C" w14:textId="77777777" w:rsidR="003D089D" w:rsidRPr="00BB04A0" w:rsidRDefault="003D089D" w:rsidP="00BB04A0">
      <w:pPr>
        <w:jc w:val="both"/>
        <w:rPr>
          <w:rFonts w:ascii="Times New Roman" w:eastAsia="Times New Roman" w:hAnsi="Times New Roman" w:cs="Times New Roman"/>
          <w:b/>
          <w:bCs/>
          <w:noProof/>
          <w:sz w:val="24"/>
          <w:szCs w:val="24"/>
        </w:rPr>
      </w:pPr>
    </w:p>
    <w:p w14:paraId="7E81B0A5" w14:textId="7773398E" w:rsidR="003D089D" w:rsidRPr="00BB04A0" w:rsidRDefault="003D089D" w:rsidP="00A310B5">
      <w:pPr>
        <w:jc w:val="center"/>
        <w:rPr>
          <w:rFonts w:ascii="Times New Roman" w:hAnsi="Times New Roman"/>
          <w:b/>
          <w:noProof/>
          <w:sz w:val="24"/>
        </w:rPr>
      </w:pPr>
      <w:r>
        <w:rPr>
          <w:rFonts w:ascii="Times New Roman" w:hAnsi="Times New Roman"/>
          <w:b/>
          <w:sz w:val="24"/>
        </w:rPr>
        <w:t>A</w:t>
      </w:r>
      <w:r w:rsidR="00230C96">
        <w:rPr>
          <w:rFonts w:ascii="Times New Roman" w:hAnsi="Times New Roman"/>
          <w:b/>
          <w:sz w:val="24"/>
        </w:rPr>
        <w:t>PLIECINĀJUMS</w:t>
      </w:r>
      <w:r>
        <w:rPr>
          <w:rFonts w:ascii="Times New Roman" w:hAnsi="Times New Roman"/>
          <w:b/>
          <w:sz w:val="24"/>
        </w:rPr>
        <w:t xml:space="preserve"> TAM, KA IR PABEIGTA ATJAUNOŠANAS APSTIPRINĀŠANA UN PIEMĒROJAMS </w:t>
      </w:r>
      <w:r>
        <w:rPr>
          <w:rFonts w:ascii="Times New Roman" w:hAnsi="Times New Roman"/>
          <w:b/>
          <w:i/>
          <w:iCs/>
          <w:sz w:val="24"/>
        </w:rPr>
        <w:t>ISM</w:t>
      </w:r>
      <w:r>
        <w:rPr>
          <w:rFonts w:ascii="Times New Roman" w:hAnsi="Times New Roman"/>
          <w:b/>
          <w:sz w:val="24"/>
        </w:rPr>
        <w:t xml:space="preserve"> KODEKSA B DAĻAS 13.13. PUNKTS</w:t>
      </w:r>
    </w:p>
    <w:p w14:paraId="506295C3" w14:textId="77777777" w:rsidR="003D089D" w:rsidRPr="00BB04A0" w:rsidRDefault="003D089D" w:rsidP="00BB04A0">
      <w:pPr>
        <w:jc w:val="both"/>
        <w:rPr>
          <w:rFonts w:ascii="Times New Roman" w:eastAsia="Times New Roman" w:hAnsi="Times New Roman" w:cs="Times New Roman"/>
          <w:b/>
          <w:bCs/>
          <w:noProof/>
          <w:sz w:val="24"/>
          <w:szCs w:val="23"/>
        </w:rPr>
      </w:pPr>
    </w:p>
    <w:p w14:paraId="7118425D" w14:textId="77777777" w:rsidR="003D089D" w:rsidRPr="00BB04A0" w:rsidRDefault="003D089D" w:rsidP="00BB04A0">
      <w:pPr>
        <w:pStyle w:val="BodyText"/>
        <w:ind w:left="0"/>
        <w:jc w:val="both"/>
        <w:rPr>
          <w:noProof/>
        </w:rPr>
      </w:pPr>
      <w:r>
        <w:t xml:space="preserve">Kuģis atbilst attiecīgajām </w:t>
      </w:r>
      <w:r>
        <w:rPr>
          <w:i/>
          <w:iCs/>
        </w:rPr>
        <w:t>ISM</w:t>
      </w:r>
      <w:r>
        <w:t xml:space="preserve"> kodeksa B daļas prasībām, un saskaņā ar </w:t>
      </w:r>
      <w:r>
        <w:rPr>
          <w:i/>
          <w:iCs/>
        </w:rPr>
        <w:t>ISM</w:t>
      </w:r>
      <w:r>
        <w:t xml:space="preserve"> kodeksa B daļas 13.13. punktu sertifikāts ir atzīstams par derīgu līdz …………………….</w:t>
      </w:r>
    </w:p>
    <w:p w14:paraId="4AB6D289" w14:textId="77777777" w:rsidR="003D089D" w:rsidRPr="00BB04A0" w:rsidRDefault="003D089D" w:rsidP="00BB04A0">
      <w:pPr>
        <w:jc w:val="both"/>
        <w:rPr>
          <w:rFonts w:ascii="Times New Roman" w:eastAsia="Times New Roman" w:hAnsi="Times New Roman" w:cs="Times New Roman"/>
          <w:noProof/>
          <w:sz w:val="24"/>
          <w:szCs w:val="24"/>
        </w:rPr>
      </w:pPr>
    </w:p>
    <w:p w14:paraId="62B7A936" w14:textId="77777777" w:rsidR="003D089D" w:rsidRPr="00BB04A0" w:rsidRDefault="003D089D" w:rsidP="00A310B5">
      <w:pPr>
        <w:pStyle w:val="BodyText"/>
        <w:ind w:left="0"/>
        <w:jc w:val="right"/>
        <w:rPr>
          <w:noProof/>
        </w:rPr>
      </w:pPr>
      <w:r>
        <w:t>Paraksts ..............................</w:t>
      </w:r>
    </w:p>
    <w:p w14:paraId="3AE3557C" w14:textId="77777777" w:rsidR="003D089D" w:rsidRPr="00BB04A0" w:rsidRDefault="003D089D" w:rsidP="00BC464A">
      <w:pPr>
        <w:ind w:right="3"/>
        <w:jc w:val="right"/>
        <w:rPr>
          <w:rFonts w:ascii="Times New Roman" w:hAnsi="Times New Roman"/>
          <w:i/>
          <w:noProof/>
          <w:sz w:val="24"/>
        </w:rPr>
      </w:pPr>
      <w:r>
        <w:rPr>
          <w:rFonts w:ascii="Times New Roman" w:hAnsi="Times New Roman"/>
          <w:i/>
          <w:sz w:val="24"/>
        </w:rPr>
        <w:t>(Pilnvarotās amatpersonas paraksts)</w:t>
      </w:r>
    </w:p>
    <w:p w14:paraId="3E5339DB" w14:textId="77777777" w:rsidR="003D089D" w:rsidRPr="00BB04A0" w:rsidRDefault="003D089D" w:rsidP="00A310B5">
      <w:pPr>
        <w:pStyle w:val="BodyText"/>
        <w:ind w:left="0"/>
        <w:jc w:val="right"/>
        <w:rPr>
          <w:noProof/>
        </w:rPr>
      </w:pPr>
      <w:r>
        <w:t>Vieta ..............................…..</w:t>
      </w:r>
    </w:p>
    <w:p w14:paraId="19DF6F29" w14:textId="77777777" w:rsidR="003D089D" w:rsidRPr="00BB04A0" w:rsidRDefault="003D089D" w:rsidP="00A310B5">
      <w:pPr>
        <w:pStyle w:val="BodyText"/>
        <w:ind w:left="0"/>
        <w:jc w:val="right"/>
        <w:rPr>
          <w:noProof/>
        </w:rPr>
      </w:pPr>
      <w:r>
        <w:t>Datums ..................................</w:t>
      </w:r>
    </w:p>
    <w:p w14:paraId="2BB84140" w14:textId="77777777" w:rsidR="003D089D" w:rsidRPr="00BB04A0" w:rsidRDefault="003D089D" w:rsidP="00BB04A0">
      <w:pPr>
        <w:jc w:val="both"/>
        <w:rPr>
          <w:rFonts w:ascii="Times New Roman" w:eastAsia="Times New Roman" w:hAnsi="Times New Roman" w:cs="Times New Roman"/>
          <w:noProof/>
          <w:sz w:val="24"/>
          <w:szCs w:val="24"/>
        </w:rPr>
      </w:pPr>
    </w:p>
    <w:p w14:paraId="56AC076B" w14:textId="77777777" w:rsidR="003D089D" w:rsidRPr="00BB04A0" w:rsidRDefault="003D089D" w:rsidP="00BB04A0">
      <w:pPr>
        <w:jc w:val="both"/>
        <w:rPr>
          <w:rFonts w:ascii="Times New Roman" w:eastAsia="Times New Roman" w:hAnsi="Times New Roman" w:cs="Times New Roman"/>
          <w:noProof/>
          <w:sz w:val="24"/>
          <w:szCs w:val="24"/>
        </w:rPr>
      </w:pPr>
    </w:p>
    <w:p w14:paraId="20A5858A" w14:textId="77777777" w:rsidR="003D089D" w:rsidRPr="00BB04A0" w:rsidRDefault="003D089D" w:rsidP="00A310B5">
      <w:pPr>
        <w:jc w:val="center"/>
        <w:rPr>
          <w:rFonts w:ascii="Times New Roman" w:hAnsi="Times New Roman"/>
          <w:i/>
          <w:noProof/>
          <w:sz w:val="24"/>
        </w:rPr>
      </w:pPr>
      <w:r>
        <w:rPr>
          <w:rFonts w:ascii="Times New Roman" w:hAnsi="Times New Roman"/>
          <w:i/>
          <w:sz w:val="24"/>
        </w:rPr>
        <w:t>(Iestādes zīmogs vai spiedogs atkarībā no konkrētā gadījuma)</w:t>
      </w:r>
    </w:p>
    <w:p w14:paraId="0900C7AB" w14:textId="77777777" w:rsidR="003D089D" w:rsidRPr="00BB04A0" w:rsidRDefault="003D089D" w:rsidP="00BB04A0">
      <w:pPr>
        <w:jc w:val="both"/>
        <w:rPr>
          <w:rFonts w:ascii="Times New Roman" w:eastAsia="Times New Roman" w:hAnsi="Times New Roman" w:cs="Times New Roman"/>
          <w:i/>
          <w:noProof/>
          <w:sz w:val="24"/>
          <w:szCs w:val="24"/>
        </w:rPr>
      </w:pPr>
    </w:p>
    <w:p w14:paraId="7DF89800" w14:textId="77777777" w:rsidR="003D089D" w:rsidRPr="00BB04A0" w:rsidRDefault="003D089D" w:rsidP="00BB04A0">
      <w:pPr>
        <w:jc w:val="both"/>
        <w:rPr>
          <w:rFonts w:ascii="Times New Roman" w:eastAsia="Times New Roman" w:hAnsi="Times New Roman" w:cs="Times New Roman"/>
          <w:i/>
          <w:noProof/>
          <w:sz w:val="24"/>
          <w:szCs w:val="24"/>
        </w:rPr>
      </w:pPr>
    </w:p>
    <w:p w14:paraId="44EC30A2" w14:textId="77777777" w:rsidR="003D089D" w:rsidRPr="00BB04A0" w:rsidRDefault="003D089D" w:rsidP="00BB04A0">
      <w:pPr>
        <w:jc w:val="both"/>
        <w:rPr>
          <w:rFonts w:ascii="Times New Roman" w:eastAsia="Times New Roman" w:hAnsi="Times New Roman" w:cs="Times New Roman"/>
          <w:i/>
          <w:noProof/>
          <w:sz w:val="24"/>
          <w:szCs w:val="24"/>
        </w:rPr>
      </w:pPr>
    </w:p>
    <w:p w14:paraId="0D0023EC" w14:textId="163A555F" w:rsidR="003D089D" w:rsidRPr="00BB04A0" w:rsidRDefault="003D089D" w:rsidP="00A310B5">
      <w:pPr>
        <w:pStyle w:val="Heading1"/>
        <w:ind w:left="0"/>
        <w:jc w:val="center"/>
        <w:rPr>
          <w:b w:val="0"/>
          <w:noProof/>
        </w:rPr>
      </w:pPr>
      <w:r>
        <w:t>AP</w:t>
      </w:r>
      <w:r w:rsidR="00230C96">
        <w:t>LIECIN</w:t>
      </w:r>
      <w:r>
        <w:t xml:space="preserve">ĀJUMS SERTIFIKĀTA DERĪGUMA TERMIŅA PAGARINĀŠANAI LĪDZ BRĪDIM, KAD TIEK SASNIEGTA OSTA, KURĀ VEICAMA ATBILSTĪBAS APSTIPRINĀŠANA, JA PIEMĒROJAMS </w:t>
      </w:r>
      <w:r>
        <w:rPr>
          <w:i/>
          <w:iCs/>
        </w:rPr>
        <w:t>ISM</w:t>
      </w:r>
      <w:r>
        <w:t xml:space="preserve"> KODEKSA B DAĻAS 13.12. PUNKTS, VAI UZ PAPILDU LAIKA POSMU, JA PIEMĒROJAMS </w:t>
      </w:r>
      <w:r>
        <w:rPr>
          <w:i/>
          <w:iCs/>
        </w:rPr>
        <w:t>ISM</w:t>
      </w:r>
      <w:r>
        <w:t xml:space="preserve"> KODEKSA B DAĻAS 13.14. PUNKTS</w:t>
      </w:r>
    </w:p>
    <w:p w14:paraId="596EC549" w14:textId="77777777" w:rsidR="003D089D" w:rsidRPr="00BB04A0" w:rsidRDefault="003D089D" w:rsidP="00BB04A0">
      <w:pPr>
        <w:jc w:val="both"/>
        <w:rPr>
          <w:rFonts w:ascii="Times New Roman" w:eastAsia="Times New Roman" w:hAnsi="Times New Roman" w:cs="Times New Roman"/>
          <w:b/>
          <w:bCs/>
          <w:noProof/>
          <w:sz w:val="24"/>
          <w:szCs w:val="23"/>
        </w:rPr>
      </w:pPr>
    </w:p>
    <w:p w14:paraId="09937656" w14:textId="77777777" w:rsidR="003D089D" w:rsidRPr="00BB04A0" w:rsidRDefault="003D089D" w:rsidP="00BB04A0">
      <w:pPr>
        <w:pStyle w:val="BodyText"/>
        <w:ind w:left="0"/>
        <w:jc w:val="both"/>
        <w:rPr>
          <w:noProof/>
        </w:rPr>
      </w:pPr>
      <w:r>
        <w:t xml:space="preserve">Šo sertifikātu saskaņā ar </w:t>
      </w:r>
      <w:r>
        <w:rPr>
          <w:i/>
          <w:iCs/>
        </w:rPr>
        <w:t>ISM</w:t>
      </w:r>
      <w:r>
        <w:t xml:space="preserve"> kodeksa B daļas 13.12. punkta vai B daļas 13.14. punkta noteikumiem pieņem kā derīgu līdz …………………</w:t>
      </w:r>
    </w:p>
    <w:p w14:paraId="792F7B89" w14:textId="77777777" w:rsidR="003D089D" w:rsidRPr="00BB04A0" w:rsidRDefault="003D089D" w:rsidP="00BB04A0">
      <w:pPr>
        <w:jc w:val="both"/>
        <w:rPr>
          <w:rFonts w:ascii="Times New Roman" w:eastAsia="Times New Roman" w:hAnsi="Times New Roman" w:cs="Times New Roman"/>
          <w:noProof/>
          <w:sz w:val="24"/>
          <w:szCs w:val="24"/>
        </w:rPr>
      </w:pPr>
    </w:p>
    <w:p w14:paraId="2DA31CC0" w14:textId="77777777" w:rsidR="003D089D" w:rsidRPr="00BB04A0" w:rsidRDefault="003D089D" w:rsidP="00A310B5">
      <w:pPr>
        <w:pStyle w:val="BodyText"/>
        <w:ind w:left="0"/>
        <w:jc w:val="right"/>
        <w:rPr>
          <w:noProof/>
        </w:rPr>
      </w:pPr>
      <w:r>
        <w:t>Paraksts ..............................</w:t>
      </w:r>
    </w:p>
    <w:p w14:paraId="6592AD77" w14:textId="77777777" w:rsidR="003D089D" w:rsidRPr="00BB04A0" w:rsidRDefault="003D089D" w:rsidP="00BC464A">
      <w:pPr>
        <w:ind w:right="3"/>
        <w:jc w:val="right"/>
        <w:rPr>
          <w:rFonts w:ascii="Times New Roman" w:hAnsi="Times New Roman"/>
          <w:i/>
          <w:noProof/>
          <w:sz w:val="24"/>
        </w:rPr>
      </w:pPr>
      <w:r>
        <w:rPr>
          <w:rFonts w:ascii="Times New Roman" w:hAnsi="Times New Roman"/>
          <w:i/>
          <w:sz w:val="24"/>
        </w:rPr>
        <w:t>(Pilnvarotās amatpersonas paraksts)</w:t>
      </w:r>
    </w:p>
    <w:p w14:paraId="4715A584" w14:textId="77777777" w:rsidR="003D089D" w:rsidRPr="00BB04A0" w:rsidRDefault="003D089D" w:rsidP="00A310B5">
      <w:pPr>
        <w:pStyle w:val="BodyText"/>
        <w:ind w:left="0"/>
        <w:jc w:val="right"/>
        <w:rPr>
          <w:noProof/>
        </w:rPr>
      </w:pPr>
      <w:r>
        <w:t>Vieta ..............................…..</w:t>
      </w:r>
    </w:p>
    <w:p w14:paraId="247B9963" w14:textId="77777777" w:rsidR="003D089D" w:rsidRPr="00BB04A0" w:rsidRDefault="003D089D" w:rsidP="00A310B5">
      <w:pPr>
        <w:pStyle w:val="BodyText"/>
        <w:ind w:left="0"/>
        <w:jc w:val="right"/>
        <w:rPr>
          <w:noProof/>
        </w:rPr>
      </w:pPr>
      <w:r>
        <w:t>Datums ..................................</w:t>
      </w:r>
    </w:p>
    <w:p w14:paraId="34B83C0A" w14:textId="77777777" w:rsidR="003D089D" w:rsidRPr="00BB04A0" w:rsidRDefault="003D089D" w:rsidP="00BB04A0">
      <w:pPr>
        <w:jc w:val="both"/>
        <w:rPr>
          <w:rFonts w:ascii="Times New Roman" w:eastAsia="Times New Roman" w:hAnsi="Times New Roman" w:cs="Times New Roman"/>
          <w:noProof/>
          <w:sz w:val="24"/>
          <w:szCs w:val="24"/>
        </w:rPr>
      </w:pPr>
    </w:p>
    <w:p w14:paraId="1AE413A4" w14:textId="77777777" w:rsidR="003D089D" w:rsidRPr="00BB04A0" w:rsidRDefault="003D089D" w:rsidP="00BB04A0">
      <w:pPr>
        <w:jc w:val="both"/>
        <w:rPr>
          <w:rFonts w:ascii="Times New Roman" w:eastAsia="Times New Roman" w:hAnsi="Times New Roman" w:cs="Times New Roman"/>
          <w:noProof/>
          <w:sz w:val="24"/>
          <w:szCs w:val="24"/>
        </w:rPr>
      </w:pPr>
    </w:p>
    <w:p w14:paraId="3AD24369" w14:textId="77777777" w:rsidR="003D089D" w:rsidRPr="00BB04A0" w:rsidRDefault="003D089D" w:rsidP="00A310B5">
      <w:pPr>
        <w:jc w:val="center"/>
        <w:rPr>
          <w:rFonts w:ascii="Times New Roman" w:eastAsia="Times New Roman" w:hAnsi="Times New Roman" w:cs="Times New Roman"/>
          <w:noProof/>
          <w:sz w:val="24"/>
          <w:szCs w:val="24"/>
        </w:rPr>
      </w:pPr>
      <w:r>
        <w:rPr>
          <w:rFonts w:ascii="Times New Roman" w:hAnsi="Times New Roman"/>
          <w:i/>
          <w:iCs/>
          <w:sz w:val="24"/>
          <w:szCs w:val="24"/>
        </w:rPr>
        <w:t>(Iestādes zīmogs vai spiedogs atkarībā no konkrētā gadījuma)</w:t>
      </w:r>
      <w:r>
        <w:rPr>
          <w:rFonts w:ascii="Times New Roman" w:hAnsi="Times New Roman"/>
          <w:sz w:val="24"/>
          <w:szCs w:val="24"/>
        </w:rPr>
        <w:t>”</w:t>
      </w:r>
    </w:p>
    <w:p w14:paraId="17B0EEB5" w14:textId="77777777" w:rsidR="003D089D" w:rsidRPr="00BB04A0" w:rsidRDefault="003D089D" w:rsidP="00BB04A0">
      <w:pPr>
        <w:jc w:val="both"/>
        <w:rPr>
          <w:rFonts w:ascii="Times New Roman" w:eastAsia="Times New Roman" w:hAnsi="Times New Roman" w:cs="Times New Roman"/>
          <w:noProof/>
          <w:sz w:val="24"/>
          <w:szCs w:val="17"/>
        </w:rPr>
      </w:pPr>
    </w:p>
    <w:sectPr w:rsidR="003D089D" w:rsidRPr="00BB04A0" w:rsidSect="00BB04A0">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A206F" w14:textId="77777777" w:rsidR="00911488" w:rsidRPr="003D089D" w:rsidRDefault="00A310B5">
      <w:pPr>
        <w:rPr>
          <w:noProof/>
        </w:rPr>
      </w:pPr>
      <w:r w:rsidRPr="003D089D">
        <w:rPr>
          <w:noProof/>
        </w:rPr>
        <w:separator/>
      </w:r>
    </w:p>
  </w:endnote>
  <w:endnote w:type="continuationSeparator" w:id="0">
    <w:p w14:paraId="7ACEDBF4" w14:textId="77777777" w:rsidR="00911488" w:rsidRPr="003D089D" w:rsidRDefault="00A310B5">
      <w:pPr>
        <w:rPr>
          <w:noProof/>
        </w:rPr>
      </w:pPr>
      <w:r w:rsidRPr="003D089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DCF8" w14:textId="77777777" w:rsidR="00BC464A" w:rsidRPr="00BC464A" w:rsidRDefault="00BC464A" w:rsidP="00BC464A">
    <w:pPr>
      <w:pStyle w:val="Header"/>
      <w:tabs>
        <w:tab w:val="left" w:pos="9072"/>
      </w:tabs>
      <w:rPr>
        <w:rStyle w:val="PageNumber"/>
        <w:rFonts w:ascii="Times New Roman" w:hAnsi="Times New Roman" w:cs="Times New Roman"/>
        <w:sz w:val="20"/>
        <w:szCs w:val="18"/>
      </w:rPr>
    </w:pPr>
  </w:p>
  <w:p w14:paraId="17ADCD3E" w14:textId="2150320B" w:rsidR="00BC464A" w:rsidRPr="00BC464A" w:rsidRDefault="00BC464A" w:rsidP="00BC464A">
    <w:pPr>
      <w:pStyle w:val="Header"/>
      <w:tabs>
        <w:tab w:val="clear" w:pos="4513"/>
        <w:tab w:val="clear" w:pos="9026"/>
        <w:tab w:val="right" w:leader="underscore" w:pos="9072"/>
      </w:tabs>
      <w:rPr>
        <w:rStyle w:val="PageNumber"/>
        <w:rFonts w:ascii="Times New Roman" w:hAnsi="Times New Roman" w:cs="Times New Roman"/>
        <w:sz w:val="20"/>
        <w:szCs w:val="18"/>
      </w:rPr>
    </w:pPr>
    <w:r w:rsidRPr="00BC464A">
      <w:rPr>
        <w:rStyle w:val="PageNumber"/>
        <w:rFonts w:ascii="Times New Roman" w:hAnsi="Times New Roman" w:cs="Times New Roman"/>
        <w:sz w:val="20"/>
        <w:szCs w:val="18"/>
      </w:rPr>
      <w:tab/>
    </w:r>
  </w:p>
  <w:p w14:paraId="01A79161" w14:textId="77777777" w:rsidR="00BC464A" w:rsidRPr="00BC464A" w:rsidRDefault="00BC464A" w:rsidP="00BC464A">
    <w:pPr>
      <w:pStyle w:val="Header"/>
      <w:tabs>
        <w:tab w:val="right" w:pos="9072"/>
      </w:tabs>
      <w:rPr>
        <w:rStyle w:val="PageNumber"/>
        <w:rFonts w:ascii="Times New Roman" w:hAnsi="Times New Roman" w:cs="Times New Roman"/>
        <w:sz w:val="20"/>
        <w:szCs w:val="18"/>
      </w:rPr>
    </w:pPr>
  </w:p>
  <w:p w14:paraId="1480DF27" w14:textId="77777777" w:rsidR="00BC464A" w:rsidRPr="00BC464A" w:rsidRDefault="00BC464A" w:rsidP="00BC464A">
    <w:pPr>
      <w:pStyle w:val="Footer"/>
      <w:tabs>
        <w:tab w:val="clear" w:pos="4513"/>
        <w:tab w:val="clear" w:pos="9026"/>
        <w:tab w:val="center" w:pos="9072"/>
      </w:tabs>
      <w:rPr>
        <w:rFonts w:ascii="Times New Roman" w:hAnsi="Times New Roman" w:cs="Times New Roman"/>
        <w:sz w:val="20"/>
        <w:szCs w:val="18"/>
      </w:rPr>
    </w:pPr>
    <w:r w:rsidRPr="00BC464A">
      <w:rPr>
        <w:rFonts w:ascii="Times New Roman" w:hAnsi="Times New Roman" w:cs="Times New Roman"/>
        <w:noProof/>
        <w:sz w:val="20"/>
        <w:szCs w:val="18"/>
      </w:rPr>
      <w:t xml:space="preserve">Tulkojums </w:t>
    </w:r>
    <w:r w:rsidRPr="00BC464A">
      <w:rPr>
        <w:rFonts w:ascii="Times New Roman" w:hAnsi="Times New Roman" w:cs="Times New Roman"/>
        <w:noProof/>
        <w:sz w:val="20"/>
        <w:szCs w:val="18"/>
      </w:rPr>
      <w:fldChar w:fldCharType="begin"/>
    </w:r>
    <w:r w:rsidRPr="00BC464A">
      <w:rPr>
        <w:rFonts w:ascii="Times New Roman" w:hAnsi="Times New Roman" w:cs="Times New Roman"/>
        <w:noProof/>
        <w:sz w:val="20"/>
        <w:szCs w:val="18"/>
      </w:rPr>
      <w:instrText>symbol 211 \f "Symbol" \s 9</w:instrText>
    </w:r>
    <w:r w:rsidRPr="00BC464A">
      <w:rPr>
        <w:rFonts w:ascii="Times New Roman" w:hAnsi="Times New Roman" w:cs="Times New Roman"/>
        <w:noProof/>
        <w:sz w:val="20"/>
        <w:szCs w:val="18"/>
      </w:rPr>
      <w:fldChar w:fldCharType="separate"/>
    </w:r>
    <w:r w:rsidRPr="00BC464A">
      <w:rPr>
        <w:rFonts w:ascii="Times New Roman" w:hAnsi="Times New Roman" w:cs="Times New Roman"/>
        <w:noProof/>
        <w:sz w:val="20"/>
        <w:szCs w:val="18"/>
      </w:rPr>
      <w:t>Ó</w:t>
    </w:r>
    <w:r w:rsidRPr="00BC464A">
      <w:rPr>
        <w:rFonts w:ascii="Times New Roman" w:hAnsi="Times New Roman" w:cs="Times New Roman"/>
        <w:noProof/>
        <w:sz w:val="20"/>
        <w:szCs w:val="18"/>
      </w:rPr>
      <w:fldChar w:fldCharType="end"/>
    </w:r>
    <w:r w:rsidRPr="00BC464A">
      <w:rPr>
        <w:rFonts w:ascii="Times New Roman" w:hAnsi="Times New Roman" w:cs="Times New Roman"/>
        <w:noProof/>
        <w:sz w:val="20"/>
        <w:szCs w:val="18"/>
      </w:rPr>
      <w:t xml:space="preserve"> Valsts valodas centrs, 2020</w:t>
    </w:r>
    <w:r w:rsidRPr="00BC464A">
      <w:rPr>
        <w:rFonts w:ascii="Times New Roman" w:hAnsi="Times New Roman" w:cs="Times New Roman"/>
        <w:sz w:val="20"/>
        <w:szCs w:val="18"/>
      </w:rPr>
      <w:tab/>
    </w:r>
    <w:r w:rsidRPr="00BC464A">
      <w:rPr>
        <w:rStyle w:val="PageNumber"/>
        <w:rFonts w:ascii="Times New Roman" w:hAnsi="Times New Roman" w:cs="Times New Roman"/>
        <w:sz w:val="20"/>
        <w:szCs w:val="18"/>
      </w:rPr>
      <w:fldChar w:fldCharType="begin"/>
    </w:r>
    <w:r w:rsidRPr="00BC464A">
      <w:rPr>
        <w:rStyle w:val="PageNumber"/>
        <w:rFonts w:ascii="Times New Roman" w:hAnsi="Times New Roman" w:cs="Times New Roman"/>
        <w:sz w:val="20"/>
        <w:szCs w:val="18"/>
      </w:rPr>
      <w:instrText xml:space="preserve">page </w:instrText>
    </w:r>
    <w:r w:rsidRPr="00BC464A">
      <w:rPr>
        <w:rStyle w:val="PageNumber"/>
        <w:rFonts w:ascii="Times New Roman" w:hAnsi="Times New Roman" w:cs="Times New Roman"/>
        <w:sz w:val="20"/>
        <w:szCs w:val="18"/>
      </w:rPr>
      <w:fldChar w:fldCharType="separate"/>
    </w:r>
    <w:r w:rsidRPr="00BC464A">
      <w:rPr>
        <w:rStyle w:val="PageNumber"/>
        <w:rFonts w:ascii="Times New Roman" w:hAnsi="Times New Roman" w:cs="Times New Roman"/>
        <w:sz w:val="20"/>
        <w:szCs w:val="18"/>
      </w:rPr>
      <w:t>2</w:t>
    </w:r>
    <w:r w:rsidRPr="00BC464A">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3ECE8" w14:textId="77777777" w:rsidR="00BC464A" w:rsidRPr="00BC464A" w:rsidRDefault="00BC464A" w:rsidP="00BC464A">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64946A3A" w14:textId="3C8D71B7" w:rsidR="00BC464A" w:rsidRPr="00BC464A" w:rsidRDefault="00BC464A" w:rsidP="00BC464A">
    <w:pPr>
      <w:pStyle w:val="Header"/>
      <w:tabs>
        <w:tab w:val="clear" w:pos="4513"/>
        <w:tab w:val="clear" w:pos="9026"/>
        <w:tab w:val="left" w:leader="underscore" w:pos="9072"/>
      </w:tabs>
      <w:rPr>
        <w:rStyle w:val="PageNumber"/>
        <w:rFonts w:ascii="Times New Roman" w:hAnsi="Times New Roman" w:cs="Times New Roman"/>
        <w:sz w:val="20"/>
        <w:szCs w:val="18"/>
      </w:rPr>
    </w:pPr>
    <w:r w:rsidRPr="00BC464A">
      <w:rPr>
        <w:rStyle w:val="PageNumber"/>
        <w:rFonts w:ascii="Times New Roman" w:hAnsi="Times New Roman" w:cs="Times New Roman"/>
        <w:sz w:val="20"/>
        <w:szCs w:val="18"/>
      </w:rPr>
      <w:tab/>
    </w:r>
  </w:p>
  <w:p w14:paraId="2CBC2D48" w14:textId="77777777" w:rsidR="00BC464A" w:rsidRPr="00BC464A" w:rsidRDefault="00BC464A" w:rsidP="00BC464A">
    <w:pPr>
      <w:pStyle w:val="Header"/>
      <w:tabs>
        <w:tab w:val="left" w:pos="9072"/>
      </w:tabs>
      <w:rPr>
        <w:rStyle w:val="PageNumber"/>
        <w:rFonts w:ascii="Times New Roman" w:hAnsi="Times New Roman" w:cs="Times New Roman"/>
        <w:sz w:val="20"/>
        <w:szCs w:val="18"/>
      </w:rPr>
    </w:pPr>
  </w:p>
  <w:p w14:paraId="4A21E073" w14:textId="77777777" w:rsidR="00BC464A" w:rsidRPr="00BC464A" w:rsidRDefault="00BC464A" w:rsidP="00BC464A">
    <w:pPr>
      <w:pStyle w:val="Footer"/>
      <w:rPr>
        <w:rFonts w:ascii="Times New Roman" w:hAnsi="Times New Roman" w:cs="Times New Roman"/>
        <w:sz w:val="20"/>
        <w:szCs w:val="18"/>
      </w:rPr>
    </w:pPr>
    <w:r w:rsidRPr="00BC464A">
      <w:rPr>
        <w:rFonts w:ascii="Times New Roman" w:hAnsi="Times New Roman" w:cs="Times New Roman"/>
        <w:noProof/>
        <w:sz w:val="20"/>
        <w:szCs w:val="18"/>
      </w:rPr>
      <w:t xml:space="preserve">Tulkojums </w:t>
    </w:r>
    <w:r w:rsidRPr="00BC464A">
      <w:rPr>
        <w:rFonts w:ascii="Times New Roman" w:hAnsi="Times New Roman" w:cs="Times New Roman"/>
        <w:noProof/>
        <w:sz w:val="20"/>
        <w:szCs w:val="18"/>
      </w:rPr>
      <w:fldChar w:fldCharType="begin"/>
    </w:r>
    <w:r w:rsidRPr="00BC464A">
      <w:rPr>
        <w:rFonts w:ascii="Times New Roman" w:hAnsi="Times New Roman" w:cs="Times New Roman"/>
        <w:noProof/>
        <w:sz w:val="20"/>
        <w:szCs w:val="18"/>
      </w:rPr>
      <w:instrText>symbol 211 \f "Symbol" \s 9</w:instrText>
    </w:r>
    <w:r w:rsidRPr="00BC464A">
      <w:rPr>
        <w:rFonts w:ascii="Times New Roman" w:hAnsi="Times New Roman" w:cs="Times New Roman"/>
        <w:noProof/>
        <w:sz w:val="20"/>
        <w:szCs w:val="18"/>
      </w:rPr>
      <w:fldChar w:fldCharType="separate"/>
    </w:r>
    <w:r w:rsidRPr="00BC464A">
      <w:rPr>
        <w:rFonts w:ascii="Times New Roman" w:hAnsi="Times New Roman" w:cs="Times New Roman"/>
        <w:noProof/>
        <w:sz w:val="20"/>
        <w:szCs w:val="18"/>
      </w:rPr>
      <w:t>Ó</w:t>
    </w:r>
    <w:r w:rsidRPr="00BC464A">
      <w:rPr>
        <w:rFonts w:ascii="Times New Roman" w:hAnsi="Times New Roman" w:cs="Times New Roman"/>
        <w:noProof/>
        <w:sz w:val="20"/>
        <w:szCs w:val="18"/>
      </w:rPr>
      <w:fldChar w:fldCharType="end"/>
    </w:r>
    <w:r w:rsidRPr="00BC464A">
      <w:rPr>
        <w:rFonts w:ascii="Times New Roman" w:hAnsi="Times New Roman" w:cs="Times New Roman"/>
        <w:noProof/>
        <w:sz w:val="20"/>
        <w:szCs w:val="18"/>
      </w:rPr>
      <w:t xml:space="preserve"> Valsts valodas centrs, 20</w:t>
    </w:r>
    <w:bookmarkEnd w:id="14"/>
    <w:bookmarkEnd w:id="15"/>
    <w:bookmarkEnd w:id="16"/>
    <w:r w:rsidRPr="00BC464A">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62B03" w14:textId="77777777" w:rsidR="00911488" w:rsidRPr="003D089D" w:rsidRDefault="00A310B5">
      <w:pPr>
        <w:rPr>
          <w:noProof/>
        </w:rPr>
      </w:pPr>
      <w:r w:rsidRPr="003D089D">
        <w:rPr>
          <w:noProof/>
        </w:rPr>
        <w:separator/>
      </w:r>
    </w:p>
  </w:footnote>
  <w:footnote w:type="continuationSeparator" w:id="0">
    <w:p w14:paraId="3EBE76AA" w14:textId="77777777" w:rsidR="00911488" w:rsidRPr="003D089D" w:rsidRDefault="00A310B5">
      <w:pPr>
        <w:rPr>
          <w:noProof/>
        </w:rPr>
      </w:pPr>
      <w:r w:rsidRPr="003D089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1F373" w14:textId="77777777" w:rsidR="00BC464A" w:rsidRPr="00BC464A" w:rsidRDefault="00BC464A" w:rsidP="00BC464A">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2B65397A" w14:textId="0A92F204" w:rsidR="00BC464A" w:rsidRPr="00BC464A" w:rsidRDefault="00BC464A" w:rsidP="00BC464A">
    <w:pPr>
      <w:pStyle w:val="Header"/>
      <w:tabs>
        <w:tab w:val="clear" w:pos="4513"/>
        <w:tab w:val="clear" w:pos="9026"/>
        <w:tab w:val="right" w:leader="underscore" w:pos="9072"/>
      </w:tabs>
      <w:rPr>
        <w:rStyle w:val="PageNumber"/>
        <w:rFonts w:ascii="Times New Roman" w:hAnsi="Times New Roman" w:cs="Times New Roman"/>
        <w:sz w:val="20"/>
        <w:szCs w:val="20"/>
      </w:rPr>
    </w:pPr>
    <w:r w:rsidRPr="00BC464A">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655AC7B9" w14:textId="77777777" w:rsidR="00BC464A" w:rsidRPr="00BC464A" w:rsidRDefault="00BC464A" w:rsidP="00BC464A">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8CA79" w14:textId="77777777" w:rsidR="00BC464A" w:rsidRPr="00BC464A" w:rsidRDefault="00BC464A" w:rsidP="00BC464A">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2B2C4200" w14:textId="77777777" w:rsidR="00BC464A" w:rsidRPr="00BC464A" w:rsidRDefault="00BC464A" w:rsidP="00BC464A">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A7E8E"/>
    <w:multiLevelType w:val="multilevel"/>
    <w:tmpl w:val="2C7CE0EE"/>
    <w:lvl w:ilvl="0">
      <w:start w:val="13"/>
      <w:numFmt w:val="decimal"/>
      <w:lvlText w:val="%1"/>
      <w:lvlJc w:val="left"/>
      <w:pPr>
        <w:ind w:left="1300" w:hanging="721"/>
      </w:pPr>
      <w:rPr>
        <w:rFonts w:hint="default"/>
      </w:rPr>
    </w:lvl>
    <w:lvl w:ilvl="1">
      <w:start w:val="13"/>
      <w:numFmt w:val="decimal"/>
      <w:lvlText w:val="%1.%2"/>
      <w:lvlJc w:val="left"/>
      <w:pPr>
        <w:ind w:left="1300" w:hanging="721"/>
      </w:pPr>
      <w:rPr>
        <w:rFonts w:ascii="Times New Roman" w:eastAsia="Times New Roman" w:hAnsi="Times New Roman" w:hint="default"/>
        <w:sz w:val="24"/>
        <w:szCs w:val="24"/>
      </w:rPr>
    </w:lvl>
    <w:lvl w:ilvl="2">
      <w:start w:val="1"/>
      <w:numFmt w:val="bullet"/>
      <w:lvlText w:val="•"/>
      <w:lvlJc w:val="left"/>
      <w:pPr>
        <w:ind w:left="3076" w:hanging="721"/>
      </w:pPr>
      <w:rPr>
        <w:rFonts w:hint="default"/>
      </w:rPr>
    </w:lvl>
    <w:lvl w:ilvl="3">
      <w:start w:val="1"/>
      <w:numFmt w:val="bullet"/>
      <w:lvlText w:val="•"/>
      <w:lvlJc w:val="left"/>
      <w:pPr>
        <w:ind w:left="3964" w:hanging="721"/>
      </w:pPr>
      <w:rPr>
        <w:rFonts w:hint="default"/>
      </w:rPr>
    </w:lvl>
    <w:lvl w:ilvl="4">
      <w:start w:val="1"/>
      <w:numFmt w:val="bullet"/>
      <w:lvlText w:val="•"/>
      <w:lvlJc w:val="left"/>
      <w:pPr>
        <w:ind w:left="4852" w:hanging="721"/>
      </w:pPr>
      <w:rPr>
        <w:rFonts w:hint="default"/>
      </w:rPr>
    </w:lvl>
    <w:lvl w:ilvl="5">
      <w:start w:val="1"/>
      <w:numFmt w:val="bullet"/>
      <w:lvlText w:val="•"/>
      <w:lvlJc w:val="left"/>
      <w:pPr>
        <w:ind w:left="5740" w:hanging="721"/>
      </w:pPr>
      <w:rPr>
        <w:rFonts w:hint="default"/>
      </w:rPr>
    </w:lvl>
    <w:lvl w:ilvl="6">
      <w:start w:val="1"/>
      <w:numFmt w:val="bullet"/>
      <w:lvlText w:val="•"/>
      <w:lvlJc w:val="left"/>
      <w:pPr>
        <w:ind w:left="6628" w:hanging="721"/>
      </w:pPr>
      <w:rPr>
        <w:rFonts w:hint="default"/>
      </w:rPr>
    </w:lvl>
    <w:lvl w:ilvl="7">
      <w:start w:val="1"/>
      <w:numFmt w:val="bullet"/>
      <w:lvlText w:val="•"/>
      <w:lvlJc w:val="left"/>
      <w:pPr>
        <w:ind w:left="7516" w:hanging="721"/>
      </w:pPr>
      <w:rPr>
        <w:rFonts w:hint="default"/>
      </w:rPr>
    </w:lvl>
    <w:lvl w:ilvl="8">
      <w:start w:val="1"/>
      <w:numFmt w:val="bullet"/>
      <w:lvlText w:val="•"/>
      <w:lvlJc w:val="left"/>
      <w:pPr>
        <w:ind w:left="8404" w:hanging="721"/>
      </w:pPr>
      <w:rPr>
        <w:rFonts w:hint="default"/>
      </w:rPr>
    </w:lvl>
  </w:abstractNum>
  <w:abstractNum w:abstractNumId="1" w15:restartNumberingAfterBreak="0">
    <w:nsid w:val="2E26135B"/>
    <w:multiLevelType w:val="hybridMultilevel"/>
    <w:tmpl w:val="7E04D640"/>
    <w:lvl w:ilvl="0" w:tplc="F9503B9C">
      <w:start w:val="1"/>
      <w:numFmt w:val="decimal"/>
      <w:lvlText w:val="%1"/>
      <w:lvlJc w:val="left"/>
      <w:pPr>
        <w:ind w:left="1420" w:hanging="721"/>
      </w:pPr>
      <w:rPr>
        <w:rFonts w:ascii="Times New Roman" w:eastAsia="Times New Roman" w:hAnsi="Times New Roman" w:hint="default"/>
        <w:sz w:val="24"/>
        <w:szCs w:val="24"/>
      </w:rPr>
    </w:lvl>
    <w:lvl w:ilvl="1" w:tplc="1BC84372">
      <w:start w:val="1"/>
      <w:numFmt w:val="bullet"/>
      <w:lvlText w:val="•"/>
      <w:lvlJc w:val="left"/>
      <w:pPr>
        <w:ind w:left="2019" w:hanging="721"/>
      </w:pPr>
      <w:rPr>
        <w:rFonts w:hint="default"/>
      </w:rPr>
    </w:lvl>
    <w:lvl w:ilvl="2" w:tplc="E8CEE55C">
      <w:start w:val="1"/>
      <w:numFmt w:val="bullet"/>
      <w:lvlText w:val="•"/>
      <w:lvlJc w:val="left"/>
      <w:pPr>
        <w:ind w:left="2019" w:hanging="721"/>
      </w:pPr>
      <w:rPr>
        <w:rFonts w:hint="default"/>
      </w:rPr>
    </w:lvl>
    <w:lvl w:ilvl="3" w:tplc="A4ACE0BC">
      <w:start w:val="1"/>
      <w:numFmt w:val="bullet"/>
      <w:lvlText w:val="•"/>
      <w:lvlJc w:val="left"/>
      <w:pPr>
        <w:ind w:left="2019" w:hanging="721"/>
      </w:pPr>
      <w:rPr>
        <w:rFonts w:hint="default"/>
      </w:rPr>
    </w:lvl>
    <w:lvl w:ilvl="4" w:tplc="0A5608B8">
      <w:start w:val="1"/>
      <w:numFmt w:val="bullet"/>
      <w:lvlText w:val="•"/>
      <w:lvlJc w:val="left"/>
      <w:pPr>
        <w:ind w:left="2019" w:hanging="721"/>
      </w:pPr>
      <w:rPr>
        <w:rFonts w:hint="default"/>
      </w:rPr>
    </w:lvl>
    <w:lvl w:ilvl="5" w:tplc="D9D417E2">
      <w:start w:val="1"/>
      <w:numFmt w:val="bullet"/>
      <w:lvlText w:val="•"/>
      <w:lvlJc w:val="left"/>
      <w:pPr>
        <w:ind w:left="2019" w:hanging="721"/>
      </w:pPr>
      <w:rPr>
        <w:rFonts w:hint="default"/>
      </w:rPr>
    </w:lvl>
    <w:lvl w:ilvl="6" w:tplc="BB24E34E">
      <w:start w:val="1"/>
      <w:numFmt w:val="bullet"/>
      <w:lvlText w:val="•"/>
      <w:lvlJc w:val="left"/>
      <w:pPr>
        <w:ind w:left="2020" w:hanging="721"/>
      </w:pPr>
      <w:rPr>
        <w:rFonts w:hint="default"/>
      </w:rPr>
    </w:lvl>
    <w:lvl w:ilvl="7" w:tplc="DE945112">
      <w:start w:val="1"/>
      <w:numFmt w:val="bullet"/>
      <w:lvlText w:val="•"/>
      <w:lvlJc w:val="left"/>
      <w:pPr>
        <w:ind w:left="4060" w:hanging="721"/>
      </w:pPr>
      <w:rPr>
        <w:rFonts w:hint="default"/>
      </w:rPr>
    </w:lvl>
    <w:lvl w:ilvl="8" w:tplc="93AE2318">
      <w:start w:val="1"/>
      <w:numFmt w:val="bullet"/>
      <w:lvlText w:val="•"/>
      <w:lvlJc w:val="left"/>
      <w:pPr>
        <w:ind w:left="6100" w:hanging="721"/>
      </w:pPr>
      <w:rPr>
        <w:rFonts w:hint="default"/>
      </w:rPr>
    </w:lvl>
  </w:abstractNum>
  <w:abstractNum w:abstractNumId="2" w15:restartNumberingAfterBreak="0">
    <w:nsid w:val="52541738"/>
    <w:multiLevelType w:val="hybridMultilevel"/>
    <w:tmpl w:val="0A581AAA"/>
    <w:lvl w:ilvl="0" w:tplc="60C0250E">
      <w:start w:val="1"/>
      <w:numFmt w:val="decimal"/>
      <w:lvlText w:val="%1."/>
      <w:lvlJc w:val="left"/>
      <w:pPr>
        <w:ind w:left="580" w:hanging="721"/>
      </w:pPr>
      <w:rPr>
        <w:rFonts w:ascii="Times New Roman" w:eastAsia="Times New Roman" w:hAnsi="Times New Roman" w:hint="default"/>
        <w:sz w:val="24"/>
        <w:szCs w:val="24"/>
      </w:rPr>
    </w:lvl>
    <w:lvl w:ilvl="1" w:tplc="E2FEDD52">
      <w:start w:val="1"/>
      <w:numFmt w:val="bullet"/>
      <w:lvlText w:val="•"/>
      <w:lvlJc w:val="left"/>
      <w:pPr>
        <w:ind w:left="580" w:hanging="721"/>
      </w:pPr>
      <w:rPr>
        <w:rFonts w:hint="default"/>
      </w:rPr>
    </w:lvl>
    <w:lvl w:ilvl="2" w:tplc="15129792">
      <w:start w:val="1"/>
      <w:numFmt w:val="bullet"/>
      <w:lvlText w:val="•"/>
      <w:lvlJc w:val="left"/>
      <w:pPr>
        <w:ind w:left="1646" w:hanging="721"/>
      </w:pPr>
      <w:rPr>
        <w:rFonts w:hint="default"/>
      </w:rPr>
    </w:lvl>
    <w:lvl w:ilvl="3" w:tplc="48042FAA">
      <w:start w:val="1"/>
      <w:numFmt w:val="bullet"/>
      <w:lvlText w:val="•"/>
      <w:lvlJc w:val="left"/>
      <w:pPr>
        <w:ind w:left="2713" w:hanging="721"/>
      </w:pPr>
      <w:rPr>
        <w:rFonts w:hint="default"/>
      </w:rPr>
    </w:lvl>
    <w:lvl w:ilvl="4" w:tplc="DC90116A">
      <w:start w:val="1"/>
      <w:numFmt w:val="bullet"/>
      <w:lvlText w:val="•"/>
      <w:lvlJc w:val="left"/>
      <w:pPr>
        <w:ind w:left="3780" w:hanging="721"/>
      </w:pPr>
      <w:rPr>
        <w:rFonts w:hint="default"/>
      </w:rPr>
    </w:lvl>
    <w:lvl w:ilvl="5" w:tplc="8BE410EC">
      <w:start w:val="1"/>
      <w:numFmt w:val="bullet"/>
      <w:lvlText w:val="•"/>
      <w:lvlJc w:val="left"/>
      <w:pPr>
        <w:ind w:left="4846" w:hanging="721"/>
      </w:pPr>
      <w:rPr>
        <w:rFonts w:hint="default"/>
      </w:rPr>
    </w:lvl>
    <w:lvl w:ilvl="6" w:tplc="AD3C7600">
      <w:start w:val="1"/>
      <w:numFmt w:val="bullet"/>
      <w:lvlText w:val="•"/>
      <w:lvlJc w:val="left"/>
      <w:pPr>
        <w:ind w:left="5913" w:hanging="721"/>
      </w:pPr>
      <w:rPr>
        <w:rFonts w:hint="default"/>
      </w:rPr>
    </w:lvl>
    <w:lvl w:ilvl="7" w:tplc="4F5E194E">
      <w:start w:val="1"/>
      <w:numFmt w:val="bullet"/>
      <w:lvlText w:val="•"/>
      <w:lvlJc w:val="left"/>
      <w:pPr>
        <w:ind w:left="6980" w:hanging="721"/>
      </w:pPr>
      <w:rPr>
        <w:rFonts w:hint="default"/>
      </w:rPr>
    </w:lvl>
    <w:lvl w:ilvl="8" w:tplc="2B7A6748">
      <w:start w:val="1"/>
      <w:numFmt w:val="bullet"/>
      <w:lvlText w:val="•"/>
      <w:lvlJc w:val="left"/>
      <w:pPr>
        <w:ind w:left="8046" w:hanging="721"/>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56C61"/>
    <w:rsid w:val="00230C96"/>
    <w:rsid w:val="003D089D"/>
    <w:rsid w:val="00911488"/>
    <w:rsid w:val="009C6E77"/>
    <w:rsid w:val="00A310B5"/>
    <w:rsid w:val="00BB04A0"/>
    <w:rsid w:val="00BC464A"/>
    <w:rsid w:val="00EB1525"/>
    <w:rsid w:val="00F56C61"/>
    <w:rsid w:val="00F72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5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D089D"/>
    <w:pPr>
      <w:tabs>
        <w:tab w:val="center" w:pos="4513"/>
        <w:tab w:val="right" w:pos="9026"/>
      </w:tabs>
    </w:pPr>
  </w:style>
  <w:style w:type="character" w:customStyle="1" w:styleId="HeaderChar">
    <w:name w:val="Header Char"/>
    <w:basedOn w:val="DefaultParagraphFont"/>
    <w:link w:val="Header"/>
    <w:uiPriority w:val="99"/>
    <w:rsid w:val="003D089D"/>
  </w:style>
  <w:style w:type="paragraph" w:styleId="Footer">
    <w:name w:val="footer"/>
    <w:basedOn w:val="Normal"/>
    <w:link w:val="FooterChar"/>
    <w:unhideWhenUsed/>
    <w:rsid w:val="003D089D"/>
    <w:pPr>
      <w:tabs>
        <w:tab w:val="center" w:pos="4513"/>
        <w:tab w:val="right" w:pos="9026"/>
      </w:tabs>
    </w:pPr>
  </w:style>
  <w:style w:type="character" w:customStyle="1" w:styleId="FooterChar">
    <w:name w:val="Footer Char"/>
    <w:basedOn w:val="DefaultParagraphFont"/>
    <w:link w:val="Footer"/>
    <w:uiPriority w:val="99"/>
    <w:rsid w:val="003D089D"/>
  </w:style>
  <w:style w:type="character" w:styleId="PageNumber">
    <w:name w:val="page number"/>
    <w:basedOn w:val="DefaultParagraphFont"/>
    <w:semiHidden/>
    <w:rsid w:val="00BC4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1CB7E-7B29-4420-B580-425997D7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4963</Words>
  <Characters>2829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2020-03-04T09:24:00Z</dcterms:created>
  <dcterms:modified xsi:type="dcterms:W3CDTF">2020-08-10T11:57:00Z</dcterms:modified>
</cp:coreProperties>
</file>