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B1E6" w14:textId="77777777" w:rsidR="00524443" w:rsidRPr="00F04355" w:rsidRDefault="00524443" w:rsidP="00524443">
      <w:pPr>
        <w:jc w:val="both"/>
        <w:rPr>
          <w:rFonts w:ascii="Times New Roman" w:eastAsia="Times New Roman" w:hAnsi="Times New Roman" w:cs="Times New Roman"/>
          <w:sz w:val="24"/>
          <w:szCs w:val="15"/>
          <w:lang w:val="en-US"/>
        </w:rPr>
      </w:pPr>
    </w:p>
    <w:p w14:paraId="365BBDB7" w14:textId="77777777" w:rsidR="00524443" w:rsidRPr="00F04355" w:rsidRDefault="00524443" w:rsidP="00524443">
      <w:pPr>
        <w:jc w:val="center"/>
        <w:rPr>
          <w:rFonts w:ascii="Times New Roman" w:hAnsi="Times New Roman" w:cs="Times New Roman"/>
          <w:lang w:val="en-US"/>
        </w:rPr>
      </w:pPr>
      <w:r w:rsidRPr="00F04355">
        <w:rPr>
          <w:rFonts w:ascii="Times New Roman" w:hAnsi="Times New Roman" w:cs="Times New Roman"/>
          <w:noProof/>
          <w:lang w:val="en-US"/>
        </w:rPr>
        <w:drawing>
          <wp:inline distT="0" distB="0" distL="0" distR="0" wp14:anchorId="091A6127" wp14:editId="540DD17C">
            <wp:extent cx="5924367" cy="8434086"/>
            <wp:effectExtent l="0" t="0" r="0" b="0"/>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7286" cy="8438242"/>
                    </a:xfrm>
                    <a:prstGeom prst="rect">
                      <a:avLst/>
                    </a:prstGeom>
                    <a:noFill/>
                    <a:ln>
                      <a:noFill/>
                    </a:ln>
                  </pic:spPr>
                </pic:pic>
              </a:graphicData>
            </a:graphic>
          </wp:inline>
        </w:drawing>
      </w:r>
    </w:p>
    <w:p w14:paraId="7889E460" w14:textId="77777777" w:rsidR="00524443" w:rsidRPr="00F04355" w:rsidRDefault="00524443" w:rsidP="00524443">
      <w:pPr>
        <w:jc w:val="both"/>
        <w:rPr>
          <w:rFonts w:ascii="Times New Roman" w:hAnsi="Times New Roman" w:cs="Times New Roman"/>
          <w:lang w:val="en-US"/>
        </w:rPr>
      </w:pPr>
      <w:r w:rsidRPr="00F04355">
        <w:rPr>
          <w:rFonts w:ascii="Times New Roman" w:hAnsi="Times New Roman" w:cs="Times New Roman"/>
          <w:lang w:val="en-US"/>
        </w:rPr>
        <w:br w:type="page"/>
      </w:r>
    </w:p>
    <w:p w14:paraId="5D0B4157" w14:textId="77777777" w:rsidR="00524443" w:rsidRPr="00F04355" w:rsidRDefault="00524443" w:rsidP="00524443">
      <w:pPr>
        <w:rPr>
          <w:rFonts w:ascii="Times New Roman" w:eastAsia="Calibri" w:hAnsi="Times New Roman" w:cs="Times New Roman"/>
          <w:b/>
          <w:bCs/>
          <w:sz w:val="24"/>
          <w:szCs w:val="20"/>
          <w:lang w:val="en-US"/>
        </w:rPr>
      </w:pPr>
    </w:p>
    <w:p w14:paraId="13D69A39" w14:textId="77777777" w:rsidR="00524443" w:rsidRPr="00F04355" w:rsidRDefault="00524443" w:rsidP="00524443">
      <w:pPr>
        <w:rPr>
          <w:rFonts w:ascii="Times New Roman" w:eastAsia="Calibri" w:hAnsi="Times New Roman" w:cs="Times New Roman"/>
          <w:b/>
          <w:bCs/>
          <w:sz w:val="24"/>
          <w:szCs w:val="20"/>
          <w:lang w:val="en-US"/>
        </w:rPr>
      </w:pPr>
    </w:p>
    <w:p w14:paraId="2AE73A99" w14:textId="77777777" w:rsidR="00524443" w:rsidRPr="00F04355" w:rsidRDefault="00524443" w:rsidP="00524443">
      <w:pPr>
        <w:rPr>
          <w:rFonts w:ascii="Times New Roman" w:eastAsia="Calibri" w:hAnsi="Times New Roman" w:cs="Times New Roman"/>
          <w:b/>
          <w:bCs/>
          <w:sz w:val="24"/>
          <w:szCs w:val="20"/>
          <w:lang w:val="en-US"/>
        </w:rPr>
      </w:pPr>
    </w:p>
    <w:p w14:paraId="03BFDAC6" w14:textId="77777777" w:rsidR="00524443" w:rsidRPr="00F04355" w:rsidRDefault="00524443" w:rsidP="00524443">
      <w:pPr>
        <w:rPr>
          <w:rFonts w:ascii="Times New Roman" w:eastAsia="Calibri" w:hAnsi="Times New Roman" w:cs="Times New Roman"/>
          <w:b/>
          <w:bCs/>
          <w:sz w:val="24"/>
          <w:szCs w:val="20"/>
          <w:lang w:val="en-US"/>
        </w:rPr>
      </w:pPr>
    </w:p>
    <w:p w14:paraId="72389393" w14:textId="77777777" w:rsidR="00524443" w:rsidRPr="00F04355" w:rsidRDefault="00524443" w:rsidP="00524443">
      <w:pPr>
        <w:rPr>
          <w:rFonts w:ascii="Times New Roman" w:eastAsia="Calibri" w:hAnsi="Times New Roman" w:cs="Times New Roman"/>
          <w:b/>
          <w:bCs/>
          <w:sz w:val="24"/>
          <w:szCs w:val="20"/>
          <w:lang w:val="en-US"/>
        </w:rPr>
      </w:pPr>
    </w:p>
    <w:p w14:paraId="7F8270B3" w14:textId="77777777" w:rsidR="00524443" w:rsidRPr="00F04355" w:rsidRDefault="00524443" w:rsidP="00524443">
      <w:pPr>
        <w:rPr>
          <w:rFonts w:ascii="Times New Roman" w:eastAsia="Calibri" w:hAnsi="Times New Roman" w:cs="Times New Roman"/>
          <w:b/>
          <w:bCs/>
          <w:sz w:val="24"/>
          <w:szCs w:val="20"/>
          <w:lang w:val="en-US"/>
        </w:rPr>
      </w:pPr>
    </w:p>
    <w:p w14:paraId="4A2A7E6F" w14:textId="77777777" w:rsidR="00524443" w:rsidRPr="00F04355" w:rsidRDefault="00524443" w:rsidP="00524443">
      <w:pPr>
        <w:rPr>
          <w:rFonts w:ascii="Times New Roman" w:eastAsia="Calibri" w:hAnsi="Times New Roman" w:cs="Times New Roman"/>
          <w:b/>
          <w:bCs/>
          <w:sz w:val="24"/>
          <w:szCs w:val="20"/>
          <w:lang w:val="en-US"/>
        </w:rPr>
      </w:pPr>
    </w:p>
    <w:p w14:paraId="5B414875" w14:textId="77777777" w:rsidR="00524443" w:rsidRPr="00F04355" w:rsidRDefault="00524443" w:rsidP="00524443">
      <w:pPr>
        <w:rPr>
          <w:rFonts w:ascii="Times New Roman" w:eastAsia="Calibri" w:hAnsi="Times New Roman" w:cs="Times New Roman"/>
          <w:b/>
          <w:bCs/>
          <w:sz w:val="24"/>
          <w:szCs w:val="20"/>
          <w:lang w:val="en-US"/>
        </w:rPr>
      </w:pPr>
    </w:p>
    <w:p w14:paraId="72858C10" w14:textId="77777777" w:rsidR="00524443" w:rsidRPr="00F04355" w:rsidRDefault="00524443" w:rsidP="00524443">
      <w:pPr>
        <w:rPr>
          <w:rFonts w:ascii="Times New Roman" w:eastAsia="Calibri" w:hAnsi="Times New Roman" w:cs="Times New Roman"/>
          <w:b/>
          <w:bCs/>
          <w:sz w:val="24"/>
          <w:szCs w:val="20"/>
          <w:lang w:val="en-US"/>
        </w:rPr>
      </w:pPr>
    </w:p>
    <w:p w14:paraId="085B40AB" w14:textId="77777777" w:rsidR="00524443" w:rsidRPr="00F04355" w:rsidRDefault="00524443" w:rsidP="00524443">
      <w:pPr>
        <w:rPr>
          <w:rFonts w:ascii="Times New Roman" w:eastAsia="Calibri" w:hAnsi="Times New Roman" w:cs="Times New Roman"/>
          <w:b/>
          <w:bCs/>
          <w:sz w:val="24"/>
          <w:szCs w:val="20"/>
          <w:lang w:val="en-US"/>
        </w:rPr>
      </w:pPr>
    </w:p>
    <w:tbl>
      <w:tblPr>
        <w:tblStyle w:val="TableGrid"/>
        <w:tblW w:w="5000" w:type="pct"/>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6406"/>
        <w:gridCol w:w="2725"/>
      </w:tblGrid>
      <w:tr w:rsidR="00524443" w:rsidRPr="00F04355" w14:paraId="707B25C2" w14:textId="77777777" w:rsidTr="006645DA">
        <w:tc>
          <w:tcPr>
            <w:tcW w:w="3508" w:type="pct"/>
          </w:tcPr>
          <w:p w14:paraId="2FCCA787" w14:textId="77777777" w:rsidR="00524443" w:rsidRPr="00F04355" w:rsidRDefault="00524443" w:rsidP="006645DA">
            <w:pPr>
              <w:jc w:val="right"/>
              <w:rPr>
                <w:rFonts w:ascii="Times New Roman" w:hAnsi="Times New Roman" w:cs="Times New Roman"/>
                <w:b/>
                <w:sz w:val="44"/>
                <w:szCs w:val="40"/>
                <w:lang w:val="en-US"/>
              </w:rPr>
            </w:pPr>
            <w:r w:rsidRPr="00F04355">
              <w:rPr>
                <w:rFonts w:ascii="Times New Roman" w:hAnsi="Times New Roman" w:cs="Times New Roman"/>
                <w:b/>
                <w:sz w:val="44"/>
                <w:szCs w:val="40"/>
                <w:lang w:val="en-US"/>
              </w:rPr>
              <w:t>Uzņēmumu profilēšana Eiropas līmenī</w:t>
            </w:r>
          </w:p>
          <w:p w14:paraId="5943C3DA" w14:textId="77777777" w:rsidR="00524443" w:rsidRPr="00F04355" w:rsidRDefault="00524443" w:rsidP="006645DA">
            <w:pPr>
              <w:tabs>
                <w:tab w:val="left" w:pos="6427"/>
              </w:tabs>
              <w:jc w:val="right"/>
              <w:rPr>
                <w:rFonts w:ascii="Times New Roman" w:hAnsi="Times New Roman" w:cs="Times New Roman"/>
                <w:b/>
                <w:sz w:val="24"/>
                <w:lang w:val="en-US"/>
              </w:rPr>
            </w:pPr>
          </w:p>
          <w:p w14:paraId="17BD6BEC" w14:textId="77777777" w:rsidR="00524443" w:rsidRPr="00F04355" w:rsidRDefault="00524443" w:rsidP="006645DA">
            <w:pPr>
              <w:tabs>
                <w:tab w:val="left" w:pos="6427"/>
              </w:tabs>
              <w:jc w:val="right"/>
              <w:rPr>
                <w:rFonts w:ascii="Times New Roman" w:hAnsi="Times New Roman" w:cs="Times New Roman"/>
                <w:b/>
                <w:sz w:val="28"/>
                <w:szCs w:val="24"/>
                <w:lang w:val="en-US"/>
              </w:rPr>
            </w:pPr>
            <w:r w:rsidRPr="00F04355">
              <w:rPr>
                <w:rFonts w:ascii="Times New Roman" w:hAnsi="Times New Roman" w:cs="Times New Roman"/>
                <w:b/>
                <w:sz w:val="28"/>
                <w:szCs w:val="24"/>
                <w:lang w:val="en-US"/>
              </w:rPr>
              <w:t>IETEIKUMU ROKASGRĀMATA</w:t>
            </w:r>
          </w:p>
        </w:tc>
        <w:tc>
          <w:tcPr>
            <w:tcW w:w="1492" w:type="pct"/>
            <w:vAlign w:val="bottom"/>
          </w:tcPr>
          <w:p w14:paraId="58E1FB86" w14:textId="77777777" w:rsidR="00524443" w:rsidRPr="00F04355" w:rsidRDefault="00524443" w:rsidP="006645DA">
            <w:pPr>
              <w:tabs>
                <w:tab w:val="left" w:pos="6427"/>
              </w:tabs>
              <w:rPr>
                <w:rFonts w:ascii="Times New Roman" w:hAnsi="Times New Roman" w:cs="Times New Roman"/>
                <w:b/>
                <w:sz w:val="28"/>
                <w:szCs w:val="24"/>
                <w:lang w:val="en-US"/>
              </w:rPr>
            </w:pPr>
            <w:r w:rsidRPr="00F04355">
              <w:rPr>
                <w:rFonts w:ascii="Times New Roman" w:hAnsi="Times New Roman" w:cs="Times New Roman"/>
                <w:b/>
                <w:sz w:val="28"/>
                <w:szCs w:val="24"/>
                <w:lang w:val="en-US"/>
              </w:rPr>
              <w:t>2020. gada izdevums</w:t>
            </w:r>
          </w:p>
        </w:tc>
      </w:tr>
    </w:tbl>
    <w:p w14:paraId="3F647AC3" w14:textId="77777777" w:rsidR="00524443" w:rsidRPr="00F04355" w:rsidRDefault="00524443" w:rsidP="00524443">
      <w:pPr>
        <w:tabs>
          <w:tab w:val="left" w:pos="6427"/>
        </w:tabs>
        <w:jc w:val="both"/>
        <w:rPr>
          <w:rFonts w:ascii="Times New Roman" w:hAnsi="Times New Roman" w:cs="Times New Roman"/>
          <w:b/>
          <w:sz w:val="24"/>
          <w:lang w:val="en-US"/>
        </w:rPr>
      </w:pPr>
    </w:p>
    <w:p w14:paraId="0CC66B47"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330E2D81" w14:textId="77777777" w:rsidR="00524443" w:rsidRPr="00F04355" w:rsidRDefault="00524443" w:rsidP="00524443">
      <w:pPr>
        <w:jc w:val="both"/>
        <w:rPr>
          <w:rFonts w:ascii="Times New Roman" w:eastAsia="Calibri" w:hAnsi="Times New Roman" w:cs="Times New Roman"/>
          <w:b/>
          <w:bCs/>
          <w:sz w:val="24"/>
          <w:szCs w:val="20"/>
          <w:lang w:val="en-US"/>
        </w:rPr>
      </w:pPr>
    </w:p>
    <w:p w14:paraId="41F475DF" w14:textId="77777777" w:rsidR="00524443" w:rsidRPr="00F04355" w:rsidRDefault="00524443" w:rsidP="00524443">
      <w:pPr>
        <w:jc w:val="both"/>
        <w:rPr>
          <w:rFonts w:ascii="Times New Roman" w:eastAsia="Calibri" w:hAnsi="Times New Roman" w:cs="Times New Roman"/>
          <w:b/>
          <w:bCs/>
          <w:sz w:val="24"/>
          <w:szCs w:val="20"/>
          <w:lang w:val="en-US"/>
        </w:rPr>
      </w:pPr>
    </w:p>
    <w:p w14:paraId="5A5AB4D7" w14:textId="77777777" w:rsidR="00524443" w:rsidRPr="00F04355" w:rsidRDefault="00524443" w:rsidP="00524443">
      <w:pPr>
        <w:jc w:val="both"/>
        <w:rPr>
          <w:rFonts w:ascii="Times New Roman" w:eastAsia="Calibri" w:hAnsi="Times New Roman" w:cs="Times New Roman"/>
          <w:b/>
          <w:bCs/>
          <w:sz w:val="24"/>
          <w:szCs w:val="20"/>
          <w:lang w:val="en-US"/>
        </w:rPr>
      </w:pPr>
    </w:p>
    <w:p w14:paraId="64D88B39" w14:textId="77777777" w:rsidR="00524443" w:rsidRPr="00F04355" w:rsidRDefault="00524443" w:rsidP="00524443">
      <w:pPr>
        <w:jc w:val="both"/>
        <w:rPr>
          <w:rFonts w:ascii="Times New Roman" w:eastAsia="Calibri" w:hAnsi="Times New Roman" w:cs="Times New Roman"/>
          <w:b/>
          <w:bCs/>
          <w:sz w:val="24"/>
          <w:szCs w:val="20"/>
          <w:lang w:val="en-US"/>
        </w:rPr>
      </w:pPr>
    </w:p>
    <w:p w14:paraId="6261F1DB" w14:textId="77777777" w:rsidR="00524443" w:rsidRPr="00F04355" w:rsidRDefault="00524443" w:rsidP="00524443">
      <w:pPr>
        <w:jc w:val="both"/>
        <w:rPr>
          <w:rFonts w:ascii="Times New Roman" w:eastAsia="Calibri" w:hAnsi="Times New Roman" w:cs="Times New Roman"/>
          <w:b/>
          <w:bCs/>
          <w:sz w:val="24"/>
          <w:szCs w:val="20"/>
          <w:lang w:val="en-US"/>
        </w:rPr>
      </w:pPr>
    </w:p>
    <w:p w14:paraId="62884AD4" w14:textId="77777777" w:rsidR="00524443" w:rsidRPr="00F04355" w:rsidRDefault="00524443" w:rsidP="00524443">
      <w:pPr>
        <w:jc w:val="both"/>
        <w:rPr>
          <w:rFonts w:ascii="Times New Roman" w:eastAsia="Calibri" w:hAnsi="Times New Roman" w:cs="Times New Roman"/>
          <w:b/>
          <w:bCs/>
          <w:sz w:val="24"/>
          <w:szCs w:val="20"/>
          <w:lang w:val="en-US"/>
        </w:rPr>
      </w:pPr>
    </w:p>
    <w:p w14:paraId="21AB92EA" w14:textId="77777777" w:rsidR="00524443" w:rsidRPr="00F04355" w:rsidRDefault="00524443" w:rsidP="00524443">
      <w:pPr>
        <w:jc w:val="both"/>
        <w:rPr>
          <w:rFonts w:ascii="Times New Roman" w:eastAsia="Calibri" w:hAnsi="Times New Roman" w:cs="Times New Roman"/>
          <w:b/>
          <w:bCs/>
          <w:sz w:val="24"/>
          <w:szCs w:val="20"/>
          <w:lang w:val="en-US"/>
        </w:rPr>
      </w:pPr>
    </w:p>
    <w:p w14:paraId="4E2FE410" w14:textId="77777777" w:rsidR="00524443" w:rsidRPr="00F04355" w:rsidRDefault="00524443" w:rsidP="00524443">
      <w:pPr>
        <w:jc w:val="both"/>
        <w:rPr>
          <w:rFonts w:ascii="Times New Roman" w:eastAsia="Calibri" w:hAnsi="Times New Roman" w:cs="Times New Roman"/>
          <w:b/>
          <w:bCs/>
          <w:sz w:val="24"/>
          <w:szCs w:val="20"/>
          <w:lang w:val="en-US"/>
        </w:rPr>
      </w:pPr>
    </w:p>
    <w:p w14:paraId="1E4D177A" w14:textId="77777777" w:rsidR="00524443" w:rsidRPr="00F04355" w:rsidRDefault="00524443" w:rsidP="00524443">
      <w:pPr>
        <w:jc w:val="both"/>
        <w:rPr>
          <w:rFonts w:ascii="Times New Roman" w:eastAsia="Calibri" w:hAnsi="Times New Roman" w:cs="Times New Roman"/>
          <w:b/>
          <w:bCs/>
          <w:sz w:val="24"/>
          <w:szCs w:val="20"/>
          <w:lang w:val="en-US"/>
        </w:rPr>
      </w:pPr>
    </w:p>
    <w:p w14:paraId="0E8A58BF" w14:textId="77777777" w:rsidR="00524443" w:rsidRPr="00F04355" w:rsidRDefault="00524443" w:rsidP="00524443">
      <w:pPr>
        <w:jc w:val="both"/>
        <w:rPr>
          <w:rFonts w:ascii="Times New Roman" w:eastAsia="Calibri" w:hAnsi="Times New Roman" w:cs="Times New Roman"/>
          <w:b/>
          <w:bCs/>
          <w:sz w:val="24"/>
          <w:szCs w:val="20"/>
          <w:lang w:val="en-US"/>
        </w:rPr>
      </w:pPr>
    </w:p>
    <w:p w14:paraId="6C7B5E6B" w14:textId="77777777" w:rsidR="00524443" w:rsidRPr="00F04355" w:rsidRDefault="00524443" w:rsidP="00524443">
      <w:pPr>
        <w:jc w:val="both"/>
        <w:rPr>
          <w:rFonts w:ascii="Times New Roman" w:eastAsia="Calibri" w:hAnsi="Times New Roman" w:cs="Times New Roman"/>
          <w:b/>
          <w:bCs/>
          <w:sz w:val="24"/>
          <w:szCs w:val="20"/>
          <w:lang w:val="en-US"/>
        </w:rPr>
      </w:pPr>
    </w:p>
    <w:p w14:paraId="53E21034" w14:textId="77777777" w:rsidR="00524443" w:rsidRPr="00F04355" w:rsidRDefault="00524443" w:rsidP="00524443">
      <w:pPr>
        <w:jc w:val="both"/>
        <w:rPr>
          <w:rFonts w:ascii="Times New Roman" w:eastAsia="Calibri" w:hAnsi="Times New Roman" w:cs="Times New Roman"/>
          <w:b/>
          <w:bCs/>
          <w:sz w:val="24"/>
          <w:szCs w:val="20"/>
          <w:lang w:val="en-US"/>
        </w:rPr>
      </w:pPr>
    </w:p>
    <w:p w14:paraId="229472EF" w14:textId="77777777" w:rsidR="00524443" w:rsidRPr="00F04355" w:rsidRDefault="00524443" w:rsidP="00524443">
      <w:pPr>
        <w:jc w:val="both"/>
        <w:rPr>
          <w:rFonts w:ascii="Times New Roman" w:eastAsia="Calibri" w:hAnsi="Times New Roman" w:cs="Times New Roman"/>
          <w:b/>
          <w:bCs/>
          <w:sz w:val="24"/>
          <w:szCs w:val="20"/>
          <w:lang w:val="en-US"/>
        </w:rPr>
      </w:pPr>
    </w:p>
    <w:p w14:paraId="3409FEB6" w14:textId="77777777" w:rsidR="00524443" w:rsidRPr="00F04355" w:rsidRDefault="00524443" w:rsidP="00524443">
      <w:pPr>
        <w:jc w:val="both"/>
        <w:rPr>
          <w:rFonts w:ascii="Times New Roman" w:eastAsia="Calibri" w:hAnsi="Times New Roman" w:cs="Times New Roman"/>
          <w:b/>
          <w:bCs/>
          <w:sz w:val="24"/>
          <w:szCs w:val="20"/>
          <w:lang w:val="en-US"/>
        </w:rPr>
      </w:pPr>
    </w:p>
    <w:p w14:paraId="7E7D5552" w14:textId="77777777" w:rsidR="00524443" w:rsidRPr="00F04355" w:rsidRDefault="00524443" w:rsidP="00524443">
      <w:pPr>
        <w:jc w:val="both"/>
        <w:rPr>
          <w:rFonts w:ascii="Times New Roman" w:eastAsia="Calibri" w:hAnsi="Times New Roman" w:cs="Times New Roman"/>
          <w:b/>
          <w:bCs/>
          <w:sz w:val="24"/>
          <w:szCs w:val="20"/>
          <w:lang w:val="en-US"/>
        </w:rPr>
      </w:pPr>
    </w:p>
    <w:p w14:paraId="293F1663" w14:textId="77777777" w:rsidR="00524443" w:rsidRPr="00F04355" w:rsidRDefault="00524443" w:rsidP="00524443">
      <w:pPr>
        <w:jc w:val="both"/>
        <w:rPr>
          <w:rFonts w:ascii="Times New Roman" w:eastAsia="Calibri" w:hAnsi="Times New Roman" w:cs="Times New Roman"/>
          <w:b/>
          <w:bCs/>
          <w:sz w:val="24"/>
          <w:szCs w:val="20"/>
          <w:lang w:val="en-US"/>
        </w:rPr>
      </w:pPr>
    </w:p>
    <w:p w14:paraId="744AA782" w14:textId="77777777" w:rsidR="00524443" w:rsidRPr="00F04355" w:rsidRDefault="00524443" w:rsidP="00524443">
      <w:pPr>
        <w:jc w:val="both"/>
        <w:rPr>
          <w:rFonts w:ascii="Times New Roman" w:eastAsia="Calibri" w:hAnsi="Times New Roman" w:cs="Times New Roman"/>
          <w:b/>
          <w:bCs/>
          <w:sz w:val="24"/>
          <w:szCs w:val="20"/>
          <w:lang w:val="en-US"/>
        </w:rPr>
      </w:pPr>
    </w:p>
    <w:p w14:paraId="6F09145E" w14:textId="77777777" w:rsidR="00524443" w:rsidRPr="00F04355" w:rsidRDefault="00524443" w:rsidP="00524443">
      <w:pPr>
        <w:jc w:val="both"/>
        <w:rPr>
          <w:rFonts w:ascii="Times New Roman" w:eastAsia="Calibri" w:hAnsi="Times New Roman" w:cs="Times New Roman"/>
          <w:b/>
          <w:bCs/>
          <w:sz w:val="24"/>
          <w:szCs w:val="20"/>
          <w:lang w:val="en-US"/>
        </w:rPr>
      </w:pPr>
    </w:p>
    <w:p w14:paraId="4A5F5AF3" w14:textId="77777777" w:rsidR="00524443" w:rsidRPr="00F04355" w:rsidRDefault="00524443" w:rsidP="00524443">
      <w:pPr>
        <w:jc w:val="both"/>
        <w:rPr>
          <w:rFonts w:ascii="Times New Roman" w:eastAsia="Calibri" w:hAnsi="Times New Roman" w:cs="Times New Roman"/>
          <w:b/>
          <w:bCs/>
          <w:sz w:val="24"/>
          <w:szCs w:val="20"/>
          <w:lang w:val="en-US"/>
        </w:rPr>
      </w:pPr>
    </w:p>
    <w:p w14:paraId="4730FF68" w14:textId="77777777" w:rsidR="00524443" w:rsidRPr="00F04355" w:rsidRDefault="00524443" w:rsidP="00524443">
      <w:pPr>
        <w:jc w:val="both"/>
        <w:rPr>
          <w:rFonts w:ascii="Times New Roman" w:eastAsia="Calibri" w:hAnsi="Times New Roman" w:cs="Times New Roman"/>
          <w:b/>
          <w:bCs/>
          <w:sz w:val="24"/>
          <w:szCs w:val="20"/>
          <w:lang w:val="en-US"/>
        </w:rPr>
      </w:pPr>
    </w:p>
    <w:p w14:paraId="3DC31E89" w14:textId="77777777" w:rsidR="00524443" w:rsidRPr="00F04355" w:rsidRDefault="00524443" w:rsidP="00524443">
      <w:pPr>
        <w:jc w:val="both"/>
        <w:rPr>
          <w:rFonts w:ascii="Times New Roman" w:eastAsia="Calibri" w:hAnsi="Times New Roman" w:cs="Times New Roman"/>
          <w:b/>
          <w:bCs/>
          <w:sz w:val="24"/>
          <w:szCs w:val="20"/>
          <w:lang w:val="en-US"/>
        </w:rPr>
      </w:pPr>
    </w:p>
    <w:p w14:paraId="01773AE0" w14:textId="77777777" w:rsidR="00524443" w:rsidRPr="00F04355" w:rsidRDefault="00524443" w:rsidP="00524443">
      <w:pPr>
        <w:jc w:val="both"/>
        <w:rPr>
          <w:rFonts w:ascii="Times New Roman" w:eastAsia="Calibri" w:hAnsi="Times New Roman" w:cs="Times New Roman"/>
          <w:b/>
          <w:bCs/>
          <w:sz w:val="24"/>
          <w:szCs w:val="15"/>
          <w:lang w:val="en-US"/>
        </w:rPr>
      </w:pPr>
    </w:p>
    <w:p w14:paraId="561A5354"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Drukāto izdevumu sagatavojis Eiropas Savienības Publikāciju birojs Luksemburgā</w:t>
      </w:r>
    </w:p>
    <w:p w14:paraId="4AFBA0F2" w14:textId="77777777" w:rsidR="00524443" w:rsidRPr="00F04355" w:rsidRDefault="00524443" w:rsidP="00524443">
      <w:pPr>
        <w:jc w:val="both"/>
        <w:rPr>
          <w:rFonts w:ascii="Times New Roman" w:eastAsia="Calibri" w:hAnsi="Times New Roman" w:cs="Times New Roman"/>
          <w:i/>
          <w:sz w:val="24"/>
          <w:szCs w:val="18"/>
          <w:lang w:val="en-US"/>
        </w:rPr>
      </w:pPr>
    </w:p>
    <w:p w14:paraId="325A4AA4" w14:textId="77777777" w:rsidR="00524443" w:rsidRPr="00F04355" w:rsidRDefault="00524443" w:rsidP="00524443">
      <w:pPr>
        <w:pStyle w:val="BodyText"/>
        <w:rPr>
          <w:rFonts w:cs="Times New Roman"/>
          <w:lang w:val="en-US"/>
        </w:rPr>
      </w:pPr>
      <w:r w:rsidRPr="00F04355">
        <w:rPr>
          <w:rFonts w:cs="Times New Roman"/>
          <w:lang w:val="en-US"/>
        </w:rPr>
        <w:t>Manuskripts pabeigts 2020. gada februārī.</w:t>
      </w:r>
    </w:p>
    <w:p w14:paraId="4CEE508A" w14:textId="77777777" w:rsidR="00524443" w:rsidRPr="00F04355" w:rsidRDefault="00524443" w:rsidP="00524443">
      <w:pPr>
        <w:jc w:val="both"/>
        <w:rPr>
          <w:rFonts w:ascii="Times New Roman" w:eastAsia="Calibri" w:hAnsi="Times New Roman" w:cs="Times New Roman"/>
          <w:sz w:val="24"/>
          <w:szCs w:val="18"/>
          <w:lang w:val="en-US"/>
        </w:rPr>
      </w:pPr>
    </w:p>
    <w:p w14:paraId="6D94AB9A" w14:textId="77777777" w:rsidR="00524443" w:rsidRPr="00F04355" w:rsidRDefault="00524443" w:rsidP="00524443">
      <w:pPr>
        <w:pStyle w:val="BodyText"/>
        <w:rPr>
          <w:rFonts w:cs="Times New Roman"/>
          <w:lang w:val="en-US"/>
        </w:rPr>
      </w:pPr>
      <w:r w:rsidRPr="00F04355">
        <w:rPr>
          <w:rFonts w:cs="Times New Roman"/>
          <w:lang w:val="en-US"/>
        </w:rPr>
        <w:t>Komisija neatbild par sekām, kas izriet no šīs publikācijas atkalizmantošanas. Luksemburga: Eiropas Savienības Publikāciju birojs, 2020. gads</w:t>
      </w:r>
    </w:p>
    <w:p w14:paraId="7B881B3E" w14:textId="77777777" w:rsidR="00524443" w:rsidRPr="00F04355" w:rsidRDefault="00524443" w:rsidP="00524443">
      <w:pPr>
        <w:pStyle w:val="BodyText"/>
        <w:rPr>
          <w:rFonts w:cs="Times New Roman"/>
          <w:lang w:val="en-US"/>
        </w:rPr>
      </w:pPr>
      <w:r w:rsidRPr="00F04355">
        <w:rPr>
          <w:rFonts w:cs="Times New Roman"/>
          <w:lang w:val="en-US"/>
        </w:rPr>
        <w:t>© Eiropas Savienība, 2020. gads</w:t>
      </w:r>
    </w:p>
    <w:p w14:paraId="2F8A13BC" w14:textId="77777777" w:rsidR="00524443" w:rsidRPr="00F04355" w:rsidRDefault="00524443" w:rsidP="00524443">
      <w:pPr>
        <w:jc w:val="both"/>
        <w:rPr>
          <w:rFonts w:ascii="Times New Roman" w:eastAsia="Calibri" w:hAnsi="Times New Roman" w:cs="Times New Roman"/>
          <w:sz w:val="24"/>
          <w:szCs w:val="18"/>
          <w:lang w:val="en-US"/>
        </w:rPr>
      </w:pPr>
    </w:p>
    <w:p w14:paraId="5F23D0A9" w14:textId="77777777" w:rsidR="00524443" w:rsidRPr="00F04355" w:rsidRDefault="00524443" w:rsidP="00524443">
      <w:pPr>
        <w:pStyle w:val="BodyText"/>
        <w:rPr>
          <w:rFonts w:cs="Times New Roman"/>
          <w:lang w:val="en-US"/>
        </w:rPr>
      </w:pPr>
      <w:r w:rsidRPr="00F04355">
        <w:rPr>
          <w:rFonts w:cs="Times New Roman"/>
          <w:lang w:val="en-US"/>
        </w:rPr>
        <w:t>Atkalizmantošana atļauta tikai ar norādi uz avotu.</w:t>
      </w:r>
    </w:p>
    <w:p w14:paraId="7C08DA87" w14:textId="77777777" w:rsidR="00524443" w:rsidRPr="00F04355" w:rsidRDefault="00524443" w:rsidP="00524443">
      <w:pPr>
        <w:pStyle w:val="BodyText"/>
        <w:rPr>
          <w:rFonts w:cs="Times New Roman"/>
          <w:lang w:val="en-US"/>
        </w:rPr>
      </w:pPr>
      <w:r w:rsidRPr="00F04355">
        <w:rPr>
          <w:rFonts w:cs="Times New Roman"/>
          <w:lang w:val="en-US"/>
        </w:rPr>
        <w:t>Eiropas Komisijas dokumentu atkalizmantošanas politiku regulē ar Lēmumu 2011/833/ES (OV L 330, 14.12.2011., 39. lpp.).</w:t>
      </w:r>
    </w:p>
    <w:p w14:paraId="7AB465E6" w14:textId="77777777" w:rsidR="00524443" w:rsidRPr="00F04355" w:rsidRDefault="00524443" w:rsidP="00524443">
      <w:pPr>
        <w:pStyle w:val="BodyText"/>
        <w:rPr>
          <w:rFonts w:cs="Times New Roman"/>
          <w:lang w:val="en-US"/>
        </w:rPr>
      </w:pPr>
      <w:r w:rsidRPr="00F04355">
        <w:rPr>
          <w:rFonts w:cs="Times New Roman"/>
          <w:lang w:val="en-US"/>
        </w:rPr>
        <w:t>Lai izmantotu vai reproducētu fotoattēlus vai citus materiālus, uz kuriem neattiecas Eiropas Savienības autortiesības, atļaujas saņemšanai ir jāvēršas tieši pie autortiesību subjektiem.</w:t>
      </w:r>
    </w:p>
    <w:p w14:paraId="75B6284E" w14:textId="77777777" w:rsidR="00524443" w:rsidRPr="00F04355" w:rsidRDefault="00524443" w:rsidP="00524443">
      <w:pPr>
        <w:jc w:val="both"/>
        <w:rPr>
          <w:rFonts w:ascii="Times New Roman" w:eastAsia="Calibri" w:hAnsi="Times New Roman" w:cs="Times New Roman"/>
          <w:sz w:val="24"/>
          <w:szCs w:val="18"/>
          <w:lang w:val="en-US"/>
        </w:rPr>
      </w:pPr>
    </w:p>
    <w:p w14:paraId="68352CFF" w14:textId="77777777" w:rsidR="00524443" w:rsidRPr="00F04355" w:rsidRDefault="00524443" w:rsidP="00524443">
      <w:pPr>
        <w:pStyle w:val="BodyText"/>
        <w:rPr>
          <w:rFonts w:eastAsia="Calibri" w:cs="Times New Roman"/>
          <w:lang w:val="en-US"/>
        </w:rPr>
      </w:pPr>
      <w:r w:rsidRPr="00F04355">
        <w:rPr>
          <w:rFonts w:cs="Times New Roman"/>
          <w:lang w:val="en-US"/>
        </w:rPr>
        <w:t xml:space="preserve">Fotoattēlu autortiesības: vāka fotoattēls – © </w:t>
      </w:r>
      <w:r w:rsidRPr="00F04355">
        <w:rPr>
          <w:rFonts w:cs="Times New Roman"/>
          <w:i/>
          <w:iCs/>
          <w:lang w:val="en-US"/>
        </w:rPr>
        <w:t xml:space="preserve">Maha Heang </w:t>
      </w:r>
      <w:r w:rsidRPr="00F04355">
        <w:rPr>
          <w:rFonts w:cs="Times New Roman"/>
          <w:lang w:val="en-US"/>
        </w:rPr>
        <w:t xml:space="preserve">245789 / </w:t>
      </w:r>
      <w:r w:rsidRPr="00F04355">
        <w:rPr>
          <w:rFonts w:cs="Times New Roman"/>
          <w:i/>
          <w:iCs/>
          <w:lang w:val="en-US"/>
        </w:rPr>
        <w:t>Shutterstock</w:t>
      </w:r>
      <w:r w:rsidRPr="00F04355">
        <w:rPr>
          <w:rFonts w:cs="Times New Roman"/>
          <w:lang w:val="en-US"/>
        </w:rPr>
        <w:t xml:space="preserve">; nodaļas atdalošie attēli – © </w:t>
      </w:r>
      <w:r w:rsidRPr="00F04355">
        <w:rPr>
          <w:rFonts w:cs="Times New Roman"/>
          <w:i/>
          <w:iCs/>
          <w:lang w:val="en-US"/>
        </w:rPr>
        <w:t xml:space="preserve">inter reality </w:t>
      </w:r>
      <w:r w:rsidRPr="00F04355">
        <w:rPr>
          <w:rFonts w:cs="Times New Roman"/>
          <w:lang w:val="en-US"/>
        </w:rPr>
        <w:t xml:space="preserve">/ </w:t>
      </w:r>
      <w:r w:rsidRPr="00F04355">
        <w:rPr>
          <w:rFonts w:cs="Times New Roman"/>
          <w:i/>
          <w:iCs/>
          <w:lang w:val="en-US"/>
        </w:rPr>
        <w:t>Shutterstock</w:t>
      </w:r>
      <w:r w:rsidRPr="00F04355">
        <w:rPr>
          <w:rFonts w:cs="Times New Roman"/>
          <w:lang w:val="en-US"/>
        </w:rPr>
        <w:t>.</w:t>
      </w:r>
    </w:p>
    <w:p w14:paraId="5B0C2BCB" w14:textId="77777777" w:rsidR="00524443" w:rsidRPr="00F04355" w:rsidRDefault="00524443" w:rsidP="00524443">
      <w:pPr>
        <w:pStyle w:val="BodyText"/>
        <w:rPr>
          <w:rFonts w:cs="Times New Roman"/>
          <w:lang w:val="en-US"/>
        </w:rPr>
      </w:pPr>
    </w:p>
    <w:p w14:paraId="7CF8FFEE" w14:textId="77777777" w:rsidR="00524443" w:rsidRPr="00F04355" w:rsidRDefault="00524443" w:rsidP="00524443">
      <w:pPr>
        <w:pStyle w:val="BodyText"/>
        <w:rPr>
          <w:rFonts w:cs="Times New Roman"/>
          <w:lang w:val="en-US"/>
        </w:rPr>
      </w:pPr>
      <w:r w:rsidRPr="00F04355">
        <w:rPr>
          <w:rFonts w:cs="Times New Roman"/>
          <w:lang w:val="en-US"/>
        </w:rPr>
        <w:t>Plašāku informāciju var saņemt: https://ec.europa.eu/eurostat/about/policies/copyright.</w:t>
      </w:r>
    </w:p>
    <w:p w14:paraId="777F50F5" w14:textId="77777777" w:rsidR="00524443" w:rsidRPr="00F04355" w:rsidRDefault="00524443" w:rsidP="00524443">
      <w:pPr>
        <w:pStyle w:val="BodyText"/>
        <w:rPr>
          <w:rFonts w:cs="Times New Roman"/>
          <w:lang w:val="en-US"/>
        </w:rPr>
      </w:pPr>
    </w:p>
    <w:p w14:paraId="6A51BED0" w14:textId="77777777" w:rsidR="00524443" w:rsidRPr="00F04355" w:rsidRDefault="00524443" w:rsidP="00524443">
      <w:pPr>
        <w:pStyle w:val="BodyText"/>
        <w:rPr>
          <w:rFonts w:cs="Times New Roman"/>
          <w:lang w:val="en-US"/>
        </w:rPr>
      </w:pPr>
      <w:r w:rsidRPr="00F04355">
        <w:rPr>
          <w:rFonts w:cs="Times New Roman"/>
          <w:lang w:val="en-US"/>
        </w:rPr>
        <w:t>Temats: Rūpniecība, tirdzniecība un pakalpojumi</w:t>
      </w:r>
    </w:p>
    <w:p w14:paraId="5D121C7C" w14:textId="77777777" w:rsidR="00524443" w:rsidRPr="00F04355" w:rsidRDefault="00524443" w:rsidP="00524443">
      <w:pPr>
        <w:pStyle w:val="BodyText"/>
        <w:rPr>
          <w:rFonts w:cs="Times New Roman"/>
          <w:lang w:val="en-US"/>
        </w:rPr>
      </w:pPr>
      <w:r w:rsidRPr="00F04355">
        <w:rPr>
          <w:rFonts w:cs="Times New Roman"/>
          <w:lang w:val="en-US"/>
        </w:rPr>
        <w:t>Krājums: Rokasgrāmatas un vadlīnijas</w:t>
      </w:r>
    </w:p>
    <w:p w14:paraId="1ADBA29B" w14:textId="77777777" w:rsidR="00524443" w:rsidRPr="00F04355" w:rsidRDefault="00524443" w:rsidP="00524443">
      <w:pPr>
        <w:jc w:val="both"/>
        <w:rPr>
          <w:rFonts w:ascii="Times New Roman" w:eastAsia="Calibri" w:hAnsi="Times New Roman" w:cs="Times New Roman"/>
          <w:sz w:val="24"/>
          <w:szCs w:val="25"/>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40"/>
        <w:gridCol w:w="3691"/>
      </w:tblGrid>
      <w:tr w:rsidR="00524443" w:rsidRPr="00F04355" w14:paraId="79C0027B" w14:textId="77777777" w:rsidTr="006645DA">
        <w:tc>
          <w:tcPr>
            <w:tcW w:w="2979" w:type="pct"/>
          </w:tcPr>
          <w:p w14:paraId="76F9DAD0"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Drukātais izdevums: ISBN 978-92-76-16309-1</w:t>
            </w:r>
          </w:p>
          <w:p w14:paraId="6A4C5AD7" w14:textId="77777777" w:rsidR="00524443" w:rsidRPr="00F04355" w:rsidRDefault="00524443" w:rsidP="006645DA">
            <w:pPr>
              <w:tabs>
                <w:tab w:val="left" w:pos="2912"/>
                <w:tab w:val="left" w:pos="3365"/>
              </w:tabs>
              <w:jc w:val="both"/>
              <w:rPr>
                <w:rFonts w:ascii="Times New Roman" w:hAnsi="Times New Roman" w:cs="Times New Roman"/>
                <w:sz w:val="24"/>
                <w:lang w:val="en-US"/>
              </w:rPr>
            </w:pPr>
            <w:r w:rsidRPr="00F04355">
              <w:rPr>
                <w:rFonts w:ascii="Times New Roman" w:hAnsi="Times New Roman" w:cs="Times New Roman"/>
                <w:sz w:val="24"/>
                <w:lang w:val="en-US"/>
              </w:rPr>
              <w:t>ISSN 2363-197X</w:t>
            </w:r>
          </w:p>
          <w:p w14:paraId="0E45DEEC"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doi:10.2785/344446</w:t>
            </w:r>
          </w:p>
          <w:p w14:paraId="2985BE08" w14:textId="77777777" w:rsidR="00524443" w:rsidRPr="00F04355" w:rsidRDefault="00524443" w:rsidP="006645DA">
            <w:pPr>
              <w:tabs>
                <w:tab w:val="left" w:pos="3365"/>
              </w:tabs>
              <w:jc w:val="both"/>
              <w:rPr>
                <w:rFonts w:ascii="Times New Roman" w:hAnsi="Times New Roman" w:cs="Times New Roman"/>
                <w:sz w:val="24"/>
                <w:lang w:val="en-US"/>
              </w:rPr>
            </w:pPr>
            <w:r w:rsidRPr="00F04355">
              <w:rPr>
                <w:rFonts w:ascii="Times New Roman" w:hAnsi="Times New Roman" w:cs="Times New Roman"/>
                <w:sz w:val="24"/>
                <w:lang w:val="en-US"/>
              </w:rPr>
              <w:t>Kat. Nr.: KS-GQ-20-002-EN-C</w:t>
            </w:r>
          </w:p>
        </w:tc>
        <w:tc>
          <w:tcPr>
            <w:tcW w:w="2021" w:type="pct"/>
          </w:tcPr>
          <w:p w14:paraId="0AD7F886"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PDF: ISBN 978-92-76-16308-4</w:t>
            </w:r>
          </w:p>
          <w:p w14:paraId="1A65E853" w14:textId="77777777" w:rsidR="00524443" w:rsidRPr="00F04355" w:rsidRDefault="00524443" w:rsidP="006645DA">
            <w:pPr>
              <w:tabs>
                <w:tab w:val="left" w:pos="2912"/>
                <w:tab w:val="left" w:pos="3365"/>
              </w:tabs>
              <w:jc w:val="both"/>
              <w:rPr>
                <w:rFonts w:ascii="Times New Roman" w:hAnsi="Times New Roman" w:cs="Times New Roman"/>
                <w:sz w:val="24"/>
                <w:lang w:val="en-US"/>
              </w:rPr>
            </w:pPr>
            <w:r w:rsidRPr="00F04355">
              <w:rPr>
                <w:rFonts w:ascii="Times New Roman" w:hAnsi="Times New Roman" w:cs="Times New Roman"/>
                <w:sz w:val="24"/>
                <w:lang w:val="en-US"/>
              </w:rPr>
              <w:t>ISSN 2315-0815</w:t>
            </w:r>
          </w:p>
          <w:p w14:paraId="528E821B"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doi:10.2785/110879</w:t>
            </w:r>
          </w:p>
          <w:p w14:paraId="40222A5D" w14:textId="77777777" w:rsidR="00524443" w:rsidRPr="00F04355" w:rsidRDefault="00524443" w:rsidP="006645DA">
            <w:pPr>
              <w:tabs>
                <w:tab w:val="left" w:pos="3365"/>
              </w:tabs>
              <w:jc w:val="both"/>
              <w:rPr>
                <w:rFonts w:ascii="Times New Roman" w:hAnsi="Times New Roman" w:cs="Times New Roman"/>
                <w:sz w:val="24"/>
                <w:lang w:val="en-US"/>
              </w:rPr>
            </w:pPr>
            <w:r w:rsidRPr="00F04355">
              <w:rPr>
                <w:rFonts w:ascii="Times New Roman" w:hAnsi="Times New Roman" w:cs="Times New Roman"/>
                <w:sz w:val="24"/>
                <w:lang w:val="en-US"/>
              </w:rPr>
              <w:t>Kat. Nr.: KS-GQ-20-002-EN-N</w:t>
            </w:r>
          </w:p>
        </w:tc>
      </w:tr>
    </w:tbl>
    <w:p w14:paraId="562C1A93"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50456D6" w14:textId="77777777" w:rsidR="00524443" w:rsidRPr="00F04355" w:rsidRDefault="00524443" w:rsidP="00524443">
      <w:pPr>
        <w:jc w:val="both"/>
        <w:rPr>
          <w:rFonts w:ascii="Times New Roman" w:eastAsia="Calibri" w:hAnsi="Times New Roman" w:cs="Times New Roman"/>
          <w:sz w:val="24"/>
          <w:szCs w:val="26"/>
          <w:lang w:val="en-US"/>
        </w:rPr>
      </w:pPr>
    </w:p>
    <w:p w14:paraId="42843CFD" w14:textId="77777777" w:rsidR="00524443" w:rsidRPr="00F04355" w:rsidRDefault="00524443" w:rsidP="00524443">
      <w:pPr>
        <w:pStyle w:val="Heading1"/>
        <w:rPr>
          <w:rFonts w:cs="Times New Roman"/>
          <w:lang w:val="en-US"/>
        </w:rPr>
      </w:pPr>
      <w:bookmarkStart w:id="0" w:name="_bookmark0"/>
      <w:bookmarkStart w:id="1" w:name="_Toc95829106"/>
      <w:bookmarkEnd w:id="0"/>
      <w:r w:rsidRPr="00F04355">
        <w:rPr>
          <w:rFonts w:cs="Times New Roman"/>
          <w:lang w:val="en-US"/>
        </w:rPr>
        <w:t>Priekšvārds</w:t>
      </w:r>
      <w:bookmarkStart w:id="2" w:name="Foreword"/>
      <w:bookmarkEnd w:id="1"/>
      <w:bookmarkEnd w:id="2"/>
    </w:p>
    <w:p w14:paraId="66248974" w14:textId="77777777" w:rsidR="00524443" w:rsidRPr="00F04355" w:rsidRDefault="00524443" w:rsidP="00524443">
      <w:pPr>
        <w:pStyle w:val="BodyText"/>
        <w:rPr>
          <w:rFonts w:cs="Times New Roman"/>
          <w:lang w:val="en-US"/>
        </w:rPr>
      </w:pPr>
    </w:p>
    <w:p w14:paraId="22BA154A" w14:textId="77777777" w:rsidR="00524443" w:rsidRPr="00F04355" w:rsidRDefault="00524443" w:rsidP="00524443">
      <w:pPr>
        <w:pStyle w:val="BodyText"/>
        <w:rPr>
          <w:rFonts w:cs="Times New Roman"/>
          <w:lang w:val="en-US"/>
        </w:rPr>
      </w:pPr>
      <w:r w:rsidRPr="00F04355">
        <w:rPr>
          <w:rFonts w:cs="Times New Roman"/>
          <w:lang w:val="en-US"/>
        </w:rPr>
        <w:t xml:space="preserve">Pašlaik visām valsts statistikas iestādēm (VSI) Eiropā interesē uzņēmumu profilēšana. Profilēšana ir metode uzņēmuma juridisko, darbības un grāmatvedības struktūru analīzei valsts un pasaules līmenī, lai noteiktu statistikas vienības šajā uzņēmumā, to saites un visefektīvākās struktūras statistikas datu apkopošanai. Eiropas kontekstā VSI ir veiksmīgi izmēģinājušas metodi, kuras pamatā ir pārrobežu sadarbība, proti, tā dēvēto “uzņēmumu profilēšanu Eiropas līmenī”. Turklāt vairākas VSI ir īstenojušas regulārus pasākumus to valstī esošo grupu profilēšanai valsts līmenī, proti, tā dēvēto “uzņēmumu profilēšanu valsts līmenī”. Šajā rokasgrāmatā ir sniegti norādījumi par Eiropas līmeņa profilēšanu un par profilēšanu kopumā. Rokasgrāmatu sagatavoja G1 struktūrvienība “Uzņēmējdarbības statistika – koordinācija un infrastruktūras attīstīšana”. Tā tika sagatavota ciešā un ilgstošā dialogā ar dažādu jomu ekspertiem no VSI un ar citiem valsts statistikas lietotājiem. Projekts tika īstenots visu turpmāk minēto VSI veidotas darba grupas uzraudzībā, un tas noslēdzās ar plašu apspriešanu. </w:t>
      </w:r>
      <w:r w:rsidRPr="00F04355">
        <w:rPr>
          <w:rFonts w:cs="Times New Roman"/>
          <w:i/>
          <w:iCs/>
          <w:lang w:val="en-US"/>
        </w:rPr>
        <w:t xml:space="preserve">Eurostat </w:t>
      </w:r>
      <w:r w:rsidRPr="00F04355">
        <w:rPr>
          <w:rFonts w:cs="Times New Roman"/>
          <w:lang w:val="en-US"/>
        </w:rPr>
        <w:t>pateicas visiem dalībniekiem par sniegto ieguldījumu.</w:t>
      </w:r>
    </w:p>
    <w:p w14:paraId="57CF6BCF" w14:textId="77777777" w:rsidR="00524443" w:rsidRPr="00F04355" w:rsidRDefault="00524443" w:rsidP="00524443">
      <w:pPr>
        <w:jc w:val="both"/>
        <w:rPr>
          <w:rFonts w:ascii="Times New Roman" w:eastAsia="Arial Narrow" w:hAnsi="Times New Roman" w:cs="Times New Roman"/>
          <w:sz w:val="24"/>
          <w:szCs w:val="14"/>
          <w:lang w:val="en-US"/>
        </w:rPr>
      </w:pPr>
    </w:p>
    <w:p w14:paraId="4B67B951" w14:textId="77777777" w:rsidR="00524443" w:rsidRPr="00F04355" w:rsidRDefault="00524443" w:rsidP="00524443">
      <w:pPr>
        <w:pStyle w:val="BodyText"/>
        <w:rPr>
          <w:rFonts w:cs="Times New Roman"/>
          <w:lang w:val="en-US"/>
        </w:rPr>
      </w:pPr>
      <w:r w:rsidRPr="00F04355">
        <w:rPr>
          <w:rFonts w:cs="Times New Roman"/>
          <w:lang w:val="en-US"/>
        </w:rPr>
        <w:t>Merja Rantala [</w:t>
      </w:r>
      <w:r w:rsidRPr="00F04355">
        <w:rPr>
          <w:rFonts w:cs="Times New Roman"/>
          <w:i/>
          <w:iCs/>
          <w:lang w:val="en-US"/>
        </w:rPr>
        <w:t>Merja Rantala</w:t>
      </w:r>
      <w:r w:rsidRPr="00F04355">
        <w:rPr>
          <w:rFonts w:cs="Times New Roman"/>
          <w:lang w:val="en-US"/>
        </w:rPr>
        <w:t>]</w:t>
      </w:r>
    </w:p>
    <w:p w14:paraId="653D3F73" w14:textId="77777777" w:rsidR="00524443" w:rsidRPr="00F04355" w:rsidRDefault="00524443" w:rsidP="00524443">
      <w:pPr>
        <w:pStyle w:val="BodyText"/>
        <w:rPr>
          <w:rFonts w:cs="Times New Roman"/>
          <w:lang w:val="en-US"/>
        </w:rPr>
      </w:pPr>
      <w:r w:rsidRPr="00F04355">
        <w:rPr>
          <w:rFonts w:cs="Times New Roman"/>
          <w:lang w:val="en-US"/>
        </w:rPr>
        <w:t xml:space="preserve">Vadītāja G1 struktūrvienībai “Uzņēmējdarbības statistika – koordinācija un infrastruktūras attīstīšana”, </w:t>
      </w:r>
      <w:r w:rsidRPr="00F04355">
        <w:rPr>
          <w:rFonts w:cs="Times New Roman"/>
          <w:i/>
          <w:iCs/>
          <w:lang w:val="en-US"/>
        </w:rPr>
        <w:t>Eurostat</w:t>
      </w:r>
    </w:p>
    <w:p w14:paraId="79B8159C" w14:textId="77777777" w:rsidR="00524443" w:rsidRPr="00F04355" w:rsidRDefault="00524443" w:rsidP="00524443">
      <w:pPr>
        <w:jc w:val="both"/>
        <w:rPr>
          <w:rFonts w:ascii="Times New Roman" w:eastAsia="Arial Narrow" w:hAnsi="Times New Roman" w:cs="Times New Roman"/>
          <w:sz w:val="24"/>
          <w:szCs w:val="18"/>
          <w:lang w:val="en-US"/>
        </w:rPr>
      </w:pPr>
    </w:p>
    <w:p w14:paraId="26220506" w14:textId="77777777" w:rsidR="00524443" w:rsidRPr="00F04355" w:rsidRDefault="00524443" w:rsidP="00524443">
      <w:pPr>
        <w:jc w:val="both"/>
        <w:rPr>
          <w:rFonts w:ascii="Times New Roman" w:eastAsia="Arial Narrow" w:hAnsi="Times New Roman" w:cs="Times New Roman"/>
          <w:sz w:val="24"/>
          <w:szCs w:val="18"/>
          <w:lang w:val="en-US"/>
        </w:rPr>
      </w:pPr>
    </w:p>
    <w:p w14:paraId="02277AB2" w14:textId="77777777" w:rsidR="00524443" w:rsidRPr="00F04355" w:rsidRDefault="00524443" w:rsidP="00524443">
      <w:pPr>
        <w:jc w:val="both"/>
        <w:rPr>
          <w:rFonts w:ascii="Times New Roman" w:eastAsia="Arial Narrow" w:hAnsi="Times New Roman" w:cs="Times New Roman"/>
          <w:sz w:val="24"/>
          <w:szCs w:val="15"/>
          <w:lang w:val="en-US"/>
        </w:rPr>
      </w:pPr>
    </w:p>
    <w:p w14:paraId="3F9AA507" w14:textId="77777777" w:rsidR="00524443" w:rsidRPr="00F04355" w:rsidRDefault="00524443" w:rsidP="00524443">
      <w:pPr>
        <w:pStyle w:val="BodyText"/>
        <w:rPr>
          <w:rFonts w:cs="Times New Roman"/>
          <w:lang w:val="en-US"/>
        </w:rPr>
      </w:pPr>
      <w:r w:rsidRPr="00F04355">
        <w:rPr>
          <w:rFonts w:cs="Times New Roman"/>
          <w:lang w:val="en-US"/>
        </w:rPr>
        <w:t>Institut National de la Statistique et des Études Économiques – Francijas statistikas institūts</w:t>
      </w:r>
    </w:p>
    <w:p w14:paraId="2AB9D763" w14:textId="77777777" w:rsidR="00524443" w:rsidRPr="00F04355" w:rsidRDefault="00524443" w:rsidP="00524443">
      <w:pPr>
        <w:pStyle w:val="BodyText"/>
        <w:rPr>
          <w:rFonts w:cs="Times New Roman"/>
          <w:lang w:val="en-US"/>
        </w:rPr>
      </w:pPr>
      <w:r w:rsidRPr="00F04355">
        <w:rPr>
          <w:rFonts w:cs="Times New Roman"/>
          <w:i/>
          <w:iCs/>
          <w:lang w:val="en-US"/>
        </w:rPr>
        <w:t xml:space="preserve">Istituto Nazionale di Statistica </w:t>
      </w:r>
      <w:r w:rsidRPr="00F04355">
        <w:rPr>
          <w:rFonts w:cs="Times New Roman"/>
          <w:lang w:val="en-US"/>
        </w:rPr>
        <w:t>– Itālijas statistikas institūts</w:t>
      </w:r>
    </w:p>
    <w:p w14:paraId="3688B347" w14:textId="77777777" w:rsidR="00524443" w:rsidRPr="00F04355" w:rsidRDefault="00524443" w:rsidP="00524443">
      <w:pPr>
        <w:pStyle w:val="BodyText"/>
        <w:rPr>
          <w:rFonts w:cs="Times New Roman"/>
          <w:lang w:val="en-US"/>
        </w:rPr>
      </w:pPr>
      <w:r w:rsidRPr="00F04355">
        <w:rPr>
          <w:rFonts w:cs="Times New Roman"/>
          <w:lang w:val="en-US"/>
        </w:rPr>
        <w:t>Service Central de la Statistique et des Etudes Economiques – Luksemburgas statistikas institūts</w:t>
      </w:r>
    </w:p>
    <w:p w14:paraId="35527B1E" w14:textId="77777777" w:rsidR="00524443" w:rsidRPr="00F04355" w:rsidRDefault="00524443" w:rsidP="00524443">
      <w:pPr>
        <w:pStyle w:val="BodyText"/>
        <w:rPr>
          <w:rFonts w:cs="Times New Roman"/>
          <w:lang w:val="en-US"/>
        </w:rPr>
      </w:pPr>
      <w:r w:rsidRPr="00F04355">
        <w:rPr>
          <w:rFonts w:cs="Times New Roman"/>
          <w:i/>
          <w:iCs/>
          <w:lang w:val="en-US"/>
        </w:rPr>
        <w:t xml:space="preserve">Central Bureau voor de Statistiek </w:t>
      </w:r>
      <w:r w:rsidRPr="00F04355">
        <w:rPr>
          <w:rFonts w:cs="Times New Roman"/>
          <w:lang w:val="en-US"/>
        </w:rPr>
        <w:t>– Nīderlandes statistikas birojs</w:t>
      </w:r>
    </w:p>
    <w:p w14:paraId="3849FCF3" w14:textId="77777777" w:rsidR="00524443" w:rsidRPr="00F04355" w:rsidRDefault="00524443" w:rsidP="00524443">
      <w:pPr>
        <w:pStyle w:val="BodyText"/>
        <w:rPr>
          <w:rFonts w:cs="Times New Roman"/>
          <w:lang w:val="en-US"/>
        </w:rPr>
      </w:pPr>
      <w:r w:rsidRPr="00F04355">
        <w:rPr>
          <w:rFonts w:cs="Times New Roman"/>
          <w:i/>
          <w:iCs/>
          <w:lang w:val="en-US"/>
        </w:rPr>
        <w:t xml:space="preserve">Główny Urząd Statystyczny </w:t>
      </w:r>
      <w:r w:rsidRPr="00F04355">
        <w:rPr>
          <w:rFonts w:cs="Times New Roman"/>
          <w:lang w:val="en-US"/>
        </w:rPr>
        <w:t>– Polijas statistikas birojs</w:t>
      </w:r>
    </w:p>
    <w:p w14:paraId="0979C1F5" w14:textId="77777777" w:rsidR="00524443" w:rsidRPr="00F04355" w:rsidRDefault="00524443" w:rsidP="00524443">
      <w:pPr>
        <w:pStyle w:val="BodyText"/>
        <w:rPr>
          <w:rFonts w:cs="Times New Roman"/>
          <w:lang w:val="en-US"/>
        </w:rPr>
      </w:pPr>
      <w:r w:rsidRPr="00F04355">
        <w:rPr>
          <w:rFonts w:cs="Times New Roman"/>
          <w:i/>
          <w:iCs/>
          <w:lang w:val="en-US"/>
        </w:rPr>
        <w:t xml:space="preserve">Institutul Naţional de Statistică </w:t>
      </w:r>
      <w:r w:rsidRPr="00F04355">
        <w:rPr>
          <w:rFonts w:cs="Times New Roman"/>
          <w:lang w:val="en-US"/>
        </w:rPr>
        <w:t>— Rumānijas statistikas institūts</w:t>
      </w:r>
    </w:p>
    <w:p w14:paraId="1F129904" w14:textId="77777777" w:rsidR="00524443" w:rsidRPr="00F04355" w:rsidRDefault="00524443" w:rsidP="00524443">
      <w:pPr>
        <w:pStyle w:val="BodyText"/>
        <w:rPr>
          <w:rFonts w:cs="Times New Roman"/>
          <w:lang w:val="en-US"/>
        </w:rPr>
      </w:pPr>
      <w:r w:rsidRPr="00F04355">
        <w:rPr>
          <w:rFonts w:cs="Times New Roman"/>
          <w:i/>
          <w:iCs/>
          <w:lang w:val="en-US"/>
        </w:rPr>
        <w:t xml:space="preserve">Statistični Urad </w:t>
      </w:r>
      <w:r w:rsidRPr="00F04355">
        <w:rPr>
          <w:rFonts w:cs="Times New Roman"/>
          <w:lang w:val="en-US"/>
        </w:rPr>
        <w:t>– Slovēnijas statistikas birojs</w:t>
      </w:r>
    </w:p>
    <w:p w14:paraId="2784ED18" w14:textId="77777777" w:rsidR="00524443" w:rsidRPr="00F04355" w:rsidRDefault="00524443" w:rsidP="00524443">
      <w:pPr>
        <w:pStyle w:val="BodyText"/>
        <w:rPr>
          <w:rFonts w:cs="Times New Roman"/>
          <w:lang w:val="en-US"/>
        </w:rPr>
      </w:pPr>
      <w:r w:rsidRPr="00F04355">
        <w:rPr>
          <w:rFonts w:cs="Times New Roman"/>
          <w:i/>
          <w:iCs/>
          <w:lang w:val="en-US"/>
        </w:rPr>
        <w:t xml:space="preserve">Office for National Statistics </w:t>
      </w:r>
      <w:r w:rsidRPr="00F04355">
        <w:rPr>
          <w:rFonts w:cs="Times New Roman"/>
          <w:lang w:val="en-US"/>
        </w:rPr>
        <w:t>– Apvienotās Karalistes statistikas birojs</w:t>
      </w:r>
    </w:p>
    <w:p w14:paraId="318885DD" w14:textId="77777777" w:rsidR="00524443" w:rsidRPr="00F04355" w:rsidRDefault="00524443" w:rsidP="00524443">
      <w:pPr>
        <w:pStyle w:val="BodyText"/>
        <w:rPr>
          <w:rFonts w:cs="Times New Roman"/>
          <w:lang w:val="en-US"/>
        </w:rPr>
      </w:pPr>
      <w:r w:rsidRPr="00F04355">
        <w:rPr>
          <w:rFonts w:cs="Times New Roman"/>
          <w:i/>
          <w:iCs/>
          <w:lang w:val="en-US"/>
        </w:rPr>
        <w:t xml:space="preserve">Bundesamt für Statistik </w:t>
      </w:r>
      <w:r w:rsidRPr="00F04355">
        <w:rPr>
          <w:rFonts w:cs="Times New Roman"/>
          <w:lang w:val="en-US"/>
        </w:rPr>
        <w:t>— Šveices statistikas institūts</w:t>
      </w:r>
    </w:p>
    <w:p w14:paraId="5D844873"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36DC4376" w14:textId="77777777" w:rsidR="00524443" w:rsidRPr="00F04355" w:rsidRDefault="00524443" w:rsidP="00524443">
      <w:pPr>
        <w:jc w:val="both"/>
        <w:rPr>
          <w:rFonts w:ascii="Times New Roman" w:eastAsia="Arial Narrow" w:hAnsi="Times New Roman" w:cs="Times New Roman"/>
          <w:sz w:val="24"/>
          <w:szCs w:val="29"/>
          <w:lang w:val="en-US"/>
        </w:rPr>
      </w:pPr>
    </w:p>
    <w:p w14:paraId="3B14DDFC" w14:textId="77777777" w:rsidR="00524443" w:rsidRPr="00F04355" w:rsidRDefault="00524443" w:rsidP="00524443">
      <w:pPr>
        <w:pStyle w:val="Heading1"/>
        <w:rPr>
          <w:rFonts w:cs="Times New Roman"/>
          <w:lang w:val="en-US"/>
        </w:rPr>
      </w:pPr>
      <w:bookmarkStart w:id="3" w:name="Abstract_and_acknowledgements"/>
      <w:bookmarkStart w:id="4" w:name="_bookmark1"/>
      <w:bookmarkStart w:id="5" w:name="_Toc95829107"/>
      <w:bookmarkEnd w:id="3"/>
      <w:bookmarkEnd w:id="4"/>
      <w:r w:rsidRPr="00F04355">
        <w:rPr>
          <w:rFonts w:cs="Times New Roman"/>
          <w:lang w:val="en-US"/>
        </w:rPr>
        <w:t>Kopsavilkums</w:t>
      </w:r>
      <w:bookmarkEnd w:id="5"/>
    </w:p>
    <w:p w14:paraId="2A94D767" w14:textId="77777777" w:rsidR="00524443" w:rsidRPr="00F04355" w:rsidRDefault="00524443" w:rsidP="00524443">
      <w:pPr>
        <w:pStyle w:val="BodyText"/>
        <w:rPr>
          <w:rFonts w:cs="Times New Roman"/>
          <w:lang w:val="en-US"/>
        </w:rPr>
      </w:pPr>
    </w:p>
    <w:p w14:paraId="2B184F81" w14:textId="77777777" w:rsidR="00524443" w:rsidRPr="00F04355" w:rsidRDefault="00524443" w:rsidP="00524443">
      <w:pPr>
        <w:pStyle w:val="BodyText"/>
        <w:rPr>
          <w:rFonts w:cs="Times New Roman"/>
          <w:lang w:val="en-US"/>
        </w:rPr>
      </w:pPr>
      <w:r w:rsidRPr="00F04355">
        <w:rPr>
          <w:rFonts w:cs="Times New Roman"/>
          <w:lang w:val="en-US"/>
        </w:rPr>
        <w:t>Valsts statistikā uzņēmums ir ilgstoši bijis saistīts ar tā juridisko definīciju, proti, uzņēmums tika uztverts kā juridiska vienība (JV). Ekonomikas globalizācijas apstākļos lielas starptautiskas uzņēmumu grupas (SUG) kļūst arvien sarežģītākas savas juridiskās organizācijas ziņā. Tas ir izraisījis pieaugošu neatbilstību starp uzskatu par ražošanas sistēmu, kas sastāv no JV, un ekonomisko realitāti.</w:t>
      </w:r>
    </w:p>
    <w:p w14:paraId="5EAECD78" w14:textId="77777777" w:rsidR="00524443" w:rsidRPr="00F04355" w:rsidRDefault="00524443" w:rsidP="00524443">
      <w:pPr>
        <w:jc w:val="both"/>
        <w:rPr>
          <w:rFonts w:ascii="Times New Roman" w:eastAsia="Arial Narrow" w:hAnsi="Times New Roman" w:cs="Times New Roman"/>
          <w:sz w:val="24"/>
          <w:szCs w:val="14"/>
          <w:lang w:val="en-US"/>
        </w:rPr>
      </w:pPr>
    </w:p>
    <w:p w14:paraId="730D6AFA" w14:textId="77777777" w:rsidR="00524443" w:rsidRPr="00F04355" w:rsidRDefault="00524443" w:rsidP="00524443">
      <w:pPr>
        <w:pStyle w:val="BodyText"/>
        <w:rPr>
          <w:rFonts w:cs="Times New Roman"/>
          <w:lang w:val="en-US"/>
        </w:rPr>
      </w:pPr>
      <w:r w:rsidRPr="00F04355">
        <w:rPr>
          <w:rFonts w:cs="Times New Roman"/>
          <w:lang w:val="en-US"/>
        </w:rPr>
        <w:t>Lai risinātu šo problēmu,VSI nolēma atkāpties no JV un ieviest jaunu statistikas vienību, proti, uzņēmumu. Uzņēmumu ievieš, izmantojot uzņēmumu profilēšanu.</w:t>
      </w:r>
    </w:p>
    <w:p w14:paraId="64CDF8B9" w14:textId="77777777" w:rsidR="00524443" w:rsidRPr="00F04355" w:rsidRDefault="00524443" w:rsidP="00524443">
      <w:pPr>
        <w:jc w:val="both"/>
        <w:rPr>
          <w:rFonts w:ascii="Times New Roman" w:eastAsia="Arial Narrow" w:hAnsi="Times New Roman" w:cs="Times New Roman"/>
          <w:sz w:val="24"/>
          <w:szCs w:val="14"/>
          <w:lang w:val="en-US"/>
        </w:rPr>
      </w:pPr>
    </w:p>
    <w:p w14:paraId="4CCBAD71" w14:textId="77777777" w:rsidR="00524443" w:rsidRPr="00F04355" w:rsidRDefault="00524443" w:rsidP="00524443">
      <w:pPr>
        <w:pStyle w:val="BodyText"/>
        <w:rPr>
          <w:rFonts w:cs="Times New Roman"/>
          <w:lang w:val="en-US"/>
        </w:rPr>
      </w:pPr>
      <w:r w:rsidRPr="00F04355">
        <w:rPr>
          <w:rFonts w:cs="Times New Roman"/>
          <w:lang w:val="en-US"/>
        </w:rPr>
        <w:t xml:space="preserve">Pēdējā desmitgadē </w:t>
      </w:r>
      <w:r w:rsidRPr="00F04355">
        <w:rPr>
          <w:rFonts w:cs="Times New Roman"/>
          <w:i/>
          <w:iCs/>
          <w:lang w:val="en-US"/>
        </w:rPr>
        <w:t xml:space="preserve">Eurostat </w:t>
      </w:r>
      <w:r w:rsidRPr="00F04355">
        <w:rPr>
          <w:rFonts w:cs="Times New Roman"/>
          <w:lang w:val="en-US"/>
        </w:rPr>
        <w:t>ir mudinājis Eiropas VSI sadarboties, lai panāktu atbilstošu un konsekventu pārrobežu līmeņa pieeju attiecībā uz SUG. Šo metodi dēvē par “uzņēmumu profilēšanu Eiropas līmenī”. To kopīgi īsteno to VSI profilēšanas grupas, kurās atrodas attiecīgā uzņēmumu grupa.</w:t>
      </w:r>
    </w:p>
    <w:p w14:paraId="3CC9B8E5" w14:textId="77777777" w:rsidR="00524443" w:rsidRPr="00F04355" w:rsidRDefault="00524443" w:rsidP="00524443">
      <w:pPr>
        <w:jc w:val="both"/>
        <w:rPr>
          <w:rFonts w:ascii="Times New Roman" w:hAnsi="Times New Roman" w:cs="Times New Roman"/>
          <w:lang w:val="en-US"/>
        </w:rPr>
      </w:pPr>
    </w:p>
    <w:p w14:paraId="21C6F1CD" w14:textId="77777777" w:rsidR="00524443" w:rsidRPr="00F04355" w:rsidRDefault="00524443" w:rsidP="00524443">
      <w:pPr>
        <w:pStyle w:val="BodyText"/>
        <w:rPr>
          <w:rFonts w:cs="Times New Roman"/>
          <w:lang w:val="en-US"/>
        </w:rPr>
      </w:pPr>
      <w:r w:rsidRPr="00F04355">
        <w:rPr>
          <w:rFonts w:cs="Times New Roman"/>
          <w:lang w:val="en-US"/>
        </w:rPr>
        <w:t>Šajā rokasgrāmatā ir sniegti ieteikumi par SUG profilēšanu Eiropas līmenī veiktās uzņēmumu profilēšanas ietvaros un vispārīgāki norādījumi par uzņēmumu profilēšanu.</w:t>
      </w:r>
    </w:p>
    <w:p w14:paraId="6836F952" w14:textId="77777777" w:rsidR="00524443" w:rsidRPr="00F04355" w:rsidRDefault="00524443" w:rsidP="00524443">
      <w:pPr>
        <w:jc w:val="both"/>
        <w:rPr>
          <w:rFonts w:ascii="Times New Roman" w:eastAsia="Arial Narrow" w:hAnsi="Times New Roman" w:cs="Times New Roman"/>
          <w:sz w:val="24"/>
          <w:szCs w:val="14"/>
          <w:lang w:val="en-US"/>
        </w:rPr>
      </w:pPr>
    </w:p>
    <w:p w14:paraId="2007B34E" w14:textId="77777777" w:rsidR="00524443" w:rsidRPr="00F04355" w:rsidRDefault="00524443" w:rsidP="00524443">
      <w:pPr>
        <w:pStyle w:val="BodyText"/>
        <w:rPr>
          <w:rFonts w:cs="Times New Roman"/>
          <w:lang w:val="en-US"/>
        </w:rPr>
      </w:pPr>
      <w:r w:rsidRPr="00F04355">
        <w:rPr>
          <w:rFonts w:cs="Times New Roman"/>
          <w:lang w:val="en-US"/>
        </w:rPr>
        <w:t>Rokasgrāmata ir strukturēta sešās nodaļās atbilstoši procesa loģiskajai secībai. Šajās nodaļās ir secīgi apspriesti šādi jautājumi:</w:t>
      </w:r>
    </w:p>
    <w:p w14:paraId="62767C1E" w14:textId="77777777" w:rsidR="00524443" w:rsidRPr="00F04355" w:rsidRDefault="00524443" w:rsidP="00524443">
      <w:pPr>
        <w:tabs>
          <w:tab w:val="left" w:pos="567"/>
        </w:tabs>
        <w:jc w:val="both"/>
        <w:rPr>
          <w:rFonts w:ascii="Times New Roman" w:eastAsia="Arial Narrow" w:hAnsi="Times New Roman" w:cs="Times New Roman"/>
          <w:sz w:val="24"/>
          <w:szCs w:val="14"/>
          <w:lang w:val="en-US"/>
        </w:rPr>
      </w:pPr>
    </w:p>
    <w:p w14:paraId="7684815B" w14:textId="77777777" w:rsidR="00524443" w:rsidRPr="00F04355" w:rsidRDefault="00524443" w:rsidP="00524443">
      <w:pPr>
        <w:pStyle w:val="BodyText"/>
        <w:numPr>
          <w:ilvl w:val="0"/>
          <w:numId w:val="92"/>
        </w:numPr>
        <w:tabs>
          <w:tab w:val="left" w:pos="567"/>
          <w:tab w:val="left" w:pos="851"/>
        </w:tabs>
        <w:ind w:left="0" w:firstLine="0"/>
        <w:rPr>
          <w:rFonts w:cs="Times New Roman"/>
          <w:lang w:val="en-US"/>
        </w:rPr>
      </w:pPr>
      <w:r w:rsidRPr="00F04355">
        <w:rPr>
          <w:rFonts w:cs="Times New Roman"/>
          <w:lang w:val="en-US"/>
        </w:rPr>
        <w:t>uzņēmumu profilēšanas Eiropas līmenī metode ar vispusīgu skaidrojumu par VSI funkcijām un pienākumiem sadarbības procesā;</w:t>
      </w:r>
    </w:p>
    <w:p w14:paraId="546386EE" w14:textId="77777777" w:rsidR="00524443" w:rsidRPr="00F04355" w:rsidRDefault="00524443" w:rsidP="00524443">
      <w:pPr>
        <w:pStyle w:val="BodyText"/>
        <w:numPr>
          <w:ilvl w:val="0"/>
          <w:numId w:val="92"/>
        </w:numPr>
        <w:tabs>
          <w:tab w:val="left" w:pos="567"/>
          <w:tab w:val="left" w:pos="851"/>
        </w:tabs>
        <w:ind w:left="0" w:firstLine="0"/>
        <w:rPr>
          <w:rFonts w:cs="Times New Roman"/>
          <w:lang w:val="en-US"/>
        </w:rPr>
      </w:pPr>
      <w:r w:rsidRPr="00F04355">
        <w:rPr>
          <w:rFonts w:cs="Times New Roman"/>
          <w:lang w:val="en-US"/>
        </w:rPr>
        <w:t>grupas galvenie atribūti, piemēram, globālais lēmumu pieņemšanas centrs (GLPC), kā arī profilēšanā apkopoto JV veids;</w:t>
      </w:r>
    </w:p>
    <w:p w14:paraId="093C3081" w14:textId="77777777" w:rsidR="00524443" w:rsidRPr="00F04355" w:rsidRDefault="00524443" w:rsidP="00524443">
      <w:pPr>
        <w:pStyle w:val="BodyText"/>
        <w:numPr>
          <w:ilvl w:val="0"/>
          <w:numId w:val="92"/>
        </w:numPr>
        <w:tabs>
          <w:tab w:val="left" w:pos="567"/>
          <w:tab w:val="left" w:pos="851"/>
        </w:tabs>
        <w:ind w:left="0" w:firstLine="0"/>
        <w:rPr>
          <w:rFonts w:cs="Times New Roman"/>
          <w:lang w:val="en-US"/>
        </w:rPr>
      </w:pPr>
      <w:r w:rsidRPr="00F04355">
        <w:rPr>
          <w:rFonts w:cs="Times New Roman"/>
          <w:lang w:val="en-US"/>
        </w:rPr>
        <w:t>metode un kritēriji grupās ietilpstošo uzņēmumu nodalīšanai;</w:t>
      </w:r>
    </w:p>
    <w:p w14:paraId="651D88BF" w14:textId="77777777" w:rsidR="00524443" w:rsidRPr="00F04355" w:rsidRDefault="00524443" w:rsidP="00524443">
      <w:pPr>
        <w:pStyle w:val="BodyText"/>
        <w:numPr>
          <w:ilvl w:val="0"/>
          <w:numId w:val="92"/>
        </w:numPr>
        <w:tabs>
          <w:tab w:val="left" w:pos="567"/>
          <w:tab w:val="left" w:pos="851"/>
        </w:tabs>
        <w:ind w:left="0" w:firstLine="0"/>
        <w:rPr>
          <w:rFonts w:cs="Times New Roman"/>
          <w:lang w:val="en-US"/>
        </w:rPr>
      </w:pPr>
      <w:r w:rsidRPr="00F04355">
        <w:rPr>
          <w:rFonts w:cs="Times New Roman"/>
          <w:lang w:val="en-US"/>
        </w:rPr>
        <w:t>profilēšanas process saistībā ar datu apkopošanu, mainīgajiem lielumiem un kalendāru;</w:t>
      </w:r>
    </w:p>
    <w:p w14:paraId="3913F6F5" w14:textId="77777777" w:rsidR="00524443" w:rsidRPr="00F04355" w:rsidRDefault="00524443" w:rsidP="00524443">
      <w:pPr>
        <w:pStyle w:val="BodyText"/>
        <w:numPr>
          <w:ilvl w:val="0"/>
          <w:numId w:val="92"/>
        </w:numPr>
        <w:tabs>
          <w:tab w:val="left" w:pos="567"/>
          <w:tab w:val="left" w:pos="851"/>
        </w:tabs>
        <w:ind w:left="0" w:firstLine="0"/>
        <w:rPr>
          <w:rFonts w:cs="Times New Roman"/>
          <w:lang w:val="en-US"/>
        </w:rPr>
      </w:pPr>
      <w:r w:rsidRPr="00F04355">
        <w:rPr>
          <w:rFonts w:cs="Times New Roman"/>
          <w:lang w:val="en-US"/>
        </w:rPr>
        <w:t>norādījumi par produktīvu attiecību izveidošanu ar grupu pārstāvjiem un labā prakse šajā jomā;</w:t>
      </w:r>
    </w:p>
    <w:p w14:paraId="4DF5DA3D" w14:textId="77777777" w:rsidR="00524443" w:rsidRPr="00F04355" w:rsidRDefault="00524443" w:rsidP="00524443">
      <w:pPr>
        <w:pStyle w:val="BodyText"/>
        <w:numPr>
          <w:ilvl w:val="0"/>
          <w:numId w:val="92"/>
        </w:numPr>
        <w:tabs>
          <w:tab w:val="left" w:pos="567"/>
          <w:tab w:val="left" w:pos="851"/>
        </w:tabs>
        <w:ind w:left="0" w:firstLine="0"/>
        <w:rPr>
          <w:rFonts w:cs="Times New Roman"/>
          <w:lang w:val="en-US"/>
        </w:rPr>
      </w:pPr>
      <w:r w:rsidRPr="00F04355">
        <w:rPr>
          <w:rFonts w:cs="Times New Roman"/>
          <w:lang w:val="en-US"/>
        </w:rPr>
        <w:t>norādījumi par produktīva dialoga veidošanu ar citiem statistikas ekspertiem un lietotājiem no dažādām nozarēm un labā prakse šajā jomā.</w:t>
      </w:r>
    </w:p>
    <w:p w14:paraId="6BC229B4" w14:textId="77777777" w:rsidR="00524443" w:rsidRPr="00F04355" w:rsidRDefault="00524443" w:rsidP="00524443">
      <w:pPr>
        <w:jc w:val="both"/>
        <w:rPr>
          <w:rFonts w:ascii="Times New Roman" w:eastAsia="Arial Narrow" w:hAnsi="Times New Roman" w:cs="Times New Roman"/>
          <w:sz w:val="24"/>
          <w:szCs w:val="15"/>
          <w:lang w:val="en-US"/>
        </w:rPr>
      </w:pPr>
    </w:p>
    <w:p w14:paraId="12C6CC8A" w14:textId="77777777" w:rsidR="00524443" w:rsidRPr="00F04355" w:rsidRDefault="00524443" w:rsidP="00524443">
      <w:pPr>
        <w:pStyle w:val="BodyText"/>
        <w:rPr>
          <w:rFonts w:cs="Times New Roman"/>
          <w:lang w:val="en-US"/>
        </w:rPr>
      </w:pPr>
      <w:r w:rsidRPr="00F04355">
        <w:rPr>
          <w:rFonts w:cs="Times New Roman"/>
          <w:lang w:val="en-US"/>
        </w:rPr>
        <w:t>Pielikumos ir sniegti uzziņas materiāli, grupas pārstāvjiem adresēto vēstuļu paraugi un terminu skaidrojums.</w:t>
      </w:r>
    </w:p>
    <w:p w14:paraId="6FA17E35" w14:textId="77777777" w:rsidR="00524443" w:rsidRPr="00F04355" w:rsidRDefault="00524443" w:rsidP="00524443">
      <w:pPr>
        <w:jc w:val="both"/>
        <w:rPr>
          <w:rFonts w:ascii="Times New Roman" w:eastAsia="Arial Narrow" w:hAnsi="Times New Roman" w:cs="Times New Roman"/>
          <w:sz w:val="24"/>
          <w:szCs w:val="15"/>
          <w:lang w:val="en-US"/>
        </w:rPr>
      </w:pPr>
    </w:p>
    <w:p w14:paraId="21739A50" w14:textId="77777777" w:rsidR="00524443" w:rsidRPr="00F04355" w:rsidRDefault="00524443" w:rsidP="00524443">
      <w:pPr>
        <w:jc w:val="both"/>
        <w:rPr>
          <w:rFonts w:ascii="Times New Roman" w:eastAsia="Calibri" w:hAnsi="Times New Roman" w:cs="Times New Roman"/>
          <w:sz w:val="24"/>
          <w:szCs w:val="19"/>
          <w:lang w:val="en-US"/>
        </w:rPr>
      </w:pPr>
      <w:r w:rsidRPr="00F04355">
        <w:rPr>
          <w:rFonts w:ascii="Times New Roman" w:hAnsi="Times New Roman" w:cs="Times New Roman"/>
          <w:b/>
          <w:bCs/>
          <w:sz w:val="24"/>
          <w:lang w:val="en-US"/>
        </w:rPr>
        <w:t>Atslēgvārdi</w:t>
      </w:r>
      <w:r w:rsidRPr="00F04355">
        <w:rPr>
          <w:rFonts w:ascii="Times New Roman" w:hAnsi="Times New Roman" w:cs="Times New Roman"/>
          <w:sz w:val="24"/>
          <w:lang w:val="en-US"/>
        </w:rPr>
        <w:t xml:space="preserve">: </w:t>
      </w:r>
      <w:r w:rsidRPr="00F04355">
        <w:rPr>
          <w:rFonts w:ascii="Times New Roman" w:hAnsi="Times New Roman" w:cs="Times New Roman"/>
          <w:i/>
          <w:sz w:val="24"/>
          <w:lang w:val="en-US"/>
        </w:rPr>
        <w:t>profilēšana, starptautiska uzņēmumu grupa, juridiska vienība, uzņēmumu grupa, uzņēmums, interaktīvs profilēšanas rīks, grāmatvedības mainīgie lielumi.</w:t>
      </w:r>
    </w:p>
    <w:p w14:paraId="6AF3A7A2" w14:textId="77777777" w:rsidR="00524443" w:rsidRPr="00F04355" w:rsidRDefault="00524443" w:rsidP="00524443">
      <w:pPr>
        <w:jc w:val="both"/>
        <w:rPr>
          <w:rFonts w:ascii="Times New Roman" w:eastAsia="Calibri" w:hAnsi="Times New Roman" w:cs="Times New Roman"/>
          <w:i/>
          <w:sz w:val="24"/>
          <w:szCs w:val="18"/>
          <w:lang w:val="en-US"/>
        </w:rPr>
      </w:pPr>
    </w:p>
    <w:p w14:paraId="2072D103" w14:textId="77777777" w:rsidR="00524443" w:rsidRPr="00F04355" w:rsidRDefault="00524443" w:rsidP="00524443">
      <w:pPr>
        <w:pStyle w:val="Heading1"/>
        <w:rPr>
          <w:rFonts w:cs="Times New Roman"/>
          <w:lang w:val="en-US"/>
        </w:rPr>
      </w:pPr>
      <w:bookmarkStart w:id="6" w:name="_Toc95829108"/>
      <w:r w:rsidRPr="00F04355">
        <w:rPr>
          <w:rFonts w:cs="Times New Roman"/>
          <w:lang w:val="en-US"/>
        </w:rPr>
        <w:t>Pateicības</w:t>
      </w:r>
      <w:bookmarkEnd w:id="6"/>
    </w:p>
    <w:p w14:paraId="6FC92DF0" w14:textId="77777777" w:rsidR="00524443" w:rsidRPr="00F04355" w:rsidRDefault="00524443" w:rsidP="00524443">
      <w:pPr>
        <w:pStyle w:val="BodyText"/>
        <w:rPr>
          <w:rFonts w:cs="Times New Roman"/>
          <w:lang w:val="en-US"/>
        </w:rPr>
      </w:pPr>
    </w:p>
    <w:p w14:paraId="13F445D4" w14:textId="77777777" w:rsidR="00524443" w:rsidRPr="00F04355" w:rsidRDefault="00524443" w:rsidP="00524443">
      <w:pPr>
        <w:pStyle w:val="BodyText"/>
        <w:rPr>
          <w:rFonts w:cs="Times New Roman"/>
          <w:b/>
          <w:bCs/>
          <w:lang w:val="en-US"/>
        </w:rPr>
      </w:pPr>
      <w:r w:rsidRPr="00F04355">
        <w:rPr>
          <w:rFonts w:cs="Times New Roman"/>
          <w:b/>
          <w:bCs/>
          <w:lang w:val="en-US"/>
        </w:rPr>
        <w:t>Autori</w:t>
      </w:r>
    </w:p>
    <w:p w14:paraId="1D279063" w14:textId="77777777" w:rsidR="00524443" w:rsidRPr="00F04355" w:rsidRDefault="00524443" w:rsidP="00524443">
      <w:pPr>
        <w:pStyle w:val="BodyText"/>
        <w:rPr>
          <w:rFonts w:cs="Times New Roman"/>
          <w:lang w:val="en-US"/>
        </w:rPr>
      </w:pPr>
      <w:r w:rsidRPr="00F04355">
        <w:rPr>
          <w:rFonts w:cs="Times New Roman"/>
          <w:i/>
          <w:iCs/>
          <w:lang w:val="en-US"/>
        </w:rPr>
        <w:t>Eurostat</w:t>
      </w:r>
      <w:r w:rsidRPr="00F04355">
        <w:rPr>
          <w:rFonts w:cs="Times New Roman"/>
          <w:lang w:val="en-US"/>
        </w:rPr>
        <w:t>: Vensāns Ekē [</w:t>
      </w:r>
      <w:r w:rsidRPr="00F04355">
        <w:rPr>
          <w:rFonts w:cs="Times New Roman"/>
          <w:i/>
          <w:iCs/>
          <w:lang w:val="en-US"/>
        </w:rPr>
        <w:t>Vincent Hecquet</w:t>
      </w:r>
      <w:r w:rsidRPr="00F04355">
        <w:rPr>
          <w:rFonts w:cs="Times New Roman"/>
          <w:lang w:val="en-US"/>
        </w:rPr>
        <w:t>] un Biljana Branska-Lateva [</w:t>
      </w:r>
      <w:r w:rsidRPr="00F04355">
        <w:rPr>
          <w:rFonts w:cs="Times New Roman"/>
          <w:i/>
          <w:iCs/>
          <w:lang w:val="en-US"/>
        </w:rPr>
        <w:t>Biliana Branska-Lateva</w:t>
      </w:r>
      <w:r w:rsidRPr="00F04355">
        <w:rPr>
          <w:rFonts w:cs="Times New Roman"/>
          <w:lang w:val="en-US"/>
        </w:rPr>
        <w:t>]</w:t>
      </w:r>
    </w:p>
    <w:p w14:paraId="11DAEC8D" w14:textId="77777777" w:rsidR="00524443" w:rsidRPr="00F04355" w:rsidRDefault="00524443" w:rsidP="00524443">
      <w:pPr>
        <w:jc w:val="both"/>
        <w:rPr>
          <w:rFonts w:ascii="Times New Roman" w:eastAsia="Arial Narrow" w:hAnsi="Times New Roman" w:cs="Times New Roman"/>
          <w:sz w:val="24"/>
          <w:szCs w:val="19"/>
          <w:lang w:val="en-US"/>
        </w:rPr>
      </w:pPr>
    </w:p>
    <w:p w14:paraId="16B194BF" w14:textId="77777777" w:rsidR="00524443" w:rsidRPr="00F04355" w:rsidRDefault="00524443" w:rsidP="00524443">
      <w:pPr>
        <w:pStyle w:val="BodyText"/>
        <w:rPr>
          <w:rFonts w:cs="Times New Roman"/>
          <w:b/>
          <w:bCs/>
          <w:lang w:val="en-US"/>
        </w:rPr>
      </w:pPr>
      <w:r w:rsidRPr="00F04355">
        <w:rPr>
          <w:rFonts w:cs="Times New Roman"/>
          <w:b/>
          <w:bCs/>
          <w:lang w:val="en-US"/>
        </w:rPr>
        <w:t>Redaktori</w:t>
      </w:r>
    </w:p>
    <w:p w14:paraId="35A42DB7" w14:textId="77777777" w:rsidR="00524443" w:rsidRPr="00F04355" w:rsidRDefault="00524443" w:rsidP="00524443">
      <w:pPr>
        <w:pStyle w:val="BodyText"/>
        <w:rPr>
          <w:rFonts w:cs="Times New Roman"/>
          <w:lang w:val="en-US"/>
        </w:rPr>
      </w:pPr>
      <w:r w:rsidRPr="00F04355">
        <w:rPr>
          <w:rFonts w:cs="Times New Roman"/>
          <w:lang w:val="en-US"/>
        </w:rPr>
        <w:t>Dāvids Akermans [</w:t>
      </w:r>
      <w:r w:rsidRPr="00F04355">
        <w:rPr>
          <w:rFonts w:cs="Times New Roman"/>
          <w:i/>
          <w:iCs/>
          <w:lang w:val="en-US"/>
        </w:rPr>
        <w:t>David Ackermann</w:t>
      </w:r>
      <w:r w:rsidRPr="00F04355">
        <w:rPr>
          <w:rFonts w:cs="Times New Roman"/>
          <w:lang w:val="en-US"/>
        </w:rPr>
        <w:t>], Silvija Čečko [</w:t>
      </w:r>
      <w:r w:rsidRPr="00F04355">
        <w:rPr>
          <w:rFonts w:cs="Times New Roman"/>
          <w:i/>
          <w:iCs/>
          <w:lang w:val="en-US"/>
        </w:rPr>
        <w:t>Sylwia Czeczko</w:t>
      </w:r>
      <w:r w:rsidRPr="00F04355">
        <w:rPr>
          <w:rFonts w:cs="Times New Roman"/>
          <w:lang w:val="en-US"/>
        </w:rPr>
        <w:t>], Freds Demolēns [</w:t>
      </w:r>
      <w:r w:rsidRPr="00F04355">
        <w:rPr>
          <w:rFonts w:cs="Times New Roman"/>
          <w:i/>
          <w:iCs/>
          <w:lang w:val="en-US"/>
        </w:rPr>
        <w:t>Fred Demollin</w:t>
      </w:r>
      <w:r w:rsidRPr="00F04355">
        <w:rPr>
          <w:rFonts w:cs="Times New Roman"/>
          <w:lang w:val="en-US"/>
        </w:rPr>
        <w:t>], Sāra Ītona [</w:t>
      </w:r>
      <w:r w:rsidRPr="00F04355">
        <w:rPr>
          <w:rFonts w:cs="Times New Roman"/>
          <w:i/>
          <w:iCs/>
          <w:lang w:val="en-US"/>
        </w:rPr>
        <w:t>Sarah Eaton</w:t>
      </w:r>
      <w:r w:rsidRPr="00F04355">
        <w:rPr>
          <w:rFonts w:cs="Times New Roman"/>
          <w:lang w:val="en-US"/>
        </w:rPr>
        <w:t>], Alesandro Faramondi [</w:t>
      </w:r>
      <w:r w:rsidRPr="00F04355">
        <w:rPr>
          <w:rFonts w:cs="Times New Roman"/>
          <w:i/>
          <w:iCs/>
          <w:lang w:val="en-US"/>
        </w:rPr>
        <w:t>Alessandro Faramondi</w:t>
      </w:r>
      <w:r w:rsidRPr="00F04355">
        <w:rPr>
          <w:rFonts w:cs="Times New Roman"/>
          <w:lang w:val="en-US"/>
        </w:rPr>
        <w:t>], Meta Grebenca [</w:t>
      </w:r>
      <w:r w:rsidRPr="00F04355">
        <w:rPr>
          <w:rFonts w:cs="Times New Roman"/>
          <w:i/>
          <w:iCs/>
          <w:lang w:val="en-US"/>
        </w:rPr>
        <w:t>Meta Grebenc</w:t>
      </w:r>
      <w:r w:rsidRPr="00F04355">
        <w:rPr>
          <w:rFonts w:cs="Times New Roman"/>
          <w:lang w:val="en-US"/>
        </w:rPr>
        <w:t>], Olivjē Hāgs [</w:t>
      </w:r>
      <w:r w:rsidRPr="00F04355">
        <w:rPr>
          <w:rFonts w:cs="Times New Roman"/>
          <w:i/>
          <w:iCs/>
          <w:lang w:val="en-US"/>
        </w:rPr>
        <w:t>Olivier Haag</w:t>
      </w:r>
      <w:r w:rsidRPr="00F04355">
        <w:rPr>
          <w:rFonts w:cs="Times New Roman"/>
          <w:lang w:val="en-US"/>
        </w:rPr>
        <w:t xml:space="preserve">], Gržegoržs Kravčinskis </w:t>
      </w:r>
      <w:r w:rsidRPr="00F04355">
        <w:rPr>
          <w:rFonts w:cs="Times New Roman"/>
          <w:lang w:val="en-US"/>
        </w:rPr>
        <w:lastRenderedPageBreak/>
        <w:t>[</w:t>
      </w:r>
      <w:r w:rsidRPr="00F04355">
        <w:rPr>
          <w:rFonts w:cs="Times New Roman"/>
          <w:i/>
          <w:iCs/>
          <w:lang w:val="en-US"/>
        </w:rPr>
        <w:t>Grzegorz Krawczynski</w:t>
      </w:r>
      <w:r w:rsidRPr="00F04355">
        <w:rPr>
          <w:rFonts w:cs="Times New Roman"/>
          <w:lang w:val="en-US"/>
        </w:rPr>
        <w:t>], Serēna Migliardo [</w:t>
      </w:r>
      <w:r w:rsidRPr="00F04355">
        <w:rPr>
          <w:rFonts w:cs="Times New Roman"/>
          <w:i/>
          <w:iCs/>
          <w:lang w:val="en-US"/>
        </w:rPr>
        <w:t>Serena Migliardo</w:t>
      </w:r>
      <w:r w:rsidRPr="00F04355">
        <w:rPr>
          <w:rFonts w:cs="Times New Roman"/>
          <w:lang w:val="en-US"/>
        </w:rPr>
        <w:t>], Džoanna Šeparda [</w:t>
      </w:r>
      <w:r w:rsidRPr="00F04355">
        <w:rPr>
          <w:rFonts w:cs="Times New Roman"/>
          <w:i/>
          <w:iCs/>
          <w:lang w:val="en-US"/>
        </w:rPr>
        <w:t>Joanne Sheppard</w:t>
      </w:r>
      <w:r w:rsidRPr="00F04355">
        <w:rPr>
          <w:rFonts w:cs="Times New Roman"/>
          <w:lang w:val="en-US"/>
        </w:rPr>
        <w:t>], Ligija Todosi [</w:t>
      </w:r>
      <w:r w:rsidRPr="00F04355">
        <w:rPr>
          <w:rFonts w:cs="Times New Roman"/>
          <w:i/>
          <w:iCs/>
          <w:lang w:val="en-US"/>
        </w:rPr>
        <w:t>Ligia Todosi</w:t>
      </w:r>
      <w:r w:rsidRPr="00F04355">
        <w:rPr>
          <w:rFonts w:cs="Times New Roman"/>
          <w:lang w:val="en-US"/>
        </w:rPr>
        <w:t>], Katerīna Vērmīrša [</w:t>
      </w:r>
      <w:r w:rsidRPr="00F04355">
        <w:rPr>
          <w:rFonts w:cs="Times New Roman"/>
          <w:i/>
          <w:iCs/>
          <w:lang w:val="en-US"/>
        </w:rPr>
        <w:t>Catherine Vermeersch</w:t>
      </w:r>
      <w:r w:rsidRPr="00F04355">
        <w:rPr>
          <w:rFonts w:cs="Times New Roman"/>
          <w:lang w:val="en-US"/>
        </w:rPr>
        <w:t>]</w:t>
      </w:r>
    </w:p>
    <w:p w14:paraId="767AA682" w14:textId="77777777" w:rsidR="00524443" w:rsidRPr="00F04355" w:rsidRDefault="00524443" w:rsidP="00524443">
      <w:pPr>
        <w:jc w:val="both"/>
        <w:rPr>
          <w:rFonts w:ascii="Times New Roman" w:eastAsia="Arial Narrow" w:hAnsi="Times New Roman" w:cs="Times New Roman"/>
          <w:sz w:val="24"/>
          <w:szCs w:val="18"/>
          <w:lang w:val="en-US"/>
        </w:rPr>
      </w:pPr>
    </w:p>
    <w:p w14:paraId="5A52D20B" w14:textId="77777777" w:rsidR="00524443" w:rsidRPr="00F04355" w:rsidRDefault="00524443" w:rsidP="00524443">
      <w:pPr>
        <w:pStyle w:val="BodyText"/>
        <w:rPr>
          <w:rFonts w:cs="Times New Roman"/>
          <w:b/>
          <w:bCs/>
          <w:lang w:val="en-US"/>
        </w:rPr>
      </w:pPr>
      <w:r w:rsidRPr="00F04355">
        <w:rPr>
          <w:rFonts w:cs="Times New Roman"/>
          <w:b/>
          <w:bCs/>
          <w:lang w:val="en-US"/>
        </w:rPr>
        <w:t>Projekta vadītājs</w:t>
      </w:r>
    </w:p>
    <w:p w14:paraId="3650E3E9" w14:textId="77777777" w:rsidR="00524443" w:rsidRPr="00F04355" w:rsidRDefault="00524443" w:rsidP="00524443">
      <w:pPr>
        <w:pStyle w:val="BodyText"/>
        <w:rPr>
          <w:rFonts w:cs="Times New Roman"/>
          <w:lang w:val="en-US"/>
        </w:rPr>
      </w:pPr>
      <w:r w:rsidRPr="00F04355">
        <w:rPr>
          <w:rFonts w:cs="Times New Roman"/>
          <w:i/>
          <w:iCs/>
          <w:lang w:val="en-US"/>
        </w:rPr>
        <w:t>Eurostat</w:t>
      </w:r>
      <w:r w:rsidRPr="00F04355">
        <w:rPr>
          <w:rFonts w:cs="Times New Roman"/>
          <w:lang w:val="en-US"/>
        </w:rPr>
        <w:t>: Biljana Branska-Lateva</w:t>
      </w:r>
    </w:p>
    <w:p w14:paraId="58443B68" w14:textId="77777777" w:rsidR="00524443" w:rsidRPr="00F04355" w:rsidRDefault="00524443" w:rsidP="00524443">
      <w:pPr>
        <w:jc w:val="both"/>
        <w:rPr>
          <w:rFonts w:ascii="Times New Roman" w:eastAsia="Arial Narrow" w:hAnsi="Times New Roman" w:cs="Times New Roman"/>
          <w:sz w:val="24"/>
          <w:szCs w:val="18"/>
          <w:lang w:val="en-US"/>
        </w:rPr>
      </w:pPr>
    </w:p>
    <w:p w14:paraId="4CA7F5D9" w14:textId="77777777" w:rsidR="00524443" w:rsidRPr="00F04355" w:rsidRDefault="00524443" w:rsidP="00524443">
      <w:pPr>
        <w:jc w:val="both"/>
        <w:rPr>
          <w:rFonts w:ascii="Times New Roman" w:eastAsia="Arial Narrow" w:hAnsi="Times New Roman" w:cs="Times New Roman"/>
          <w:sz w:val="24"/>
          <w:szCs w:val="14"/>
          <w:lang w:val="en-US"/>
        </w:rPr>
      </w:pPr>
    </w:p>
    <w:p w14:paraId="628F6357" w14:textId="77777777" w:rsidR="00524443" w:rsidRPr="00F04355" w:rsidRDefault="00524443" w:rsidP="00524443">
      <w:pPr>
        <w:pStyle w:val="BodyText"/>
        <w:rPr>
          <w:rFonts w:cs="Times New Roman"/>
          <w:lang w:val="en-US"/>
        </w:rPr>
      </w:pPr>
      <w:r w:rsidRPr="00F04355">
        <w:rPr>
          <w:rFonts w:cs="Times New Roman"/>
          <w:lang w:val="en-US"/>
        </w:rPr>
        <w:t>Visi paziņojumi par šajā publikācijā izklāstītajiem politikas pasākumiem ir sniegti tikai informatīvos nolūkos. Tie neatspoguļo Eiropas Komisijas oficiālo politiku un nav juridiski saistoši. Lai uzzinātu vairāk par šādiem politikas pasākumiem, lūdzam apmeklēt Eiropas Komisijas tīmekļa vietni: https://ec.europa.eu</w:t>
      </w:r>
    </w:p>
    <w:p w14:paraId="31E2F4D2"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6AD6EB90" w14:textId="77777777" w:rsidR="00524443" w:rsidRPr="00F04355" w:rsidRDefault="00524443" w:rsidP="00524443">
      <w:pPr>
        <w:jc w:val="both"/>
        <w:rPr>
          <w:rFonts w:ascii="Times New Roman" w:eastAsia="Arial Narrow" w:hAnsi="Times New Roman" w:cs="Times New Roman"/>
          <w:sz w:val="24"/>
          <w:szCs w:val="29"/>
          <w:lang w:val="en-US"/>
        </w:rPr>
      </w:pPr>
    </w:p>
    <w:p w14:paraId="5217D3E5" w14:textId="77777777" w:rsidR="00524443" w:rsidRPr="00F04355" w:rsidRDefault="00524443" w:rsidP="00524443">
      <w:pPr>
        <w:pStyle w:val="Heading1"/>
        <w:rPr>
          <w:rFonts w:cs="Times New Roman"/>
          <w:lang w:val="en-US"/>
        </w:rPr>
      </w:pPr>
      <w:r w:rsidRPr="00F04355">
        <w:rPr>
          <w:rFonts w:cs="Times New Roman"/>
          <w:lang w:val="en-US"/>
        </w:rPr>
        <w:t>Saturs</w:t>
      </w:r>
    </w:p>
    <w:sdt>
      <w:sdtPr>
        <w:rPr>
          <w:rFonts w:ascii="Times New Roman" w:eastAsiaTheme="minorHAnsi" w:hAnsi="Times New Roman" w:cs="Times New Roman"/>
          <w:color w:val="auto"/>
          <w:sz w:val="18"/>
          <w:szCs w:val="18"/>
          <w:lang w:val="en-US"/>
        </w:rPr>
        <w:id w:val="-389649964"/>
        <w:docPartObj>
          <w:docPartGallery w:val="Table of Contents"/>
          <w:docPartUnique/>
        </w:docPartObj>
      </w:sdtPr>
      <w:sdtEndPr>
        <w:rPr>
          <w:b/>
          <w:bCs/>
          <w:sz w:val="24"/>
          <w:szCs w:val="24"/>
        </w:rPr>
      </w:sdtEndPr>
      <w:sdtContent>
        <w:p w14:paraId="7728D746" w14:textId="77777777" w:rsidR="00524443" w:rsidRPr="00F04355" w:rsidRDefault="00524443" w:rsidP="00524443">
          <w:pPr>
            <w:pStyle w:val="TOCHeading"/>
            <w:spacing w:before="0"/>
            <w:rPr>
              <w:rFonts w:ascii="Times New Roman" w:hAnsi="Times New Roman" w:cs="Times New Roman"/>
              <w:sz w:val="24"/>
              <w:szCs w:val="24"/>
              <w:lang w:val="en-US"/>
            </w:rPr>
          </w:pPr>
        </w:p>
        <w:bookmarkStart w:id="7" w:name="TOCPosition"/>
        <w:p w14:paraId="74D78586" w14:textId="0DC9EAC0" w:rsidR="00524443" w:rsidRPr="00F04355" w:rsidRDefault="00524443" w:rsidP="00524443">
          <w:pPr>
            <w:pStyle w:val="TOC1"/>
            <w:tabs>
              <w:tab w:val="right" w:leader="dot" w:pos="9065"/>
            </w:tabs>
            <w:spacing w:before="0"/>
            <w:rPr>
              <w:rStyle w:val="Hyperlink"/>
              <w:rFonts w:ascii="Times New Roman" w:hAnsi="Times New Roman" w:cs="Times New Roman"/>
              <w:noProof/>
              <w:sz w:val="24"/>
              <w:szCs w:val="24"/>
              <w:lang w:val="en-US"/>
            </w:rPr>
          </w:pPr>
          <w:r w:rsidRPr="00F04355">
            <w:rPr>
              <w:rFonts w:ascii="Times New Roman" w:hAnsi="Times New Roman" w:cs="Times New Roman"/>
              <w:sz w:val="24"/>
              <w:szCs w:val="24"/>
              <w:lang w:val="en-US"/>
            </w:rPr>
            <w:fldChar w:fldCharType="begin"/>
          </w:r>
          <w:r w:rsidRPr="00F04355">
            <w:rPr>
              <w:rFonts w:ascii="Times New Roman" w:hAnsi="Times New Roman" w:cs="Times New Roman"/>
              <w:sz w:val="24"/>
              <w:szCs w:val="24"/>
              <w:lang w:val="en-US"/>
            </w:rPr>
            <w:instrText xml:space="preserve"> TOC \o "1-3" \h \z \u </w:instrText>
          </w:r>
          <w:r w:rsidRPr="00F04355">
            <w:rPr>
              <w:rFonts w:ascii="Times New Roman" w:hAnsi="Times New Roman" w:cs="Times New Roman"/>
              <w:sz w:val="24"/>
              <w:szCs w:val="24"/>
              <w:lang w:val="en-US"/>
            </w:rPr>
            <w:fldChar w:fldCharType="separate"/>
          </w:r>
          <w:hyperlink w:anchor="_Toc95829106" w:history="1">
            <w:r w:rsidRPr="00F04355">
              <w:rPr>
                <w:rStyle w:val="Hyperlink"/>
                <w:rFonts w:ascii="Times New Roman" w:hAnsi="Times New Roman" w:cs="Times New Roman"/>
                <w:noProof/>
                <w:sz w:val="24"/>
                <w:szCs w:val="24"/>
                <w:lang w:val="en-US"/>
              </w:rPr>
              <w:t>Priekšvārds</w:t>
            </w:r>
            <w:r w:rsidRPr="00F04355">
              <w:rPr>
                <w:rFonts w:ascii="Times New Roman" w:hAnsi="Times New Roman" w:cs="Times New Roman"/>
                <w:noProof/>
                <w:webHidden/>
                <w:sz w:val="24"/>
                <w:szCs w:val="24"/>
                <w:lang w:val="en-US"/>
              </w:rPr>
              <w:tab/>
            </w:r>
            <w:r w:rsidRPr="00F04355">
              <w:rPr>
                <w:rFonts w:ascii="Times New Roman" w:hAnsi="Times New Roman" w:cs="Times New Roman"/>
                <w:noProof/>
                <w:webHidden/>
                <w:sz w:val="24"/>
                <w:szCs w:val="24"/>
                <w:lang w:val="en-US"/>
              </w:rPr>
              <w:fldChar w:fldCharType="begin"/>
            </w:r>
            <w:r w:rsidRPr="00F04355">
              <w:rPr>
                <w:rFonts w:ascii="Times New Roman" w:hAnsi="Times New Roman" w:cs="Times New Roman"/>
                <w:noProof/>
                <w:webHidden/>
                <w:sz w:val="24"/>
                <w:szCs w:val="24"/>
                <w:lang w:val="en-US"/>
              </w:rPr>
              <w:instrText xml:space="preserve"> PAGEREF _Toc95829106 \h </w:instrText>
            </w:r>
            <w:r w:rsidRPr="00F04355">
              <w:rPr>
                <w:rFonts w:ascii="Times New Roman" w:hAnsi="Times New Roman" w:cs="Times New Roman"/>
                <w:noProof/>
                <w:webHidden/>
                <w:sz w:val="24"/>
                <w:szCs w:val="24"/>
                <w:lang w:val="en-US"/>
              </w:rPr>
            </w:r>
            <w:r w:rsidRPr="00F04355">
              <w:rPr>
                <w:rFonts w:ascii="Times New Roman" w:hAnsi="Times New Roman" w:cs="Times New Roman"/>
                <w:noProof/>
                <w:webHidden/>
                <w:sz w:val="24"/>
                <w:szCs w:val="24"/>
                <w:lang w:val="en-US"/>
              </w:rPr>
              <w:fldChar w:fldCharType="separate"/>
            </w:r>
            <w:r w:rsidR="00F90294">
              <w:rPr>
                <w:rFonts w:ascii="Times New Roman" w:hAnsi="Times New Roman" w:cs="Times New Roman"/>
                <w:noProof/>
                <w:webHidden/>
                <w:sz w:val="24"/>
                <w:szCs w:val="24"/>
                <w:lang w:val="en-US"/>
              </w:rPr>
              <w:t>4</w:t>
            </w:r>
            <w:r w:rsidRPr="00F04355">
              <w:rPr>
                <w:rFonts w:ascii="Times New Roman" w:hAnsi="Times New Roman" w:cs="Times New Roman"/>
                <w:noProof/>
                <w:webHidden/>
                <w:sz w:val="24"/>
                <w:szCs w:val="24"/>
                <w:lang w:val="en-US"/>
              </w:rPr>
              <w:fldChar w:fldCharType="end"/>
            </w:r>
          </w:hyperlink>
        </w:p>
        <w:p w14:paraId="0B2A5181" w14:textId="77777777" w:rsidR="00524443" w:rsidRPr="00F04355" w:rsidRDefault="00524443"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p>
        <w:p w14:paraId="71858406" w14:textId="1AA9A5CA" w:rsidR="00524443" w:rsidRPr="00F04355" w:rsidRDefault="00F90294" w:rsidP="00524443">
          <w:pPr>
            <w:pStyle w:val="TOC1"/>
            <w:tabs>
              <w:tab w:val="right" w:leader="dot" w:pos="9065"/>
            </w:tabs>
            <w:spacing w:before="0"/>
            <w:rPr>
              <w:rStyle w:val="Hyperlink"/>
              <w:rFonts w:ascii="Times New Roman" w:hAnsi="Times New Roman" w:cs="Times New Roman"/>
              <w:noProof/>
              <w:sz w:val="24"/>
              <w:szCs w:val="24"/>
              <w:lang w:val="en-US"/>
            </w:rPr>
          </w:pPr>
          <w:hyperlink w:anchor="_Toc95829107" w:history="1">
            <w:r w:rsidR="00524443" w:rsidRPr="00F04355">
              <w:rPr>
                <w:rStyle w:val="Hyperlink"/>
                <w:rFonts w:ascii="Times New Roman" w:hAnsi="Times New Roman" w:cs="Times New Roman"/>
                <w:noProof/>
                <w:sz w:val="24"/>
                <w:szCs w:val="24"/>
                <w:lang w:val="en-US"/>
              </w:rPr>
              <w:t>Kopsavilkums un pateicības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_Toc95829107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w:t>
            </w:r>
            <w:r w:rsidR="00524443" w:rsidRPr="00F04355">
              <w:rPr>
                <w:rFonts w:ascii="Times New Roman" w:hAnsi="Times New Roman" w:cs="Times New Roman"/>
                <w:noProof/>
                <w:webHidden/>
                <w:sz w:val="24"/>
                <w:szCs w:val="24"/>
                <w:lang w:val="en-US"/>
              </w:rPr>
              <w:fldChar w:fldCharType="end"/>
            </w:r>
          </w:hyperlink>
        </w:p>
        <w:p w14:paraId="2A26C2EE" w14:textId="77777777" w:rsidR="00524443" w:rsidRPr="00F04355" w:rsidRDefault="00524443"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p>
        <w:p w14:paraId="2C10FBE7" w14:textId="2749644E" w:rsidR="00524443" w:rsidRPr="00F04355" w:rsidRDefault="00F90294" w:rsidP="00524443">
          <w:pPr>
            <w:pStyle w:val="TOC1"/>
            <w:tabs>
              <w:tab w:val="right" w:leader="dot" w:pos="9065"/>
            </w:tabs>
            <w:spacing w:before="0"/>
            <w:rPr>
              <w:rStyle w:val="Hyperlink"/>
              <w:rFonts w:ascii="Times New Roman" w:hAnsi="Times New Roman" w:cs="Times New Roman"/>
              <w:noProof/>
              <w:sz w:val="24"/>
              <w:szCs w:val="24"/>
              <w:lang w:val="en-US"/>
            </w:rPr>
          </w:pPr>
          <w:hyperlink w:anchor="_Toc95829109" w:history="1">
            <w:r w:rsidR="00524443" w:rsidRPr="00F04355">
              <w:rPr>
                <w:rStyle w:val="Hyperlink"/>
                <w:rFonts w:ascii="Times New Roman" w:hAnsi="Times New Roman" w:cs="Times New Roman"/>
                <w:noProof/>
                <w:sz w:val="24"/>
                <w:szCs w:val="24"/>
                <w:lang w:val="en-US"/>
              </w:rPr>
              <w:t>Vispārējs kopsavilkums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_Toc95829109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00524443" w:rsidRPr="00F04355">
              <w:rPr>
                <w:rFonts w:ascii="Times New Roman" w:hAnsi="Times New Roman" w:cs="Times New Roman"/>
                <w:noProof/>
                <w:webHidden/>
                <w:sz w:val="24"/>
                <w:szCs w:val="24"/>
                <w:lang w:val="en-US"/>
              </w:rPr>
              <w:fldChar w:fldCharType="end"/>
            </w:r>
          </w:hyperlink>
        </w:p>
        <w:p w14:paraId="229CA5C9" w14:textId="77777777" w:rsidR="00524443" w:rsidRPr="00F04355" w:rsidRDefault="00524443"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p>
        <w:p w14:paraId="6E90D3D4" w14:textId="3A23FF13" w:rsidR="00524443" w:rsidRPr="00F04355" w:rsidRDefault="00F90294"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hyperlink w:anchor="_Toc95829110" w:history="1">
            <w:r w:rsidR="00524443" w:rsidRPr="00F04355">
              <w:rPr>
                <w:rStyle w:val="Hyperlink"/>
                <w:rFonts w:ascii="Times New Roman" w:hAnsi="Times New Roman" w:cs="Times New Roman"/>
                <w:noProof/>
                <w:sz w:val="24"/>
                <w:szCs w:val="24"/>
                <w:lang w:val="en-US"/>
              </w:rPr>
              <w:t>1. nodaļa. Eiropas līmeņa profilēšana, vienības, process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_Toc95829110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00524443" w:rsidRPr="00F04355">
              <w:rPr>
                <w:rFonts w:ascii="Times New Roman" w:hAnsi="Times New Roman" w:cs="Times New Roman"/>
                <w:noProof/>
                <w:webHidden/>
                <w:sz w:val="24"/>
                <w:szCs w:val="24"/>
                <w:lang w:val="en-US"/>
              </w:rPr>
              <w:fldChar w:fldCharType="end"/>
            </w:r>
          </w:hyperlink>
        </w:p>
        <w:p w14:paraId="451B549E" w14:textId="3BFACC49"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11" w:history="1">
            <w:r w:rsidR="00524443" w:rsidRPr="00F04355">
              <w:rPr>
                <w:rStyle w:val="Hyperlink"/>
                <w:rFonts w:ascii="Times New Roman" w:hAnsi="Times New Roman" w:cs="Times New Roman"/>
                <w:noProof/>
                <w:sz w:val="24"/>
                <w:szCs w:val="24"/>
                <w:lang w:val="en-US"/>
              </w:rPr>
              <w:t>1.A. Ievads – šīs ieteikumu rokasgrāmatas mērķis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_Toc95829111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17</w:t>
            </w:r>
            <w:r w:rsidR="00524443" w:rsidRPr="00F04355">
              <w:rPr>
                <w:rFonts w:ascii="Times New Roman" w:hAnsi="Times New Roman" w:cs="Times New Roman"/>
                <w:noProof/>
                <w:webHidden/>
                <w:sz w:val="24"/>
                <w:szCs w:val="24"/>
                <w:lang w:val="en-US"/>
              </w:rPr>
              <w:fldChar w:fldCharType="end"/>
            </w:r>
          </w:hyperlink>
        </w:p>
        <w:p w14:paraId="4489FAC1" w14:textId="6F976536" w:rsidR="00524443" w:rsidRPr="00F04355" w:rsidRDefault="00F90294" w:rsidP="00524443">
          <w:pPr>
            <w:pStyle w:val="TOC2"/>
            <w:tabs>
              <w:tab w:val="right" w:leader="dot" w:pos="9065"/>
            </w:tabs>
            <w:spacing w:before="0"/>
            <w:ind w:left="284" w:firstLine="0"/>
            <w:jc w:val="both"/>
            <w:rPr>
              <w:rFonts w:ascii="Times New Roman" w:eastAsiaTheme="minorEastAsia" w:hAnsi="Times New Roman" w:cs="Times New Roman"/>
              <w:noProof/>
              <w:sz w:val="24"/>
              <w:szCs w:val="24"/>
              <w:lang w:val="en-US" w:eastAsia="lv-LV"/>
            </w:rPr>
          </w:pPr>
          <w:hyperlink w:anchor="_Toc95829112" w:history="1">
            <w:r w:rsidR="00524443" w:rsidRPr="00F04355">
              <w:rPr>
                <w:rStyle w:val="Hyperlink"/>
                <w:rFonts w:ascii="Times New Roman" w:hAnsi="Times New Roman" w:cs="Times New Roman"/>
                <w:noProof/>
                <w:sz w:val="24"/>
                <w:szCs w:val="24"/>
                <w:lang w:val="en-US"/>
              </w:rPr>
              <w:t>1.B. Vienības un definīcijas, kas parasti tiek izmantotas uzņēmējdarbības statistikā un profilēšanā</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_Toc95829112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17</w:t>
            </w:r>
            <w:r w:rsidR="00524443" w:rsidRPr="00F04355">
              <w:rPr>
                <w:rFonts w:ascii="Times New Roman" w:hAnsi="Times New Roman" w:cs="Times New Roman"/>
                <w:noProof/>
                <w:webHidden/>
                <w:sz w:val="24"/>
                <w:szCs w:val="24"/>
                <w:lang w:val="en-US"/>
              </w:rPr>
              <w:fldChar w:fldCharType="end"/>
            </w:r>
          </w:hyperlink>
        </w:p>
        <w:p w14:paraId="7C659148" w14:textId="5056018E"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14" w:history="1">
            <w:r w:rsidR="00524443" w:rsidRPr="00F04355">
              <w:rPr>
                <w:rStyle w:val="Hyperlink"/>
                <w:rFonts w:ascii="Times New Roman" w:hAnsi="Times New Roman" w:cs="Times New Roman"/>
                <w:noProof/>
                <w:sz w:val="24"/>
                <w:szCs w:val="24"/>
                <w:lang w:val="en-US"/>
              </w:rPr>
              <w:t>1.C Vienības un definīcijas, kas ir ieviestas un izmantotas Eiropas līmeņa profilēšanā</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_Toc95829114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24</w:t>
            </w:r>
            <w:r w:rsidR="00524443" w:rsidRPr="00F04355">
              <w:rPr>
                <w:rFonts w:ascii="Times New Roman" w:hAnsi="Times New Roman" w:cs="Times New Roman"/>
                <w:noProof/>
                <w:webHidden/>
                <w:sz w:val="24"/>
                <w:szCs w:val="24"/>
                <w:lang w:val="en-US"/>
              </w:rPr>
              <w:fldChar w:fldCharType="end"/>
            </w:r>
          </w:hyperlink>
        </w:p>
        <w:p w14:paraId="5F8368D2" w14:textId="59060942"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15" w:history="1">
            <w:r w:rsidR="00524443" w:rsidRPr="00F04355">
              <w:rPr>
                <w:rStyle w:val="Hyperlink"/>
                <w:rFonts w:ascii="Times New Roman" w:hAnsi="Times New Roman" w:cs="Times New Roman"/>
                <w:noProof/>
                <w:sz w:val="24"/>
                <w:szCs w:val="24"/>
                <w:lang w:val="en-US"/>
              </w:rPr>
              <w:t>1.D. Funkcijas un pienākumi Eiropas līmeņa profilēšanā</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_Toc95829115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27</w:t>
            </w:r>
            <w:r w:rsidR="00524443" w:rsidRPr="00F04355">
              <w:rPr>
                <w:rFonts w:ascii="Times New Roman" w:hAnsi="Times New Roman" w:cs="Times New Roman"/>
                <w:noProof/>
                <w:webHidden/>
                <w:sz w:val="24"/>
                <w:szCs w:val="24"/>
                <w:lang w:val="en-US"/>
              </w:rPr>
              <w:fldChar w:fldCharType="end"/>
            </w:r>
          </w:hyperlink>
        </w:p>
        <w:p w14:paraId="4F592F42" w14:textId="67A79203"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16" w:history="1">
            <w:r w:rsidR="00524443" w:rsidRPr="00F04355">
              <w:rPr>
                <w:rStyle w:val="Hyperlink"/>
                <w:rFonts w:ascii="Times New Roman" w:hAnsi="Times New Roman" w:cs="Times New Roman"/>
                <w:noProof/>
                <w:sz w:val="24"/>
                <w:szCs w:val="24"/>
                <w:lang w:val="en-US"/>
              </w:rPr>
              <w:t>1.E. Uzsvars uz nefinanšu grupām</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_Toc95829116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32</w:t>
            </w:r>
            <w:r w:rsidR="00524443" w:rsidRPr="00F04355">
              <w:rPr>
                <w:rFonts w:ascii="Times New Roman" w:hAnsi="Times New Roman" w:cs="Times New Roman"/>
                <w:noProof/>
                <w:webHidden/>
                <w:sz w:val="24"/>
                <w:szCs w:val="24"/>
                <w:lang w:val="en-US"/>
              </w:rPr>
              <w:fldChar w:fldCharType="end"/>
            </w:r>
          </w:hyperlink>
        </w:p>
        <w:p w14:paraId="2B76D131" w14:textId="742F2603"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17" w:history="1">
            <w:r w:rsidR="00524443" w:rsidRPr="00F04355">
              <w:rPr>
                <w:rStyle w:val="Hyperlink"/>
                <w:rFonts w:ascii="Times New Roman" w:hAnsi="Times New Roman" w:cs="Times New Roman"/>
                <w:noProof/>
                <w:sz w:val="24"/>
                <w:szCs w:val="24"/>
                <w:lang w:val="en-US"/>
              </w:rPr>
              <w:t>1.F. Ārpus Eiropas esošu GLPC grupu Eiropas līmeņa profilēšana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_Toc95829117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33</w:t>
            </w:r>
            <w:r w:rsidR="00524443" w:rsidRPr="00F04355">
              <w:rPr>
                <w:rFonts w:ascii="Times New Roman" w:hAnsi="Times New Roman" w:cs="Times New Roman"/>
                <w:noProof/>
                <w:webHidden/>
                <w:sz w:val="24"/>
                <w:szCs w:val="24"/>
                <w:lang w:val="en-US"/>
              </w:rPr>
              <w:fldChar w:fldCharType="end"/>
            </w:r>
          </w:hyperlink>
        </w:p>
        <w:p w14:paraId="084412F4" w14:textId="4E621FF6" w:rsidR="00524443" w:rsidRPr="00F04355" w:rsidRDefault="00F90294" w:rsidP="00524443">
          <w:pPr>
            <w:pStyle w:val="TOC2"/>
            <w:tabs>
              <w:tab w:val="right" w:leader="dot" w:pos="9065"/>
            </w:tabs>
            <w:spacing w:before="0"/>
            <w:ind w:left="284" w:firstLine="0"/>
            <w:rPr>
              <w:rStyle w:val="Hyperlink"/>
              <w:rFonts w:ascii="Times New Roman" w:hAnsi="Times New Roman" w:cs="Times New Roman"/>
              <w:noProof/>
              <w:sz w:val="24"/>
              <w:szCs w:val="24"/>
              <w:lang w:val="en-US"/>
            </w:rPr>
          </w:pPr>
          <w:hyperlink w:anchor="_Toc95829118" w:history="1">
            <w:r w:rsidR="00524443" w:rsidRPr="00F04355">
              <w:rPr>
                <w:rStyle w:val="Hyperlink"/>
                <w:rFonts w:ascii="Times New Roman" w:hAnsi="Times New Roman" w:cs="Times New Roman"/>
                <w:noProof/>
                <w:sz w:val="24"/>
                <w:szCs w:val="24"/>
                <w:lang w:val="en-US"/>
              </w:rPr>
              <w:t>1.G. Kopsavilkums par 1. nodaļu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_Toc95829118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34</w:t>
            </w:r>
            <w:r w:rsidR="00524443" w:rsidRPr="00F04355">
              <w:rPr>
                <w:rFonts w:ascii="Times New Roman" w:hAnsi="Times New Roman" w:cs="Times New Roman"/>
                <w:noProof/>
                <w:webHidden/>
                <w:sz w:val="24"/>
                <w:szCs w:val="24"/>
                <w:lang w:val="en-US"/>
              </w:rPr>
              <w:fldChar w:fldCharType="end"/>
            </w:r>
          </w:hyperlink>
        </w:p>
        <w:p w14:paraId="3697DF6D" w14:textId="77777777" w:rsidR="00524443" w:rsidRPr="00F04355" w:rsidRDefault="00524443" w:rsidP="00524443">
          <w:pPr>
            <w:pStyle w:val="TOC2"/>
            <w:tabs>
              <w:tab w:val="right" w:leader="dot" w:pos="9065"/>
            </w:tabs>
            <w:spacing w:before="0"/>
            <w:rPr>
              <w:rFonts w:ascii="Times New Roman" w:eastAsiaTheme="minorEastAsia" w:hAnsi="Times New Roman" w:cs="Times New Roman"/>
              <w:noProof/>
              <w:sz w:val="24"/>
              <w:szCs w:val="24"/>
              <w:lang w:val="en-US" w:eastAsia="lv-LV"/>
            </w:rPr>
          </w:pPr>
        </w:p>
        <w:p w14:paraId="7B6328B1" w14:textId="7DE78AA2" w:rsidR="00524443" w:rsidRPr="00F04355" w:rsidRDefault="00F90294"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hyperlink w:anchor="_Toc95829119" w:history="1">
            <w:r w:rsidR="00524443" w:rsidRPr="00F04355">
              <w:rPr>
                <w:rStyle w:val="Hyperlink"/>
                <w:rFonts w:ascii="Times New Roman" w:hAnsi="Times New Roman" w:cs="Times New Roman"/>
                <w:noProof/>
                <w:sz w:val="24"/>
                <w:szCs w:val="24"/>
                <w:lang w:val="en-US"/>
              </w:rPr>
              <w:t>2. nodaļa. GUG perimetra noteikšana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_Toc95829119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37</w:t>
            </w:r>
            <w:r w:rsidR="00524443" w:rsidRPr="00F04355">
              <w:rPr>
                <w:rFonts w:ascii="Times New Roman" w:hAnsi="Times New Roman" w:cs="Times New Roman"/>
                <w:noProof/>
                <w:webHidden/>
                <w:sz w:val="24"/>
                <w:szCs w:val="24"/>
                <w:lang w:val="en-US"/>
              </w:rPr>
              <w:fldChar w:fldCharType="end"/>
            </w:r>
          </w:hyperlink>
        </w:p>
        <w:p w14:paraId="261D152C" w14:textId="4104F8F1"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20" w:history="1">
            <w:r w:rsidR="00524443" w:rsidRPr="00F04355">
              <w:rPr>
                <w:rStyle w:val="Hyperlink"/>
                <w:rFonts w:ascii="Times New Roman" w:hAnsi="Times New Roman" w:cs="Times New Roman"/>
                <w:noProof/>
                <w:sz w:val="24"/>
                <w:szCs w:val="24"/>
                <w:lang w:val="en-US"/>
              </w:rPr>
              <w:t>2.A. Ko nozīmē “dokumentārās informācijas izpēte” manuālajā profilēšanā?</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_Toc95829120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38</w:t>
            </w:r>
            <w:r w:rsidR="00524443" w:rsidRPr="00F04355">
              <w:rPr>
                <w:rFonts w:ascii="Times New Roman" w:hAnsi="Times New Roman" w:cs="Times New Roman"/>
                <w:noProof/>
                <w:webHidden/>
                <w:sz w:val="24"/>
                <w:szCs w:val="24"/>
                <w:lang w:val="en-US"/>
              </w:rPr>
              <w:fldChar w:fldCharType="end"/>
            </w:r>
          </w:hyperlink>
        </w:p>
        <w:p w14:paraId="44C21106" w14:textId="7E57FA79"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21" w:history="1">
            <w:r w:rsidR="00524443" w:rsidRPr="00F04355">
              <w:rPr>
                <w:rStyle w:val="Hyperlink"/>
                <w:rFonts w:ascii="Times New Roman" w:hAnsi="Times New Roman" w:cs="Times New Roman"/>
                <w:noProof/>
                <w:sz w:val="24"/>
                <w:szCs w:val="24"/>
                <w:lang w:val="en-US"/>
              </w:rPr>
              <w:t>2.B. Manuālajā profilēšanā izmantojamie informācijas avoti</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_Toc95829121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38</w:t>
            </w:r>
            <w:r w:rsidR="00524443" w:rsidRPr="00F04355">
              <w:rPr>
                <w:rFonts w:ascii="Times New Roman" w:hAnsi="Times New Roman" w:cs="Times New Roman"/>
                <w:noProof/>
                <w:webHidden/>
                <w:sz w:val="24"/>
                <w:szCs w:val="24"/>
                <w:lang w:val="en-US"/>
              </w:rPr>
              <w:fldChar w:fldCharType="end"/>
            </w:r>
          </w:hyperlink>
        </w:p>
        <w:p w14:paraId="6413FD6D" w14:textId="41F3D08E"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24" w:history="1">
            <w:r w:rsidR="00524443" w:rsidRPr="00F04355">
              <w:rPr>
                <w:rStyle w:val="Hyperlink"/>
                <w:rFonts w:ascii="Times New Roman" w:hAnsi="Times New Roman" w:cs="Times New Roman"/>
                <w:noProof/>
                <w:sz w:val="24"/>
                <w:szCs w:val="24"/>
                <w:lang w:val="en-US"/>
              </w:rPr>
              <w:t>2.C. GLPC un GGGV apstiprināšana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_Toc95829124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45</w:t>
            </w:r>
            <w:r w:rsidR="00524443" w:rsidRPr="00F04355">
              <w:rPr>
                <w:rFonts w:ascii="Times New Roman" w:hAnsi="Times New Roman" w:cs="Times New Roman"/>
                <w:noProof/>
                <w:webHidden/>
                <w:sz w:val="24"/>
                <w:szCs w:val="24"/>
                <w:lang w:val="en-US"/>
              </w:rPr>
              <w:fldChar w:fldCharType="end"/>
            </w:r>
          </w:hyperlink>
        </w:p>
        <w:p w14:paraId="6DEE2E2A" w14:textId="7F33E21B"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25" w:history="1">
            <w:r w:rsidR="00524443" w:rsidRPr="00F04355">
              <w:rPr>
                <w:rStyle w:val="Hyperlink"/>
                <w:rFonts w:ascii="Times New Roman" w:hAnsi="Times New Roman" w:cs="Times New Roman"/>
                <w:noProof/>
                <w:sz w:val="24"/>
                <w:szCs w:val="24"/>
                <w:lang w:val="en-US"/>
              </w:rPr>
              <w:t>2.D. Globālo uzņēmuma grupu perimetra apstiprināšana un “kontroles” definīcija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_Toc95829125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45</w:t>
            </w:r>
            <w:r w:rsidR="00524443" w:rsidRPr="00F04355">
              <w:rPr>
                <w:rFonts w:ascii="Times New Roman" w:hAnsi="Times New Roman" w:cs="Times New Roman"/>
                <w:noProof/>
                <w:webHidden/>
                <w:sz w:val="24"/>
                <w:szCs w:val="24"/>
                <w:lang w:val="en-US"/>
              </w:rPr>
              <w:fldChar w:fldCharType="end"/>
            </w:r>
          </w:hyperlink>
        </w:p>
        <w:p w14:paraId="656DECDA" w14:textId="40A3552F"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26" w:history="1">
            <w:r w:rsidR="00524443" w:rsidRPr="00F04355">
              <w:rPr>
                <w:rStyle w:val="Hyperlink"/>
                <w:rFonts w:ascii="Times New Roman" w:hAnsi="Times New Roman" w:cs="Times New Roman"/>
                <w:noProof/>
                <w:sz w:val="24"/>
                <w:szCs w:val="24"/>
                <w:lang w:val="en-US"/>
              </w:rPr>
              <w:t>2.E. ĪNDS, filiāles un franšīzes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_Toc95829126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49</w:t>
            </w:r>
            <w:r w:rsidR="00524443" w:rsidRPr="00F04355">
              <w:rPr>
                <w:rFonts w:ascii="Times New Roman" w:hAnsi="Times New Roman" w:cs="Times New Roman"/>
                <w:noProof/>
                <w:webHidden/>
                <w:sz w:val="24"/>
                <w:szCs w:val="24"/>
                <w:lang w:val="en-US"/>
              </w:rPr>
              <w:fldChar w:fldCharType="end"/>
            </w:r>
          </w:hyperlink>
        </w:p>
        <w:p w14:paraId="4524611B" w14:textId="25351FB5" w:rsidR="00524443" w:rsidRPr="00F04355" w:rsidRDefault="00F90294" w:rsidP="00524443">
          <w:pPr>
            <w:pStyle w:val="TOC2"/>
            <w:tabs>
              <w:tab w:val="right" w:leader="dot" w:pos="9065"/>
            </w:tabs>
            <w:spacing w:before="0"/>
            <w:ind w:left="284" w:firstLine="0"/>
            <w:rPr>
              <w:rStyle w:val="Hyperlink"/>
              <w:rFonts w:ascii="Times New Roman" w:hAnsi="Times New Roman" w:cs="Times New Roman"/>
              <w:noProof/>
              <w:sz w:val="24"/>
              <w:szCs w:val="24"/>
              <w:lang w:val="en-US"/>
            </w:rPr>
          </w:pPr>
          <w:hyperlink w:anchor="_Toc95829127" w:history="1">
            <w:r w:rsidR="00524443" w:rsidRPr="00F04355">
              <w:rPr>
                <w:rStyle w:val="Hyperlink"/>
                <w:rFonts w:ascii="Times New Roman" w:hAnsi="Times New Roman" w:cs="Times New Roman"/>
                <w:noProof/>
                <w:sz w:val="24"/>
                <w:szCs w:val="24"/>
                <w:lang w:val="en-US"/>
              </w:rPr>
              <w:t>2.F. Kopsavilkums par 2. nodaļu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_Toc95829127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56</w:t>
            </w:r>
            <w:r w:rsidR="00524443" w:rsidRPr="00F04355">
              <w:rPr>
                <w:rFonts w:ascii="Times New Roman" w:hAnsi="Times New Roman" w:cs="Times New Roman"/>
                <w:noProof/>
                <w:webHidden/>
                <w:sz w:val="24"/>
                <w:szCs w:val="24"/>
                <w:lang w:val="en-US"/>
              </w:rPr>
              <w:fldChar w:fldCharType="end"/>
            </w:r>
          </w:hyperlink>
        </w:p>
        <w:p w14:paraId="1FAE1098" w14:textId="77777777" w:rsidR="00524443" w:rsidRPr="00F04355" w:rsidRDefault="00524443" w:rsidP="00524443">
          <w:pPr>
            <w:pStyle w:val="TOC2"/>
            <w:tabs>
              <w:tab w:val="right" w:leader="dot" w:pos="9065"/>
            </w:tabs>
            <w:spacing w:before="0"/>
            <w:rPr>
              <w:rFonts w:ascii="Times New Roman" w:eastAsiaTheme="minorEastAsia" w:hAnsi="Times New Roman" w:cs="Times New Roman"/>
              <w:noProof/>
              <w:sz w:val="24"/>
              <w:szCs w:val="24"/>
              <w:lang w:val="en-US" w:eastAsia="lv-LV"/>
            </w:rPr>
          </w:pPr>
        </w:p>
        <w:p w14:paraId="73BF4B24" w14:textId="7717C64F" w:rsidR="00524443" w:rsidRPr="00F04355" w:rsidRDefault="00F90294" w:rsidP="00524443">
          <w:pPr>
            <w:pStyle w:val="TOC1"/>
            <w:tabs>
              <w:tab w:val="right" w:leader="dot" w:pos="9065"/>
            </w:tabs>
            <w:spacing w:before="0"/>
            <w:rPr>
              <w:rFonts w:ascii="Times New Roman" w:hAnsi="Times New Roman" w:cs="Times New Roman"/>
              <w:noProof/>
              <w:color w:val="0000FF" w:themeColor="hyperlink"/>
              <w:sz w:val="24"/>
              <w:szCs w:val="24"/>
              <w:u w:val="single"/>
              <w:lang w:val="en-US"/>
            </w:rPr>
          </w:pPr>
          <w:hyperlink w:anchor="_Toc95829128" w:history="1">
            <w:r w:rsidR="00524443" w:rsidRPr="00F04355">
              <w:rPr>
                <w:rStyle w:val="Hyperlink"/>
                <w:rFonts w:ascii="Times New Roman" w:hAnsi="Times New Roman" w:cs="Times New Roman"/>
                <w:noProof/>
                <w:sz w:val="24"/>
                <w:szCs w:val="24"/>
                <w:lang w:val="en-US"/>
              </w:rPr>
              <w:t>3. nodaļa. Globālo uzņēmumu nodalīšana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_Toc95829128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59</w:t>
            </w:r>
            <w:r w:rsidR="00524443" w:rsidRPr="00F04355">
              <w:rPr>
                <w:rFonts w:ascii="Times New Roman" w:hAnsi="Times New Roman" w:cs="Times New Roman"/>
                <w:noProof/>
                <w:webHidden/>
                <w:sz w:val="24"/>
                <w:szCs w:val="24"/>
                <w:lang w:val="en-US"/>
              </w:rPr>
              <w:fldChar w:fldCharType="end"/>
            </w:r>
          </w:hyperlink>
        </w:p>
        <w:p w14:paraId="0CB29F90" w14:textId="6CCBCF6A"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29" w:history="1">
            <w:r w:rsidR="00524443" w:rsidRPr="00F04355">
              <w:rPr>
                <w:rStyle w:val="Hyperlink"/>
                <w:rFonts w:ascii="Times New Roman" w:hAnsi="Times New Roman" w:cs="Times New Roman"/>
                <w:noProof/>
                <w:sz w:val="24"/>
                <w:szCs w:val="24"/>
                <w:lang w:val="en-US"/>
              </w:rPr>
              <w:t>3.A. GU lejupvērsta manuāla nodalīšana GUG ietvaros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_Toc95829129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60</w:t>
            </w:r>
            <w:r w:rsidR="00524443" w:rsidRPr="00F04355">
              <w:rPr>
                <w:rFonts w:ascii="Times New Roman" w:hAnsi="Times New Roman" w:cs="Times New Roman"/>
                <w:noProof/>
                <w:webHidden/>
                <w:sz w:val="24"/>
                <w:szCs w:val="24"/>
                <w:lang w:val="en-US"/>
              </w:rPr>
              <w:fldChar w:fldCharType="end"/>
            </w:r>
          </w:hyperlink>
        </w:p>
        <w:p w14:paraId="3BA017FA" w14:textId="10AC3414"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30" w:history="1">
            <w:r w:rsidR="00524443" w:rsidRPr="00F04355">
              <w:rPr>
                <w:rStyle w:val="Hyperlink"/>
                <w:rFonts w:ascii="Times New Roman" w:hAnsi="Times New Roman" w:cs="Times New Roman"/>
                <w:noProof/>
                <w:sz w:val="24"/>
                <w:szCs w:val="24"/>
                <w:lang w:val="en-US"/>
              </w:rPr>
              <w:t>3.B. Kritēriji “noteiktai autonomijas pakāpei lēmumu pieņemšanā”</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_Toc95829130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60</w:t>
            </w:r>
            <w:r w:rsidR="00524443" w:rsidRPr="00F04355">
              <w:rPr>
                <w:rFonts w:ascii="Times New Roman" w:hAnsi="Times New Roman" w:cs="Times New Roman"/>
                <w:noProof/>
                <w:webHidden/>
                <w:sz w:val="24"/>
                <w:szCs w:val="24"/>
                <w:lang w:val="en-US"/>
              </w:rPr>
              <w:fldChar w:fldCharType="end"/>
            </w:r>
          </w:hyperlink>
        </w:p>
        <w:p w14:paraId="07C4A24C" w14:textId="4DA4BD5F"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32" w:history="1">
            <w:r w:rsidR="00524443" w:rsidRPr="00F04355">
              <w:rPr>
                <w:rStyle w:val="Hyperlink"/>
                <w:rFonts w:ascii="Times New Roman" w:hAnsi="Times New Roman" w:cs="Times New Roman"/>
                <w:noProof/>
                <w:sz w:val="24"/>
                <w:szCs w:val="24"/>
                <w:lang w:val="en-US"/>
              </w:rPr>
              <w:t>3.C. GU praktiskā nodalīšana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_Toc95829132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65</w:t>
            </w:r>
            <w:r w:rsidR="00524443" w:rsidRPr="00F04355">
              <w:rPr>
                <w:rFonts w:ascii="Times New Roman" w:hAnsi="Times New Roman" w:cs="Times New Roman"/>
                <w:noProof/>
                <w:webHidden/>
                <w:sz w:val="24"/>
                <w:szCs w:val="24"/>
                <w:lang w:val="en-US"/>
              </w:rPr>
              <w:fldChar w:fldCharType="end"/>
            </w:r>
          </w:hyperlink>
        </w:p>
        <w:p w14:paraId="1D92F43C" w14:textId="1219913E"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35" w:history="1">
            <w:r w:rsidR="00524443" w:rsidRPr="00F04355">
              <w:rPr>
                <w:rStyle w:val="Hyperlink"/>
                <w:rFonts w:ascii="Times New Roman" w:hAnsi="Times New Roman" w:cs="Times New Roman"/>
                <w:noProof/>
                <w:sz w:val="24"/>
                <w:szCs w:val="24"/>
                <w:lang w:val="en-US"/>
              </w:rPr>
              <w:t>3.D. Ietekme uz nodalītajiem GU un piezīmes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_Toc95829135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78</w:t>
            </w:r>
            <w:r w:rsidR="00524443" w:rsidRPr="00F04355">
              <w:rPr>
                <w:rFonts w:ascii="Times New Roman" w:hAnsi="Times New Roman" w:cs="Times New Roman"/>
                <w:noProof/>
                <w:webHidden/>
                <w:sz w:val="24"/>
                <w:szCs w:val="24"/>
                <w:lang w:val="en-US"/>
              </w:rPr>
              <w:fldChar w:fldCharType="end"/>
            </w:r>
          </w:hyperlink>
        </w:p>
        <w:p w14:paraId="29B0653C" w14:textId="7A2E988F" w:rsidR="00524443" w:rsidRPr="00F04355" w:rsidRDefault="00F90294" w:rsidP="00524443">
          <w:pPr>
            <w:pStyle w:val="TOC2"/>
            <w:tabs>
              <w:tab w:val="right" w:leader="dot" w:pos="9065"/>
            </w:tabs>
            <w:spacing w:before="0"/>
            <w:ind w:left="284" w:firstLine="0"/>
            <w:rPr>
              <w:rStyle w:val="Hyperlink"/>
              <w:rFonts w:ascii="Times New Roman" w:hAnsi="Times New Roman" w:cs="Times New Roman"/>
              <w:noProof/>
              <w:sz w:val="24"/>
              <w:szCs w:val="24"/>
              <w:lang w:val="en-US"/>
            </w:rPr>
          </w:pPr>
          <w:hyperlink w:anchor="_Toc95829136" w:history="1">
            <w:r w:rsidR="00524443" w:rsidRPr="00F04355">
              <w:rPr>
                <w:rStyle w:val="Hyperlink"/>
                <w:rFonts w:ascii="Times New Roman" w:hAnsi="Times New Roman" w:cs="Times New Roman"/>
                <w:noProof/>
                <w:sz w:val="24"/>
                <w:szCs w:val="24"/>
                <w:lang w:val="en-US"/>
              </w:rPr>
              <w:t>3.E. Kopsavilkums par 3. nodaļu – kritēriju saraksts GU autonomijas novērtēšanai</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_Toc95829136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81</w:t>
            </w:r>
            <w:r w:rsidR="00524443" w:rsidRPr="00F04355">
              <w:rPr>
                <w:rFonts w:ascii="Times New Roman" w:hAnsi="Times New Roman" w:cs="Times New Roman"/>
                <w:noProof/>
                <w:webHidden/>
                <w:sz w:val="24"/>
                <w:szCs w:val="24"/>
                <w:lang w:val="en-US"/>
              </w:rPr>
              <w:fldChar w:fldCharType="end"/>
            </w:r>
          </w:hyperlink>
        </w:p>
        <w:p w14:paraId="6F28748D" w14:textId="77777777" w:rsidR="00524443" w:rsidRPr="00F04355" w:rsidRDefault="00524443" w:rsidP="00524443">
          <w:pPr>
            <w:pStyle w:val="TOC2"/>
            <w:tabs>
              <w:tab w:val="right" w:leader="dot" w:pos="9065"/>
            </w:tabs>
            <w:spacing w:before="0"/>
            <w:rPr>
              <w:rFonts w:ascii="Times New Roman" w:eastAsiaTheme="minorEastAsia" w:hAnsi="Times New Roman" w:cs="Times New Roman"/>
              <w:noProof/>
              <w:sz w:val="24"/>
              <w:szCs w:val="24"/>
              <w:lang w:val="en-US" w:eastAsia="lv-LV"/>
            </w:rPr>
          </w:pPr>
        </w:p>
        <w:p w14:paraId="7E0C498B" w14:textId="4D15562D" w:rsidR="00524443" w:rsidRPr="00F04355" w:rsidRDefault="00F90294"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hyperlink w:anchor="_Toc95829137" w:history="1">
            <w:r w:rsidR="00524443" w:rsidRPr="00F04355">
              <w:rPr>
                <w:rStyle w:val="Hyperlink"/>
                <w:rFonts w:ascii="Times New Roman" w:hAnsi="Times New Roman" w:cs="Times New Roman"/>
                <w:noProof/>
                <w:sz w:val="24"/>
                <w:szCs w:val="24"/>
                <w:lang w:val="en-US"/>
              </w:rPr>
              <w:t>4. nodaļa. Profilēšanas process, datu apkopošana un kalendārs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_Toc95829137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84</w:t>
            </w:r>
            <w:r w:rsidR="00524443" w:rsidRPr="00F04355">
              <w:rPr>
                <w:rFonts w:ascii="Times New Roman" w:hAnsi="Times New Roman" w:cs="Times New Roman"/>
                <w:noProof/>
                <w:webHidden/>
                <w:sz w:val="24"/>
                <w:szCs w:val="24"/>
                <w:lang w:val="en-US"/>
              </w:rPr>
              <w:fldChar w:fldCharType="end"/>
            </w:r>
          </w:hyperlink>
        </w:p>
        <w:p w14:paraId="386E514F" w14:textId="4BC40CCE"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38" w:history="1">
            <w:r w:rsidR="00524443" w:rsidRPr="00F04355">
              <w:rPr>
                <w:rStyle w:val="Hyperlink"/>
                <w:rFonts w:ascii="Times New Roman" w:hAnsi="Times New Roman" w:cs="Times New Roman"/>
                <w:noProof/>
                <w:sz w:val="24"/>
                <w:szCs w:val="24"/>
                <w:lang w:val="en-US"/>
              </w:rPr>
              <w:t>4.A. Manuālais profilēšanas process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_Toc95829138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85</w:t>
            </w:r>
            <w:r w:rsidR="00524443" w:rsidRPr="00F04355">
              <w:rPr>
                <w:rFonts w:ascii="Times New Roman" w:hAnsi="Times New Roman" w:cs="Times New Roman"/>
                <w:noProof/>
                <w:webHidden/>
                <w:sz w:val="24"/>
                <w:szCs w:val="24"/>
                <w:lang w:val="en-US"/>
              </w:rPr>
              <w:fldChar w:fldCharType="end"/>
            </w:r>
          </w:hyperlink>
        </w:p>
        <w:p w14:paraId="7B320841" w14:textId="25D71A60"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39" w:history="1">
            <w:r w:rsidR="00524443" w:rsidRPr="00F04355">
              <w:rPr>
                <w:rStyle w:val="Hyperlink"/>
                <w:rFonts w:ascii="Times New Roman" w:hAnsi="Times New Roman" w:cs="Times New Roman"/>
                <w:noProof/>
                <w:sz w:val="24"/>
                <w:szCs w:val="24"/>
                <w:lang w:val="en-US"/>
              </w:rPr>
              <w:t>4.B. Profilēšanas kalendārs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_Toc95829139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89</w:t>
            </w:r>
            <w:r w:rsidR="00524443" w:rsidRPr="00F04355">
              <w:rPr>
                <w:rFonts w:ascii="Times New Roman" w:hAnsi="Times New Roman" w:cs="Times New Roman"/>
                <w:noProof/>
                <w:webHidden/>
                <w:sz w:val="24"/>
                <w:szCs w:val="24"/>
                <w:lang w:val="en-US"/>
              </w:rPr>
              <w:fldChar w:fldCharType="end"/>
            </w:r>
          </w:hyperlink>
        </w:p>
        <w:p w14:paraId="4973AD88" w14:textId="648F87C0"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40" w:history="1">
            <w:r w:rsidR="00524443" w:rsidRPr="00F04355">
              <w:rPr>
                <w:rStyle w:val="Hyperlink"/>
                <w:rFonts w:ascii="Times New Roman" w:hAnsi="Times New Roman" w:cs="Times New Roman"/>
                <w:noProof/>
                <w:sz w:val="24"/>
                <w:szCs w:val="24"/>
                <w:lang w:val="en-US"/>
              </w:rPr>
              <w:t>4.C. Profilēšanas datu apkopošana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_Toc95829140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90</w:t>
            </w:r>
            <w:r w:rsidR="00524443" w:rsidRPr="00F04355">
              <w:rPr>
                <w:rFonts w:ascii="Times New Roman" w:hAnsi="Times New Roman" w:cs="Times New Roman"/>
                <w:noProof/>
                <w:webHidden/>
                <w:sz w:val="24"/>
                <w:szCs w:val="24"/>
                <w:lang w:val="en-US"/>
              </w:rPr>
              <w:fldChar w:fldCharType="end"/>
            </w:r>
          </w:hyperlink>
        </w:p>
        <w:p w14:paraId="75D5276D" w14:textId="501A9C45"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41" w:history="1">
            <w:r w:rsidR="00524443" w:rsidRPr="00F04355">
              <w:rPr>
                <w:rStyle w:val="Hyperlink"/>
                <w:rFonts w:ascii="Times New Roman" w:hAnsi="Times New Roman" w:cs="Times New Roman"/>
                <w:noProof/>
                <w:sz w:val="24"/>
                <w:szCs w:val="24"/>
                <w:lang w:val="en-US"/>
              </w:rPr>
              <w:t>4.D. Datu apkopošana par nefinanšu GUG finanšu GU.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_Toc95829141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96</w:t>
            </w:r>
            <w:r w:rsidR="00524443" w:rsidRPr="00F04355">
              <w:rPr>
                <w:rFonts w:ascii="Times New Roman" w:hAnsi="Times New Roman" w:cs="Times New Roman"/>
                <w:noProof/>
                <w:webHidden/>
                <w:sz w:val="24"/>
                <w:szCs w:val="24"/>
                <w:lang w:val="en-US"/>
              </w:rPr>
              <w:fldChar w:fldCharType="end"/>
            </w:r>
          </w:hyperlink>
        </w:p>
        <w:p w14:paraId="0D566574" w14:textId="534DB09F" w:rsidR="00524443" w:rsidRPr="00F04355" w:rsidRDefault="00F90294" w:rsidP="00524443">
          <w:pPr>
            <w:pStyle w:val="TOC2"/>
            <w:tabs>
              <w:tab w:val="right" w:leader="dot" w:pos="9065"/>
            </w:tabs>
            <w:spacing w:before="0"/>
            <w:ind w:left="284" w:firstLine="0"/>
            <w:rPr>
              <w:rStyle w:val="Hyperlink"/>
              <w:rFonts w:ascii="Times New Roman" w:hAnsi="Times New Roman" w:cs="Times New Roman"/>
              <w:noProof/>
              <w:sz w:val="24"/>
              <w:szCs w:val="24"/>
              <w:lang w:val="en-US"/>
            </w:rPr>
          </w:pPr>
          <w:hyperlink w:anchor="_Toc95829142" w:history="1">
            <w:r w:rsidR="00524443" w:rsidRPr="00F04355">
              <w:rPr>
                <w:rStyle w:val="Hyperlink"/>
                <w:rFonts w:ascii="Times New Roman" w:hAnsi="Times New Roman" w:cs="Times New Roman"/>
                <w:noProof/>
                <w:sz w:val="24"/>
                <w:szCs w:val="24"/>
                <w:lang w:val="en-US"/>
              </w:rPr>
              <w:t>4.E. Kopsavilkums par 4. nodaļu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_Toc95829142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98</w:t>
            </w:r>
            <w:r w:rsidR="00524443" w:rsidRPr="00F04355">
              <w:rPr>
                <w:rFonts w:ascii="Times New Roman" w:hAnsi="Times New Roman" w:cs="Times New Roman"/>
                <w:noProof/>
                <w:webHidden/>
                <w:sz w:val="24"/>
                <w:szCs w:val="24"/>
                <w:lang w:val="en-US"/>
              </w:rPr>
              <w:fldChar w:fldCharType="end"/>
            </w:r>
          </w:hyperlink>
        </w:p>
        <w:p w14:paraId="467ED980" w14:textId="77777777" w:rsidR="00524443" w:rsidRPr="00F04355" w:rsidRDefault="00524443" w:rsidP="00524443">
          <w:pPr>
            <w:pStyle w:val="TOC2"/>
            <w:tabs>
              <w:tab w:val="right" w:leader="dot" w:pos="9065"/>
            </w:tabs>
            <w:spacing w:before="0"/>
            <w:rPr>
              <w:rFonts w:ascii="Times New Roman" w:eastAsiaTheme="minorEastAsia" w:hAnsi="Times New Roman" w:cs="Times New Roman"/>
              <w:noProof/>
              <w:sz w:val="24"/>
              <w:szCs w:val="24"/>
              <w:lang w:val="en-US" w:eastAsia="lv-LV"/>
            </w:rPr>
          </w:pPr>
        </w:p>
        <w:p w14:paraId="0B6ACC7C" w14:textId="7F7DC74C" w:rsidR="00524443" w:rsidRPr="00F04355" w:rsidRDefault="00F90294"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hyperlink w:anchor="_Toc95829143" w:history="1">
            <w:r w:rsidR="00524443" w:rsidRPr="00F04355">
              <w:rPr>
                <w:rStyle w:val="Hyperlink"/>
                <w:rFonts w:ascii="Times New Roman" w:hAnsi="Times New Roman" w:cs="Times New Roman"/>
                <w:noProof/>
                <w:sz w:val="24"/>
                <w:szCs w:val="24"/>
                <w:lang w:val="en-US"/>
              </w:rPr>
              <w:t>5. nodaļa. Konstruktīvu attiecību veidošana ar grupām</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_Toc95829143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101</w:t>
            </w:r>
            <w:r w:rsidR="00524443" w:rsidRPr="00F04355">
              <w:rPr>
                <w:rFonts w:ascii="Times New Roman" w:hAnsi="Times New Roman" w:cs="Times New Roman"/>
                <w:noProof/>
                <w:webHidden/>
                <w:sz w:val="24"/>
                <w:szCs w:val="24"/>
                <w:lang w:val="en-US"/>
              </w:rPr>
              <w:fldChar w:fldCharType="end"/>
            </w:r>
          </w:hyperlink>
        </w:p>
        <w:p w14:paraId="1B336161" w14:textId="024EDD54"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44" w:history="1">
            <w:r w:rsidR="00524443" w:rsidRPr="00F04355">
              <w:rPr>
                <w:rStyle w:val="Hyperlink"/>
                <w:rFonts w:ascii="Times New Roman" w:hAnsi="Times New Roman" w:cs="Times New Roman"/>
                <w:noProof/>
                <w:sz w:val="24"/>
                <w:szCs w:val="24"/>
                <w:lang w:val="en-US"/>
              </w:rPr>
              <w:t>5.A. Sagatavošanās saziņai ar GUG</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_Toc95829144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102</w:t>
            </w:r>
            <w:r w:rsidR="00524443" w:rsidRPr="00F04355">
              <w:rPr>
                <w:rFonts w:ascii="Times New Roman" w:hAnsi="Times New Roman" w:cs="Times New Roman"/>
                <w:noProof/>
                <w:webHidden/>
                <w:sz w:val="24"/>
                <w:szCs w:val="24"/>
                <w:lang w:val="en-US"/>
              </w:rPr>
              <w:fldChar w:fldCharType="end"/>
            </w:r>
          </w:hyperlink>
        </w:p>
        <w:p w14:paraId="1D2B7FC9" w14:textId="1FC5D207"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45" w:history="1">
            <w:r w:rsidR="00524443" w:rsidRPr="00F04355">
              <w:rPr>
                <w:rStyle w:val="Hyperlink"/>
                <w:rFonts w:ascii="Times New Roman" w:hAnsi="Times New Roman" w:cs="Times New Roman"/>
                <w:noProof/>
                <w:sz w:val="24"/>
                <w:szCs w:val="24"/>
                <w:lang w:val="en-US"/>
              </w:rPr>
              <w:t>5.B. Dialogs ar GUG un GUG apmeklējums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_Toc95829145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104</w:t>
            </w:r>
            <w:r w:rsidR="00524443" w:rsidRPr="00F04355">
              <w:rPr>
                <w:rFonts w:ascii="Times New Roman" w:hAnsi="Times New Roman" w:cs="Times New Roman"/>
                <w:noProof/>
                <w:webHidden/>
                <w:sz w:val="24"/>
                <w:szCs w:val="24"/>
                <w:lang w:val="en-US"/>
              </w:rPr>
              <w:fldChar w:fldCharType="end"/>
            </w:r>
          </w:hyperlink>
        </w:p>
        <w:p w14:paraId="28D208AE" w14:textId="29914954"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46" w:history="1">
            <w:r w:rsidR="00524443" w:rsidRPr="00F04355">
              <w:rPr>
                <w:rStyle w:val="Hyperlink"/>
                <w:rFonts w:ascii="Times New Roman" w:hAnsi="Times New Roman" w:cs="Times New Roman"/>
                <w:noProof/>
                <w:sz w:val="24"/>
                <w:szCs w:val="24"/>
                <w:lang w:val="en-US"/>
              </w:rPr>
              <w:t>5.C. Sadarbības veicināšanas paņēmieni un padomi</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_Toc95829146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108</w:t>
            </w:r>
            <w:r w:rsidR="00524443" w:rsidRPr="00F04355">
              <w:rPr>
                <w:rFonts w:ascii="Times New Roman" w:hAnsi="Times New Roman" w:cs="Times New Roman"/>
                <w:noProof/>
                <w:webHidden/>
                <w:sz w:val="24"/>
                <w:szCs w:val="24"/>
                <w:lang w:val="en-US"/>
              </w:rPr>
              <w:fldChar w:fldCharType="end"/>
            </w:r>
          </w:hyperlink>
        </w:p>
        <w:p w14:paraId="1CA3B9B4" w14:textId="16C18ECE" w:rsidR="00524443" w:rsidRPr="00F04355" w:rsidRDefault="00F90294" w:rsidP="00524443">
          <w:pPr>
            <w:pStyle w:val="TOC2"/>
            <w:tabs>
              <w:tab w:val="right" w:leader="dot" w:pos="9065"/>
            </w:tabs>
            <w:spacing w:before="0"/>
            <w:ind w:left="284" w:firstLine="0"/>
            <w:rPr>
              <w:rStyle w:val="Hyperlink"/>
              <w:rFonts w:ascii="Times New Roman" w:hAnsi="Times New Roman" w:cs="Times New Roman"/>
              <w:noProof/>
              <w:sz w:val="24"/>
              <w:szCs w:val="24"/>
              <w:lang w:val="en-US"/>
            </w:rPr>
          </w:pPr>
          <w:hyperlink w:anchor="_Toc95829147" w:history="1">
            <w:r w:rsidR="00524443" w:rsidRPr="00F04355">
              <w:rPr>
                <w:rStyle w:val="Hyperlink"/>
                <w:rFonts w:ascii="Times New Roman" w:hAnsi="Times New Roman" w:cs="Times New Roman"/>
                <w:noProof/>
                <w:sz w:val="24"/>
                <w:szCs w:val="24"/>
                <w:lang w:val="en-US"/>
              </w:rPr>
              <w:t>5.D. Kopsavilkums par 5. nodaļu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_Toc95829147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112</w:t>
            </w:r>
            <w:r w:rsidR="00524443" w:rsidRPr="00F04355">
              <w:rPr>
                <w:rFonts w:ascii="Times New Roman" w:hAnsi="Times New Roman" w:cs="Times New Roman"/>
                <w:noProof/>
                <w:webHidden/>
                <w:sz w:val="24"/>
                <w:szCs w:val="24"/>
                <w:lang w:val="en-US"/>
              </w:rPr>
              <w:fldChar w:fldCharType="end"/>
            </w:r>
          </w:hyperlink>
        </w:p>
        <w:p w14:paraId="5017F499" w14:textId="77777777" w:rsidR="00524443" w:rsidRPr="00F04355" w:rsidRDefault="00524443" w:rsidP="00524443">
          <w:pPr>
            <w:pStyle w:val="TOC2"/>
            <w:tabs>
              <w:tab w:val="right" w:leader="dot" w:pos="9065"/>
            </w:tabs>
            <w:spacing w:before="0"/>
            <w:rPr>
              <w:rFonts w:ascii="Times New Roman" w:eastAsiaTheme="minorEastAsia" w:hAnsi="Times New Roman" w:cs="Times New Roman"/>
              <w:noProof/>
              <w:sz w:val="24"/>
              <w:szCs w:val="24"/>
              <w:lang w:val="en-US" w:eastAsia="lv-LV"/>
            </w:rPr>
          </w:pPr>
        </w:p>
        <w:p w14:paraId="420F72FD" w14:textId="2A1C1792" w:rsidR="00524443" w:rsidRPr="00F04355" w:rsidRDefault="00F90294"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hyperlink w:anchor="_Toc95829148" w:history="1">
            <w:r w:rsidR="00524443" w:rsidRPr="00F04355">
              <w:rPr>
                <w:rStyle w:val="Hyperlink"/>
                <w:rFonts w:ascii="Times New Roman" w:hAnsi="Times New Roman" w:cs="Times New Roman"/>
                <w:noProof/>
                <w:sz w:val="24"/>
                <w:szCs w:val="24"/>
                <w:lang w:val="en-US"/>
              </w:rPr>
              <w:t>6. nodaļa. Konstruktīvu attiecību veidošana ar ieinteresētajām personām no VSI</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_Toc95829148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114</w:t>
            </w:r>
            <w:r w:rsidR="00524443" w:rsidRPr="00F04355">
              <w:rPr>
                <w:rFonts w:ascii="Times New Roman" w:hAnsi="Times New Roman" w:cs="Times New Roman"/>
                <w:noProof/>
                <w:webHidden/>
                <w:sz w:val="24"/>
                <w:szCs w:val="24"/>
                <w:lang w:val="en-US"/>
              </w:rPr>
              <w:fldChar w:fldCharType="end"/>
            </w:r>
          </w:hyperlink>
        </w:p>
        <w:p w14:paraId="65BB32D8" w14:textId="0F440608"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49" w:history="1">
            <w:r w:rsidR="00524443" w:rsidRPr="00F04355">
              <w:rPr>
                <w:rStyle w:val="Hyperlink"/>
                <w:rFonts w:ascii="Times New Roman" w:hAnsi="Times New Roman" w:cs="Times New Roman"/>
                <w:noProof/>
                <w:sz w:val="24"/>
                <w:szCs w:val="24"/>
                <w:lang w:val="en-US"/>
              </w:rPr>
              <w:t>6.A. Profilēšanas darba grupas optimālais prasmju kopums</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_Toc95829149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115</w:t>
            </w:r>
            <w:r w:rsidR="00524443" w:rsidRPr="00F04355">
              <w:rPr>
                <w:rFonts w:ascii="Times New Roman" w:hAnsi="Times New Roman" w:cs="Times New Roman"/>
                <w:noProof/>
                <w:webHidden/>
                <w:sz w:val="24"/>
                <w:szCs w:val="24"/>
                <w:lang w:val="en-US"/>
              </w:rPr>
              <w:fldChar w:fldCharType="end"/>
            </w:r>
          </w:hyperlink>
        </w:p>
        <w:p w14:paraId="599A67A0" w14:textId="31110385"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50" w:history="1">
            <w:r w:rsidR="00524443" w:rsidRPr="00F04355">
              <w:rPr>
                <w:rStyle w:val="Hyperlink"/>
                <w:rFonts w:ascii="Times New Roman" w:hAnsi="Times New Roman" w:cs="Times New Roman"/>
                <w:noProof/>
                <w:sz w:val="24"/>
                <w:szCs w:val="24"/>
                <w:lang w:val="en-US"/>
              </w:rPr>
              <w:t>6.B. Organizatoriskie profilēšanas modeļi</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_Toc95829150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116</w:t>
            </w:r>
            <w:r w:rsidR="00524443" w:rsidRPr="00F04355">
              <w:rPr>
                <w:rFonts w:ascii="Times New Roman" w:hAnsi="Times New Roman" w:cs="Times New Roman"/>
                <w:noProof/>
                <w:webHidden/>
                <w:sz w:val="24"/>
                <w:szCs w:val="24"/>
                <w:lang w:val="en-US"/>
              </w:rPr>
              <w:fldChar w:fldCharType="end"/>
            </w:r>
          </w:hyperlink>
        </w:p>
        <w:p w14:paraId="13865931" w14:textId="25F5F670"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51" w:history="1">
            <w:r w:rsidR="00524443" w:rsidRPr="00F04355">
              <w:rPr>
                <w:rStyle w:val="Hyperlink"/>
                <w:rFonts w:ascii="Times New Roman" w:hAnsi="Times New Roman" w:cs="Times New Roman"/>
                <w:noProof/>
                <w:sz w:val="24"/>
                <w:szCs w:val="24"/>
                <w:lang w:val="en-US"/>
              </w:rPr>
              <w:t>6.C. Darba attiecību veidošana sekmīgas profilēšanas nodrošināšanai</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_Toc95829151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123</w:t>
            </w:r>
            <w:r w:rsidR="00524443" w:rsidRPr="00F04355">
              <w:rPr>
                <w:rFonts w:ascii="Times New Roman" w:hAnsi="Times New Roman" w:cs="Times New Roman"/>
                <w:noProof/>
                <w:webHidden/>
                <w:sz w:val="24"/>
                <w:szCs w:val="24"/>
                <w:lang w:val="en-US"/>
              </w:rPr>
              <w:fldChar w:fldCharType="end"/>
            </w:r>
          </w:hyperlink>
        </w:p>
        <w:p w14:paraId="24186E24" w14:textId="47CFE22F" w:rsidR="00524443" w:rsidRPr="00F04355" w:rsidRDefault="00F90294" w:rsidP="00524443">
          <w:pPr>
            <w:pStyle w:val="TOC2"/>
            <w:tabs>
              <w:tab w:val="right" w:leader="dot" w:pos="9065"/>
            </w:tabs>
            <w:spacing w:before="0"/>
            <w:ind w:left="284" w:firstLine="0"/>
            <w:rPr>
              <w:rFonts w:ascii="Times New Roman" w:eastAsiaTheme="minorEastAsia" w:hAnsi="Times New Roman" w:cs="Times New Roman"/>
              <w:noProof/>
              <w:sz w:val="24"/>
              <w:szCs w:val="24"/>
              <w:lang w:val="en-US" w:eastAsia="lv-LV"/>
            </w:rPr>
          </w:pPr>
          <w:hyperlink w:anchor="_Toc95829152" w:history="1">
            <w:r w:rsidR="00524443" w:rsidRPr="00F04355">
              <w:rPr>
                <w:rStyle w:val="Hyperlink"/>
                <w:rFonts w:ascii="Times New Roman" w:hAnsi="Times New Roman" w:cs="Times New Roman"/>
                <w:noProof/>
                <w:sz w:val="24"/>
                <w:szCs w:val="24"/>
                <w:lang w:val="en-US"/>
              </w:rPr>
              <w:t>6.D. Saistība starp valsts līmeņa profilēšanu un Eiropas līmeņa profilēšanu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_Toc95829152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126</w:t>
            </w:r>
            <w:r w:rsidR="00524443" w:rsidRPr="00F04355">
              <w:rPr>
                <w:rFonts w:ascii="Times New Roman" w:hAnsi="Times New Roman" w:cs="Times New Roman"/>
                <w:noProof/>
                <w:webHidden/>
                <w:sz w:val="24"/>
                <w:szCs w:val="24"/>
                <w:lang w:val="en-US"/>
              </w:rPr>
              <w:fldChar w:fldCharType="end"/>
            </w:r>
          </w:hyperlink>
        </w:p>
        <w:p w14:paraId="58461D8A" w14:textId="5E4BB493" w:rsidR="00524443" w:rsidRPr="00F04355" w:rsidRDefault="00F90294" w:rsidP="00524443">
          <w:pPr>
            <w:pStyle w:val="TOC2"/>
            <w:tabs>
              <w:tab w:val="right" w:leader="dot" w:pos="9065"/>
            </w:tabs>
            <w:spacing w:before="0"/>
            <w:ind w:left="284" w:firstLine="0"/>
            <w:rPr>
              <w:rStyle w:val="Hyperlink"/>
              <w:rFonts w:ascii="Times New Roman" w:hAnsi="Times New Roman" w:cs="Times New Roman"/>
              <w:noProof/>
              <w:sz w:val="24"/>
              <w:szCs w:val="24"/>
              <w:lang w:val="en-US"/>
            </w:rPr>
          </w:pPr>
          <w:hyperlink w:anchor="_Toc95829153" w:history="1">
            <w:r w:rsidR="00524443" w:rsidRPr="00F04355">
              <w:rPr>
                <w:rStyle w:val="Hyperlink"/>
                <w:rFonts w:ascii="Times New Roman" w:hAnsi="Times New Roman" w:cs="Times New Roman"/>
                <w:noProof/>
                <w:sz w:val="24"/>
                <w:szCs w:val="24"/>
                <w:lang w:val="en-US"/>
              </w:rPr>
              <w:t>6.E. Kopsavilkums par 6. nodaļu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_Toc95829153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127</w:t>
            </w:r>
            <w:r w:rsidR="00524443" w:rsidRPr="00F04355">
              <w:rPr>
                <w:rFonts w:ascii="Times New Roman" w:hAnsi="Times New Roman" w:cs="Times New Roman"/>
                <w:noProof/>
                <w:webHidden/>
                <w:sz w:val="24"/>
                <w:szCs w:val="24"/>
                <w:lang w:val="en-US"/>
              </w:rPr>
              <w:fldChar w:fldCharType="end"/>
            </w:r>
          </w:hyperlink>
        </w:p>
        <w:p w14:paraId="14E81565" w14:textId="77777777" w:rsidR="00524443" w:rsidRPr="00F04355" w:rsidRDefault="00524443"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p>
        <w:p w14:paraId="26898A80" w14:textId="627E3384" w:rsidR="00524443" w:rsidRPr="00F04355" w:rsidRDefault="00F90294" w:rsidP="00524443">
          <w:pPr>
            <w:pStyle w:val="TOC1"/>
            <w:tabs>
              <w:tab w:val="right" w:leader="dot" w:pos="9065"/>
            </w:tabs>
            <w:spacing w:before="0"/>
            <w:jc w:val="both"/>
            <w:rPr>
              <w:rStyle w:val="Hyperlink"/>
              <w:rFonts w:ascii="Times New Roman" w:hAnsi="Times New Roman" w:cs="Times New Roman"/>
              <w:noProof/>
              <w:sz w:val="24"/>
              <w:szCs w:val="24"/>
              <w:lang w:val="en-US"/>
            </w:rPr>
          </w:pPr>
          <w:hyperlink w:anchor="_Toc95829155" w:history="1">
            <w:r w:rsidR="00524443" w:rsidRPr="00F04355">
              <w:rPr>
                <w:rStyle w:val="Hyperlink"/>
                <w:rFonts w:ascii="Times New Roman" w:hAnsi="Times New Roman" w:cs="Times New Roman"/>
                <w:noProof/>
                <w:sz w:val="24"/>
                <w:szCs w:val="24"/>
                <w:lang w:val="en-US"/>
              </w:rPr>
              <w:t>1. pielikums. “Notice of intention of the Business Statistics Directors Groups and the Directors of Macroeconomic Statistics on the consistent implementation of Council Regulation (EC) No 696/93 on statistical units” [Uzņēmējdarbības statistikas direktoru grupu un Makroekonomiskās statistikas direktoru Nodomu paziņojums par Padomes Regulas (EK) Nr. 696/93 par statistikas vienībām saskanīgu īstenošanu]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_Toc95829155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130</w:t>
            </w:r>
            <w:r w:rsidR="00524443" w:rsidRPr="00F04355">
              <w:rPr>
                <w:rFonts w:ascii="Times New Roman" w:hAnsi="Times New Roman" w:cs="Times New Roman"/>
                <w:noProof/>
                <w:webHidden/>
                <w:sz w:val="24"/>
                <w:szCs w:val="24"/>
                <w:lang w:val="en-US"/>
              </w:rPr>
              <w:fldChar w:fldCharType="end"/>
            </w:r>
          </w:hyperlink>
        </w:p>
        <w:p w14:paraId="05931CEE" w14:textId="77777777" w:rsidR="00524443" w:rsidRPr="00F04355" w:rsidRDefault="00524443"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p>
        <w:p w14:paraId="77C9946C" w14:textId="5C1BC03E" w:rsidR="00524443" w:rsidRPr="00F04355" w:rsidRDefault="00F90294" w:rsidP="00524443">
          <w:pPr>
            <w:pStyle w:val="TOC1"/>
            <w:tabs>
              <w:tab w:val="right" w:leader="dot" w:pos="9065"/>
            </w:tabs>
            <w:spacing w:before="0"/>
            <w:rPr>
              <w:rStyle w:val="Hyperlink"/>
              <w:rFonts w:ascii="Times New Roman" w:hAnsi="Times New Roman" w:cs="Times New Roman"/>
              <w:noProof/>
              <w:sz w:val="24"/>
              <w:szCs w:val="24"/>
              <w:lang w:val="en-US"/>
            </w:rPr>
          </w:pPr>
          <w:hyperlink w:anchor="_Toc95829156" w:history="1">
            <w:r w:rsidR="00524443" w:rsidRPr="00F04355">
              <w:rPr>
                <w:rStyle w:val="Hyperlink"/>
                <w:rFonts w:ascii="Times New Roman" w:hAnsi="Times New Roman" w:cs="Times New Roman"/>
                <w:noProof/>
                <w:sz w:val="24"/>
                <w:szCs w:val="24"/>
                <w:lang w:val="en-US"/>
              </w:rPr>
              <w:t>2. pielikums. Vēstules ar piedāvājumu veikt Eiropas līmeņa profilēšanu</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_Toc95829156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159</w:t>
            </w:r>
            <w:r w:rsidR="00524443" w:rsidRPr="00F04355">
              <w:rPr>
                <w:rFonts w:ascii="Times New Roman" w:hAnsi="Times New Roman" w:cs="Times New Roman"/>
                <w:noProof/>
                <w:webHidden/>
                <w:sz w:val="24"/>
                <w:szCs w:val="24"/>
                <w:lang w:val="en-US"/>
              </w:rPr>
              <w:fldChar w:fldCharType="end"/>
            </w:r>
          </w:hyperlink>
        </w:p>
        <w:p w14:paraId="0B4FFBC2" w14:textId="77777777" w:rsidR="00524443" w:rsidRPr="00F04355" w:rsidRDefault="00524443"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p>
        <w:p w14:paraId="1679F328" w14:textId="4E0127AD" w:rsidR="00524443" w:rsidRPr="00F04355" w:rsidRDefault="00F90294" w:rsidP="00524443">
          <w:pPr>
            <w:pStyle w:val="TOC1"/>
            <w:tabs>
              <w:tab w:val="right" w:leader="dot" w:pos="9065"/>
            </w:tabs>
            <w:spacing w:before="0"/>
            <w:rPr>
              <w:rFonts w:ascii="Times New Roman" w:eastAsiaTheme="minorEastAsia" w:hAnsi="Times New Roman" w:cs="Times New Roman"/>
              <w:b w:val="0"/>
              <w:bCs w:val="0"/>
              <w:noProof/>
              <w:sz w:val="24"/>
              <w:szCs w:val="24"/>
              <w:lang w:val="en-US" w:eastAsia="lv-LV"/>
            </w:rPr>
          </w:pPr>
          <w:hyperlink w:anchor="_Toc95829157" w:history="1">
            <w:r w:rsidR="00524443" w:rsidRPr="00F04355">
              <w:rPr>
                <w:rStyle w:val="Hyperlink"/>
                <w:rFonts w:ascii="Times New Roman" w:hAnsi="Times New Roman" w:cs="Times New Roman"/>
                <w:noProof/>
                <w:sz w:val="24"/>
                <w:szCs w:val="24"/>
                <w:lang w:val="en-US"/>
              </w:rPr>
              <w:t>3. pielikums. Vārdnīca</w:t>
            </w:r>
            <w:r w:rsidR="00524443" w:rsidRPr="00F04355">
              <w:rPr>
                <w:rFonts w:ascii="Times New Roman" w:hAnsi="Times New Roman" w:cs="Times New Roman"/>
                <w:noProof/>
                <w:webHidden/>
                <w:sz w:val="24"/>
                <w:szCs w:val="24"/>
                <w:lang w:val="en-US"/>
              </w:rPr>
              <w:tab/>
            </w:r>
            <w:r w:rsidR="00524443" w:rsidRPr="00F04355">
              <w:rPr>
                <w:rFonts w:ascii="Times New Roman" w:hAnsi="Times New Roman" w:cs="Times New Roman"/>
                <w:noProof/>
                <w:webHidden/>
                <w:sz w:val="24"/>
                <w:szCs w:val="24"/>
                <w:lang w:val="en-US"/>
              </w:rPr>
              <w:fldChar w:fldCharType="begin"/>
            </w:r>
            <w:r w:rsidR="00524443" w:rsidRPr="00F04355">
              <w:rPr>
                <w:rFonts w:ascii="Times New Roman" w:hAnsi="Times New Roman" w:cs="Times New Roman"/>
                <w:noProof/>
                <w:webHidden/>
                <w:sz w:val="24"/>
                <w:szCs w:val="24"/>
                <w:lang w:val="en-US"/>
              </w:rPr>
              <w:instrText xml:space="preserve"> PAGEREF _Toc95829157 \h </w:instrText>
            </w:r>
            <w:r w:rsidR="00524443" w:rsidRPr="00F04355">
              <w:rPr>
                <w:rFonts w:ascii="Times New Roman" w:hAnsi="Times New Roman" w:cs="Times New Roman"/>
                <w:noProof/>
                <w:webHidden/>
                <w:sz w:val="24"/>
                <w:szCs w:val="24"/>
                <w:lang w:val="en-US"/>
              </w:rPr>
            </w:r>
            <w:r w:rsidR="00524443" w:rsidRPr="00F04355">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170</w:t>
            </w:r>
            <w:r w:rsidR="00524443" w:rsidRPr="00F04355">
              <w:rPr>
                <w:rFonts w:ascii="Times New Roman" w:hAnsi="Times New Roman" w:cs="Times New Roman"/>
                <w:noProof/>
                <w:webHidden/>
                <w:sz w:val="24"/>
                <w:szCs w:val="24"/>
                <w:lang w:val="en-US"/>
              </w:rPr>
              <w:fldChar w:fldCharType="end"/>
            </w:r>
          </w:hyperlink>
        </w:p>
        <w:p w14:paraId="5F72096A" w14:textId="77777777" w:rsidR="00524443" w:rsidRPr="00F04355" w:rsidRDefault="00524443" w:rsidP="00524443">
          <w:pPr>
            <w:rPr>
              <w:rFonts w:ascii="Times New Roman" w:hAnsi="Times New Roman" w:cs="Times New Roman"/>
              <w:sz w:val="24"/>
              <w:szCs w:val="24"/>
              <w:lang w:val="en-US"/>
            </w:rPr>
          </w:pPr>
          <w:r w:rsidRPr="00F04355">
            <w:rPr>
              <w:rFonts w:ascii="Times New Roman" w:hAnsi="Times New Roman" w:cs="Times New Roman"/>
              <w:b/>
              <w:bCs/>
              <w:sz w:val="24"/>
              <w:szCs w:val="24"/>
              <w:lang w:val="en-US"/>
            </w:rPr>
            <w:fldChar w:fldCharType="end"/>
          </w:r>
        </w:p>
        <w:bookmarkEnd w:id="7" w:displacedByCustomXml="next"/>
      </w:sdtContent>
    </w:sdt>
    <w:p w14:paraId="34E01714" w14:textId="77777777" w:rsidR="00524443" w:rsidRPr="00F04355" w:rsidRDefault="00524443" w:rsidP="00524443">
      <w:pPr>
        <w:jc w:val="both"/>
        <w:rPr>
          <w:rFonts w:ascii="Times New Roman" w:hAnsi="Times New Roman" w:cs="Times New Roman"/>
          <w:bCs/>
          <w:sz w:val="24"/>
          <w:lang w:val="en-US"/>
        </w:rPr>
      </w:pPr>
    </w:p>
    <w:p w14:paraId="13E21F81"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64DF450B" w14:textId="77777777" w:rsidR="00524443" w:rsidRPr="00F04355" w:rsidRDefault="00524443" w:rsidP="00524443">
      <w:pPr>
        <w:jc w:val="both"/>
        <w:rPr>
          <w:rFonts w:ascii="Times New Roman" w:hAnsi="Times New Roman" w:cs="Times New Roman"/>
          <w:sz w:val="24"/>
          <w:lang w:val="en-US"/>
        </w:rPr>
      </w:pPr>
    </w:p>
    <w:p w14:paraId="6468A524" w14:textId="77777777" w:rsidR="00524443" w:rsidRPr="00F04355" w:rsidRDefault="00524443" w:rsidP="00524443">
      <w:pPr>
        <w:pStyle w:val="Heading1"/>
        <w:rPr>
          <w:rFonts w:cs="Times New Roman"/>
          <w:lang w:val="en-US"/>
        </w:rPr>
      </w:pPr>
      <w:r w:rsidRPr="00F04355">
        <w:rPr>
          <w:rFonts w:cs="Times New Roman"/>
          <w:lang w:val="en-US"/>
        </w:rPr>
        <w:t>Ieteikumi</w:t>
      </w:r>
    </w:p>
    <w:p w14:paraId="1D94305F"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9105B44" w14:textId="77777777" w:rsidR="00524443" w:rsidRPr="00F04355" w:rsidRDefault="00524443" w:rsidP="00524443">
      <w:pPr>
        <w:jc w:val="both"/>
        <w:rPr>
          <w:rFonts w:ascii="Times New Roman" w:eastAsia="Times New Roman" w:hAnsi="Times New Roman" w:cs="Times New Roman"/>
          <w:sz w:val="24"/>
          <w:szCs w:val="57"/>
          <w:lang w:val="en-US"/>
        </w:rPr>
      </w:pPr>
    </w:p>
    <w:p w14:paraId="638A26BA" w14:textId="77777777" w:rsidR="00524443" w:rsidRPr="00F04355" w:rsidRDefault="00524443" w:rsidP="00524443">
      <w:pPr>
        <w:pStyle w:val="Heading1"/>
        <w:rPr>
          <w:rFonts w:cs="Times New Roman"/>
          <w:lang w:val="en-US"/>
        </w:rPr>
      </w:pPr>
      <w:bookmarkStart w:id="8" w:name="_Toc95829109"/>
      <w:r w:rsidRPr="00F04355">
        <w:rPr>
          <w:rFonts w:cs="Times New Roman"/>
          <w:lang w:val="en-US"/>
        </w:rPr>
        <w:t>Vispārējs kopsavilkums</w:t>
      </w:r>
      <w:bookmarkEnd w:id="8"/>
    </w:p>
    <w:p w14:paraId="45FCA468" w14:textId="77777777" w:rsidR="00524443" w:rsidRPr="00F04355" w:rsidRDefault="00524443" w:rsidP="00524443">
      <w:pPr>
        <w:pStyle w:val="BodyText"/>
        <w:rPr>
          <w:rFonts w:cs="Times New Roman"/>
          <w:lang w:val="en-US"/>
        </w:rPr>
      </w:pPr>
    </w:p>
    <w:p w14:paraId="083C06C5" w14:textId="77777777" w:rsidR="00524443" w:rsidRPr="00F04355" w:rsidRDefault="00524443" w:rsidP="00524443">
      <w:pPr>
        <w:jc w:val="center"/>
        <w:rPr>
          <w:rFonts w:ascii="Times New Roman" w:hAnsi="Times New Roman" w:cs="Times New Roman"/>
          <w:lang w:val="en-US"/>
        </w:rPr>
      </w:pPr>
      <w:r w:rsidRPr="00F04355">
        <w:rPr>
          <w:rFonts w:ascii="Times New Roman" w:hAnsi="Times New Roman" w:cs="Times New Roman"/>
          <w:noProof/>
          <w:lang w:val="en-US"/>
        </w:rPr>
        <w:drawing>
          <wp:inline distT="0" distB="0" distL="0" distR="0" wp14:anchorId="312A645B" wp14:editId="4258B686">
            <wp:extent cx="5762625" cy="442849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a:stretch>
                      <a:fillRect/>
                    </a:stretch>
                  </pic:blipFill>
                  <pic:spPr>
                    <a:xfrm>
                      <a:off x="0" y="0"/>
                      <a:ext cx="5762625" cy="4428490"/>
                    </a:xfrm>
                    <a:prstGeom prst="rect">
                      <a:avLst/>
                    </a:prstGeom>
                  </pic:spPr>
                </pic:pic>
              </a:graphicData>
            </a:graphic>
          </wp:inline>
        </w:drawing>
      </w:r>
    </w:p>
    <w:p w14:paraId="01DC7702"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1CE2720" w14:textId="77777777" w:rsidR="00524443" w:rsidRPr="00F04355" w:rsidRDefault="00524443" w:rsidP="00524443">
      <w:pPr>
        <w:jc w:val="both"/>
        <w:rPr>
          <w:rFonts w:ascii="Times New Roman" w:hAnsi="Times New Roman" w:cs="Times New Roman"/>
          <w:sz w:val="24"/>
          <w:lang w:val="en-US"/>
        </w:rPr>
      </w:pPr>
    </w:p>
    <w:p w14:paraId="5CBFAE39" w14:textId="77777777" w:rsidR="00524443" w:rsidRPr="00F04355" w:rsidRDefault="00524443" w:rsidP="00524443">
      <w:pPr>
        <w:pStyle w:val="Heading1"/>
        <w:rPr>
          <w:rFonts w:cs="Times New Roman"/>
          <w:lang w:val="en-US"/>
        </w:rPr>
      </w:pPr>
      <w:r w:rsidRPr="00F04355">
        <w:rPr>
          <w:rFonts w:cs="Times New Roman"/>
          <w:lang w:val="en-US"/>
        </w:rPr>
        <w:t>Vispārējs kopsavilkums</w:t>
      </w:r>
    </w:p>
    <w:p w14:paraId="408BA901" w14:textId="77777777" w:rsidR="00524443" w:rsidRPr="00F04355" w:rsidRDefault="00524443" w:rsidP="00524443">
      <w:pPr>
        <w:pStyle w:val="BodyText"/>
        <w:rPr>
          <w:rFonts w:cs="Times New Roman"/>
          <w:lang w:val="en-US"/>
        </w:rPr>
      </w:pPr>
    </w:p>
    <w:p w14:paraId="48DF5791" w14:textId="77777777" w:rsidR="00524443" w:rsidRPr="00F04355" w:rsidRDefault="00524443" w:rsidP="00524443">
      <w:pPr>
        <w:pStyle w:val="BodyText"/>
        <w:rPr>
          <w:rFonts w:cs="Times New Roman"/>
          <w:b/>
          <w:bCs/>
          <w:lang w:val="en-US"/>
        </w:rPr>
      </w:pPr>
      <w:r w:rsidRPr="00F04355">
        <w:rPr>
          <w:rFonts w:cs="Times New Roman"/>
          <w:b/>
          <w:bCs/>
          <w:lang w:val="en-US"/>
        </w:rPr>
        <w:t>Profilēšana nozīmē atkāpšanos no “JV”, lai ieviestu statistikas vienību “uzņēmums”.</w:t>
      </w:r>
    </w:p>
    <w:p w14:paraId="3B2F251A" w14:textId="77777777" w:rsidR="00524443" w:rsidRPr="00F04355" w:rsidRDefault="00524443" w:rsidP="00524443">
      <w:pPr>
        <w:pStyle w:val="BodyText"/>
        <w:rPr>
          <w:rFonts w:cs="Times New Roman"/>
          <w:lang w:val="en-US"/>
        </w:rPr>
      </w:pPr>
    </w:p>
    <w:p w14:paraId="1AAF1E9B" w14:textId="77777777" w:rsidR="00524443" w:rsidRPr="00F04355" w:rsidRDefault="00524443" w:rsidP="00524443">
      <w:pPr>
        <w:pStyle w:val="BodyText"/>
        <w:rPr>
          <w:rFonts w:cs="Times New Roman"/>
          <w:lang w:val="en-US"/>
        </w:rPr>
      </w:pPr>
      <w:r w:rsidRPr="00F04355">
        <w:rPr>
          <w:rFonts w:cs="Times New Roman"/>
          <w:lang w:val="en-US"/>
        </w:rPr>
        <w:t xml:space="preserve">Valsts statistikā uzņēmums ilgstoši ir bijis saistīts ar tā juridisko definīciju, proti, uzņēmums tika uztverts kā </w:t>
      </w:r>
      <w:r w:rsidRPr="00F04355">
        <w:rPr>
          <w:rFonts w:cs="Times New Roman"/>
          <w:b/>
          <w:bCs/>
          <w:lang w:val="en-US"/>
        </w:rPr>
        <w:t>JV</w:t>
      </w:r>
      <w:r w:rsidRPr="00F04355">
        <w:rPr>
          <w:rFonts w:cs="Times New Roman"/>
          <w:lang w:val="en-US"/>
        </w:rPr>
        <w:t>, citiem vārdiem sakot, kā juridiska persona vai fiziska persona, kas veic ražošanas funkciju. Tomēr ekonomikas globalizācija un izmaiņas starptautisku grupu organizēšanā ir izraisījušas arvien sarežģītāku organizāciju veidošanos. Tas ir radījis neatbilstības palielināšanos starp organizācijas saimniecisko struktūru un organizācijas kā JV kopuma struktūru.</w:t>
      </w:r>
    </w:p>
    <w:p w14:paraId="4B35D0B6" w14:textId="77777777" w:rsidR="00524443" w:rsidRPr="00F04355" w:rsidRDefault="00524443" w:rsidP="00524443">
      <w:pPr>
        <w:jc w:val="both"/>
        <w:rPr>
          <w:rFonts w:ascii="Times New Roman" w:hAnsi="Times New Roman" w:cs="Times New Roman"/>
          <w:lang w:val="en-US"/>
        </w:rPr>
      </w:pPr>
    </w:p>
    <w:p w14:paraId="6A94BCFE" w14:textId="77777777" w:rsidR="00524443" w:rsidRPr="00F04355" w:rsidRDefault="00524443" w:rsidP="00524443">
      <w:pPr>
        <w:pStyle w:val="BodyText"/>
        <w:rPr>
          <w:rFonts w:cs="Times New Roman"/>
          <w:lang w:val="en-US"/>
        </w:rPr>
      </w:pPr>
      <w:r w:rsidRPr="00F04355">
        <w:rPr>
          <w:rFonts w:cs="Times New Roman"/>
          <w:lang w:val="en-US"/>
        </w:rPr>
        <w:t xml:space="preserve">Šā iemesla dēļ VSI Eiropā ir nolēmušas atkāpties no JV un veidot statistiku par vienību, kam būtu lielāka nozīme no saimnieciskā viedokļa, tas ir, par </w:t>
      </w:r>
      <w:r w:rsidRPr="00F04355">
        <w:rPr>
          <w:rFonts w:cs="Times New Roman"/>
          <w:b/>
          <w:bCs/>
          <w:lang w:val="en-US"/>
        </w:rPr>
        <w:t xml:space="preserve">uzņēmuma </w:t>
      </w:r>
      <w:r w:rsidRPr="00F04355">
        <w:rPr>
          <w:rFonts w:cs="Times New Roman"/>
          <w:lang w:val="en-US"/>
        </w:rPr>
        <w:t xml:space="preserve">vienību. </w:t>
      </w:r>
      <w:r w:rsidRPr="00F04355">
        <w:rPr>
          <w:rFonts w:cs="Times New Roman"/>
          <w:i/>
          <w:iCs/>
          <w:lang w:val="en-US"/>
        </w:rPr>
        <w:t xml:space="preserve">Eurostat </w:t>
      </w:r>
      <w:r w:rsidRPr="00F04355">
        <w:rPr>
          <w:rFonts w:cs="Times New Roman"/>
          <w:lang w:val="en-US"/>
        </w:rPr>
        <w:t>nosaka, ka uzņēmums ir “vismazākais JV kopums, kas ir organizatoriska vienība, kura ražo preces vai pakalpojumus un kurai ir noteikta autonomijas pakāpe lēmumu pieņemšanā, jo īpaši attiecībā uz tās pašreizējo līdzekļu sadali”.</w:t>
      </w:r>
    </w:p>
    <w:p w14:paraId="6723452C" w14:textId="77777777" w:rsidR="00524443" w:rsidRPr="00F04355" w:rsidRDefault="00524443" w:rsidP="00524443">
      <w:pPr>
        <w:jc w:val="both"/>
        <w:rPr>
          <w:rFonts w:ascii="Times New Roman" w:hAnsi="Times New Roman" w:cs="Times New Roman"/>
          <w:sz w:val="24"/>
          <w:lang w:val="en-US"/>
        </w:rPr>
      </w:pPr>
    </w:p>
    <w:p w14:paraId="4F218E36" w14:textId="77777777" w:rsidR="00524443" w:rsidRPr="00F04355" w:rsidRDefault="00524443" w:rsidP="00524443">
      <w:pPr>
        <w:pStyle w:val="BodyText"/>
        <w:rPr>
          <w:rFonts w:cs="Times New Roman"/>
          <w:lang w:val="en-US"/>
        </w:rPr>
      </w:pPr>
      <w:r w:rsidRPr="00F04355">
        <w:rPr>
          <w:rFonts w:cs="Times New Roman"/>
          <w:lang w:val="en-US"/>
        </w:rPr>
        <w:t xml:space="preserve">Uzņēmuma vienības robežas tiek noteiktas, izmantojot </w:t>
      </w:r>
      <w:r w:rsidRPr="00F04355">
        <w:rPr>
          <w:rFonts w:cs="Times New Roman"/>
          <w:b/>
          <w:bCs/>
          <w:lang w:val="en-US"/>
        </w:rPr>
        <w:t>profilēšanu</w:t>
      </w:r>
      <w:r w:rsidRPr="00F04355">
        <w:rPr>
          <w:rFonts w:cs="Times New Roman"/>
          <w:lang w:val="en-US"/>
        </w:rPr>
        <w:t xml:space="preserve">. </w:t>
      </w:r>
      <w:r w:rsidRPr="00F04355">
        <w:rPr>
          <w:rFonts w:cs="Times New Roman"/>
          <w:i/>
          <w:iCs/>
          <w:lang w:val="en-US"/>
        </w:rPr>
        <w:t xml:space="preserve">Eurostat </w:t>
      </w:r>
      <w:r w:rsidRPr="00F04355">
        <w:rPr>
          <w:rFonts w:cs="Times New Roman"/>
          <w:lang w:val="en-US"/>
        </w:rPr>
        <w:t>nosaka, ka profilēšana ir “metode uzņēmuma grupas juridiskās, darbības un grāmatvedības struktūras analīzei valsts un pasaules līmenī, lai noteiktu grupā ietilpstošās statistikas vienības, to saites un visefektīvākās struktūras statistikas datu apkopošanas vajadzībām”.</w:t>
      </w:r>
    </w:p>
    <w:p w14:paraId="555996AA" w14:textId="77777777" w:rsidR="00524443" w:rsidRPr="00F04355" w:rsidRDefault="00524443" w:rsidP="00524443">
      <w:pPr>
        <w:jc w:val="both"/>
        <w:rPr>
          <w:rFonts w:ascii="Times New Roman" w:hAnsi="Times New Roman" w:cs="Times New Roman"/>
          <w:sz w:val="24"/>
          <w:lang w:val="en-US"/>
        </w:rPr>
      </w:pPr>
    </w:p>
    <w:p w14:paraId="68F5EAEC" w14:textId="77777777" w:rsidR="00524443" w:rsidRPr="00F04355" w:rsidRDefault="00524443" w:rsidP="00524443">
      <w:pPr>
        <w:pStyle w:val="BodyText"/>
        <w:rPr>
          <w:rFonts w:cs="Times New Roman"/>
          <w:lang w:val="en-US"/>
        </w:rPr>
      </w:pPr>
      <w:r w:rsidRPr="00F04355">
        <w:rPr>
          <w:rFonts w:cs="Times New Roman"/>
          <w:lang w:val="en-US"/>
        </w:rPr>
        <w:t xml:space="preserve">Profilēšanu, ko īsteno VSI darba grupa valsts ekonomikā, dēvē par </w:t>
      </w:r>
      <w:r w:rsidRPr="00F04355">
        <w:rPr>
          <w:rFonts w:cs="Times New Roman"/>
          <w:b/>
          <w:bCs/>
          <w:lang w:val="en-US"/>
        </w:rPr>
        <w:t>valsts līmeņa profilēšanu</w:t>
      </w:r>
      <w:r w:rsidRPr="00F04355">
        <w:rPr>
          <w:rFonts w:cs="Times New Roman"/>
          <w:lang w:val="en-US"/>
        </w:rPr>
        <w:t xml:space="preserve">. Profilēšanas procesu dēvē par </w:t>
      </w:r>
      <w:r w:rsidRPr="00F04355">
        <w:rPr>
          <w:rFonts w:cs="Times New Roman"/>
          <w:b/>
          <w:bCs/>
          <w:lang w:val="en-US"/>
        </w:rPr>
        <w:t>manuālu</w:t>
      </w:r>
      <w:r w:rsidRPr="00F04355">
        <w:rPr>
          <w:rFonts w:cs="Times New Roman"/>
          <w:lang w:val="en-US"/>
        </w:rPr>
        <w:t xml:space="preserve">, ja profilētāji analizē grupu un nodala uzņēmumus katrā gadījumā atsevišķi. Iepriekšējo profilu atjaunošanu dēvē par </w:t>
      </w:r>
      <w:r w:rsidRPr="00F04355">
        <w:rPr>
          <w:rFonts w:cs="Times New Roman"/>
          <w:b/>
          <w:bCs/>
          <w:lang w:val="en-US"/>
        </w:rPr>
        <w:t>turpmāko profilēšanu</w:t>
      </w:r>
      <w:r w:rsidRPr="00F04355">
        <w:rPr>
          <w:rFonts w:cs="Times New Roman"/>
          <w:lang w:val="en-US"/>
        </w:rPr>
        <w:t>.</w:t>
      </w:r>
    </w:p>
    <w:p w14:paraId="3D42408B" w14:textId="77777777" w:rsidR="00524443" w:rsidRPr="00F04355" w:rsidRDefault="00524443" w:rsidP="00524443">
      <w:pPr>
        <w:jc w:val="both"/>
        <w:rPr>
          <w:rFonts w:ascii="Times New Roman" w:eastAsia="Arial Narrow" w:hAnsi="Times New Roman" w:cs="Times New Roman"/>
          <w:sz w:val="24"/>
          <w:szCs w:val="25"/>
          <w:lang w:val="en-US"/>
        </w:rPr>
      </w:pPr>
    </w:p>
    <w:p w14:paraId="31B2E20C" w14:textId="77777777" w:rsidR="00524443" w:rsidRPr="00F04355" w:rsidRDefault="00524443" w:rsidP="00524443">
      <w:pPr>
        <w:pStyle w:val="BodyText"/>
        <w:rPr>
          <w:rFonts w:cs="Times New Roman"/>
          <w:b/>
          <w:bCs/>
          <w:lang w:val="en-US"/>
        </w:rPr>
      </w:pPr>
      <w:r w:rsidRPr="00F04355">
        <w:rPr>
          <w:rFonts w:cs="Times New Roman"/>
          <w:b/>
          <w:bCs/>
          <w:lang w:val="en-US"/>
        </w:rPr>
        <w:t>Eiropas līmeņa profilēšana – sadarbībā balstīts process lielu starptautisku grupu uzraudzībai</w:t>
      </w:r>
    </w:p>
    <w:p w14:paraId="3696C020" w14:textId="77777777" w:rsidR="00524443" w:rsidRPr="00F04355" w:rsidRDefault="00524443" w:rsidP="00524443">
      <w:pPr>
        <w:pStyle w:val="BodyText"/>
        <w:rPr>
          <w:rFonts w:cs="Times New Roman"/>
          <w:lang w:val="en-US"/>
        </w:rPr>
      </w:pPr>
    </w:p>
    <w:p w14:paraId="50555654" w14:textId="77777777" w:rsidR="00524443" w:rsidRPr="00F04355" w:rsidRDefault="00524443" w:rsidP="00524443">
      <w:pPr>
        <w:pStyle w:val="BodyText"/>
        <w:rPr>
          <w:rFonts w:cs="Times New Roman"/>
          <w:lang w:val="en-US"/>
        </w:rPr>
      </w:pPr>
      <w:r w:rsidRPr="00F04355">
        <w:rPr>
          <w:rFonts w:cs="Times New Roman"/>
          <w:lang w:val="en-US"/>
        </w:rPr>
        <w:t xml:space="preserve">Pašlaik ir daudz lielu grupu, kas darbojas vairākās valstīs. Statistiķi šādas grupas dēvē par </w:t>
      </w:r>
      <w:r w:rsidRPr="00F04355">
        <w:rPr>
          <w:rFonts w:cs="Times New Roman"/>
          <w:b/>
          <w:bCs/>
          <w:lang w:val="en-US"/>
        </w:rPr>
        <w:t xml:space="preserve">globālām uzņēmumu grupām </w:t>
      </w:r>
      <w:r w:rsidRPr="00F04355">
        <w:rPr>
          <w:rFonts w:cs="Times New Roman"/>
          <w:lang w:val="en-US"/>
        </w:rPr>
        <w:t>(GUG).</w:t>
      </w:r>
    </w:p>
    <w:p w14:paraId="74DDB206" w14:textId="77777777" w:rsidR="00524443" w:rsidRPr="00F04355" w:rsidRDefault="00524443" w:rsidP="00524443">
      <w:pPr>
        <w:jc w:val="both"/>
        <w:rPr>
          <w:rFonts w:ascii="Times New Roman" w:eastAsia="Arial Narrow" w:hAnsi="Times New Roman" w:cs="Times New Roman"/>
          <w:sz w:val="24"/>
          <w:szCs w:val="14"/>
          <w:lang w:val="en-US"/>
        </w:rPr>
      </w:pPr>
    </w:p>
    <w:p w14:paraId="78038464" w14:textId="77777777" w:rsidR="00524443" w:rsidRPr="00F04355" w:rsidRDefault="00524443" w:rsidP="00524443">
      <w:pPr>
        <w:pStyle w:val="BodyText"/>
        <w:rPr>
          <w:rFonts w:cs="Times New Roman"/>
          <w:lang w:val="en-US"/>
        </w:rPr>
      </w:pPr>
      <w:r w:rsidRPr="00F04355">
        <w:rPr>
          <w:rFonts w:cs="Times New Roman"/>
          <w:lang w:val="en-US"/>
        </w:rPr>
        <w:t>Eiropas līmeņa profilēšana ir manuāls un sadarbībā balstīts process starp vairāku VSI profilētājiem. Profilēšanas darba grupu funkcijas un pienākumi ir atkarīgi no valsts, kur atrodas grupas globālais lēmumu pieņemšanas centrs (GLPC). Saskaņā ar Ieteikumu rokasgrāmatu par uzņēmumu reģistriem “grupas globālais lēmumu pieņemšanas centrs (GLPC) ir vienība, kurā tiek pieņemti uzņēmumu grupas līmeņa stratēģiskie lēmumi”.</w:t>
      </w:r>
    </w:p>
    <w:p w14:paraId="39FAE60B" w14:textId="77777777" w:rsidR="00524443" w:rsidRPr="00F04355" w:rsidRDefault="00524443" w:rsidP="00524443">
      <w:pPr>
        <w:jc w:val="both"/>
        <w:rPr>
          <w:rFonts w:ascii="Times New Roman" w:eastAsia="Arial Narrow" w:hAnsi="Times New Roman" w:cs="Times New Roman"/>
          <w:sz w:val="24"/>
          <w:szCs w:val="14"/>
          <w:lang w:val="en-US"/>
        </w:rPr>
      </w:pPr>
    </w:p>
    <w:p w14:paraId="6957F542" w14:textId="77777777" w:rsidR="00524443" w:rsidRPr="00F04355" w:rsidRDefault="00524443" w:rsidP="00524443">
      <w:pPr>
        <w:pStyle w:val="BodyText"/>
        <w:rPr>
          <w:rFonts w:cs="Times New Roman"/>
          <w:lang w:val="en-US"/>
        </w:rPr>
      </w:pPr>
      <w:r w:rsidRPr="00F04355">
        <w:rPr>
          <w:rFonts w:cs="Times New Roman"/>
          <w:lang w:val="en-US"/>
        </w:rPr>
        <w:t>Tās valsts profilētājus, kurā atrodas GLPC, dēvē par GLPC profilētājiem. Viņi ir tie, kas uzsāk profilēšanas procesu. Viņu pienākumos ietilpst globālu uzņēmumu (GU) nodalīšana, un tas nozīmē, ka viņi veic uzņēmumu nodalīšanu, neņemot vērā valstu robežas. GLPC profilētāji arī nodala uzņēmumus attiecībā uz savas valsts teritoriju.</w:t>
      </w:r>
    </w:p>
    <w:p w14:paraId="6E68C6D5" w14:textId="77777777" w:rsidR="00524443" w:rsidRPr="00F04355" w:rsidRDefault="00524443" w:rsidP="00524443">
      <w:pPr>
        <w:jc w:val="both"/>
        <w:rPr>
          <w:rFonts w:ascii="Times New Roman" w:eastAsia="Arial Narrow" w:hAnsi="Times New Roman" w:cs="Times New Roman"/>
          <w:sz w:val="24"/>
          <w:szCs w:val="14"/>
          <w:lang w:val="en-US"/>
        </w:rPr>
      </w:pPr>
    </w:p>
    <w:p w14:paraId="44A0BBC3" w14:textId="77777777" w:rsidR="00524443" w:rsidRPr="00F04355" w:rsidRDefault="00524443" w:rsidP="00524443">
      <w:pPr>
        <w:pStyle w:val="BodyText"/>
        <w:rPr>
          <w:rFonts w:cs="Times New Roman"/>
          <w:lang w:val="en-US"/>
        </w:rPr>
      </w:pPr>
      <w:r w:rsidRPr="00F04355">
        <w:rPr>
          <w:rFonts w:cs="Times New Roman"/>
          <w:lang w:val="en-US"/>
        </w:rPr>
        <w:t xml:space="preserve">Profilētājus no citām valstīm, kurās atrodas attiecīgā grupa, dēvē par </w:t>
      </w:r>
      <w:r w:rsidRPr="00F04355">
        <w:rPr>
          <w:rFonts w:cs="Times New Roman"/>
          <w:b/>
          <w:bCs/>
          <w:lang w:val="en-US"/>
        </w:rPr>
        <w:t>partnervalstu profilētājiem</w:t>
      </w:r>
      <w:r w:rsidRPr="00F04355">
        <w:rPr>
          <w:rFonts w:cs="Times New Roman"/>
          <w:lang w:val="en-US"/>
        </w:rPr>
        <w:t xml:space="preserve">. Viņu pienākumos ietilpst uzņēmumu nodalīšana attiecībā uz savas valsts teritoriju. Eiropas līmeņa profilēšanas sadarbības process tiek īstenots, izmantojot drošu platformu, ko ir izstrādājis </w:t>
      </w:r>
      <w:r w:rsidRPr="00F04355">
        <w:rPr>
          <w:rFonts w:cs="Times New Roman"/>
          <w:i/>
          <w:iCs/>
          <w:lang w:val="en-US"/>
        </w:rPr>
        <w:t>Eurostat</w:t>
      </w:r>
      <w:r w:rsidRPr="00F04355">
        <w:rPr>
          <w:rFonts w:cs="Times New Roman"/>
          <w:lang w:val="en-US"/>
        </w:rPr>
        <w:t xml:space="preserve">, proti, izmantojot </w:t>
      </w:r>
      <w:r w:rsidRPr="00F04355">
        <w:rPr>
          <w:rFonts w:cs="Times New Roman"/>
          <w:b/>
          <w:bCs/>
          <w:lang w:val="en-US"/>
        </w:rPr>
        <w:t>Interaktīvo profilēšanas rīku (</w:t>
      </w:r>
      <w:r w:rsidRPr="00F04355">
        <w:rPr>
          <w:rFonts w:cs="Times New Roman"/>
          <w:b/>
          <w:bCs/>
          <w:i/>
          <w:iCs/>
          <w:lang w:val="en-US"/>
        </w:rPr>
        <w:t>IPT</w:t>
      </w:r>
      <w:r w:rsidRPr="00F04355">
        <w:rPr>
          <w:rFonts w:cs="Times New Roman"/>
          <w:b/>
          <w:bCs/>
          <w:lang w:val="en-US"/>
        </w:rPr>
        <w:t>)</w:t>
      </w:r>
      <w:r w:rsidRPr="00F04355">
        <w:rPr>
          <w:rFonts w:cs="Times New Roman"/>
          <w:lang w:val="en-US"/>
        </w:rPr>
        <w:t xml:space="preserve">. </w:t>
      </w:r>
      <w:r w:rsidRPr="00F04355">
        <w:rPr>
          <w:rFonts w:cs="Times New Roman"/>
          <w:i/>
          <w:iCs/>
          <w:lang w:val="en-US"/>
        </w:rPr>
        <w:t xml:space="preserve">IPT </w:t>
      </w:r>
      <w:r w:rsidRPr="00F04355">
        <w:rPr>
          <w:rFonts w:cs="Times New Roman"/>
          <w:lang w:val="en-US"/>
        </w:rPr>
        <w:t xml:space="preserve">automātiski ģenerē katrai valstij tajā esošās GU daļas profilu. Profilētāji var paturēt šo automātiski ģenerēto profilu vai pārveidot to, lai noteiktu uzņēmumu struktūru savas valsts </w:t>
      </w:r>
      <w:r w:rsidRPr="00F04355">
        <w:rPr>
          <w:rFonts w:cs="Times New Roman"/>
          <w:lang w:val="en-US"/>
        </w:rPr>
        <w:lastRenderedPageBreak/>
        <w:t>teritorijā.</w:t>
      </w:r>
    </w:p>
    <w:p w14:paraId="654FEE58" w14:textId="77777777" w:rsidR="00524443" w:rsidRPr="00F04355" w:rsidRDefault="00524443" w:rsidP="00524443">
      <w:pPr>
        <w:jc w:val="both"/>
        <w:rPr>
          <w:rFonts w:ascii="Times New Roman" w:hAnsi="Times New Roman" w:cs="Times New Roman"/>
          <w:lang w:val="en-US"/>
        </w:rPr>
      </w:pPr>
    </w:p>
    <w:p w14:paraId="4677A340" w14:textId="77777777" w:rsidR="00524443" w:rsidRPr="00F04355" w:rsidRDefault="00524443" w:rsidP="00524443">
      <w:pPr>
        <w:pStyle w:val="BodyText"/>
        <w:rPr>
          <w:rFonts w:cs="Times New Roman"/>
          <w:lang w:val="en-US"/>
        </w:rPr>
      </w:pPr>
      <w:r w:rsidRPr="00F04355">
        <w:rPr>
          <w:rFonts w:cs="Times New Roman"/>
          <w:lang w:val="en-US"/>
        </w:rPr>
        <w:t xml:space="preserve">Rokasgrāmatas </w:t>
      </w:r>
      <w:r w:rsidRPr="00F04355">
        <w:rPr>
          <w:rFonts w:cs="Times New Roman"/>
          <w:b/>
          <w:bCs/>
          <w:lang w:val="en-US"/>
        </w:rPr>
        <w:t xml:space="preserve">1. nodaļā </w:t>
      </w:r>
      <w:r w:rsidRPr="00F04355">
        <w:rPr>
          <w:rFonts w:cs="Times New Roman"/>
          <w:lang w:val="en-US"/>
        </w:rPr>
        <w:t>ir sniegts detalizētāks skaidrojums par: i) profilēšanā izmantotajiem jēdzieniem; ii) ieguvumiem no profilēšanas; iii) Eiropas līmeņa profilēšanas specifiku; iv) GLPC profilētāju funkcijām un pienākumiem un v) partnervalstu profilētāju funkcijām un pienākumiem.</w:t>
      </w:r>
    </w:p>
    <w:p w14:paraId="76BE9CB2" w14:textId="77777777" w:rsidR="00524443" w:rsidRPr="00F04355" w:rsidRDefault="00524443" w:rsidP="00524443">
      <w:pPr>
        <w:jc w:val="both"/>
        <w:rPr>
          <w:rFonts w:ascii="Times New Roman" w:eastAsia="Arial Narrow" w:hAnsi="Times New Roman" w:cs="Times New Roman"/>
          <w:sz w:val="24"/>
          <w:szCs w:val="20"/>
          <w:lang w:val="en-US"/>
        </w:rPr>
      </w:pPr>
    </w:p>
    <w:p w14:paraId="098E5FB0" w14:textId="77777777" w:rsidR="00524443" w:rsidRPr="00F04355" w:rsidRDefault="00524443" w:rsidP="00524443">
      <w:pPr>
        <w:pStyle w:val="BodyText"/>
        <w:rPr>
          <w:rFonts w:cs="Times New Roman"/>
          <w:b/>
          <w:bCs/>
          <w:lang w:val="en-US"/>
        </w:rPr>
      </w:pPr>
      <w:r w:rsidRPr="00F04355">
        <w:rPr>
          <w:rFonts w:cs="Times New Roman"/>
          <w:b/>
          <w:bCs/>
          <w:lang w:val="en-US"/>
        </w:rPr>
        <w:t>Kopdarbs piecos posmos</w:t>
      </w:r>
    </w:p>
    <w:p w14:paraId="35F9A2B4" w14:textId="77777777" w:rsidR="00524443" w:rsidRPr="00F04355" w:rsidRDefault="00524443" w:rsidP="00524443">
      <w:pPr>
        <w:pStyle w:val="BodyText"/>
        <w:rPr>
          <w:rFonts w:cs="Times New Roman"/>
          <w:lang w:val="en-US"/>
        </w:rPr>
      </w:pPr>
    </w:p>
    <w:p w14:paraId="44E39CF8" w14:textId="77777777" w:rsidR="00524443" w:rsidRPr="00F04355" w:rsidRDefault="00524443" w:rsidP="00524443">
      <w:pPr>
        <w:pStyle w:val="BodyText"/>
        <w:rPr>
          <w:rFonts w:cs="Times New Roman"/>
          <w:lang w:val="en-US"/>
        </w:rPr>
      </w:pPr>
      <w:r w:rsidRPr="00F04355">
        <w:rPr>
          <w:rFonts w:cs="Times New Roman"/>
          <w:lang w:val="en-US"/>
        </w:rPr>
        <w:t>Eiropas līmeņa profilēšana tiek īstenota piecos posmos, kas ir izklāstīti turpmāk.</w:t>
      </w:r>
    </w:p>
    <w:p w14:paraId="6B09BE2B" w14:textId="77777777" w:rsidR="00524443" w:rsidRPr="00F04355" w:rsidRDefault="00524443" w:rsidP="00524443">
      <w:pPr>
        <w:jc w:val="both"/>
        <w:rPr>
          <w:rFonts w:ascii="Times New Roman" w:eastAsia="Arial Narrow" w:hAnsi="Times New Roman" w:cs="Times New Roman"/>
          <w:sz w:val="24"/>
          <w:szCs w:val="15"/>
          <w:lang w:val="en-US"/>
        </w:rPr>
      </w:pPr>
    </w:p>
    <w:p w14:paraId="6FD15CEC"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1. posms. Informācijas izskatīšana, lai sagatavotu vai īstenotu manuālu profilēšanu, veicot dokumentārās informācijas izpēti</w:t>
      </w:r>
    </w:p>
    <w:p w14:paraId="4DE6B9C0" w14:textId="77777777" w:rsidR="00524443" w:rsidRPr="00F04355" w:rsidRDefault="00524443" w:rsidP="00524443">
      <w:pPr>
        <w:jc w:val="both"/>
        <w:rPr>
          <w:rFonts w:ascii="Times New Roman" w:eastAsia="Calibri" w:hAnsi="Times New Roman" w:cs="Times New Roman"/>
          <w:b/>
          <w:bCs/>
          <w:sz w:val="24"/>
          <w:szCs w:val="13"/>
          <w:lang w:val="en-US"/>
        </w:rPr>
      </w:pPr>
    </w:p>
    <w:p w14:paraId="2770E9DF" w14:textId="77777777" w:rsidR="00524443" w:rsidRPr="00F04355" w:rsidRDefault="00524443" w:rsidP="00524443">
      <w:pPr>
        <w:pStyle w:val="BodyText"/>
        <w:rPr>
          <w:rFonts w:cs="Times New Roman"/>
          <w:lang w:val="en-US"/>
        </w:rPr>
      </w:pPr>
      <w:r w:rsidRPr="00F04355">
        <w:rPr>
          <w:rFonts w:cs="Times New Roman"/>
          <w:lang w:val="en-US"/>
        </w:rPr>
        <w:t xml:space="preserve">Visos manuālas profilēšanas gadījumos profilētājiem ir jāsāk ar </w:t>
      </w:r>
      <w:r w:rsidRPr="00F04355">
        <w:rPr>
          <w:rFonts w:cs="Times New Roman"/>
          <w:b/>
          <w:bCs/>
          <w:lang w:val="en-US"/>
        </w:rPr>
        <w:t>dokumentārās informācijas izpēti</w:t>
      </w:r>
      <w:r w:rsidRPr="00F04355">
        <w:rPr>
          <w:rFonts w:cs="Times New Roman"/>
          <w:lang w:val="en-US"/>
        </w:rPr>
        <w:t xml:space="preserve">. Šādā izpētē pieejamā informācija tiek izmantota sākotnējo profilēšanas posmu īstenošanai. Manuālas </w:t>
      </w:r>
      <w:r w:rsidRPr="00F04355">
        <w:rPr>
          <w:rFonts w:cs="Times New Roman"/>
          <w:b/>
          <w:bCs/>
          <w:lang w:val="en-US"/>
        </w:rPr>
        <w:t xml:space="preserve">intensīvās profilēšanas </w:t>
      </w:r>
      <w:r w:rsidRPr="00F04355">
        <w:rPr>
          <w:rFonts w:cs="Times New Roman"/>
          <w:lang w:val="en-US"/>
        </w:rPr>
        <w:t>gadījumā (kas ietver tikšanos ar GUG pārstāvjiem (parasti tie ir grāmatveži)) šī sākotnējā dokumentārā profilēšana ir jāpabeidz pirms minētās tikšanās.</w:t>
      </w:r>
    </w:p>
    <w:p w14:paraId="31C8D1CD" w14:textId="77777777" w:rsidR="00524443" w:rsidRPr="00F04355" w:rsidRDefault="00524443" w:rsidP="00524443">
      <w:pPr>
        <w:jc w:val="both"/>
        <w:rPr>
          <w:rFonts w:ascii="Times New Roman" w:eastAsia="Arial Narrow" w:hAnsi="Times New Roman" w:cs="Times New Roman"/>
          <w:sz w:val="24"/>
          <w:szCs w:val="15"/>
          <w:lang w:val="en-US"/>
        </w:rPr>
      </w:pPr>
    </w:p>
    <w:p w14:paraId="00256B63" w14:textId="77777777" w:rsidR="00524443" w:rsidRPr="00F04355" w:rsidRDefault="00524443" w:rsidP="00524443">
      <w:pPr>
        <w:pStyle w:val="BodyText"/>
        <w:rPr>
          <w:rFonts w:cs="Times New Roman"/>
          <w:lang w:val="en-US"/>
        </w:rPr>
      </w:pPr>
      <w:r w:rsidRPr="00F04355">
        <w:rPr>
          <w:rFonts w:cs="Times New Roman"/>
          <w:lang w:val="en-US"/>
        </w:rPr>
        <w:t xml:space="preserve">Ja tikšanās ar GUG nenotiek, procesu dēvē par </w:t>
      </w:r>
      <w:r w:rsidRPr="00F04355">
        <w:rPr>
          <w:rFonts w:cs="Times New Roman"/>
          <w:b/>
          <w:bCs/>
          <w:lang w:val="en-US"/>
        </w:rPr>
        <w:t>vienkāršoto profilēšanu</w:t>
      </w:r>
      <w:r w:rsidRPr="00F04355">
        <w:rPr>
          <w:rFonts w:cs="Times New Roman"/>
          <w:lang w:val="en-US"/>
        </w:rPr>
        <w:t>, un tā tiek pilnībā īstenota, veicot tikai dokumentārās informācijas izpēti.</w:t>
      </w:r>
    </w:p>
    <w:p w14:paraId="36955423" w14:textId="77777777" w:rsidR="00524443" w:rsidRPr="00F04355" w:rsidRDefault="00524443" w:rsidP="00524443">
      <w:pPr>
        <w:jc w:val="both"/>
        <w:rPr>
          <w:rFonts w:ascii="Times New Roman" w:eastAsia="Arial Narrow" w:hAnsi="Times New Roman" w:cs="Times New Roman"/>
          <w:sz w:val="24"/>
          <w:szCs w:val="15"/>
          <w:lang w:val="en-US"/>
        </w:rPr>
      </w:pPr>
    </w:p>
    <w:p w14:paraId="19C98BC6" w14:textId="77777777" w:rsidR="00524443" w:rsidRPr="00F04355" w:rsidRDefault="00524443" w:rsidP="00524443">
      <w:pPr>
        <w:pStyle w:val="BodyText"/>
        <w:rPr>
          <w:rFonts w:cs="Times New Roman"/>
          <w:lang w:val="en-US"/>
        </w:rPr>
      </w:pPr>
      <w:r w:rsidRPr="00F04355">
        <w:rPr>
          <w:rFonts w:cs="Times New Roman"/>
          <w:lang w:val="en-US"/>
        </w:rPr>
        <w:t>Profilētāji izskata divu veidu informāciju: i) avotus, kas parasti tiek izmantoti uzņēmējdarbības statistikā, un ii) manuālai profilēšanai – avotus, ko nodrošinājušas pašas GUG (piemēram, GUG tīmekļa vietnes, gada pārskati un finanšu pārskati).</w:t>
      </w:r>
    </w:p>
    <w:p w14:paraId="6403F09C" w14:textId="77777777" w:rsidR="00524443" w:rsidRPr="00F04355" w:rsidRDefault="00524443" w:rsidP="00524443">
      <w:pPr>
        <w:jc w:val="both"/>
        <w:rPr>
          <w:rFonts w:ascii="Times New Roman" w:eastAsia="Arial Narrow" w:hAnsi="Times New Roman" w:cs="Times New Roman"/>
          <w:sz w:val="24"/>
          <w:szCs w:val="14"/>
          <w:lang w:val="en-US"/>
        </w:rPr>
      </w:pPr>
    </w:p>
    <w:p w14:paraId="06328E08"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2. posms. GLPC apstiprināšana</w:t>
      </w:r>
    </w:p>
    <w:p w14:paraId="5C7F77F6" w14:textId="77777777" w:rsidR="00524443" w:rsidRPr="00F04355" w:rsidRDefault="00524443" w:rsidP="00524443">
      <w:pPr>
        <w:jc w:val="both"/>
        <w:rPr>
          <w:rFonts w:ascii="Times New Roman" w:eastAsia="Calibri" w:hAnsi="Times New Roman" w:cs="Times New Roman"/>
          <w:b/>
          <w:bCs/>
          <w:sz w:val="24"/>
          <w:szCs w:val="13"/>
          <w:lang w:val="en-US"/>
        </w:rPr>
      </w:pPr>
    </w:p>
    <w:p w14:paraId="2129F4E8" w14:textId="77777777" w:rsidR="00524443" w:rsidRPr="00F04355" w:rsidRDefault="00524443" w:rsidP="00524443">
      <w:pPr>
        <w:pStyle w:val="BodyText"/>
        <w:rPr>
          <w:rFonts w:cs="Times New Roman"/>
          <w:lang w:val="en-US"/>
        </w:rPr>
      </w:pPr>
      <w:r w:rsidRPr="00F04355">
        <w:rPr>
          <w:rFonts w:cs="Times New Roman"/>
          <w:lang w:val="en-US"/>
        </w:rPr>
        <w:t xml:space="preserve">Dokumentārās informācijas izpētes laikā GLPC tiek apstiprināta, izmantojot </w:t>
      </w:r>
      <w:r w:rsidRPr="00F04355">
        <w:rPr>
          <w:rFonts w:cs="Times New Roman"/>
          <w:i/>
          <w:iCs/>
          <w:lang w:val="en-US"/>
        </w:rPr>
        <w:t xml:space="preserve">EuroGroups </w:t>
      </w:r>
      <w:r w:rsidRPr="00F04355">
        <w:rPr>
          <w:rFonts w:cs="Times New Roman"/>
          <w:lang w:val="en-US"/>
        </w:rPr>
        <w:t>reģistru (EGR) un sākotnējo informācijas apmaiņu starp profilēšanas darba grupām. Pamatojoties uz GLPC atrašanās vietu, tiek noteikti: i) GLPC profilētāji, kas atbild par procesa uzsākšanu, un ii) profilēšanas darba grupu funkcijas un pienākumi.</w:t>
      </w:r>
    </w:p>
    <w:p w14:paraId="61A52845" w14:textId="77777777" w:rsidR="00524443" w:rsidRPr="00F04355" w:rsidRDefault="00524443" w:rsidP="00524443">
      <w:pPr>
        <w:jc w:val="both"/>
        <w:rPr>
          <w:rFonts w:ascii="Times New Roman" w:hAnsi="Times New Roman" w:cs="Times New Roman"/>
          <w:lang w:val="en-US"/>
        </w:rPr>
      </w:pPr>
    </w:p>
    <w:p w14:paraId="1806BD8E"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3. posms. GUG perimetra noteikšana</w:t>
      </w:r>
    </w:p>
    <w:p w14:paraId="55A2A5EF" w14:textId="77777777" w:rsidR="00524443" w:rsidRPr="00F04355" w:rsidRDefault="00524443" w:rsidP="00524443">
      <w:pPr>
        <w:jc w:val="both"/>
        <w:rPr>
          <w:rFonts w:ascii="Times New Roman" w:eastAsia="Calibri" w:hAnsi="Times New Roman" w:cs="Times New Roman"/>
          <w:b/>
          <w:bCs/>
          <w:sz w:val="24"/>
          <w:szCs w:val="13"/>
          <w:lang w:val="en-US"/>
        </w:rPr>
      </w:pPr>
    </w:p>
    <w:p w14:paraId="5BC4A840" w14:textId="77777777" w:rsidR="00524443" w:rsidRPr="00F04355" w:rsidRDefault="00524443" w:rsidP="00524443">
      <w:pPr>
        <w:pStyle w:val="BodyText"/>
        <w:rPr>
          <w:rFonts w:cs="Times New Roman"/>
          <w:lang w:val="en-US"/>
        </w:rPr>
      </w:pPr>
      <w:r w:rsidRPr="00F04355">
        <w:rPr>
          <w:rFonts w:cs="Times New Roman"/>
          <w:lang w:val="en-US"/>
        </w:rPr>
        <w:t xml:space="preserve">Pēc tam GLPC profilētāji apkopo datus no GUG un ievieto </w:t>
      </w:r>
      <w:r w:rsidRPr="00F04355">
        <w:rPr>
          <w:rFonts w:cs="Times New Roman"/>
          <w:i/>
          <w:iCs/>
          <w:lang w:val="en-US"/>
        </w:rPr>
        <w:t xml:space="preserve">IPT </w:t>
      </w:r>
      <w:r w:rsidRPr="00F04355">
        <w:rPr>
          <w:rFonts w:cs="Times New Roman"/>
          <w:lang w:val="en-US"/>
        </w:rPr>
        <w:t>GUG perimetru, ko partnervalstu profilētāji var labot/atjaunināt attiecībā uz savu valsti. Perimetra pamatā ir kontroles jēdziens. Tas nozīmē, ka GUG perimetrs ir kontrolēto JV perimetrs. Tas var atšķirties no piederošo JV perimetra.</w:t>
      </w:r>
    </w:p>
    <w:p w14:paraId="227784B4" w14:textId="77777777" w:rsidR="00524443" w:rsidRPr="00F04355" w:rsidRDefault="00524443" w:rsidP="00524443">
      <w:pPr>
        <w:jc w:val="both"/>
        <w:rPr>
          <w:rFonts w:ascii="Times New Roman" w:hAnsi="Times New Roman" w:cs="Times New Roman"/>
          <w:lang w:val="en-US"/>
        </w:rPr>
      </w:pPr>
    </w:p>
    <w:p w14:paraId="5E2AC4FB" w14:textId="77777777" w:rsidR="00524443" w:rsidRPr="00F04355" w:rsidRDefault="00524443" w:rsidP="00524443">
      <w:pPr>
        <w:pStyle w:val="BodyText"/>
        <w:rPr>
          <w:rFonts w:cs="Times New Roman"/>
          <w:lang w:val="en-US"/>
        </w:rPr>
      </w:pPr>
      <w:r w:rsidRPr="00F04355">
        <w:rPr>
          <w:rFonts w:cs="Times New Roman"/>
          <w:lang w:val="en-US"/>
        </w:rPr>
        <w:t xml:space="preserve">Šie trīs dokumentārās informācijas izpētes posmi, GLPC apstiprināšana un GUG perimetra noteikšana ir izskaidroti </w:t>
      </w:r>
      <w:r w:rsidRPr="00F04355">
        <w:rPr>
          <w:rFonts w:cs="Times New Roman"/>
          <w:b/>
          <w:bCs/>
          <w:lang w:val="en-US"/>
        </w:rPr>
        <w:t>2. nodaļā</w:t>
      </w:r>
      <w:r w:rsidRPr="00F04355">
        <w:rPr>
          <w:rFonts w:cs="Times New Roman"/>
          <w:lang w:val="en-US"/>
        </w:rPr>
        <w:t>.</w:t>
      </w:r>
    </w:p>
    <w:p w14:paraId="29D3B7FD" w14:textId="77777777" w:rsidR="00524443" w:rsidRPr="00F04355" w:rsidRDefault="00524443" w:rsidP="00524443">
      <w:pPr>
        <w:jc w:val="both"/>
        <w:rPr>
          <w:rFonts w:ascii="Times New Roman" w:eastAsia="Arial Narrow" w:hAnsi="Times New Roman" w:cs="Times New Roman"/>
          <w:sz w:val="24"/>
          <w:szCs w:val="14"/>
          <w:lang w:val="en-US"/>
        </w:rPr>
      </w:pPr>
    </w:p>
    <w:p w14:paraId="3A46207B"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4. posms. Uzņēmumu nodalīšana</w:t>
      </w:r>
    </w:p>
    <w:p w14:paraId="2F58D1AC" w14:textId="77777777" w:rsidR="00524443" w:rsidRPr="00F04355" w:rsidRDefault="00524443" w:rsidP="00524443">
      <w:pPr>
        <w:jc w:val="both"/>
        <w:rPr>
          <w:rFonts w:ascii="Times New Roman" w:eastAsia="Calibri" w:hAnsi="Times New Roman" w:cs="Times New Roman"/>
          <w:b/>
          <w:bCs/>
          <w:sz w:val="24"/>
          <w:szCs w:val="13"/>
          <w:lang w:val="en-US"/>
        </w:rPr>
      </w:pPr>
    </w:p>
    <w:p w14:paraId="7D7075CB" w14:textId="77777777" w:rsidR="00524443" w:rsidRPr="00F04355" w:rsidRDefault="00524443" w:rsidP="00524443">
      <w:pPr>
        <w:pStyle w:val="BodyText"/>
        <w:rPr>
          <w:rFonts w:cs="Times New Roman"/>
          <w:lang w:val="en-US"/>
        </w:rPr>
      </w:pPr>
      <w:r w:rsidRPr="00F04355">
        <w:rPr>
          <w:rFonts w:cs="Times New Roman"/>
          <w:lang w:val="en-US"/>
        </w:rPr>
        <w:t>Pēc GLPC noskaidrošanas un GUG perimetra noteikšanas ir jānodala attiecīgie uzņēmumi gan pasaules, gan valsts līmenī.</w:t>
      </w:r>
    </w:p>
    <w:p w14:paraId="5E63E36E" w14:textId="77777777" w:rsidR="00524443" w:rsidRPr="00F04355" w:rsidRDefault="00524443" w:rsidP="00524443">
      <w:pPr>
        <w:jc w:val="both"/>
        <w:rPr>
          <w:rFonts w:ascii="Times New Roman" w:eastAsia="Arial Narrow" w:hAnsi="Times New Roman" w:cs="Times New Roman"/>
          <w:sz w:val="24"/>
          <w:szCs w:val="14"/>
          <w:lang w:val="en-US"/>
        </w:rPr>
      </w:pPr>
    </w:p>
    <w:p w14:paraId="3918E860" w14:textId="77777777" w:rsidR="00524443" w:rsidRPr="00F04355" w:rsidRDefault="00524443" w:rsidP="00524443">
      <w:pPr>
        <w:pStyle w:val="BodyText"/>
        <w:rPr>
          <w:rFonts w:cs="Times New Roman"/>
          <w:lang w:val="en-US"/>
        </w:rPr>
      </w:pPr>
      <w:r w:rsidRPr="00F04355">
        <w:rPr>
          <w:rFonts w:cs="Times New Roman"/>
          <w:lang w:val="en-US"/>
        </w:rPr>
        <w:t xml:space="preserve">Grupas var organizēt vienā vai vairākos uzņēmumos, jo grupā var būt arī tikai viens uzņēmums. Grupa var pārstāvēt arī daudznozaru konglomerātu ar vairākiem uzņēmējdarbības </w:t>
      </w:r>
      <w:r w:rsidRPr="00F04355">
        <w:rPr>
          <w:rFonts w:cs="Times New Roman"/>
          <w:lang w:val="en-US"/>
        </w:rPr>
        <w:lastRenderedPageBreak/>
        <w:t>segmentiem, kam ir “noteikta autonomijas pakāpe”. Līdz ar to grupā var būt jānodala vairāki uzņēmumi.</w:t>
      </w:r>
    </w:p>
    <w:p w14:paraId="0B97768E" w14:textId="77777777" w:rsidR="00524443" w:rsidRPr="00F04355" w:rsidRDefault="00524443" w:rsidP="00524443">
      <w:pPr>
        <w:jc w:val="both"/>
        <w:rPr>
          <w:rFonts w:ascii="Times New Roman" w:eastAsia="Arial Narrow" w:hAnsi="Times New Roman" w:cs="Times New Roman"/>
          <w:sz w:val="24"/>
          <w:szCs w:val="14"/>
          <w:lang w:val="en-US"/>
        </w:rPr>
      </w:pPr>
    </w:p>
    <w:p w14:paraId="4CABEA98" w14:textId="77777777" w:rsidR="00524443" w:rsidRPr="00F04355" w:rsidRDefault="00524443" w:rsidP="00524443">
      <w:pPr>
        <w:pStyle w:val="BodyText"/>
        <w:rPr>
          <w:rFonts w:cs="Times New Roman"/>
          <w:lang w:val="en-US"/>
        </w:rPr>
      </w:pPr>
      <w:r w:rsidRPr="00F04355">
        <w:rPr>
          <w:rFonts w:cs="Times New Roman"/>
          <w:lang w:val="en-US"/>
        </w:rPr>
        <w:t>Šī GU nodalīšana notiek, izmantojot lejupvērstu pieeju. Lejupvērsta pieeja nozīmē to, ka nodalīšana sākas no GUG pasaules līmenī, lai nodalītu vienu vai vairākus GU.</w:t>
      </w:r>
    </w:p>
    <w:p w14:paraId="7A53AE38" w14:textId="77777777" w:rsidR="00524443" w:rsidRPr="00F04355" w:rsidRDefault="00524443" w:rsidP="00524443">
      <w:pPr>
        <w:jc w:val="both"/>
        <w:rPr>
          <w:rFonts w:ascii="Times New Roman" w:eastAsia="Arial Narrow" w:hAnsi="Times New Roman" w:cs="Times New Roman"/>
          <w:sz w:val="24"/>
          <w:szCs w:val="14"/>
          <w:lang w:val="en-US"/>
        </w:rPr>
      </w:pPr>
    </w:p>
    <w:p w14:paraId="774F94D9"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 xml:space="preserve">Kritēriji GU nodalīšanai GUG ietvaros ir izskaidroti </w:t>
      </w:r>
      <w:r w:rsidRPr="00F04355">
        <w:rPr>
          <w:rFonts w:ascii="Times New Roman" w:hAnsi="Times New Roman" w:cs="Times New Roman"/>
          <w:b/>
          <w:bCs/>
          <w:sz w:val="24"/>
          <w:lang w:val="en-US"/>
        </w:rPr>
        <w:t>3. nodaļā</w:t>
      </w:r>
      <w:r w:rsidRPr="00F04355">
        <w:rPr>
          <w:rFonts w:ascii="Times New Roman" w:hAnsi="Times New Roman" w:cs="Times New Roman"/>
          <w:sz w:val="24"/>
          <w:lang w:val="en-US"/>
        </w:rPr>
        <w:t>.</w:t>
      </w:r>
    </w:p>
    <w:p w14:paraId="430E486F" w14:textId="77777777" w:rsidR="00524443" w:rsidRPr="00F04355" w:rsidRDefault="00524443" w:rsidP="00524443">
      <w:pPr>
        <w:jc w:val="both"/>
        <w:rPr>
          <w:rFonts w:ascii="Times New Roman" w:hAnsi="Times New Roman" w:cs="Times New Roman"/>
          <w:sz w:val="24"/>
          <w:lang w:val="en-US"/>
        </w:rPr>
      </w:pPr>
    </w:p>
    <w:p w14:paraId="15FDB10E"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 xml:space="preserve">5. posms. Datu apkopošana un ievietošana </w:t>
      </w:r>
      <w:r w:rsidRPr="00F04355">
        <w:rPr>
          <w:rFonts w:ascii="Times New Roman" w:hAnsi="Times New Roman" w:cs="Times New Roman"/>
          <w:b/>
          <w:i/>
          <w:iCs/>
          <w:sz w:val="24"/>
          <w:lang w:val="en-US"/>
        </w:rPr>
        <w:t>IPT</w:t>
      </w:r>
    </w:p>
    <w:p w14:paraId="407E1AB0" w14:textId="77777777" w:rsidR="00524443" w:rsidRPr="00F04355" w:rsidRDefault="00524443" w:rsidP="00524443">
      <w:pPr>
        <w:pStyle w:val="BodyText"/>
        <w:rPr>
          <w:rFonts w:cs="Times New Roman"/>
          <w:lang w:val="en-US"/>
        </w:rPr>
      </w:pPr>
    </w:p>
    <w:p w14:paraId="40D2990B" w14:textId="77777777" w:rsidR="00524443" w:rsidRPr="00F04355" w:rsidRDefault="00524443" w:rsidP="00524443">
      <w:pPr>
        <w:pStyle w:val="BodyText"/>
        <w:rPr>
          <w:rFonts w:cs="Times New Roman"/>
          <w:lang w:val="en-US"/>
        </w:rPr>
      </w:pPr>
      <w:r w:rsidRPr="00F04355">
        <w:rPr>
          <w:rFonts w:cs="Times New Roman"/>
          <w:lang w:val="en-US"/>
        </w:rPr>
        <w:t xml:space="preserve">Pēdējā posmā tiek veikta datu apkopošana un ievietošana </w:t>
      </w:r>
      <w:r w:rsidRPr="00F04355">
        <w:rPr>
          <w:rFonts w:cs="Times New Roman"/>
          <w:i/>
          <w:iCs/>
          <w:lang w:val="en-US"/>
        </w:rPr>
        <w:t>IPT</w:t>
      </w:r>
      <w:r w:rsidRPr="00F04355">
        <w:rPr>
          <w:rFonts w:cs="Times New Roman"/>
          <w:lang w:val="en-US"/>
        </w:rPr>
        <w:t xml:space="preserve">. Pašlaik ir trīs mainīgie lielumi, par ko tiek apkopoti dati attiecībā uz vienībām, kuras noteiktas, izmantojot Eiropas līmeņa profilēšanu – </w:t>
      </w:r>
      <w:r w:rsidRPr="00F04355">
        <w:rPr>
          <w:rFonts w:cs="Times New Roman"/>
          <w:i/>
          <w:iCs/>
          <w:lang w:val="en-US"/>
        </w:rPr>
        <w:t>NACE</w:t>
      </w:r>
      <w:r w:rsidRPr="00F04355">
        <w:rPr>
          <w:rFonts w:cs="Times New Roman"/>
          <w:lang w:val="en-US"/>
        </w:rPr>
        <w:t>, nodarbinātība un apgrozījums. Datu apkopošanas līmenis un mainīgo lielumu atribūti ir saskaņoti, lai nodrošinātu saskaņotību.</w:t>
      </w:r>
    </w:p>
    <w:p w14:paraId="6A46234B" w14:textId="77777777" w:rsidR="00524443" w:rsidRPr="00F04355" w:rsidRDefault="00524443" w:rsidP="00524443">
      <w:pPr>
        <w:jc w:val="both"/>
        <w:rPr>
          <w:rFonts w:ascii="Times New Roman" w:hAnsi="Times New Roman" w:cs="Times New Roman"/>
          <w:lang w:val="en-US"/>
        </w:rPr>
      </w:pPr>
    </w:p>
    <w:p w14:paraId="1FC4EE75" w14:textId="77777777" w:rsidR="00524443" w:rsidRPr="00F04355" w:rsidRDefault="00524443" w:rsidP="00524443">
      <w:pPr>
        <w:pStyle w:val="BodyText"/>
        <w:rPr>
          <w:rFonts w:cs="Times New Roman"/>
          <w:lang w:val="en-US"/>
        </w:rPr>
      </w:pPr>
      <w:r w:rsidRPr="00F04355">
        <w:rPr>
          <w:rFonts w:cs="Times New Roman"/>
          <w:lang w:val="en-US"/>
        </w:rPr>
        <w:t xml:space="preserve">GLPC profilētājiem un partnervalstu profilētājiem ir jāsadarbojas, lai nodalītu GU un pieņemtu svarīgus lēmumus par GUG perimetru vai par uzņēmumiem. Papildu informācija profilēšanai var būt izdota arī profilēšanas cikla laikā. Tāpēc iepriekš izklāstītā piecu posmu procesa loģiskā secība ne vienmēr sakrīt ar reālo hronoloģisko secību. Lai koordinētu efektīvu darbu starp dažādām profilētāju darba grupām, </w:t>
      </w:r>
      <w:r w:rsidRPr="00F04355">
        <w:rPr>
          <w:rFonts w:cs="Times New Roman"/>
          <w:i/>
          <w:iCs/>
          <w:lang w:val="en-US"/>
        </w:rPr>
        <w:t xml:space="preserve">Eurostat </w:t>
      </w:r>
      <w:r w:rsidRPr="00F04355">
        <w:rPr>
          <w:rFonts w:cs="Times New Roman"/>
          <w:lang w:val="en-US"/>
        </w:rPr>
        <w:t>katru gadu publicē veicamo uzdevumu kalendāru vietnē wiki/Profiling/IPT.</w:t>
      </w:r>
    </w:p>
    <w:p w14:paraId="60FCBBCB" w14:textId="77777777" w:rsidR="00524443" w:rsidRPr="00F04355" w:rsidRDefault="00524443" w:rsidP="00524443">
      <w:pPr>
        <w:jc w:val="both"/>
        <w:rPr>
          <w:rFonts w:ascii="Times New Roman" w:eastAsia="Arial Narrow" w:hAnsi="Times New Roman" w:cs="Times New Roman"/>
          <w:sz w:val="24"/>
          <w:szCs w:val="14"/>
          <w:lang w:val="en-US"/>
        </w:rPr>
      </w:pPr>
    </w:p>
    <w:p w14:paraId="5ABD4AEA" w14:textId="77777777" w:rsidR="00524443" w:rsidRPr="00F04355" w:rsidRDefault="00524443" w:rsidP="00524443">
      <w:pPr>
        <w:pStyle w:val="BodyText"/>
        <w:rPr>
          <w:rFonts w:cs="Times New Roman"/>
          <w:lang w:val="en-US"/>
        </w:rPr>
      </w:pPr>
      <w:r w:rsidRPr="00F04355">
        <w:rPr>
          <w:rFonts w:cs="Times New Roman"/>
          <w:lang w:val="en-US"/>
        </w:rPr>
        <w:t xml:space="preserve">Norādījumi par profilēšanas procesu, datu apkopošanu, mainīgajiem lielumiem un kalendāru ir sīkāk izklāstīti turpmāk </w:t>
      </w:r>
      <w:r w:rsidRPr="00F04355">
        <w:rPr>
          <w:rFonts w:cs="Times New Roman"/>
          <w:b/>
          <w:bCs/>
          <w:lang w:val="en-US"/>
        </w:rPr>
        <w:t>4. nodaļā</w:t>
      </w:r>
      <w:r w:rsidRPr="00F04355">
        <w:rPr>
          <w:rFonts w:cs="Times New Roman"/>
          <w:lang w:val="en-US"/>
        </w:rPr>
        <w:t>.</w:t>
      </w:r>
    </w:p>
    <w:p w14:paraId="2AEFC9A0" w14:textId="77777777" w:rsidR="00524443" w:rsidRPr="00F04355" w:rsidRDefault="00524443" w:rsidP="00524443">
      <w:pPr>
        <w:jc w:val="both"/>
        <w:rPr>
          <w:rFonts w:ascii="Times New Roman" w:eastAsia="Arial Narrow" w:hAnsi="Times New Roman" w:cs="Times New Roman"/>
          <w:sz w:val="24"/>
          <w:szCs w:val="20"/>
          <w:lang w:val="en-US"/>
        </w:rPr>
      </w:pPr>
    </w:p>
    <w:p w14:paraId="4C16D811" w14:textId="77777777" w:rsidR="00524443" w:rsidRPr="00F04355" w:rsidRDefault="00524443" w:rsidP="00524443">
      <w:pPr>
        <w:pStyle w:val="BodyText"/>
        <w:rPr>
          <w:rFonts w:cs="Times New Roman"/>
          <w:b/>
          <w:bCs/>
          <w:lang w:val="en-US"/>
        </w:rPr>
      </w:pPr>
      <w:r w:rsidRPr="00F04355">
        <w:rPr>
          <w:rFonts w:cs="Times New Roman"/>
          <w:b/>
          <w:bCs/>
          <w:lang w:val="en-US"/>
        </w:rPr>
        <w:t>Dialogam ar GUG pārstāvjiem ir daudz priekšrocību</w:t>
      </w:r>
    </w:p>
    <w:p w14:paraId="236BCEF5" w14:textId="77777777" w:rsidR="00524443" w:rsidRPr="00F04355" w:rsidRDefault="00524443" w:rsidP="00524443">
      <w:pPr>
        <w:pStyle w:val="BodyText"/>
        <w:rPr>
          <w:rFonts w:cs="Times New Roman"/>
          <w:lang w:val="en-US"/>
        </w:rPr>
      </w:pPr>
    </w:p>
    <w:p w14:paraId="79EF4B1E" w14:textId="77777777" w:rsidR="00524443" w:rsidRPr="00F04355" w:rsidRDefault="00524443" w:rsidP="00524443">
      <w:pPr>
        <w:pStyle w:val="BodyText"/>
        <w:rPr>
          <w:rFonts w:cs="Times New Roman"/>
          <w:lang w:val="en-US"/>
        </w:rPr>
      </w:pPr>
      <w:r w:rsidRPr="00F04355">
        <w:rPr>
          <w:rFonts w:cs="Times New Roman"/>
          <w:lang w:val="en-US"/>
        </w:rPr>
        <w:t>Svarīgs profilēšanas princips ir tas, ka dialogs ar GUG pārstāvjiem būtiski uzlabo kvalitāti un saskaņotību. Intensīvā profilēšana ir ļoti ieteicama. Tostarp tikšanās klātienē bieži vien ir vieglāk īstenojama un produktīvāka nekā informācijas apmaiņa pa tālruni vai e-pastu.</w:t>
      </w:r>
    </w:p>
    <w:p w14:paraId="6C21ADFD" w14:textId="77777777" w:rsidR="00524443" w:rsidRPr="00F04355" w:rsidRDefault="00524443" w:rsidP="00524443">
      <w:pPr>
        <w:jc w:val="both"/>
        <w:rPr>
          <w:rFonts w:ascii="Times New Roman" w:eastAsia="Arial Narrow" w:hAnsi="Times New Roman" w:cs="Times New Roman"/>
          <w:sz w:val="24"/>
          <w:szCs w:val="14"/>
          <w:lang w:val="en-US"/>
        </w:rPr>
      </w:pPr>
    </w:p>
    <w:p w14:paraId="631CB8EC" w14:textId="77777777" w:rsidR="00524443" w:rsidRPr="00F04355" w:rsidRDefault="00524443" w:rsidP="00524443">
      <w:pPr>
        <w:pStyle w:val="BodyText"/>
        <w:rPr>
          <w:rFonts w:cs="Times New Roman"/>
          <w:lang w:val="en-US"/>
        </w:rPr>
      </w:pPr>
      <w:r w:rsidRPr="00F04355">
        <w:rPr>
          <w:rFonts w:cs="Times New Roman"/>
          <w:lang w:val="en-US"/>
        </w:rPr>
        <w:t>Tomēr neatkarīgi no informācijas apmaiņas veida komunikācija ar GUG pārstāvjiem ir rūpīgi jāsagatavo un jāīsteno.</w:t>
      </w:r>
    </w:p>
    <w:p w14:paraId="5FEF12DE" w14:textId="77777777" w:rsidR="00524443" w:rsidRPr="00F04355" w:rsidRDefault="00524443" w:rsidP="00524443">
      <w:pPr>
        <w:jc w:val="both"/>
        <w:rPr>
          <w:rFonts w:ascii="Times New Roman" w:eastAsia="Arial Narrow" w:hAnsi="Times New Roman" w:cs="Times New Roman"/>
          <w:sz w:val="24"/>
          <w:szCs w:val="14"/>
          <w:lang w:val="en-US"/>
        </w:rPr>
      </w:pPr>
    </w:p>
    <w:p w14:paraId="71B3C662" w14:textId="77777777" w:rsidR="00524443" w:rsidRPr="00F04355" w:rsidRDefault="00524443" w:rsidP="00524443">
      <w:pPr>
        <w:pStyle w:val="BodyText"/>
        <w:rPr>
          <w:rFonts w:cs="Times New Roman"/>
          <w:lang w:val="en-US"/>
        </w:rPr>
      </w:pPr>
      <w:r w:rsidRPr="00F04355">
        <w:rPr>
          <w:rFonts w:cs="Times New Roman"/>
          <w:lang w:val="en-US"/>
        </w:rPr>
        <w:t xml:space="preserve">Norādījumi par labu attiecību veidošanu ar GUG pārstāvjiem un labā prakse šajā jautājumā ir izklāstīta </w:t>
      </w:r>
      <w:r w:rsidRPr="00F04355">
        <w:rPr>
          <w:rFonts w:cs="Times New Roman"/>
          <w:b/>
          <w:bCs/>
          <w:lang w:val="en-US"/>
        </w:rPr>
        <w:t>5. nodaļā</w:t>
      </w:r>
      <w:r w:rsidRPr="00F04355">
        <w:rPr>
          <w:rFonts w:cs="Times New Roman"/>
          <w:lang w:val="en-US"/>
        </w:rPr>
        <w:t>.</w:t>
      </w:r>
    </w:p>
    <w:p w14:paraId="18CE817C" w14:textId="77777777" w:rsidR="00524443" w:rsidRPr="00F04355" w:rsidRDefault="00524443" w:rsidP="00524443">
      <w:pPr>
        <w:jc w:val="both"/>
        <w:rPr>
          <w:rFonts w:ascii="Times New Roman" w:eastAsia="Arial Narrow" w:hAnsi="Times New Roman" w:cs="Times New Roman"/>
          <w:sz w:val="24"/>
          <w:szCs w:val="24"/>
          <w:lang w:val="en-US"/>
        </w:rPr>
      </w:pPr>
    </w:p>
    <w:p w14:paraId="454A2A78"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Neatkarīgi no VSI organizācijas profilētājiem jāuztur intensīva un pastāvīga informācijas apmaiņa ar saviem kolēģiem/lietotājiem</w:t>
      </w:r>
    </w:p>
    <w:p w14:paraId="494C0ED1" w14:textId="77777777" w:rsidR="00524443" w:rsidRPr="00F04355" w:rsidRDefault="00524443" w:rsidP="00524443">
      <w:pPr>
        <w:pStyle w:val="BodyText"/>
        <w:rPr>
          <w:rFonts w:cs="Times New Roman"/>
          <w:lang w:val="en-US"/>
        </w:rPr>
      </w:pPr>
    </w:p>
    <w:p w14:paraId="05E13DDF" w14:textId="77777777" w:rsidR="00524443" w:rsidRPr="00F04355" w:rsidRDefault="00524443" w:rsidP="00524443">
      <w:pPr>
        <w:pStyle w:val="BodyText"/>
        <w:rPr>
          <w:rFonts w:cs="Times New Roman"/>
          <w:lang w:val="en-US"/>
        </w:rPr>
      </w:pPr>
      <w:r w:rsidRPr="00F04355">
        <w:rPr>
          <w:rFonts w:cs="Times New Roman"/>
          <w:lang w:val="en-US"/>
        </w:rPr>
        <w:t>Profilēšanai nepieciešamas īpašas prasmes. Tā ir arī novatorisks process, un dažām VSI ir vien neliela pieredze šajā jomā.</w:t>
      </w:r>
    </w:p>
    <w:p w14:paraId="2D0F549A" w14:textId="77777777" w:rsidR="00524443" w:rsidRPr="00F04355" w:rsidRDefault="00524443" w:rsidP="00524443">
      <w:pPr>
        <w:jc w:val="both"/>
        <w:rPr>
          <w:rFonts w:ascii="Times New Roman" w:eastAsia="Arial Narrow" w:hAnsi="Times New Roman" w:cs="Times New Roman"/>
          <w:sz w:val="24"/>
          <w:szCs w:val="15"/>
          <w:lang w:val="en-US"/>
        </w:rPr>
      </w:pPr>
    </w:p>
    <w:p w14:paraId="402D6173" w14:textId="77777777" w:rsidR="00524443" w:rsidRPr="00F04355" w:rsidRDefault="00524443" w:rsidP="00524443">
      <w:pPr>
        <w:pStyle w:val="BodyText"/>
        <w:rPr>
          <w:rFonts w:cs="Times New Roman"/>
          <w:lang w:val="en-US"/>
        </w:rPr>
      </w:pPr>
      <w:r w:rsidRPr="00F04355">
        <w:rPr>
          <w:rFonts w:cs="Times New Roman"/>
          <w:lang w:val="en-US"/>
        </w:rPr>
        <w:t>Pēdējos gados dažas Eiropas VSI ir izveidojušas profilēšanas darba grupas. Šo darbu grupu modeļi var atšķirties tādā ziņā kā profilēšanas darba grupas vieta VSI organizatoriskajā struktūrā, profilēšanas darba grupas funkcija vai profilēšanas darba grupas resursi.</w:t>
      </w:r>
    </w:p>
    <w:p w14:paraId="280059E3" w14:textId="77777777" w:rsidR="00524443" w:rsidRPr="00F04355" w:rsidRDefault="00524443" w:rsidP="00524443">
      <w:pPr>
        <w:jc w:val="both"/>
        <w:rPr>
          <w:rFonts w:ascii="Times New Roman" w:eastAsia="Arial Narrow" w:hAnsi="Times New Roman" w:cs="Times New Roman"/>
          <w:sz w:val="24"/>
          <w:szCs w:val="14"/>
          <w:lang w:val="en-US"/>
        </w:rPr>
      </w:pPr>
    </w:p>
    <w:p w14:paraId="30851C87" w14:textId="77777777" w:rsidR="00524443" w:rsidRPr="00F04355" w:rsidRDefault="00524443" w:rsidP="00524443">
      <w:pPr>
        <w:pStyle w:val="BodyText"/>
        <w:rPr>
          <w:rFonts w:cs="Times New Roman"/>
          <w:lang w:val="en-US"/>
        </w:rPr>
      </w:pPr>
      <w:r w:rsidRPr="00F04355">
        <w:rPr>
          <w:rFonts w:cs="Times New Roman"/>
          <w:lang w:val="en-US"/>
        </w:rPr>
        <w:t xml:space="preserve">Lai profilēšana būtu veiksmīga, neatkarīgi no organizatoriskā modeļa ir nepieciešams intensīvs dialogs un koordinācija ar kolēģiem/lietotājiem. Profilētājiem jāzina par attiecībām, kas pastāv starp VSI un GUG (citiem vārdiem sakot, iesaistīšanās apsekojumos), un par citiem avotiem, no kuriem var iegūt informāciju par GUG. Profilēšana maina arī veidu, kā </w:t>
      </w:r>
      <w:r w:rsidRPr="00F04355">
        <w:rPr>
          <w:rFonts w:cs="Times New Roman"/>
          <w:lang w:val="en-US"/>
        </w:rPr>
        <w:lastRenderedPageBreak/>
        <w:t>statistiķi uztver ražošanas struktūru. Atkarībā no VSI stratēģijas profilēšana var arī radīt būtiskas izmaiņas datu apkopošanā un datu apstrādē. Tāpēc ir svarīgi pastāvīgi apspriesties ar citiem kolēģiem, kas ir iesaistīti uzņēmējdarbības statistikas veidošanā, vai ar citiem kolēģiem, kas izmanto šo statistiku.</w:t>
      </w:r>
    </w:p>
    <w:p w14:paraId="7DA43052" w14:textId="77777777" w:rsidR="00524443" w:rsidRPr="00F04355" w:rsidRDefault="00524443" w:rsidP="00524443">
      <w:pPr>
        <w:jc w:val="both"/>
        <w:rPr>
          <w:rFonts w:ascii="Times New Roman" w:eastAsia="Arial Narrow" w:hAnsi="Times New Roman" w:cs="Times New Roman"/>
          <w:sz w:val="24"/>
          <w:szCs w:val="14"/>
          <w:lang w:val="en-US"/>
        </w:rPr>
      </w:pPr>
    </w:p>
    <w:p w14:paraId="1EDEAC5B" w14:textId="77777777" w:rsidR="00524443" w:rsidRPr="00F04355" w:rsidRDefault="00524443" w:rsidP="00524443">
      <w:pPr>
        <w:pStyle w:val="BodyText"/>
        <w:rPr>
          <w:rFonts w:cs="Times New Roman"/>
          <w:lang w:val="en-US"/>
        </w:rPr>
      </w:pPr>
      <w:r w:rsidRPr="00F04355">
        <w:rPr>
          <w:rFonts w:cs="Times New Roman"/>
          <w:lang w:val="en-US"/>
        </w:rPr>
        <w:t xml:space="preserve">Tāpēc </w:t>
      </w:r>
      <w:r w:rsidRPr="00F04355">
        <w:rPr>
          <w:rFonts w:cs="Times New Roman"/>
          <w:b/>
          <w:bCs/>
          <w:lang w:val="en-US"/>
        </w:rPr>
        <w:t xml:space="preserve">6. nodaļā </w:t>
      </w:r>
      <w:r w:rsidRPr="00F04355">
        <w:rPr>
          <w:rFonts w:cs="Times New Roman"/>
          <w:lang w:val="en-US"/>
        </w:rPr>
        <w:t>mēs sīkāk apspriežam optimālo profilēšanas darba grupas prasmju kopumu un veidus, kā veidot konstruktīvas attiecības ar kolēģiem/lietotājiem.</w:t>
      </w:r>
    </w:p>
    <w:p w14:paraId="5F86EE8E"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67AB313" w14:textId="77777777" w:rsidR="00524443" w:rsidRPr="00F04355" w:rsidRDefault="00524443" w:rsidP="00524443">
      <w:pPr>
        <w:jc w:val="both"/>
        <w:rPr>
          <w:rFonts w:ascii="Times New Roman" w:hAnsi="Times New Roman" w:cs="Times New Roman"/>
          <w:sz w:val="24"/>
          <w:lang w:val="en-US"/>
        </w:rPr>
      </w:pPr>
    </w:p>
    <w:p w14:paraId="3C34B28C" w14:textId="77777777" w:rsidR="00524443" w:rsidRPr="00F04355" w:rsidRDefault="00524443" w:rsidP="00524443">
      <w:pPr>
        <w:pStyle w:val="Heading1"/>
        <w:rPr>
          <w:rFonts w:cs="Times New Roman"/>
          <w:lang w:val="en-US"/>
        </w:rPr>
      </w:pPr>
      <w:r w:rsidRPr="00F04355">
        <w:rPr>
          <w:rFonts w:cs="Times New Roman"/>
          <w:lang w:val="en-US"/>
        </w:rPr>
        <w:t>1. Eiropas līmeņa profilēšana, vienības, process</w:t>
      </w:r>
    </w:p>
    <w:p w14:paraId="4CB28C1C" w14:textId="77777777" w:rsidR="00524443" w:rsidRPr="00F04355" w:rsidRDefault="00524443" w:rsidP="00524443">
      <w:pPr>
        <w:jc w:val="both"/>
        <w:rPr>
          <w:rFonts w:ascii="Times New Roman" w:eastAsia="Times New Roman" w:hAnsi="Times New Roman" w:cs="Times New Roman"/>
          <w:b/>
          <w:bCs/>
          <w:sz w:val="24"/>
          <w:szCs w:val="23"/>
          <w:lang w:val="en-US"/>
        </w:rPr>
      </w:pPr>
    </w:p>
    <w:p w14:paraId="78B5F38C" w14:textId="77777777" w:rsidR="00524443" w:rsidRPr="00F04355" w:rsidRDefault="00524443" w:rsidP="00524443">
      <w:pPr>
        <w:jc w:val="center"/>
        <w:rPr>
          <w:rFonts w:ascii="Times New Roman" w:eastAsia="Times New Roman" w:hAnsi="Times New Roman" w:cs="Times New Roman"/>
          <w:b/>
          <w:bCs/>
          <w:sz w:val="24"/>
          <w:szCs w:val="23"/>
          <w:lang w:val="en-US"/>
        </w:rPr>
      </w:pPr>
      <w:r w:rsidRPr="00F04355">
        <w:rPr>
          <w:rFonts w:ascii="Times New Roman" w:eastAsia="Times New Roman" w:hAnsi="Times New Roman" w:cs="Times New Roman"/>
          <w:b/>
          <w:bCs/>
          <w:noProof/>
          <w:sz w:val="24"/>
          <w:szCs w:val="23"/>
          <w:lang w:val="en-US"/>
        </w:rPr>
        <w:drawing>
          <wp:inline distT="0" distB="0" distL="0" distR="0" wp14:anchorId="605F06BF" wp14:editId="3892C5F2">
            <wp:extent cx="5762625" cy="442849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2"/>
                    <a:stretch>
                      <a:fillRect/>
                    </a:stretch>
                  </pic:blipFill>
                  <pic:spPr>
                    <a:xfrm>
                      <a:off x="0" y="0"/>
                      <a:ext cx="5762625" cy="4428490"/>
                    </a:xfrm>
                    <a:prstGeom prst="rect">
                      <a:avLst/>
                    </a:prstGeom>
                  </pic:spPr>
                </pic:pic>
              </a:graphicData>
            </a:graphic>
          </wp:inline>
        </w:drawing>
      </w:r>
    </w:p>
    <w:p w14:paraId="774D38D8"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688AA164" w14:textId="77777777" w:rsidR="00524443" w:rsidRPr="00F04355" w:rsidRDefault="00524443" w:rsidP="00524443">
      <w:pPr>
        <w:jc w:val="both"/>
        <w:rPr>
          <w:rFonts w:ascii="Times New Roman" w:eastAsia="Times New Roman" w:hAnsi="Times New Roman" w:cs="Times New Roman"/>
          <w:sz w:val="24"/>
          <w:szCs w:val="23"/>
          <w:lang w:val="en-US"/>
        </w:rPr>
      </w:pPr>
    </w:p>
    <w:p w14:paraId="295E5AF6" w14:textId="77777777" w:rsidR="00524443" w:rsidRPr="00F04355" w:rsidRDefault="00524443" w:rsidP="00524443">
      <w:pPr>
        <w:pStyle w:val="Heading1"/>
        <w:rPr>
          <w:rFonts w:cs="Times New Roman"/>
          <w:lang w:val="en-US"/>
        </w:rPr>
      </w:pPr>
      <w:bookmarkStart w:id="9" w:name="_Toc95829110"/>
      <w:r w:rsidRPr="00F04355">
        <w:rPr>
          <w:rFonts w:cs="Times New Roman"/>
          <w:lang w:val="en-US"/>
        </w:rPr>
        <w:t>1. nodaļa. Eiropas līmeņa profilēšana, vienības, process</w:t>
      </w:r>
      <w:bookmarkEnd w:id="9"/>
    </w:p>
    <w:p w14:paraId="23D45CD8" w14:textId="77777777" w:rsidR="00524443" w:rsidRPr="00F04355" w:rsidRDefault="00524443" w:rsidP="00524443">
      <w:pPr>
        <w:jc w:val="both"/>
        <w:rPr>
          <w:rFonts w:ascii="Times New Roman" w:eastAsia="Calibri" w:hAnsi="Times New Roman" w:cs="Times New Roman"/>
          <w:b/>
          <w:bCs/>
          <w:sz w:val="24"/>
          <w:szCs w:val="20"/>
          <w:lang w:val="en-US"/>
        </w:rPr>
      </w:pPr>
    </w:p>
    <w:p w14:paraId="24FA9D44" w14:textId="77777777" w:rsidR="00524443" w:rsidRPr="00F04355" w:rsidRDefault="00524443" w:rsidP="00524443">
      <w:pPr>
        <w:pStyle w:val="BodyText"/>
        <w:rPr>
          <w:rFonts w:cs="Times New Roman"/>
          <w:b/>
          <w:bCs/>
          <w:lang w:val="en-US"/>
        </w:rPr>
      </w:pPr>
      <w:r w:rsidRPr="00F04355">
        <w:rPr>
          <w:rFonts w:cs="Times New Roman"/>
          <w:b/>
          <w:bCs/>
          <w:lang w:val="en-US"/>
        </w:rPr>
        <w:t>1. nodaļa. Saturs</w:t>
      </w:r>
    </w:p>
    <w:p w14:paraId="3D700887" w14:textId="77777777" w:rsidR="00524443" w:rsidRPr="00F04355" w:rsidRDefault="00524443" w:rsidP="00524443">
      <w:pPr>
        <w:pStyle w:val="BodyText"/>
        <w:rPr>
          <w:rFonts w:cs="Times New Roman"/>
          <w:lang w:val="en-US"/>
        </w:rPr>
      </w:pPr>
    </w:p>
    <w:p w14:paraId="0E04002F"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1.A. Ievads – šīs ieteikumu rokasgrāmatas mērķis</w:t>
      </w:r>
      <w:r w:rsidRPr="00F04355">
        <w:rPr>
          <w:rFonts w:cs="Times New Roman"/>
          <w:lang w:val="en-US"/>
        </w:rPr>
        <w:tab/>
        <w:t>17</w:t>
      </w:r>
    </w:p>
    <w:p w14:paraId="4A87B615"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1.B. Vienības un definīcijas, kas parasti tiek izmantotas uzņēmējdarbības statistikā un profilēšanā</w:t>
      </w:r>
      <w:r w:rsidRPr="00F04355">
        <w:rPr>
          <w:rFonts w:cs="Times New Roman"/>
          <w:lang w:val="en-US"/>
        </w:rPr>
        <w:tab/>
        <w:t>17</w:t>
      </w:r>
    </w:p>
    <w:p w14:paraId="53612782"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1.C. Vienības un definīcijas, kas ir ieviestas un izmantotas Eiropas līmeņa profilēšanā</w:t>
      </w:r>
      <w:r w:rsidRPr="00F04355">
        <w:rPr>
          <w:rFonts w:cs="Times New Roman"/>
          <w:lang w:val="en-US"/>
        </w:rPr>
        <w:tab/>
        <w:t>24</w:t>
      </w:r>
    </w:p>
    <w:p w14:paraId="513584EF" w14:textId="67DE5BDC" w:rsidR="00524443" w:rsidRPr="00F04355" w:rsidRDefault="00524443" w:rsidP="00524443">
      <w:pPr>
        <w:pStyle w:val="BodyText"/>
        <w:tabs>
          <w:tab w:val="left" w:leader="dot" w:pos="8789"/>
        </w:tabs>
        <w:rPr>
          <w:rFonts w:cs="Times New Roman"/>
          <w:lang w:val="en-US"/>
        </w:rPr>
      </w:pPr>
      <w:r w:rsidRPr="00F04355">
        <w:rPr>
          <w:rFonts w:cs="Times New Roman"/>
          <w:lang w:val="en-US"/>
        </w:rPr>
        <w:t>1.D. Funkcijas un pienākumi Eiropas līmeņa profilēšanā</w:t>
      </w:r>
      <w:r w:rsidRPr="00F04355">
        <w:rPr>
          <w:rFonts w:cs="Times New Roman"/>
          <w:lang w:val="en-US"/>
        </w:rPr>
        <w:tab/>
        <w:t>2</w:t>
      </w:r>
      <w:r w:rsidR="001D2FE2" w:rsidRPr="00F04355">
        <w:rPr>
          <w:rFonts w:cs="Times New Roman"/>
          <w:lang w:val="en-US"/>
        </w:rPr>
        <w:t>7</w:t>
      </w:r>
    </w:p>
    <w:p w14:paraId="0D39B572"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1.E. Uzsvars uz nefinanšu grupām</w:t>
      </w:r>
      <w:r w:rsidRPr="00F04355">
        <w:rPr>
          <w:rFonts w:cs="Times New Roman"/>
          <w:lang w:val="en-US"/>
        </w:rPr>
        <w:tab/>
        <w:t>32</w:t>
      </w:r>
    </w:p>
    <w:p w14:paraId="79F28A1D"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1.F. Ārpus Eiropas esošu GLPC grupu Eiropas līmeņa profilēšana</w:t>
      </w:r>
      <w:r w:rsidRPr="00F04355">
        <w:rPr>
          <w:rFonts w:cs="Times New Roman"/>
          <w:lang w:val="en-US"/>
        </w:rPr>
        <w:tab/>
        <w:t>33</w:t>
      </w:r>
    </w:p>
    <w:p w14:paraId="68A9611C"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1.G. Kopsavilkums par 1. nodaļu</w:t>
      </w:r>
      <w:r w:rsidRPr="00F04355">
        <w:rPr>
          <w:rFonts w:cs="Times New Roman"/>
          <w:lang w:val="en-US"/>
        </w:rPr>
        <w:tab/>
        <w:t>34</w:t>
      </w:r>
    </w:p>
    <w:p w14:paraId="44FF62A3" w14:textId="77777777" w:rsidR="00524443" w:rsidRPr="00F04355" w:rsidRDefault="00524443" w:rsidP="00524443">
      <w:pPr>
        <w:jc w:val="both"/>
        <w:rPr>
          <w:rFonts w:ascii="Times New Roman" w:eastAsia="Calibri" w:hAnsi="Times New Roman" w:cs="Times New Roman"/>
          <w:sz w:val="24"/>
          <w:szCs w:val="18"/>
          <w:lang w:val="en-US"/>
        </w:rPr>
      </w:pPr>
    </w:p>
    <w:p w14:paraId="1477DD89" w14:textId="77777777" w:rsidR="00524443" w:rsidRPr="00F04355" w:rsidRDefault="00524443" w:rsidP="00524443">
      <w:pPr>
        <w:pStyle w:val="BodyText"/>
        <w:rPr>
          <w:rFonts w:cs="Times New Roman"/>
          <w:lang w:val="en-US"/>
        </w:rPr>
      </w:pPr>
      <w:r w:rsidRPr="00F04355">
        <w:rPr>
          <w:rFonts w:cs="Times New Roman"/>
          <w:lang w:val="en-US"/>
        </w:rPr>
        <w:t>Pirmajā nodaļā aprakstīts šīs ieteikumu rokasgrāmatas mērķis, profilēšanā izmantotās vienības un definīcijas, kā arī Eiropas līmeņa profilēšanas vispārējā sistēma.</w:t>
      </w:r>
    </w:p>
    <w:p w14:paraId="557A8DD6" w14:textId="77777777" w:rsidR="00524443" w:rsidRPr="00F04355" w:rsidRDefault="00524443" w:rsidP="00524443">
      <w:pPr>
        <w:jc w:val="both"/>
        <w:rPr>
          <w:rFonts w:ascii="Times New Roman" w:eastAsia="Arial Narrow" w:hAnsi="Times New Roman" w:cs="Times New Roman"/>
          <w:sz w:val="24"/>
          <w:szCs w:val="14"/>
          <w:lang w:val="en-US"/>
        </w:rPr>
      </w:pPr>
    </w:p>
    <w:p w14:paraId="59A02601" w14:textId="77777777" w:rsidR="00524443" w:rsidRPr="00F04355" w:rsidRDefault="00524443" w:rsidP="00524443">
      <w:pPr>
        <w:numPr>
          <w:ilvl w:val="1"/>
          <w:numId w:val="85"/>
        </w:numPr>
        <w:tabs>
          <w:tab w:val="left" w:pos="567"/>
        </w:tabs>
        <w:ind w:left="0" w:firstLine="0"/>
        <w:jc w:val="both"/>
        <w:rPr>
          <w:rFonts w:ascii="Times New Roman" w:hAnsi="Times New Roman" w:cs="Times New Roman"/>
          <w:sz w:val="24"/>
          <w:lang w:val="en-US"/>
        </w:rPr>
      </w:pPr>
      <w:r w:rsidRPr="00F04355">
        <w:rPr>
          <w:rFonts w:ascii="Times New Roman" w:hAnsi="Times New Roman" w:cs="Times New Roman"/>
          <w:sz w:val="24"/>
          <w:lang w:val="en-US"/>
        </w:rPr>
        <w:t xml:space="preserve">Šī rokasgrāmata ir paredzēta galvenokārt VSI profilēšanas personālam. Tajā sniegtas norādes par Eiropas līmeņa profilēšanas īstenošanu. Tā atbilst citiem oficiāliem dokumentiem, it īpaši </w:t>
      </w:r>
      <w:r w:rsidRPr="00F04355">
        <w:rPr>
          <w:rFonts w:ascii="Times New Roman" w:hAnsi="Times New Roman" w:cs="Times New Roman"/>
          <w:i/>
          <w:iCs/>
          <w:sz w:val="24"/>
          <w:lang w:val="en-US"/>
        </w:rPr>
        <w:t xml:space="preserve">nodomu paziņojumā </w:t>
      </w:r>
      <w:r w:rsidRPr="00F04355">
        <w:rPr>
          <w:rFonts w:ascii="Times New Roman" w:hAnsi="Times New Roman" w:cs="Times New Roman"/>
          <w:sz w:val="24"/>
          <w:lang w:val="en-US"/>
        </w:rPr>
        <w:t xml:space="preserve">“Notice of intention of the Business Statistics Directors Group and the Directors of Macroeconomic Statistics on the consistent implementation of Council Regulation (EC) No 696/93” [Uzņēmējdarbības statistikas direktoru grupas un Makroekonomiskās statistikas direktoru Nodomu paziņojums par Padomes Regulas (EK) Nr. 696/93 saskanīgu īstenošanu]. Šis svarīgais dokuments ir iekļauts pielikumā. Definīcijas un norādījumi atbilst arī oficiālām rokasgrāmatām par uzņēmumu reģistriem, piemēram, tām, ko publicējis </w:t>
      </w:r>
      <w:r w:rsidRPr="00F04355">
        <w:rPr>
          <w:rFonts w:ascii="Times New Roman" w:hAnsi="Times New Roman" w:cs="Times New Roman"/>
          <w:i/>
          <w:iCs/>
          <w:sz w:val="24"/>
          <w:lang w:val="en-US"/>
        </w:rPr>
        <w:t xml:space="preserve">Eurostat </w:t>
      </w:r>
      <w:r w:rsidRPr="00F04355">
        <w:rPr>
          <w:rFonts w:ascii="Times New Roman" w:hAnsi="Times New Roman" w:cs="Times New Roman"/>
          <w:sz w:val="24"/>
          <w:lang w:val="en-US"/>
        </w:rPr>
        <w:t>(pēdējais izdevums 2010. gadā) vai ANO EEK (pēdējais izdevums 2015. gadā).</w:t>
      </w:r>
    </w:p>
    <w:p w14:paraId="6FDED757" w14:textId="77777777" w:rsidR="00524443" w:rsidRPr="00F04355" w:rsidRDefault="00524443" w:rsidP="00524443">
      <w:pPr>
        <w:pStyle w:val="BodyText"/>
        <w:numPr>
          <w:ilvl w:val="1"/>
          <w:numId w:val="85"/>
        </w:numPr>
        <w:tabs>
          <w:tab w:val="left" w:pos="567"/>
        </w:tabs>
        <w:ind w:left="0" w:firstLine="0"/>
        <w:rPr>
          <w:rFonts w:cs="Times New Roman"/>
          <w:lang w:val="en-US"/>
        </w:rPr>
      </w:pPr>
      <w:r w:rsidRPr="00F04355">
        <w:rPr>
          <w:rFonts w:cs="Times New Roman"/>
          <w:lang w:val="en-US"/>
        </w:rPr>
        <w:t>Tādējādi tiek izskaidrotas vienības un definīcijas, ko parasti izmanto uzņēmējdarbības statistikā un profilēšanā. Tiek izskaidrotas arī profilēšanas sniegtās priekšrocības.</w:t>
      </w:r>
    </w:p>
    <w:p w14:paraId="52F822C9" w14:textId="77777777" w:rsidR="00524443" w:rsidRPr="00F04355" w:rsidRDefault="00524443" w:rsidP="00524443">
      <w:pPr>
        <w:pStyle w:val="BodyText"/>
        <w:numPr>
          <w:ilvl w:val="1"/>
          <w:numId w:val="85"/>
        </w:numPr>
        <w:tabs>
          <w:tab w:val="left" w:pos="567"/>
        </w:tabs>
        <w:ind w:left="0" w:firstLine="0"/>
        <w:rPr>
          <w:rFonts w:cs="Times New Roman"/>
          <w:lang w:val="en-US"/>
        </w:rPr>
      </w:pPr>
      <w:r w:rsidRPr="00F04355">
        <w:rPr>
          <w:rFonts w:cs="Times New Roman"/>
          <w:lang w:val="en-US"/>
        </w:rPr>
        <w:t>Tad tiek sīkāk izklāstīta Eiropas līmeņa profilēšanas metodoloģija un sistēma. Metodoloģija tika atjaunināta 2017. gadā, lai uzlabotu saikni starp Eiropas vajadzībām un valstu vajadzībām. Šajā rokasgrāmatā ir izklāstīta informācija par galvenajām vienībām un sniegtas definīcijas. Sniegta arī informācija par dažādu profilēšanas darba grupu funkcijām un pienākumiem. Izskaidrotas arī papildu priekšrocības, ko sniedz Eiropas līmeņa profilēšana salīdzinājumā ar profilēšanu kopumā.</w:t>
      </w:r>
    </w:p>
    <w:p w14:paraId="145B4E5E" w14:textId="77777777" w:rsidR="00524443" w:rsidRPr="00F04355" w:rsidRDefault="00524443" w:rsidP="00524443">
      <w:pPr>
        <w:pStyle w:val="BodyText"/>
        <w:numPr>
          <w:ilvl w:val="1"/>
          <w:numId w:val="85"/>
        </w:numPr>
        <w:tabs>
          <w:tab w:val="left" w:pos="567"/>
        </w:tabs>
        <w:ind w:left="0" w:firstLine="0"/>
        <w:rPr>
          <w:rFonts w:cs="Times New Roman"/>
          <w:lang w:val="en-US"/>
        </w:rPr>
      </w:pPr>
      <w:r w:rsidRPr="00F04355">
        <w:rPr>
          <w:rFonts w:cs="Times New Roman"/>
          <w:lang w:val="en-US"/>
        </w:rPr>
        <w:t>Tika nolemts Eiropas līmeņa profilēšanā galveno uzmanību pievērst nefinanšu grupām. Turpmāk sniegts šādas izvēles pamatojums. Tomēr nefinanšu grupas var veikt finanšu darbības, un šajā rokasgrāmatā ir paskaidrots, kā apstrādāt šādas finanšu darbības. Tāpat arī ārpus Eiropas esošām grupām var būt ļoti liela ekonomiskā klātbūtne ES un EBTA valstīs. Rokasgrāmatā izklāstīta arī šo grupu apstrādes metode.</w:t>
      </w:r>
    </w:p>
    <w:p w14:paraId="0DDA1B5B"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358362C" w14:textId="77777777" w:rsidR="00524443" w:rsidRPr="00F04355" w:rsidRDefault="00524443" w:rsidP="00524443">
      <w:pPr>
        <w:jc w:val="both"/>
        <w:rPr>
          <w:rFonts w:ascii="Times New Roman" w:eastAsia="Arial Narrow" w:hAnsi="Times New Roman" w:cs="Times New Roman"/>
          <w:sz w:val="24"/>
          <w:szCs w:val="23"/>
          <w:lang w:val="en-US"/>
        </w:rPr>
      </w:pPr>
    </w:p>
    <w:p w14:paraId="6A22EDBB" w14:textId="77777777" w:rsidR="00524443" w:rsidRPr="00F04355" w:rsidRDefault="00524443" w:rsidP="00524443">
      <w:pPr>
        <w:pStyle w:val="Heading2"/>
        <w:rPr>
          <w:rFonts w:cs="Times New Roman"/>
          <w:lang w:val="en-US"/>
        </w:rPr>
      </w:pPr>
      <w:bookmarkStart w:id="10" w:name="_bookmark4"/>
      <w:bookmarkStart w:id="11" w:name="1.A_—_Introduction:_the_purpose_of_this_"/>
      <w:bookmarkStart w:id="12" w:name="1.B_—_Units_and_definitions_commonly_use"/>
      <w:bookmarkStart w:id="13" w:name="_bookmark3"/>
      <w:bookmarkStart w:id="14" w:name="_Toc95829111"/>
      <w:bookmarkEnd w:id="10"/>
      <w:bookmarkEnd w:id="11"/>
      <w:bookmarkEnd w:id="12"/>
      <w:bookmarkEnd w:id="13"/>
      <w:r w:rsidRPr="00F04355">
        <w:rPr>
          <w:rFonts w:cs="Times New Roman"/>
          <w:lang w:val="en-US"/>
        </w:rPr>
        <w:t>1.A. Ievads – šīs ieteikumu rokasgrāmatas mērķis</w:t>
      </w:r>
      <w:bookmarkEnd w:id="14"/>
    </w:p>
    <w:p w14:paraId="5906FE2B" w14:textId="77777777" w:rsidR="00524443" w:rsidRPr="00F04355" w:rsidRDefault="00524443" w:rsidP="00524443">
      <w:pPr>
        <w:pStyle w:val="BodyText"/>
        <w:rPr>
          <w:rFonts w:cs="Times New Roman"/>
          <w:lang w:val="en-US"/>
        </w:rPr>
      </w:pPr>
    </w:p>
    <w:p w14:paraId="7C518C49" w14:textId="77777777" w:rsidR="00524443" w:rsidRPr="00F04355" w:rsidRDefault="00524443" w:rsidP="00524443">
      <w:pPr>
        <w:pStyle w:val="BodyText"/>
        <w:rPr>
          <w:rFonts w:cs="Times New Roman"/>
          <w:lang w:val="en-US"/>
        </w:rPr>
      </w:pPr>
      <w:r w:rsidRPr="00F04355">
        <w:rPr>
          <w:rFonts w:cs="Times New Roman"/>
          <w:lang w:val="en-US"/>
        </w:rPr>
        <w:t>Šīs ieteikumu rokasgrāmatas mērķis ir sniegt VSI norādījumus par lielu un kompleksu starptautisko grupu profilēšanas procesu Eiropas līmenī un aprakstīt šādu procesu. Šajā dokumentā tiks aprakstīts arī tas, kā nodalīt statistikas vienības struktūru pasaules līmenī un valsts līmenī, tostarp statistikas vienību galvenās iezīmes.</w:t>
      </w:r>
    </w:p>
    <w:p w14:paraId="5F7FD676" w14:textId="77777777" w:rsidR="00524443" w:rsidRPr="00F04355" w:rsidRDefault="00524443" w:rsidP="00524443">
      <w:pPr>
        <w:jc w:val="both"/>
        <w:rPr>
          <w:rFonts w:ascii="Times New Roman" w:eastAsia="Arial Narrow" w:hAnsi="Times New Roman" w:cs="Times New Roman"/>
          <w:sz w:val="24"/>
          <w:szCs w:val="14"/>
          <w:lang w:val="en-US"/>
        </w:rPr>
      </w:pPr>
    </w:p>
    <w:p w14:paraId="46535624" w14:textId="77777777" w:rsidR="00524443" w:rsidRPr="00F04355" w:rsidRDefault="00524443" w:rsidP="00524443">
      <w:pPr>
        <w:pStyle w:val="BodyText"/>
        <w:rPr>
          <w:rFonts w:cs="Times New Roman"/>
          <w:lang w:val="en-US"/>
        </w:rPr>
      </w:pPr>
      <w:r w:rsidRPr="00F04355">
        <w:rPr>
          <w:rFonts w:cs="Times New Roman"/>
          <w:lang w:val="en-US"/>
        </w:rPr>
        <w:t>Šis dokuments ir paredzēts galvenokārt VSI profilēšanas darbiniekiem. Tajā sniegti praktiski norādījumi par to, kā, kur un kad jāveic Eiropas līmeņa profilēšanas process un kam tas ir jādara. Tajā aprakstīts: i) darbības process, kas jāizmanto iesaistītajam uzņēmumam; ii) profilēšana; iii) dalībnieki un iv) tas, kā procesam jāpanāk vienošanās starp iesaistītajām VSI un pašu grupu.</w:t>
      </w:r>
    </w:p>
    <w:p w14:paraId="061C84CA" w14:textId="77777777" w:rsidR="00524443" w:rsidRPr="00F04355" w:rsidRDefault="00524443" w:rsidP="00524443">
      <w:pPr>
        <w:jc w:val="both"/>
        <w:rPr>
          <w:rFonts w:ascii="Times New Roman" w:eastAsia="Arial Narrow" w:hAnsi="Times New Roman" w:cs="Times New Roman"/>
          <w:sz w:val="24"/>
          <w:szCs w:val="14"/>
          <w:lang w:val="en-US"/>
        </w:rPr>
      </w:pPr>
    </w:p>
    <w:p w14:paraId="0F1EE778"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 xml:space="preserve">Šajā dokumentā ir ņemti vērā atjauninājumi, ko 2017. gadā apstiprināja Uzņēmējdarbības statistikas direktoru grupa, lai uzlabotu saikni starp Eiropas un valstu vajadzībām. Tajā ir ietvertas zināšanas, kas apkopotas iepriekšējos dokumentos, kurus sagatavoja </w:t>
      </w:r>
      <w:r w:rsidRPr="00F04355">
        <w:rPr>
          <w:rFonts w:ascii="Times New Roman" w:hAnsi="Times New Roman" w:cs="Times New Roman"/>
          <w:i/>
          <w:iCs/>
          <w:sz w:val="24"/>
          <w:lang w:val="en-US"/>
        </w:rPr>
        <w:t xml:space="preserve">ESS </w:t>
      </w:r>
      <w:r w:rsidRPr="00F04355">
        <w:rPr>
          <w:rFonts w:ascii="Times New Roman" w:hAnsi="Times New Roman" w:cs="Times New Roman"/>
          <w:sz w:val="24"/>
          <w:lang w:val="en-US"/>
        </w:rPr>
        <w:t xml:space="preserve">tīkla grupa par lielu un kompleksu grupu profilēšanu, proti, “Methodology for Manual European Profiling” [Manuālās Eiropas līmeņa profilēšanas metodoloģija] (nodevums Nr. A1.1 WP3, 2016. gada aprīlis) un “Guidelines for Manual European Profiling” [Norādījumi par manuālo Eiropas līmeņa profilēšanu] (nodevums Nr. A1.2 [2a] WP3, 2016. gada septembris). Šis dokuments atbilst arī </w:t>
      </w:r>
      <w:r w:rsidRPr="00F04355">
        <w:rPr>
          <w:rFonts w:ascii="Times New Roman" w:hAnsi="Times New Roman" w:cs="Times New Roman"/>
          <w:i/>
          <w:iCs/>
          <w:sz w:val="24"/>
          <w:lang w:val="en-US"/>
        </w:rPr>
        <w:t xml:space="preserve">nodomu paziņojumam </w:t>
      </w:r>
      <w:r w:rsidRPr="00F04355">
        <w:rPr>
          <w:rFonts w:ascii="Times New Roman" w:hAnsi="Times New Roman" w:cs="Times New Roman"/>
          <w:sz w:val="24"/>
          <w:lang w:val="en-US"/>
        </w:rPr>
        <w:t xml:space="preserve">“Notice of intention of the Business Statistics Directors Group and the Directors of Macroeconomic Statistics on the consistent implementation of Council Regulation (EC) No 696/93 on statistical units” [Uzņēmējdarbības statistikas direktoru grupas un Makroekonomiskās statistikas direktoru Nodomu paziņojums par Padomes Regulas (EK) Nr. 696/93 par statistikas vienībām saskanīgu īstenošanu], par ko tika panākta vienošanās direktoru sanāksmēs 2015. gada 25.–26. jūnijā. Šis </w:t>
      </w:r>
      <w:r w:rsidRPr="00F04355">
        <w:rPr>
          <w:rFonts w:ascii="Times New Roman" w:hAnsi="Times New Roman" w:cs="Times New Roman"/>
          <w:i/>
          <w:iCs/>
          <w:sz w:val="24"/>
          <w:lang w:val="en-US"/>
        </w:rPr>
        <w:t xml:space="preserve">paziņojums </w:t>
      </w:r>
      <w:r w:rsidRPr="00F04355">
        <w:rPr>
          <w:rFonts w:ascii="Times New Roman" w:hAnsi="Times New Roman" w:cs="Times New Roman"/>
          <w:sz w:val="24"/>
          <w:lang w:val="en-US"/>
        </w:rPr>
        <w:t>ir ļoti svarīgs dokuments, un tas ir iekļauts 1. pielikumā.</w:t>
      </w:r>
    </w:p>
    <w:p w14:paraId="2FA28EE8" w14:textId="77777777" w:rsidR="00524443" w:rsidRPr="00F04355" w:rsidRDefault="00524443" w:rsidP="00524443">
      <w:pPr>
        <w:jc w:val="both"/>
        <w:rPr>
          <w:rFonts w:ascii="Times New Roman" w:hAnsi="Times New Roman" w:cs="Times New Roman"/>
          <w:sz w:val="24"/>
          <w:lang w:val="en-US"/>
        </w:rPr>
      </w:pPr>
    </w:p>
    <w:p w14:paraId="0A51297C" w14:textId="77777777" w:rsidR="00524443" w:rsidRPr="00F04355" w:rsidRDefault="00524443" w:rsidP="00524443">
      <w:pPr>
        <w:pStyle w:val="Heading2"/>
        <w:rPr>
          <w:rFonts w:cs="Times New Roman"/>
          <w:lang w:val="en-US"/>
        </w:rPr>
      </w:pPr>
      <w:bookmarkStart w:id="15" w:name="_Toc95829112"/>
      <w:r w:rsidRPr="00F04355">
        <w:rPr>
          <w:rFonts w:cs="Times New Roman"/>
          <w:lang w:val="en-US"/>
        </w:rPr>
        <w:t>1.B. Vienības un definīcijas, kas parasti tiek izmantotas uzņēmējdarbības statistikā un profilēšanā</w:t>
      </w:r>
      <w:bookmarkEnd w:id="15"/>
    </w:p>
    <w:p w14:paraId="66B12D4C" w14:textId="77777777" w:rsidR="00524443" w:rsidRPr="00F04355" w:rsidRDefault="00524443" w:rsidP="00524443">
      <w:pPr>
        <w:pStyle w:val="BodyText"/>
        <w:rPr>
          <w:rFonts w:cs="Times New Roman"/>
          <w:lang w:val="en-US"/>
        </w:rPr>
      </w:pPr>
    </w:p>
    <w:p w14:paraId="36239FBE" w14:textId="77777777" w:rsidR="00524443" w:rsidRPr="00F04355" w:rsidRDefault="00524443" w:rsidP="00524443">
      <w:pPr>
        <w:pStyle w:val="BodyText"/>
        <w:rPr>
          <w:rFonts w:cs="Times New Roman"/>
          <w:lang w:val="en-US"/>
        </w:rPr>
      </w:pPr>
      <w:r w:rsidRPr="00F04355">
        <w:rPr>
          <w:rFonts w:cs="Times New Roman"/>
          <w:lang w:val="en-US"/>
        </w:rPr>
        <w:t>Eiropas līmeņa profilēšana sākas no vienībām, ko parasti izmanto uzņēmējdarbības statistikā, lai izveidotu vienības, kas īpaši paredzētas tās metodoloģijai.</w:t>
      </w:r>
    </w:p>
    <w:p w14:paraId="0FB3FB6B" w14:textId="77777777" w:rsidR="00524443" w:rsidRPr="00F04355" w:rsidRDefault="00524443" w:rsidP="00524443">
      <w:pPr>
        <w:jc w:val="both"/>
        <w:rPr>
          <w:rFonts w:ascii="Times New Roman" w:eastAsia="Arial Narrow" w:hAnsi="Times New Roman" w:cs="Times New Roman"/>
          <w:sz w:val="24"/>
          <w:szCs w:val="14"/>
          <w:lang w:val="en-US"/>
        </w:rPr>
      </w:pPr>
    </w:p>
    <w:p w14:paraId="06C0DE9D" w14:textId="77777777" w:rsidR="00524443" w:rsidRPr="00F04355" w:rsidRDefault="00524443" w:rsidP="00524443">
      <w:pPr>
        <w:pStyle w:val="BodyText"/>
        <w:rPr>
          <w:rFonts w:cs="Times New Roman"/>
          <w:lang w:val="en-US"/>
        </w:rPr>
      </w:pPr>
      <w:r w:rsidRPr="00F04355">
        <w:rPr>
          <w:rFonts w:cs="Times New Roman"/>
          <w:lang w:val="en-US"/>
        </w:rPr>
        <w:t xml:space="preserve">Vienības un definīcijas, ko parasti izmanto uzņēmējdarbības statistikā, ir oficiāli noteiktas Eiropas regulās, piemēram, Padomes Regulā (EK) Nr. 696/93, kurā ir noteikta JV, uzņēmumu grupa un uzņēmums, kas nodalīts profilēšanā. Ieteikumi par šo vienību ieviešanu tiek regulāri precizēti vai atjaunināti oficiālajās rokasgrāmatās par uzņēmumu reģistriem, piemēram, tajās, ko publicējis </w:t>
      </w:r>
      <w:r w:rsidRPr="00F04355">
        <w:rPr>
          <w:rFonts w:cs="Times New Roman"/>
          <w:i/>
          <w:iCs/>
          <w:lang w:val="en-US"/>
        </w:rPr>
        <w:t xml:space="preserve">Eurostat </w:t>
      </w:r>
      <w:r w:rsidRPr="00F04355">
        <w:rPr>
          <w:rFonts w:cs="Times New Roman"/>
          <w:lang w:val="en-US"/>
        </w:rPr>
        <w:t>(jaunākais izdevums 2010. gadā) vai ANO EEK (jaunākais izdevums 2015. gadā). Turpmāk ir izklāstītas Padomes Regulā (EK) Nr. 696/93 sniegtās definīcijas.</w:t>
      </w:r>
    </w:p>
    <w:p w14:paraId="3028DCFE" w14:textId="77777777" w:rsidR="00524443" w:rsidRPr="00F04355" w:rsidRDefault="00524443" w:rsidP="00524443">
      <w:pPr>
        <w:jc w:val="both"/>
        <w:rPr>
          <w:rFonts w:ascii="Times New Roman" w:hAnsi="Times New Roman" w:cs="Times New Roman"/>
          <w:lang w:val="en-US"/>
        </w:rPr>
      </w:pPr>
    </w:p>
    <w:p w14:paraId="2AB2B957" w14:textId="77777777" w:rsidR="00524443" w:rsidRPr="00F04355" w:rsidRDefault="00524443" w:rsidP="00524443">
      <w:pPr>
        <w:pStyle w:val="BodyText"/>
        <w:rPr>
          <w:rFonts w:cs="Times New Roman"/>
          <w:b/>
          <w:bCs/>
          <w:lang w:val="en-US"/>
        </w:rPr>
      </w:pPr>
      <w:r w:rsidRPr="00F04355">
        <w:rPr>
          <w:rFonts w:cs="Times New Roman"/>
          <w:b/>
          <w:bCs/>
          <w:lang w:val="en-US"/>
        </w:rPr>
        <w:t>1.B.1. KAS IR JV?</w:t>
      </w:r>
    </w:p>
    <w:p w14:paraId="257D19DF" w14:textId="77777777" w:rsidR="00524443" w:rsidRPr="00F04355" w:rsidRDefault="00524443" w:rsidP="00524443">
      <w:pPr>
        <w:jc w:val="both"/>
        <w:rPr>
          <w:rFonts w:ascii="Times New Roman" w:hAnsi="Times New Roman" w:cs="Times New Roman"/>
          <w:sz w:val="24"/>
          <w:lang w:val="en-US"/>
        </w:rPr>
      </w:pPr>
    </w:p>
    <w:p w14:paraId="4B563CA1"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sz w:val="24"/>
          <w:lang w:val="en-US"/>
        </w:rPr>
        <w:t xml:space="preserve">Saskaņā ar Padomes Regulu (EK) Nr. 696/93 </w:t>
      </w:r>
      <w:r w:rsidRPr="00F04355">
        <w:rPr>
          <w:rFonts w:ascii="Times New Roman" w:hAnsi="Times New Roman" w:cs="Times New Roman"/>
          <w:b/>
          <w:bCs/>
          <w:sz w:val="24"/>
          <w:lang w:val="en-US"/>
        </w:rPr>
        <w:t xml:space="preserve">JV </w:t>
      </w:r>
      <w:r w:rsidRPr="00F04355">
        <w:rPr>
          <w:rFonts w:ascii="Times New Roman" w:hAnsi="Times New Roman" w:cs="Times New Roman"/>
          <w:sz w:val="24"/>
          <w:lang w:val="en-US"/>
        </w:rPr>
        <w:t>ir:</w:t>
      </w:r>
    </w:p>
    <w:p w14:paraId="4660C44E" w14:textId="77777777" w:rsidR="00524443" w:rsidRPr="00F04355" w:rsidRDefault="00524443" w:rsidP="00524443">
      <w:pPr>
        <w:jc w:val="both"/>
        <w:rPr>
          <w:rFonts w:ascii="Times New Roman" w:eastAsia="Arial Narrow" w:hAnsi="Times New Roman" w:cs="Times New Roman"/>
          <w:sz w:val="24"/>
          <w:szCs w:val="14"/>
          <w:lang w:val="en-US"/>
        </w:rPr>
      </w:pPr>
    </w:p>
    <w:p w14:paraId="0957B9A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juridiskas personas, kuru pastāvēšana ir atzīta ar likumu, neatkarīgi no personām vai iestādēm, kurām tās var piederēt vai kuru dalībnieki tās var būt;</w:t>
      </w:r>
    </w:p>
    <w:p w14:paraId="057B1DC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fiziskas personas, kas katra atsevišķi ir iesaistītas saimnieciskā darbībā (EK Nr. 696/93, II iedaļa, A punkts).</w:t>
      </w:r>
    </w:p>
    <w:p w14:paraId="5F3245C4" w14:textId="77777777" w:rsidR="00524443" w:rsidRPr="00F04355" w:rsidRDefault="00524443" w:rsidP="00524443">
      <w:pPr>
        <w:jc w:val="both"/>
        <w:rPr>
          <w:rFonts w:ascii="Times New Roman" w:eastAsia="Arial Narrow" w:hAnsi="Times New Roman" w:cs="Times New Roman"/>
          <w:sz w:val="24"/>
          <w:szCs w:val="18"/>
          <w:lang w:val="en-US"/>
        </w:rPr>
      </w:pPr>
    </w:p>
    <w:p w14:paraId="26AB4E51" w14:textId="77777777" w:rsidR="00524443" w:rsidRPr="00F04355" w:rsidRDefault="00524443" w:rsidP="00524443">
      <w:pPr>
        <w:jc w:val="both"/>
        <w:rPr>
          <w:rFonts w:ascii="Times New Roman" w:eastAsia="Arial Narrow" w:hAnsi="Times New Roman" w:cs="Times New Roman"/>
          <w:sz w:val="24"/>
          <w:szCs w:val="14"/>
          <w:lang w:val="en-US"/>
        </w:rPr>
      </w:pPr>
    </w:p>
    <w:p w14:paraId="14E8324D" w14:textId="77777777" w:rsidR="00524443" w:rsidRPr="00F04355" w:rsidRDefault="00524443" w:rsidP="00524443">
      <w:pPr>
        <w:pStyle w:val="BodyText"/>
        <w:rPr>
          <w:rFonts w:cs="Times New Roman"/>
          <w:b/>
          <w:bCs/>
          <w:lang w:val="en-US"/>
        </w:rPr>
      </w:pPr>
      <w:r w:rsidRPr="00F04355">
        <w:rPr>
          <w:rFonts w:cs="Times New Roman"/>
          <w:b/>
          <w:bCs/>
          <w:lang w:val="en-US"/>
        </w:rPr>
        <w:t>1.B.2. KAS IR UZŅĒMUMU GRUPA?</w:t>
      </w:r>
    </w:p>
    <w:p w14:paraId="2ADE6248" w14:textId="77777777" w:rsidR="00524443" w:rsidRPr="00F04355" w:rsidRDefault="00524443" w:rsidP="00524443">
      <w:pPr>
        <w:pStyle w:val="BodyText"/>
        <w:rPr>
          <w:rFonts w:cs="Times New Roman"/>
          <w:lang w:val="en-US"/>
        </w:rPr>
      </w:pPr>
    </w:p>
    <w:p w14:paraId="306D2160" w14:textId="77777777" w:rsidR="00524443" w:rsidRPr="00F04355" w:rsidRDefault="00524443" w:rsidP="00524443">
      <w:pPr>
        <w:pStyle w:val="BodyText"/>
        <w:rPr>
          <w:rFonts w:cs="Times New Roman"/>
          <w:lang w:val="en-US"/>
        </w:rPr>
      </w:pPr>
      <w:r w:rsidRPr="00F04355">
        <w:rPr>
          <w:rFonts w:cs="Times New Roman"/>
          <w:b/>
          <w:bCs/>
          <w:lang w:val="en-US"/>
        </w:rPr>
        <w:t xml:space="preserve">Uzņēmumu grupa </w:t>
      </w:r>
      <w:r w:rsidRPr="00F04355">
        <w:rPr>
          <w:rFonts w:cs="Times New Roman"/>
          <w:lang w:val="en-US"/>
        </w:rPr>
        <w:t>ir uzņēmumu apvienība, ko vieno juridiskas un/vai finansiālas saites. Uzņēmumu grupai var būt vairāki lēmumu pieņemšanas centri, it īpaši attiecībā uz ražošanas, pārdošanas un peļņas politiku. Tā var centralizēt dažus finanšu vadības un nodokļu aspektus. Tā ir saimnieciska vienība, kas ir pilnvarota īstenot izvēli, it īpaši attiecībā uz vienībām, kuras to veido (EK Nr. 696/93, III iedaļa, C punkts).</w:t>
      </w:r>
    </w:p>
    <w:p w14:paraId="65A622B6" w14:textId="77777777" w:rsidR="00524443" w:rsidRPr="00F04355" w:rsidRDefault="00524443" w:rsidP="00524443">
      <w:pPr>
        <w:jc w:val="both"/>
        <w:rPr>
          <w:rFonts w:ascii="Times New Roman" w:hAnsi="Times New Roman" w:cs="Times New Roman"/>
          <w:lang w:val="en-US"/>
        </w:rPr>
      </w:pPr>
    </w:p>
    <w:p w14:paraId="318E7ADB" w14:textId="77777777" w:rsidR="00524443" w:rsidRPr="00F04355" w:rsidRDefault="00524443" w:rsidP="00524443">
      <w:pPr>
        <w:pStyle w:val="BodyText"/>
        <w:rPr>
          <w:rFonts w:cs="Times New Roman"/>
          <w:lang w:val="en-US"/>
        </w:rPr>
      </w:pPr>
      <w:r w:rsidRPr="00F04355">
        <w:rPr>
          <w:rFonts w:cs="Times New Roman"/>
          <w:lang w:val="en-US"/>
        </w:rPr>
        <w:t>Tā kā uzņēmums ir JV kopums (skat. 1.B.5. punktu), šī definīcija ir spēkā arī tad, ja “uzņēmumu” vietā tiek lietotas “JV”.</w:t>
      </w:r>
    </w:p>
    <w:p w14:paraId="420BFC20" w14:textId="77777777" w:rsidR="00524443" w:rsidRPr="00F04355" w:rsidRDefault="00524443" w:rsidP="00524443">
      <w:pPr>
        <w:jc w:val="both"/>
        <w:rPr>
          <w:rFonts w:ascii="Times New Roman" w:eastAsia="Arial Narrow" w:hAnsi="Times New Roman" w:cs="Times New Roman"/>
          <w:sz w:val="24"/>
          <w:szCs w:val="15"/>
          <w:lang w:val="en-US"/>
        </w:rPr>
      </w:pPr>
    </w:p>
    <w:p w14:paraId="60D425EC" w14:textId="77777777" w:rsidR="00524443" w:rsidRPr="00F04355" w:rsidRDefault="00524443" w:rsidP="00524443">
      <w:pPr>
        <w:pStyle w:val="BodyText"/>
        <w:rPr>
          <w:rFonts w:cs="Times New Roman"/>
          <w:lang w:val="en-US"/>
        </w:rPr>
      </w:pPr>
      <w:r w:rsidRPr="00F04355">
        <w:rPr>
          <w:rFonts w:cs="Times New Roman"/>
          <w:lang w:val="en-US"/>
        </w:rPr>
        <w:t>Grupas perimetru nosaka kontrolēto JV kritēriji, nevis piederošo JV kritēriji (skat. 2. nodaļu).</w:t>
      </w:r>
    </w:p>
    <w:p w14:paraId="45BFC7D2" w14:textId="77777777" w:rsidR="00524443" w:rsidRPr="00F04355" w:rsidRDefault="00524443" w:rsidP="00524443">
      <w:pPr>
        <w:jc w:val="both"/>
        <w:rPr>
          <w:rFonts w:ascii="Times New Roman" w:eastAsia="Arial Narrow" w:hAnsi="Times New Roman" w:cs="Times New Roman"/>
          <w:sz w:val="24"/>
          <w:szCs w:val="18"/>
          <w:lang w:val="en-US"/>
        </w:rPr>
      </w:pPr>
    </w:p>
    <w:p w14:paraId="69618B25" w14:textId="77777777" w:rsidR="00524443" w:rsidRPr="00F04355" w:rsidRDefault="00524443" w:rsidP="00524443">
      <w:pPr>
        <w:pStyle w:val="BodyText"/>
        <w:rPr>
          <w:rFonts w:cs="Times New Roman"/>
          <w:b/>
          <w:bCs/>
          <w:lang w:val="en-US"/>
        </w:rPr>
      </w:pPr>
      <w:r w:rsidRPr="00F04355">
        <w:rPr>
          <w:rFonts w:cs="Times New Roman"/>
          <w:b/>
          <w:bCs/>
          <w:lang w:val="en-US"/>
        </w:rPr>
        <w:t>1.B.3. KAS IR GLOBĀLĀS GRUPAS GALVENĀ VIENĪBA?</w:t>
      </w:r>
    </w:p>
    <w:p w14:paraId="5E23EBB2" w14:textId="77777777" w:rsidR="00524443" w:rsidRPr="00F04355" w:rsidRDefault="00524443" w:rsidP="00524443">
      <w:pPr>
        <w:pStyle w:val="BodyText"/>
        <w:rPr>
          <w:rFonts w:cs="Times New Roman"/>
          <w:lang w:val="en-US"/>
        </w:rPr>
      </w:pPr>
    </w:p>
    <w:p w14:paraId="23160307" w14:textId="77777777" w:rsidR="00524443" w:rsidRPr="00F04355" w:rsidRDefault="00524443" w:rsidP="00524443">
      <w:pPr>
        <w:pStyle w:val="BodyText"/>
        <w:rPr>
          <w:rFonts w:cs="Times New Roman"/>
          <w:lang w:val="en-US"/>
        </w:rPr>
      </w:pPr>
      <w:r w:rsidRPr="00F04355">
        <w:rPr>
          <w:rFonts w:cs="Times New Roman"/>
          <w:b/>
          <w:bCs/>
          <w:lang w:val="en-US"/>
        </w:rPr>
        <w:t xml:space="preserve">Globālās grupas galvenā vienība (GGGV) </w:t>
      </w:r>
      <w:r w:rsidRPr="00F04355">
        <w:rPr>
          <w:rFonts w:cs="Times New Roman"/>
          <w:lang w:val="en-US"/>
        </w:rPr>
        <w:t>ir juridiskā mātesvienība, ko ne tieši, ne netieši nekontrolē neviena cita JV. Meitas uzņēmuma meitas uzņēmumus uzskata par mātes uzņēmuma meitas uzņēmumiem (Padomes Regula (EK) Nr. 696/93, III(3) iedaļa, 4. paskaidrojums).</w:t>
      </w:r>
    </w:p>
    <w:p w14:paraId="1E7EE495" w14:textId="77777777" w:rsidR="00524443" w:rsidRPr="00F04355" w:rsidRDefault="00524443" w:rsidP="00524443">
      <w:pPr>
        <w:jc w:val="both"/>
        <w:rPr>
          <w:rFonts w:ascii="Times New Roman" w:hAnsi="Times New Roman" w:cs="Times New Roman"/>
          <w:lang w:val="en-US"/>
        </w:rPr>
      </w:pPr>
    </w:p>
    <w:p w14:paraId="0513F516" w14:textId="77777777" w:rsidR="00524443" w:rsidRPr="00F04355" w:rsidRDefault="00524443" w:rsidP="00524443">
      <w:pPr>
        <w:pStyle w:val="BodyText"/>
        <w:rPr>
          <w:rFonts w:cs="Times New Roman"/>
          <w:b/>
          <w:bCs/>
          <w:lang w:val="en-US"/>
        </w:rPr>
      </w:pPr>
      <w:r w:rsidRPr="00F04355">
        <w:rPr>
          <w:rFonts w:cs="Times New Roman"/>
          <w:b/>
          <w:bCs/>
          <w:lang w:val="en-US"/>
        </w:rPr>
        <w:t>1.B.4. KAS IR GLOBĀLAIS LĒMUMU PIEŅEMŠANAS CENTRS (GLPC)?</w:t>
      </w:r>
    </w:p>
    <w:p w14:paraId="69ADEF02" w14:textId="77777777" w:rsidR="00524443" w:rsidRPr="00F04355" w:rsidRDefault="00524443" w:rsidP="00524443">
      <w:pPr>
        <w:jc w:val="both"/>
        <w:rPr>
          <w:rFonts w:ascii="Times New Roman" w:eastAsia="Arial Narrow" w:hAnsi="Times New Roman" w:cs="Times New Roman"/>
          <w:sz w:val="24"/>
          <w:szCs w:val="19"/>
          <w:lang w:val="en-US"/>
        </w:rPr>
      </w:pPr>
    </w:p>
    <w:p w14:paraId="50B70B66"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 xml:space="preserve">Saskaņā ar Ieteikumu rokasgrāmatu par uzņēmumu reģistriem uzņēmumu grupas </w:t>
      </w:r>
      <w:r w:rsidRPr="00F04355">
        <w:rPr>
          <w:rFonts w:ascii="Times New Roman" w:hAnsi="Times New Roman" w:cs="Times New Roman"/>
          <w:b/>
          <w:bCs/>
          <w:sz w:val="24"/>
          <w:lang w:val="en-US"/>
        </w:rPr>
        <w:t xml:space="preserve">GLPC </w:t>
      </w:r>
      <w:r w:rsidRPr="00F04355">
        <w:rPr>
          <w:rFonts w:ascii="Times New Roman" w:hAnsi="Times New Roman" w:cs="Times New Roman"/>
          <w:sz w:val="24"/>
          <w:lang w:val="en-US"/>
        </w:rPr>
        <w:t>ir vienība, kurā tiek pieņemti stratēģiski lēmumi uzņēmumu grupas līmenī (292. lpp.). Grupai var būt vairāki lēmumu pieņemšanas centri vai vairākas vienības, kas ir paredzētas konkrētas iekšējas funkcijas nodrošināšanai (piemēram, grāmatvedībai vai cilvēkresursiem). Tomēr “lēmumi attiecībā uz grupu tiek pieņemti tikai GLPC” (</w:t>
      </w:r>
      <w:r w:rsidRPr="00F04355">
        <w:rPr>
          <w:rFonts w:ascii="Times New Roman" w:hAnsi="Times New Roman" w:cs="Times New Roman"/>
          <w:i/>
          <w:iCs/>
          <w:sz w:val="24"/>
          <w:lang w:val="en-US"/>
        </w:rPr>
        <w:t xml:space="preserve">nodomu paziņojums </w:t>
      </w:r>
      <w:r w:rsidRPr="00F04355">
        <w:rPr>
          <w:rFonts w:ascii="Times New Roman" w:hAnsi="Times New Roman" w:cs="Times New Roman"/>
          <w:sz w:val="24"/>
          <w:lang w:val="en-US"/>
        </w:rPr>
        <w:t>“Notice of intention of the Business Statistics Directors Group and the Directors of Macroeconomic Statistics on the consistent implementation of Council Regulation (EC) No 696/93”). GLPC var būt GGGV vai cita GGGV ietilpstoša JV.</w:t>
      </w:r>
    </w:p>
    <w:p w14:paraId="193D2292" w14:textId="77777777" w:rsidR="00524443" w:rsidRPr="00F04355" w:rsidRDefault="00524443" w:rsidP="00524443">
      <w:pPr>
        <w:jc w:val="both"/>
        <w:rPr>
          <w:rFonts w:ascii="Times New Roman" w:hAnsi="Times New Roman" w:cs="Times New Roman"/>
          <w:sz w:val="24"/>
          <w:lang w:val="en-US"/>
        </w:rPr>
      </w:pPr>
    </w:p>
    <w:p w14:paraId="5963FEB3" w14:textId="77777777" w:rsidR="00524443" w:rsidRPr="00F04355" w:rsidRDefault="00524443" w:rsidP="00524443">
      <w:pPr>
        <w:pStyle w:val="BodyText"/>
        <w:rPr>
          <w:rFonts w:cs="Times New Roman"/>
          <w:lang w:val="en-US"/>
        </w:rPr>
      </w:pPr>
      <w:r w:rsidRPr="00F04355">
        <w:rPr>
          <w:rFonts w:cs="Times New Roman"/>
          <w:lang w:val="en-US"/>
        </w:rPr>
        <w:t xml:space="preserve">Svarīgi nošķirt GLPC no GGGV. No tā, kurā valstī atrodas GLPC, ir atkarīga grupas </w:t>
      </w:r>
      <w:r w:rsidRPr="00F04355">
        <w:rPr>
          <w:rFonts w:cs="Times New Roman"/>
          <w:b/>
          <w:bCs/>
          <w:lang w:val="en-US"/>
        </w:rPr>
        <w:t>valstspiederība</w:t>
      </w:r>
      <w:r w:rsidRPr="00F04355">
        <w:rPr>
          <w:rFonts w:cs="Times New Roman"/>
          <w:lang w:val="en-US"/>
        </w:rPr>
        <w:t>. No tā ir atkarīgs arī tas, kura VSI būs atbildīga par grupas profilēšanas darbības uzsākšanu (skat. 3. punktu).</w:t>
      </w:r>
    </w:p>
    <w:p w14:paraId="6C2EF3B0" w14:textId="77777777" w:rsidR="00524443" w:rsidRPr="00F04355" w:rsidRDefault="00524443" w:rsidP="00524443">
      <w:pPr>
        <w:jc w:val="both"/>
        <w:rPr>
          <w:rFonts w:ascii="Times New Roman" w:hAnsi="Times New Roman" w:cs="Times New Roman"/>
          <w:lang w:val="en-US"/>
        </w:rPr>
      </w:pPr>
    </w:p>
    <w:p w14:paraId="60479EE5" w14:textId="77777777" w:rsidR="00524443" w:rsidRPr="00F04355" w:rsidRDefault="00524443" w:rsidP="00524443">
      <w:pPr>
        <w:pStyle w:val="BodyText"/>
        <w:rPr>
          <w:rFonts w:cs="Times New Roman"/>
          <w:b/>
          <w:bCs/>
          <w:lang w:val="en-US"/>
        </w:rPr>
      </w:pPr>
      <w:r w:rsidRPr="00F04355">
        <w:rPr>
          <w:rFonts w:cs="Times New Roman"/>
          <w:b/>
          <w:bCs/>
          <w:lang w:val="en-US"/>
        </w:rPr>
        <w:t>1.B.5. KAS IR UZŅĒMUMS?</w:t>
      </w:r>
    </w:p>
    <w:p w14:paraId="36A7B00D" w14:textId="77777777" w:rsidR="00524443" w:rsidRPr="00F04355" w:rsidRDefault="00524443" w:rsidP="00524443">
      <w:pPr>
        <w:pStyle w:val="BodyText"/>
        <w:rPr>
          <w:rFonts w:cs="Times New Roman"/>
          <w:lang w:val="en-US"/>
        </w:rPr>
      </w:pPr>
    </w:p>
    <w:p w14:paraId="5A19BC09" w14:textId="77777777" w:rsidR="00524443" w:rsidRPr="00F04355" w:rsidRDefault="00524443" w:rsidP="00524443">
      <w:pPr>
        <w:pStyle w:val="BodyText"/>
        <w:rPr>
          <w:rFonts w:cs="Times New Roman"/>
          <w:lang w:val="en-US"/>
        </w:rPr>
      </w:pPr>
      <w:r w:rsidRPr="00F04355">
        <w:rPr>
          <w:rFonts w:cs="Times New Roman"/>
          <w:lang w:val="en-US"/>
        </w:rPr>
        <w:t>“</w:t>
      </w:r>
      <w:r w:rsidRPr="00F04355">
        <w:rPr>
          <w:rFonts w:cs="Times New Roman"/>
          <w:b/>
          <w:bCs/>
          <w:lang w:val="en-US"/>
        </w:rPr>
        <w:t xml:space="preserve">Uzņēmums </w:t>
      </w:r>
      <w:r w:rsidRPr="00F04355">
        <w:rPr>
          <w:rFonts w:cs="Times New Roman"/>
          <w:lang w:val="en-US"/>
        </w:rPr>
        <w:t>ir vismazākais JV kopums, kas ir organizatoriska vienība, kura ražo preces vai pakalpojumus un kurai ir noteikta autonomijas pakāpe lēmumu pieņemšanā, jo īpaši attiecībā uz tās kārtējo līdzekļu piešķiršanu” (Padomes Regula (EK) Nr. 696/93, III(3) iedaļa).</w:t>
      </w:r>
    </w:p>
    <w:p w14:paraId="284F92E4" w14:textId="77777777" w:rsidR="00524443" w:rsidRPr="00F04355" w:rsidRDefault="00524443" w:rsidP="00524443">
      <w:pPr>
        <w:jc w:val="both"/>
        <w:rPr>
          <w:rFonts w:ascii="Times New Roman" w:hAnsi="Times New Roman" w:cs="Times New Roman"/>
          <w:lang w:val="en-US"/>
        </w:rPr>
      </w:pPr>
    </w:p>
    <w:p w14:paraId="0FC304B4" w14:textId="77777777" w:rsidR="00524443" w:rsidRPr="00F04355" w:rsidRDefault="00524443" w:rsidP="00524443">
      <w:pPr>
        <w:pStyle w:val="BodyText"/>
        <w:rPr>
          <w:rFonts w:cs="Times New Roman"/>
          <w:lang w:val="en-US"/>
        </w:rPr>
      </w:pPr>
      <w:r w:rsidRPr="00F04355">
        <w:rPr>
          <w:rFonts w:cs="Times New Roman"/>
          <w:lang w:val="en-US"/>
        </w:rPr>
        <w:t>Ja JV nekontrolē grupa, tā pati veido uzņēmumu, ja vien tā aktīvi darbojas kā ražojoša vienība.</w:t>
      </w:r>
    </w:p>
    <w:p w14:paraId="479838FE" w14:textId="77777777" w:rsidR="00524443" w:rsidRPr="00F04355" w:rsidRDefault="00524443" w:rsidP="00524443">
      <w:pPr>
        <w:jc w:val="both"/>
        <w:rPr>
          <w:rFonts w:ascii="Times New Roman" w:eastAsia="Arial Narrow" w:hAnsi="Times New Roman" w:cs="Times New Roman"/>
          <w:sz w:val="24"/>
          <w:szCs w:val="15"/>
          <w:lang w:val="en-US"/>
        </w:rPr>
      </w:pPr>
    </w:p>
    <w:p w14:paraId="35CF4CAE"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b/>
          <w:bCs/>
          <w:sz w:val="24"/>
          <w:lang w:val="en-US"/>
        </w:rPr>
        <w:t>Kritērijs, ko izmanto, lai noteiktu, vai uzņēmums veic aktīvu darbību</w:t>
      </w:r>
      <w:r w:rsidRPr="00F04355">
        <w:rPr>
          <w:rFonts w:ascii="Times New Roman" w:hAnsi="Times New Roman" w:cs="Times New Roman"/>
          <w:sz w:val="24"/>
          <w:lang w:val="en-US"/>
        </w:rPr>
        <w:t xml:space="preserve">, ir noteikts </w:t>
      </w:r>
      <w:r w:rsidRPr="00F04355">
        <w:rPr>
          <w:rFonts w:ascii="Times New Roman" w:hAnsi="Times New Roman" w:cs="Times New Roman"/>
          <w:i/>
          <w:iCs/>
          <w:sz w:val="24"/>
          <w:lang w:val="en-US"/>
        </w:rPr>
        <w:t xml:space="preserve">nodomu paziņojumā </w:t>
      </w:r>
      <w:r w:rsidRPr="00F04355">
        <w:rPr>
          <w:rFonts w:ascii="Times New Roman" w:hAnsi="Times New Roman" w:cs="Times New Roman"/>
          <w:sz w:val="24"/>
          <w:lang w:val="en-US"/>
        </w:rPr>
        <w:t xml:space="preserve">“Notice of intention of the Business Statistics Directors Group and the Directors of Macroeconomic Statistics on the consistent implementation of Council Regulation (EC) No 696/93”. Šis kritērijs paredz, ka “uzņēmumu uzskata par aktīvu uzņēmumu noteiktā laika </w:t>
      </w:r>
      <w:r w:rsidRPr="00F04355">
        <w:rPr>
          <w:rFonts w:ascii="Times New Roman" w:hAnsi="Times New Roman" w:cs="Times New Roman"/>
          <w:sz w:val="24"/>
          <w:lang w:val="en-US"/>
        </w:rPr>
        <w:lastRenderedPageBreak/>
        <w:t>posmā, ja tas rada apgrozījumu, nodarbina darbiniekus</w:t>
      </w:r>
      <w:r w:rsidRPr="00F04355">
        <w:rPr>
          <w:rFonts w:ascii="Times New Roman" w:eastAsia="Arial Narrow" w:hAnsi="Times New Roman" w:cs="Times New Roman"/>
          <w:sz w:val="24"/>
          <w:szCs w:val="19"/>
          <w:vertAlign w:val="superscript"/>
          <w:lang w:val="en-US"/>
        </w:rPr>
        <w:footnoteReference w:id="2"/>
      </w:r>
      <w:r w:rsidRPr="00F04355">
        <w:rPr>
          <w:rFonts w:ascii="Times New Roman" w:eastAsia="Arial Narrow" w:hAnsi="Times New Roman" w:cs="Times New Roman"/>
          <w:sz w:val="24"/>
          <w:szCs w:val="19"/>
          <w:vertAlign w:val="superscript"/>
          <w:lang w:val="en-US"/>
        </w:rPr>
        <w:t xml:space="preserve"> </w:t>
      </w:r>
      <w:r w:rsidRPr="00F04355">
        <w:rPr>
          <w:rFonts w:ascii="Times New Roman" w:hAnsi="Times New Roman" w:cs="Times New Roman"/>
          <w:sz w:val="24"/>
          <w:lang w:val="en-US"/>
        </w:rPr>
        <w:t>vai veic ieguldījumus šajā laika posmā”.</w:t>
      </w:r>
    </w:p>
    <w:p w14:paraId="6CBD71F8" w14:textId="77777777" w:rsidR="00524443" w:rsidRPr="00F04355" w:rsidRDefault="00524443" w:rsidP="00524443">
      <w:pPr>
        <w:jc w:val="both"/>
        <w:rPr>
          <w:rFonts w:ascii="Times New Roman" w:eastAsia="Arial Narrow" w:hAnsi="Times New Roman" w:cs="Times New Roman"/>
          <w:sz w:val="24"/>
          <w:szCs w:val="14"/>
          <w:lang w:val="en-US"/>
        </w:rPr>
      </w:pPr>
    </w:p>
    <w:p w14:paraId="3ACA313A" w14:textId="77777777" w:rsidR="00524443" w:rsidRPr="00F04355" w:rsidRDefault="00524443" w:rsidP="00524443">
      <w:pPr>
        <w:pStyle w:val="BodyText"/>
        <w:rPr>
          <w:rFonts w:cs="Times New Roman"/>
          <w:lang w:val="en-US"/>
        </w:rPr>
      </w:pPr>
      <w:r w:rsidRPr="00F04355">
        <w:rPr>
          <w:rFonts w:cs="Times New Roman"/>
          <w:lang w:val="en-US"/>
        </w:rPr>
        <w:t>Šis aktīvu JV noteikšanas kritērijs nav piemērojams attiecībā uz aktīvām JV, ko kontrolē grupa, jo šīs grupas kontrolētajām aktīvajām vienībām var būt saimnieciska darbība, lai arī tā nerada apgrozījumu. Patiesi, lai izveidotu uzņēmumu, dažkārt grupu ietvaros ir jāsavieno vairākas JV. Praksē daudzas grupu JV ir vienības, kam trūkst autonomijas. Dažkārt šīm JV nav pat satura. Šīs JV var būt izveidotas pārņemšanā vai iekšēju iemeslu dēļ, vai vienīgi ar pārvaldību saistītu mērķu dēļ. Šādām JV ir nozīme vienīgi saistībā ar to mijiedarbību ar citām grupas JV. Piemēram, JV, kas īsteno specifiskus ražošanas procesa uzdevumus vai kas ir izveidotas tam, lai pārvaldītu visu uzņēmuma grupas darbaspēku. Citas vienības var norādīt ražošanas aktivitāti pat tad, ja tām nav darbinieku. Šīs JV jāapvieno kopā, lai izveidotu uzņēmumu kā tās grupas organizatoriskā ražošanas procesa neatņemamu sastāvdaļu, kurai tās atskaitās.</w:t>
      </w:r>
    </w:p>
    <w:p w14:paraId="79CF5AE7" w14:textId="77777777" w:rsidR="00524443" w:rsidRPr="00F04355" w:rsidRDefault="00524443" w:rsidP="00524443">
      <w:pPr>
        <w:jc w:val="both"/>
        <w:rPr>
          <w:rFonts w:ascii="Times New Roman" w:hAnsi="Times New Roman" w:cs="Times New Roman"/>
          <w:sz w:val="24"/>
          <w:lang w:val="en-US"/>
        </w:rPr>
      </w:pPr>
    </w:p>
    <w:p w14:paraId="22DF5225" w14:textId="77777777" w:rsidR="00524443" w:rsidRPr="00F04355" w:rsidRDefault="00524443" w:rsidP="00524443">
      <w:pPr>
        <w:pStyle w:val="BodyText"/>
        <w:rPr>
          <w:rFonts w:cs="Times New Roman"/>
          <w:lang w:val="en-US"/>
        </w:rPr>
      </w:pPr>
      <w:r w:rsidRPr="00F04355">
        <w:rPr>
          <w:rFonts w:cs="Times New Roman"/>
          <w:lang w:val="en-US"/>
        </w:rPr>
        <w:t>Grupas var būt organizētas vienā vai vairākos uzņēmumos. Dažās grupās ir tikai viens uzņēmums, savukārt citas grupas ir daudznozaru konglomerāti ar vairākiem uzņēmējdarbības segmentiem, kur katram uzņēmējdarbības segmentam ir “noteikta autonomijas pakāpe” un kur tādēļ grupas ietvaros ir jānodala vairāki uzņēmumi.</w:t>
      </w:r>
    </w:p>
    <w:p w14:paraId="6C5F2397" w14:textId="77777777" w:rsidR="00524443" w:rsidRPr="00F04355" w:rsidRDefault="00524443" w:rsidP="00524443">
      <w:pPr>
        <w:jc w:val="both"/>
        <w:rPr>
          <w:rFonts w:ascii="Times New Roman" w:eastAsia="Arial Narrow" w:hAnsi="Times New Roman" w:cs="Times New Roman"/>
          <w:sz w:val="24"/>
          <w:szCs w:val="14"/>
          <w:lang w:val="en-US"/>
        </w:rPr>
      </w:pPr>
    </w:p>
    <w:p w14:paraId="18E54301" w14:textId="77777777" w:rsidR="00524443" w:rsidRPr="00F04355" w:rsidRDefault="00524443" w:rsidP="00524443">
      <w:pPr>
        <w:pStyle w:val="BodyText"/>
        <w:rPr>
          <w:rFonts w:cs="Times New Roman"/>
          <w:lang w:val="en-US"/>
        </w:rPr>
      </w:pPr>
      <w:r w:rsidRPr="00F04355">
        <w:rPr>
          <w:rFonts w:cs="Times New Roman"/>
          <w:lang w:val="en-US"/>
        </w:rPr>
        <w:t>Ieteikumi par to, kā grupas ietvaros nodalīt uzņēmumus, vienlaikus ievērojot “noteiktas autonomijas pakāpes lēmumu pieņemšanā” principu, ir sniegti 3. nodaļā.</w:t>
      </w:r>
    </w:p>
    <w:p w14:paraId="2E484D9D" w14:textId="77777777" w:rsidR="00524443" w:rsidRPr="00F04355" w:rsidRDefault="00524443" w:rsidP="00524443">
      <w:pPr>
        <w:jc w:val="both"/>
        <w:rPr>
          <w:rFonts w:ascii="Times New Roman" w:eastAsia="Arial Narrow" w:hAnsi="Times New Roman" w:cs="Times New Roman"/>
          <w:sz w:val="24"/>
          <w:szCs w:val="14"/>
          <w:lang w:val="en-US"/>
        </w:rPr>
      </w:pPr>
    </w:p>
    <w:p w14:paraId="26D6481E" w14:textId="77777777" w:rsidR="00524443" w:rsidRPr="00F04355" w:rsidRDefault="00524443" w:rsidP="00524443">
      <w:pPr>
        <w:pStyle w:val="BodyText"/>
        <w:rPr>
          <w:rFonts w:cs="Times New Roman"/>
          <w:b/>
          <w:bCs/>
          <w:lang w:val="en-US"/>
        </w:rPr>
      </w:pPr>
      <w:r w:rsidRPr="00F04355">
        <w:rPr>
          <w:rFonts w:cs="Times New Roman"/>
          <w:b/>
          <w:bCs/>
          <w:lang w:val="en-US"/>
        </w:rPr>
        <w:t>1.B.6. KAS IR PROFILĒŠANA?</w:t>
      </w:r>
    </w:p>
    <w:p w14:paraId="059976B3" w14:textId="77777777" w:rsidR="00524443" w:rsidRPr="00F04355" w:rsidRDefault="00524443" w:rsidP="00524443">
      <w:pPr>
        <w:jc w:val="both"/>
        <w:rPr>
          <w:rFonts w:ascii="Times New Roman" w:hAnsi="Times New Roman" w:cs="Times New Roman"/>
          <w:sz w:val="24"/>
          <w:lang w:val="en-US"/>
        </w:rPr>
      </w:pPr>
    </w:p>
    <w:p w14:paraId="6B6B75A9"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sz w:val="24"/>
          <w:lang w:val="en-US"/>
        </w:rPr>
        <w:t xml:space="preserve">Profilēšanas definīcija ir sniegta </w:t>
      </w:r>
      <w:r w:rsidRPr="00F04355">
        <w:rPr>
          <w:rFonts w:ascii="Times New Roman" w:hAnsi="Times New Roman" w:cs="Times New Roman"/>
          <w:i/>
          <w:iCs/>
          <w:sz w:val="24"/>
          <w:lang w:val="en-US"/>
        </w:rPr>
        <w:t xml:space="preserve">Eurostat </w:t>
      </w:r>
      <w:r w:rsidRPr="00F04355">
        <w:rPr>
          <w:rFonts w:ascii="Times New Roman" w:hAnsi="Times New Roman" w:cs="Times New Roman"/>
          <w:sz w:val="24"/>
          <w:lang w:val="en-US"/>
        </w:rPr>
        <w:t>Ieteikumu rokasgrāmatā par uzņēmumu reģistriem:</w:t>
      </w:r>
    </w:p>
    <w:p w14:paraId="148DBCEC" w14:textId="77777777" w:rsidR="00524443" w:rsidRPr="00F04355" w:rsidRDefault="00524443" w:rsidP="00524443">
      <w:pPr>
        <w:jc w:val="both"/>
        <w:rPr>
          <w:rFonts w:ascii="Times New Roman" w:eastAsia="Arial Narrow" w:hAnsi="Times New Roman" w:cs="Times New Roman"/>
          <w:sz w:val="24"/>
          <w:szCs w:val="14"/>
          <w:lang w:val="en-US"/>
        </w:rPr>
      </w:pPr>
    </w:p>
    <w:p w14:paraId="1C956C33" w14:textId="77777777" w:rsidR="00524443" w:rsidRPr="00F04355" w:rsidRDefault="00524443" w:rsidP="00524443">
      <w:pPr>
        <w:pStyle w:val="BodyText"/>
        <w:rPr>
          <w:rFonts w:cs="Times New Roman"/>
          <w:lang w:val="en-US"/>
        </w:rPr>
      </w:pPr>
      <w:r w:rsidRPr="00F04355">
        <w:rPr>
          <w:rFonts w:cs="Times New Roman"/>
          <w:lang w:val="en-US"/>
        </w:rPr>
        <w:t>“</w:t>
      </w:r>
      <w:r w:rsidRPr="00F04355">
        <w:rPr>
          <w:rFonts w:cs="Times New Roman"/>
          <w:b/>
          <w:bCs/>
          <w:lang w:val="en-US"/>
        </w:rPr>
        <w:t xml:space="preserve">Profilēšana </w:t>
      </w:r>
      <w:r w:rsidRPr="00F04355">
        <w:rPr>
          <w:rFonts w:cs="Times New Roman"/>
          <w:lang w:val="en-US"/>
        </w:rPr>
        <w:t>ir paņēmiens uzņēmuma grupas juridiskās, darbības un grāmatvedības struktūras analīzei valsts un pasaules līmenī, lai noteiktu grupā ietilpstošās statistikas vienības, to saites un visefektīvākās struktūras statistikas datu apkopošanas vajadzībām.” (Skat. 19.9. punktu, 165. lpp.)</w:t>
      </w:r>
    </w:p>
    <w:p w14:paraId="2B64986D" w14:textId="77777777" w:rsidR="00524443" w:rsidRPr="00F04355" w:rsidRDefault="00524443" w:rsidP="00524443">
      <w:pPr>
        <w:jc w:val="both"/>
        <w:rPr>
          <w:rFonts w:ascii="Times New Roman" w:hAnsi="Times New Roman" w:cs="Times New Roman"/>
          <w:lang w:val="en-US"/>
        </w:rPr>
      </w:pPr>
    </w:p>
    <w:p w14:paraId="4D385468" w14:textId="77777777" w:rsidR="00524443" w:rsidRPr="00F04355" w:rsidRDefault="00524443" w:rsidP="00524443">
      <w:pPr>
        <w:pStyle w:val="BodyText"/>
        <w:rPr>
          <w:rFonts w:cs="Times New Roman"/>
          <w:lang w:val="en-US"/>
        </w:rPr>
      </w:pPr>
      <w:r w:rsidRPr="00F04355">
        <w:rPr>
          <w:rFonts w:cs="Times New Roman"/>
          <w:lang w:val="en-US"/>
        </w:rPr>
        <w:t>Saistībā ar iepriekšējām definīcijām profilēšana palīdz nodalīt “uzņēmuma” vienību ģeogrāfiskā perimetrā (valsts, Eiropas, pasaules līmenī) grupu ietvaros. Profilēšanā ietilpst arī uzņēmumu reģistra informācijas un uzņēmējdarbības strukturālās statistikas (USS) apkopošana par šo perimetru uzņēmuma līmenī.</w:t>
      </w:r>
    </w:p>
    <w:p w14:paraId="050AE636" w14:textId="77777777" w:rsidR="00524443" w:rsidRPr="00F04355" w:rsidRDefault="00524443" w:rsidP="00524443">
      <w:pPr>
        <w:jc w:val="both"/>
        <w:rPr>
          <w:rFonts w:ascii="Times New Roman" w:eastAsia="Arial Narrow" w:hAnsi="Times New Roman" w:cs="Times New Roman"/>
          <w:sz w:val="24"/>
          <w:szCs w:val="14"/>
          <w:lang w:val="en-US"/>
        </w:rPr>
      </w:pPr>
    </w:p>
    <w:p w14:paraId="0E2E6396" w14:textId="77777777" w:rsidR="00524443" w:rsidRPr="00F04355" w:rsidRDefault="00524443" w:rsidP="00524443">
      <w:pPr>
        <w:pStyle w:val="BodyText"/>
        <w:rPr>
          <w:rFonts w:cs="Times New Roman"/>
          <w:b/>
          <w:bCs/>
          <w:lang w:val="en-US"/>
        </w:rPr>
      </w:pPr>
      <w:r w:rsidRPr="00F04355">
        <w:rPr>
          <w:rFonts w:cs="Times New Roman"/>
          <w:b/>
          <w:bCs/>
          <w:lang w:val="en-US"/>
        </w:rPr>
        <w:t>1.B.7. KAS IR MANUĀLĀ UN AUTOMĀTISKĀ PROFILĒŠANA?</w:t>
      </w:r>
    </w:p>
    <w:p w14:paraId="24AF2D49" w14:textId="77777777" w:rsidR="00524443" w:rsidRPr="00F04355" w:rsidRDefault="00524443" w:rsidP="00524443">
      <w:pPr>
        <w:pStyle w:val="BodyText"/>
        <w:rPr>
          <w:rFonts w:cs="Times New Roman"/>
          <w:lang w:val="en-US"/>
        </w:rPr>
      </w:pPr>
    </w:p>
    <w:p w14:paraId="6F692168" w14:textId="77777777" w:rsidR="00524443" w:rsidRPr="00F04355" w:rsidRDefault="00524443" w:rsidP="00524443">
      <w:pPr>
        <w:pStyle w:val="BodyText"/>
        <w:rPr>
          <w:rFonts w:cs="Times New Roman"/>
          <w:lang w:val="en-US"/>
        </w:rPr>
      </w:pPr>
      <w:r w:rsidRPr="00F04355">
        <w:rPr>
          <w:rFonts w:cs="Times New Roman"/>
          <w:lang w:val="en-US"/>
        </w:rPr>
        <w:t xml:space="preserve">Profilēšanas procesu dēvē par </w:t>
      </w:r>
      <w:r w:rsidRPr="00F04355">
        <w:rPr>
          <w:rFonts w:cs="Times New Roman"/>
          <w:b/>
          <w:bCs/>
          <w:lang w:val="en-US"/>
        </w:rPr>
        <w:t>manuālu</w:t>
      </w:r>
      <w:r w:rsidRPr="00F04355">
        <w:rPr>
          <w:rFonts w:cs="Times New Roman"/>
          <w:lang w:val="en-US"/>
        </w:rPr>
        <w:t xml:space="preserve">, ja profilētāji analizē informāciju, kas ir pieejama par grupu, un pēc tam nodala uzņēmumu(-us) šīs grupas ietvaros, katru gadījumu vērtējot atsevišķi. Šī ir laikietilpīga un nepieciešamo resursu ziņā dārga metode, un tai nepieciešamas īpašas profilētāju prasmes. Tādēļ šo metodi parasti piemēro attiecībā uz lielākajām, svarīgākajām grupām. Ja starp profilēšanas darba grupu un grupas pārstāvjiem (kas parasti ir personas, kas veic datu konsolidāciju, vai grāmatveži) notiek vispusīgs dialogs un tikšanās, </w:t>
      </w:r>
      <w:r w:rsidRPr="00F04355">
        <w:rPr>
          <w:rFonts w:cs="Times New Roman"/>
          <w:lang w:val="en-US"/>
        </w:rPr>
        <w:lastRenderedPageBreak/>
        <w:t xml:space="preserve">var runāt par </w:t>
      </w:r>
      <w:r w:rsidRPr="00F04355">
        <w:rPr>
          <w:rFonts w:cs="Times New Roman"/>
          <w:b/>
          <w:bCs/>
          <w:lang w:val="en-US"/>
        </w:rPr>
        <w:t>intensīvu manuālu profilēšanu</w:t>
      </w:r>
      <w:r w:rsidRPr="00F04355">
        <w:rPr>
          <w:rFonts w:cs="Times New Roman"/>
          <w:lang w:val="en-US"/>
        </w:rPr>
        <w:t xml:space="preserve">. Ja grupa tiek analizēta, nesazinoties ar tās pārstāvjiem, vai ja ar grupas pārstāvjiem sazinās tikai pa e-pastu un konferencsarunās par ļoti vispārīgiem aspektiem, kas saistīti ar GU/uzņēmuma nodalīšanu, parasti tiek runāts par </w:t>
      </w:r>
      <w:r w:rsidRPr="00F04355">
        <w:rPr>
          <w:rFonts w:cs="Times New Roman"/>
          <w:b/>
          <w:bCs/>
          <w:lang w:val="en-US"/>
        </w:rPr>
        <w:t xml:space="preserve">vienkāršotu manuālu profilēšanu </w:t>
      </w:r>
      <w:r w:rsidRPr="00F04355">
        <w:rPr>
          <w:rFonts w:cs="Times New Roman"/>
          <w:lang w:val="en-US"/>
        </w:rPr>
        <w:t xml:space="preserve">(skat. 5. nodaļu). Lielas grupas bieži reorganizē savu iekšējo struktūru, mainot JV vai uzņēmumus. Šīs izmaiņas ir regulāri jāreģistrē, atjauninot iepriekšējos profilus. Šādu darbību dēvē par </w:t>
      </w:r>
      <w:r w:rsidRPr="00F04355">
        <w:rPr>
          <w:rFonts w:cs="Times New Roman"/>
          <w:b/>
          <w:bCs/>
          <w:lang w:val="en-US"/>
        </w:rPr>
        <w:t>turpmāko profilēšanu</w:t>
      </w:r>
      <w:r w:rsidRPr="00F04355">
        <w:rPr>
          <w:rFonts w:cs="Times New Roman"/>
          <w:lang w:val="en-US"/>
        </w:rPr>
        <w:t>. Līdzīgi kā iepriekšējas profilēšanas gadījumā, turpmāko profilēšanu veic kā manuālu procesu, un tā var būt intensīvā profilēšana vai vienkāršotā profilēšana.</w:t>
      </w:r>
    </w:p>
    <w:p w14:paraId="2F339575" w14:textId="77777777" w:rsidR="00524443" w:rsidRPr="00F04355" w:rsidRDefault="00524443" w:rsidP="00524443">
      <w:pPr>
        <w:jc w:val="both"/>
        <w:rPr>
          <w:rFonts w:ascii="Times New Roman" w:hAnsi="Times New Roman" w:cs="Times New Roman"/>
          <w:lang w:val="en-US"/>
        </w:rPr>
      </w:pPr>
    </w:p>
    <w:p w14:paraId="68F97AF3" w14:textId="77777777" w:rsidR="00524443" w:rsidRPr="00F04355" w:rsidRDefault="00524443" w:rsidP="00524443">
      <w:pPr>
        <w:pStyle w:val="BodyText"/>
        <w:rPr>
          <w:rFonts w:cs="Times New Roman"/>
          <w:lang w:val="en-US"/>
        </w:rPr>
      </w:pPr>
      <w:r w:rsidRPr="00F04355">
        <w:rPr>
          <w:rFonts w:cs="Times New Roman"/>
          <w:lang w:val="en-US"/>
        </w:rPr>
        <w:t xml:space="preserve">Tomēr pašlaik gandrīz visas grupas visās valstīs ir mazas vai vidēji lielas grupas. Resursu ierobežojumu dēļ šīs grupas ir ieteikts profilēt, izmantojot algoritmus. Šo metodi dēvē par </w:t>
      </w:r>
      <w:r w:rsidRPr="00F04355">
        <w:rPr>
          <w:rFonts w:cs="Times New Roman"/>
          <w:b/>
          <w:bCs/>
          <w:lang w:val="en-US"/>
        </w:rPr>
        <w:t>automātisko profilēšanu</w:t>
      </w:r>
      <w:r w:rsidRPr="00F04355">
        <w:rPr>
          <w:rFonts w:cs="Times New Roman"/>
          <w:lang w:val="en-US"/>
        </w:rPr>
        <w:t>.</w:t>
      </w:r>
    </w:p>
    <w:p w14:paraId="45EEA720" w14:textId="77777777" w:rsidR="00524443" w:rsidRPr="00F04355" w:rsidRDefault="00524443" w:rsidP="00524443">
      <w:pPr>
        <w:pStyle w:val="BodyText"/>
        <w:rPr>
          <w:rFonts w:cs="Times New Roman"/>
          <w:lang w:val="en-US"/>
        </w:rPr>
      </w:pPr>
    </w:p>
    <w:p w14:paraId="6F8E5136" w14:textId="77777777" w:rsidR="00524443" w:rsidRPr="00F04355" w:rsidRDefault="00524443" w:rsidP="00524443">
      <w:pPr>
        <w:pStyle w:val="BodyText"/>
        <w:rPr>
          <w:rFonts w:cs="Times New Roman"/>
          <w:lang w:val="en-US"/>
        </w:rPr>
      </w:pPr>
      <w:r w:rsidRPr="00F04355">
        <w:rPr>
          <w:rFonts w:cs="Times New Roman"/>
          <w:lang w:val="en-US"/>
        </w:rPr>
        <w:t xml:space="preserve">Šajā rokasgrāmatā apspriesta vienīgi manuālā profilēšana. Manuālā profilēšana ir ļoti būtiska, jo tā paredz individuālu pieeju grupai, un Eiropas līmeņa profilēšanai ir nepieciešama sadarbība starp Eiropas VSI un </w:t>
      </w:r>
      <w:r w:rsidRPr="00F04355">
        <w:rPr>
          <w:rFonts w:cs="Times New Roman"/>
          <w:i/>
          <w:iCs/>
          <w:lang w:val="en-US"/>
        </w:rPr>
        <w:t>Eurostat</w:t>
      </w:r>
      <w:r w:rsidRPr="00F04355">
        <w:rPr>
          <w:rFonts w:cs="Times New Roman"/>
          <w:lang w:val="en-US"/>
        </w:rPr>
        <w:t>.</w:t>
      </w:r>
    </w:p>
    <w:p w14:paraId="41CE759C" w14:textId="77777777" w:rsidR="00524443" w:rsidRPr="00F04355" w:rsidRDefault="00524443" w:rsidP="00524443">
      <w:pPr>
        <w:jc w:val="both"/>
        <w:rPr>
          <w:rFonts w:ascii="Times New Roman" w:eastAsia="Arial Narrow" w:hAnsi="Times New Roman" w:cs="Times New Roman"/>
          <w:sz w:val="24"/>
          <w:szCs w:val="18"/>
          <w:lang w:val="en-US"/>
        </w:rPr>
      </w:pPr>
    </w:p>
    <w:p w14:paraId="2882B837" w14:textId="77777777" w:rsidR="00524443" w:rsidRPr="00F04355" w:rsidRDefault="00524443" w:rsidP="00524443">
      <w:pPr>
        <w:pStyle w:val="BodyText"/>
        <w:rPr>
          <w:rFonts w:cs="Times New Roman"/>
          <w:b/>
          <w:bCs/>
          <w:lang w:val="en-US"/>
        </w:rPr>
      </w:pPr>
      <w:r w:rsidRPr="00F04355">
        <w:rPr>
          <w:rFonts w:cs="Times New Roman"/>
          <w:b/>
          <w:bCs/>
          <w:lang w:val="en-US"/>
        </w:rPr>
        <w:t>1.B.8. VISPĀRĒJI PROFILĒŠANAS VEIKŠANAS IEMESLI</w:t>
      </w:r>
    </w:p>
    <w:p w14:paraId="39E1E7F4" w14:textId="77777777" w:rsidR="00524443" w:rsidRPr="00F04355" w:rsidRDefault="00524443" w:rsidP="00524443">
      <w:pPr>
        <w:pStyle w:val="BodyText"/>
        <w:rPr>
          <w:rFonts w:cs="Times New Roman"/>
          <w:lang w:val="en-US"/>
        </w:rPr>
      </w:pPr>
    </w:p>
    <w:p w14:paraId="2A8C4A8B" w14:textId="77777777" w:rsidR="00524443" w:rsidRPr="00F04355" w:rsidRDefault="00524443" w:rsidP="00524443">
      <w:pPr>
        <w:pStyle w:val="BodyText"/>
        <w:rPr>
          <w:rFonts w:cs="Times New Roman"/>
          <w:lang w:val="en-US"/>
        </w:rPr>
      </w:pPr>
      <w:r w:rsidRPr="00F04355">
        <w:rPr>
          <w:rFonts w:cs="Times New Roman"/>
          <w:lang w:val="en-US"/>
        </w:rPr>
        <w:t>Turpmāk ir izklāstīti pieci vispārēji profilēšanas veikšanas iemesli.</w:t>
      </w:r>
    </w:p>
    <w:p w14:paraId="6314743C" w14:textId="77777777" w:rsidR="00524443" w:rsidRPr="00F04355" w:rsidRDefault="00524443" w:rsidP="00524443">
      <w:pPr>
        <w:jc w:val="both"/>
        <w:rPr>
          <w:rFonts w:ascii="Times New Roman" w:eastAsia="Arial Narrow" w:hAnsi="Times New Roman" w:cs="Times New Roman"/>
          <w:sz w:val="24"/>
          <w:szCs w:val="15"/>
          <w:lang w:val="en-US"/>
        </w:rPr>
      </w:pPr>
    </w:p>
    <w:p w14:paraId="22BC156A"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b/>
          <w:sz w:val="24"/>
          <w:lang w:val="en-US"/>
        </w:rPr>
        <w:t>1. Labāka priekšstata gūšana par grupu saimniecisko struktūru un uzņēmumu darbību</w:t>
      </w:r>
    </w:p>
    <w:p w14:paraId="248E4167" w14:textId="77777777" w:rsidR="00524443" w:rsidRPr="00F04355" w:rsidRDefault="00524443" w:rsidP="00524443">
      <w:pPr>
        <w:jc w:val="both"/>
        <w:rPr>
          <w:rFonts w:ascii="Times New Roman" w:eastAsia="Calibri" w:hAnsi="Times New Roman" w:cs="Times New Roman"/>
          <w:b/>
          <w:bCs/>
          <w:sz w:val="24"/>
          <w:szCs w:val="13"/>
          <w:lang w:val="en-US"/>
        </w:rPr>
      </w:pPr>
    </w:p>
    <w:p w14:paraId="006FC13F" w14:textId="77777777" w:rsidR="00524443" w:rsidRPr="00F04355" w:rsidRDefault="00524443" w:rsidP="00524443">
      <w:pPr>
        <w:pStyle w:val="BodyText"/>
        <w:rPr>
          <w:rFonts w:cs="Times New Roman"/>
          <w:lang w:val="en-US"/>
        </w:rPr>
      </w:pPr>
      <w:r w:rsidRPr="00F04355">
        <w:rPr>
          <w:rFonts w:cs="Times New Roman"/>
          <w:lang w:val="en-US"/>
        </w:rPr>
        <w:t>Ekonomikas globalizācija un izmaiņas starptautisku grupu organizēšanā ir izraisījušas arvien kompleksāku organizāciju veidošanās. Tas ir radījis neatbilstības palielināšanos starp organizācijas saimniecisko struktūru un organizācijas kā JV kopuma struktūru. Patiesi, pēdējās desmitgadēs dažas lielas grupas ir ievērojami pārstrukturējušas savu juridisko organizāciju, radot jaunas JV. Ja uzņēmums sistemātiski tiek pielīdzināts JV, tas vairs neatbilst ražošanas struktūras faktiskajai situācijai. Tiešām, daudzām JV, ko kontrolē grupas, ir neliela lēmumu pieņemšanas autonomija vai šādas autonomijas nav vispār. Izmantojot “uzņēmuma” definīciju, iespējams gūt labāku priekšstatu par grupu saimniecisko struktūru un darbību.</w:t>
      </w:r>
    </w:p>
    <w:p w14:paraId="5A554389" w14:textId="77777777" w:rsidR="00524443" w:rsidRPr="00F04355" w:rsidRDefault="00524443" w:rsidP="00524443">
      <w:pPr>
        <w:jc w:val="both"/>
        <w:rPr>
          <w:rFonts w:ascii="Times New Roman" w:eastAsia="Arial Narrow" w:hAnsi="Times New Roman" w:cs="Times New Roman"/>
          <w:sz w:val="24"/>
          <w:szCs w:val="14"/>
          <w:lang w:val="en-US"/>
        </w:rPr>
      </w:pPr>
    </w:p>
    <w:p w14:paraId="140CBAB6"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b/>
          <w:sz w:val="24"/>
          <w:lang w:val="en-US"/>
        </w:rPr>
        <w:t>2. Labāka priekšstata gūšana par: i) ekonomikas koncentrāciju; ii) darbībām ekonomikā un iii) būtiskākiem ekonomikas datiem</w:t>
      </w:r>
    </w:p>
    <w:p w14:paraId="47639230" w14:textId="77777777" w:rsidR="00524443" w:rsidRPr="00F04355" w:rsidRDefault="00524443" w:rsidP="00524443">
      <w:pPr>
        <w:jc w:val="both"/>
        <w:rPr>
          <w:rFonts w:ascii="Times New Roman" w:eastAsia="Calibri" w:hAnsi="Times New Roman" w:cs="Times New Roman"/>
          <w:b/>
          <w:bCs/>
          <w:sz w:val="24"/>
          <w:szCs w:val="14"/>
          <w:lang w:val="en-US"/>
        </w:rPr>
      </w:pPr>
    </w:p>
    <w:p w14:paraId="51EC0C82" w14:textId="77777777" w:rsidR="00524443" w:rsidRPr="00F04355" w:rsidRDefault="00524443" w:rsidP="00524443">
      <w:pPr>
        <w:pStyle w:val="BodyText"/>
        <w:rPr>
          <w:rFonts w:cs="Times New Roman"/>
          <w:lang w:val="en-US"/>
        </w:rPr>
      </w:pPr>
      <w:r w:rsidRPr="00F04355">
        <w:rPr>
          <w:rFonts w:cs="Times New Roman"/>
          <w:lang w:val="en-US"/>
        </w:rPr>
        <w:t xml:space="preserve">Lielās ražošanas grupas parasti ir veidojušas daudzas JV savā pamatdarbībā. Turklāt šīs ražošanas grupas bieži izveido atsevišķas JV pārdošanas/tirgvedības vai atbalsta funkciju nodrošināšanai (un tāpēc šīs atsevišķās JV var klasificēt kā tādas, kas ietilpst pakalpojumu nozarē). Šo vienību iekļaušana ražošanas sektorā sniedz labāku priekšstatu par dažādu darbību īpatsvaru dažādās ekonomikas nozarēs. Labs piemērs ir ārējā tirdzniecība. Daudzas lielas ražošanas grupas izveidoja JV, kas bija paredzētas to pārdošanas, tostarp to eksporta pārdošanas darījumu, apstrādei. Pēc tam šīs JV klasificēja kā tādas, kas ir iesaistītas vairumtirdzniecības sektorā. Attiecīgi palielinājās vairumtirdzniecības sektora īpatsvars eksporta jomā, mērot to pēc JV skaita pieauguma, un šis īpatsvars ir novērtēts pārāk augstu, jo faktiski šo eksportu īsteno ražošanas grupas. Pārorientēšanās uz ražošanu ir redzama arī attiecībā uz dažiem summāriem rādītājiem, kurus īpaši ietekmē, piemēram, neto aktīvu nodalīšana JV. Lielākajai daļai grupu ir JV, kas klasificētas nekustamā īpašuma pakalpojumu, specializēto darbību (zinātnes un tehnisko darbību) vai administratīvo un atbalsta pakalpojumu jomā (tostarp it īpaši centrālie biroji). Attiecīgi pakalpojumu īpatsvars saimnieciskajā struktūrā, ko mēra, izmantojot JV, piešķir lielāku nozīmi šim sektoram uz </w:t>
      </w:r>
      <w:r w:rsidRPr="00F04355">
        <w:rPr>
          <w:rFonts w:cs="Times New Roman"/>
          <w:lang w:val="en-US"/>
        </w:rPr>
        <w:lastRenderedPageBreak/>
        <w:t>ražošanas rēķina.</w:t>
      </w:r>
    </w:p>
    <w:p w14:paraId="67A8C598" w14:textId="77777777" w:rsidR="00524443" w:rsidRPr="00F04355" w:rsidRDefault="00524443" w:rsidP="00524443">
      <w:pPr>
        <w:jc w:val="both"/>
        <w:rPr>
          <w:rFonts w:ascii="Times New Roman" w:eastAsia="Arial Narrow" w:hAnsi="Times New Roman" w:cs="Times New Roman"/>
          <w:sz w:val="24"/>
          <w:szCs w:val="14"/>
          <w:lang w:val="en-US"/>
        </w:rPr>
      </w:pPr>
    </w:p>
    <w:p w14:paraId="50B14769" w14:textId="77777777" w:rsidR="00524443" w:rsidRPr="00F04355" w:rsidRDefault="00524443" w:rsidP="00524443">
      <w:pPr>
        <w:pStyle w:val="BodyText"/>
        <w:rPr>
          <w:rFonts w:cs="Times New Roman"/>
          <w:lang w:val="en-US"/>
        </w:rPr>
      </w:pPr>
      <w:r w:rsidRPr="00F04355">
        <w:rPr>
          <w:rFonts w:cs="Times New Roman"/>
          <w:lang w:val="en-US"/>
        </w:rPr>
        <w:t>Profilēšana ļauj labāk izprast grupu ekonomikas koncentrāciju pēc lieluma klases, sniedzot skaidru priekšstatu par nodalīto uzņēmumu patieso lielumu. Kā paskaidrots iepriekš, uzņēmumu grupu var organizēt nelielās, specializētās JV. Piemēram, liela uzņēmumu grupa var izveidot mazas JV bez jebkādas lēmumu pieņemšanas autonomijas, lai eksportētu savus produktus vai lai piesaistītu savus pamatlīdzekļus noteiktai vietai. Balstot lieluma klases datus uz JV,</w:t>
      </w:r>
    </w:p>
    <w:p w14:paraId="3C0D7644" w14:textId="77777777" w:rsidR="00524443" w:rsidRPr="00F04355" w:rsidRDefault="00524443" w:rsidP="00524443">
      <w:pPr>
        <w:jc w:val="both"/>
        <w:rPr>
          <w:rFonts w:ascii="Times New Roman" w:eastAsia="Arial Narrow" w:hAnsi="Times New Roman" w:cs="Times New Roman"/>
          <w:sz w:val="24"/>
          <w:szCs w:val="24"/>
          <w:lang w:val="en-US"/>
        </w:rPr>
      </w:pPr>
    </w:p>
    <w:p w14:paraId="6B7ED07D" w14:textId="77777777" w:rsidR="00524443" w:rsidRPr="00F04355" w:rsidRDefault="00524443" w:rsidP="00524443">
      <w:pPr>
        <w:pStyle w:val="BodyText"/>
        <w:rPr>
          <w:rFonts w:cs="Times New Roman"/>
          <w:lang w:val="en-US"/>
        </w:rPr>
      </w:pPr>
      <w:r w:rsidRPr="00F04355">
        <w:rPr>
          <w:rFonts w:cs="Times New Roman"/>
          <w:lang w:val="en-US"/>
        </w:rPr>
        <w:t>šādu JV dati ir iekļauti mazo un vidējo uzņēmumu (MVU) grupā, bet, izmantojot uzņēmumu vienības, tie tiek pareizi uzskaitīti pie lielajiem uzņēmumiem.</w:t>
      </w:r>
    </w:p>
    <w:p w14:paraId="7B1137AE" w14:textId="77777777" w:rsidR="00524443" w:rsidRPr="00F04355" w:rsidRDefault="00524443" w:rsidP="00524443">
      <w:pPr>
        <w:jc w:val="both"/>
        <w:rPr>
          <w:rFonts w:ascii="Times New Roman" w:eastAsia="Arial Narrow" w:hAnsi="Times New Roman" w:cs="Times New Roman"/>
          <w:sz w:val="24"/>
          <w:szCs w:val="14"/>
          <w:lang w:val="en-US"/>
        </w:rPr>
      </w:pPr>
    </w:p>
    <w:p w14:paraId="5E91FA2E" w14:textId="77777777" w:rsidR="00524443" w:rsidRPr="00F04355" w:rsidRDefault="00524443" w:rsidP="00524443">
      <w:pPr>
        <w:pStyle w:val="BodyText"/>
        <w:rPr>
          <w:rFonts w:cs="Times New Roman"/>
          <w:lang w:val="en-US"/>
        </w:rPr>
      </w:pPr>
      <w:r w:rsidRPr="00F04355">
        <w:rPr>
          <w:rFonts w:cs="Times New Roman"/>
          <w:lang w:val="en-US"/>
        </w:rPr>
        <w:t>Grupās var ietilpt daudz JV ar šauru specializāciju (piemēram, viena JV, kas tur visus aktīvus, un cita JV, kas atbild par visu nodarbinātību). Tādēļ daudzi ekonomikas dati kļūst nebūtiski JV līmenī, bet atgūst savu būtiskumu uzņēmumu līmenī.</w:t>
      </w:r>
    </w:p>
    <w:p w14:paraId="2137AD2D" w14:textId="77777777" w:rsidR="00524443" w:rsidRPr="00F04355" w:rsidRDefault="00524443" w:rsidP="00524443">
      <w:pPr>
        <w:jc w:val="both"/>
        <w:rPr>
          <w:rFonts w:ascii="Times New Roman" w:eastAsia="Arial Narrow" w:hAnsi="Times New Roman" w:cs="Times New Roman"/>
          <w:sz w:val="24"/>
          <w:szCs w:val="14"/>
          <w:lang w:val="en-US"/>
        </w:rPr>
      </w:pPr>
    </w:p>
    <w:p w14:paraId="6FFB517D"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3. Nesavienojamu mainīgo lielumu divkāršas uzskaites starp grupu JV novēršana</w:t>
      </w:r>
    </w:p>
    <w:p w14:paraId="177226D1" w14:textId="77777777" w:rsidR="00524443" w:rsidRPr="00F04355" w:rsidRDefault="00524443" w:rsidP="00524443">
      <w:pPr>
        <w:jc w:val="both"/>
        <w:rPr>
          <w:rFonts w:ascii="Times New Roman" w:eastAsia="Calibri" w:hAnsi="Times New Roman" w:cs="Times New Roman"/>
          <w:b/>
          <w:bCs/>
          <w:sz w:val="24"/>
          <w:szCs w:val="13"/>
          <w:lang w:val="en-US"/>
        </w:rPr>
      </w:pPr>
    </w:p>
    <w:p w14:paraId="1147E3E4" w14:textId="77777777" w:rsidR="00524443" w:rsidRPr="00F04355" w:rsidRDefault="00524443" w:rsidP="00524443">
      <w:pPr>
        <w:pStyle w:val="BodyText"/>
        <w:rPr>
          <w:rFonts w:cs="Times New Roman"/>
          <w:lang w:val="en-US"/>
        </w:rPr>
      </w:pPr>
      <w:r w:rsidRPr="00F04355">
        <w:rPr>
          <w:rFonts w:cs="Times New Roman"/>
          <w:lang w:val="en-US"/>
        </w:rPr>
        <w:t>Atkāpjoties no JV un nodalot uzņēmumus atbilstoši to saimnieciskajai nozīmei, kļūst arī vieglāk uzraudzīt USS mainīgos lielumus. Lielākajā daļā valstu VSI seko JV, izmantojot apsekojumus un administratīvus avotus, it īpaši nodokļu deklarācijas. Tomēr, kad grupas izveido jaunas JV, šīs JV iesniedz atsevišķus finanšu pārskatus vai nodokļu deklarācijas un sāk norēķinu finanšu plūsmas savā starpā, dažkārt izmantojot transfertcenas, kas fiksētas tikai grupas iekšējiem mērķiem. Šīs plūsmas neparādījās, kad tās notika vienas un tās pašas JV ietvaros, bet tagad tās tiek identificētas kā tirgus plūsmas starp dažādām JV, tādēļ tās tiek reģistrētas administratīvajos avotos un tām seko statistikas apsekojumi. Šīs izmaiņas grupu juridiskajā organizācijā neietekmē papildu vērtības, it īpaši nodarbinātību un pievienoto vērtību.</w:t>
      </w:r>
    </w:p>
    <w:p w14:paraId="0DFE4BA4" w14:textId="77777777" w:rsidR="00524443" w:rsidRPr="00F04355" w:rsidRDefault="00524443" w:rsidP="00524443">
      <w:pPr>
        <w:pStyle w:val="BodyText"/>
        <w:rPr>
          <w:rFonts w:cs="Times New Roman"/>
          <w:lang w:val="en-US"/>
        </w:rPr>
      </w:pPr>
    </w:p>
    <w:p w14:paraId="6FA893B0" w14:textId="77777777" w:rsidR="00524443" w:rsidRPr="00F04355" w:rsidRDefault="00524443" w:rsidP="00524443">
      <w:pPr>
        <w:pStyle w:val="BodyText"/>
        <w:rPr>
          <w:rFonts w:cs="Times New Roman"/>
          <w:lang w:val="en-US"/>
        </w:rPr>
      </w:pPr>
      <w:r w:rsidRPr="00F04355">
        <w:rPr>
          <w:rFonts w:cs="Times New Roman"/>
          <w:lang w:val="en-US"/>
        </w:rPr>
        <w:t>Tomēr tās rada divkāršu uzskaiti un dalījumu sērijās attiecībā uz tādiem nesavienojamiem mainīgajiem lielumiem kā apgrozījums, pirkumi un pārdošana, aktīvi un parādi, dividendes. Nodalot uzņēmumus atbilstoši to saimnieciskajai nozīmei, statistiķi var koriģēt šīs redzamās izmaiņas, kas izriet no grupu juridiskās reorganizācijas. Profilēšana var neitralizēt šīs iekšējās plūsmas uzņēmumos, konsolidējot šīs plūsmas vienā statistikas vienībā. Izmantojot profilēšanu, vienīgās reģistrētās plūsmas ir tirgus plūsmas starp uzņēmumu un tā ārējiem partneriem, citiem vārdiem sakot, klientiem, piegādātājiem, bankām, akcionāriem un valsts pārvaldes iestādēm.</w:t>
      </w:r>
    </w:p>
    <w:p w14:paraId="3136C139" w14:textId="77777777" w:rsidR="00524443" w:rsidRPr="00F04355" w:rsidRDefault="00524443" w:rsidP="00524443">
      <w:pPr>
        <w:jc w:val="both"/>
        <w:rPr>
          <w:rFonts w:ascii="Times New Roman" w:eastAsia="Arial Narrow" w:hAnsi="Times New Roman" w:cs="Times New Roman"/>
          <w:sz w:val="24"/>
          <w:szCs w:val="14"/>
          <w:lang w:val="en-US"/>
        </w:rPr>
      </w:pPr>
    </w:p>
    <w:p w14:paraId="1C9F6BF8"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4. Apsekojamo vienību noteikšana grupā</w:t>
      </w:r>
    </w:p>
    <w:p w14:paraId="2AFDCEC7" w14:textId="77777777" w:rsidR="00524443" w:rsidRPr="00F04355" w:rsidRDefault="00524443" w:rsidP="00524443">
      <w:pPr>
        <w:jc w:val="both"/>
        <w:rPr>
          <w:rFonts w:ascii="Times New Roman" w:eastAsia="Calibri" w:hAnsi="Times New Roman" w:cs="Times New Roman"/>
          <w:b/>
          <w:bCs/>
          <w:sz w:val="24"/>
          <w:szCs w:val="13"/>
          <w:lang w:val="en-US"/>
        </w:rPr>
      </w:pPr>
    </w:p>
    <w:p w14:paraId="65F27F48" w14:textId="77777777" w:rsidR="00524443" w:rsidRPr="00F04355" w:rsidRDefault="00524443" w:rsidP="00524443">
      <w:pPr>
        <w:pStyle w:val="BodyText"/>
        <w:rPr>
          <w:rFonts w:cs="Times New Roman"/>
          <w:lang w:val="en-US"/>
        </w:rPr>
      </w:pPr>
      <w:r w:rsidRPr="00F04355">
        <w:rPr>
          <w:rFonts w:cs="Times New Roman"/>
          <w:lang w:val="en-US"/>
        </w:rPr>
        <w:t xml:space="preserve">Profilēšanas procesa laikā datu pieejamība grupā tiks saskaņota ar datiem, kas nepieciešami statistikai. Jācenšas apvienot labāko iespējamo statistikas informāciju ar zemāko administratīvo slogu grupai. Šā iemesla dēļ profilētāji un grupu pārstāvji kopā nosaka labākās apsekojamās vienības datu apkopošanai. Saskaņā ar </w:t>
      </w:r>
      <w:r w:rsidRPr="00F04355">
        <w:rPr>
          <w:rFonts w:cs="Times New Roman"/>
          <w:i/>
          <w:iCs/>
          <w:lang w:val="en-US"/>
        </w:rPr>
        <w:t xml:space="preserve">Eurostat </w:t>
      </w:r>
      <w:r w:rsidRPr="00F04355">
        <w:rPr>
          <w:rFonts w:cs="Times New Roman"/>
          <w:lang w:val="en-US"/>
        </w:rPr>
        <w:t>Ieteikumu rokasgrāmatu par uzņēmumu reģistriem apsekojamā vienība ir identificējama vienība, par ko var iegūt datus. Lemšana par to, kādas apsekojamās vienības izmantot, var palīdzēt gūt skaidru priekšstatu par grupu un tās darbībām.</w:t>
      </w:r>
    </w:p>
    <w:p w14:paraId="2309E8F1" w14:textId="77777777" w:rsidR="00524443" w:rsidRPr="00F04355" w:rsidRDefault="00524443" w:rsidP="00524443">
      <w:pPr>
        <w:jc w:val="both"/>
        <w:rPr>
          <w:rFonts w:ascii="Times New Roman" w:hAnsi="Times New Roman" w:cs="Times New Roman"/>
          <w:lang w:val="en-US"/>
        </w:rPr>
      </w:pPr>
    </w:p>
    <w:p w14:paraId="4E3A1BB9"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5. Saskanīga priekšstata gūšana par grupām starp dažādām jomām</w:t>
      </w:r>
    </w:p>
    <w:p w14:paraId="26466E90" w14:textId="77777777" w:rsidR="00524443" w:rsidRPr="00F04355" w:rsidRDefault="00524443" w:rsidP="00524443">
      <w:pPr>
        <w:jc w:val="both"/>
        <w:rPr>
          <w:rFonts w:ascii="Times New Roman" w:eastAsia="Calibri" w:hAnsi="Times New Roman" w:cs="Times New Roman"/>
          <w:b/>
          <w:bCs/>
          <w:sz w:val="24"/>
          <w:szCs w:val="13"/>
          <w:lang w:val="en-US"/>
        </w:rPr>
      </w:pPr>
    </w:p>
    <w:p w14:paraId="770C426E" w14:textId="77777777" w:rsidR="00524443" w:rsidRPr="00F04355" w:rsidRDefault="00524443" w:rsidP="00524443">
      <w:pPr>
        <w:pStyle w:val="BodyText"/>
        <w:rPr>
          <w:rFonts w:cs="Times New Roman"/>
          <w:lang w:val="en-US"/>
        </w:rPr>
      </w:pPr>
      <w:r w:rsidRPr="00F04355">
        <w:rPr>
          <w:rFonts w:cs="Times New Roman"/>
          <w:lang w:val="en-US"/>
        </w:rPr>
        <w:t xml:space="preserve">Katrā profilēšanas procesā profilētājiem ir jākonsultējas ar saviem VSI kolēģiem, kuri </w:t>
      </w:r>
      <w:r w:rsidRPr="00F04355">
        <w:rPr>
          <w:rFonts w:cs="Times New Roman"/>
          <w:lang w:val="en-US"/>
        </w:rPr>
        <w:lastRenderedPageBreak/>
        <w:t>nodarbojas ar: i) grupas struktūru un ii) apkopojamiem datiem. Kā izskaidrots 2. nodaļā, visos profilēšanas gadījumos no VSI pieejamajiem statistikas avotiem iegūtās informācijas analīzei ir būtiska nozīme atbilstoša priekšstata veidošanā par grupu. Ciešas darba attiecības starp profilētājiem un kolēģiem no citām uzņēmējdarbības statistikas jomām un nacionālajiem kontiem ļauj gūt saskanīgu priekšstatu par grupu starp dažādām jomām. Šāda dialoga priekšrocības un veidi, kā izveidot šādu dialogu, ir sīkāk apspriesti turpmāk 6. nodaļā.</w:t>
      </w:r>
    </w:p>
    <w:p w14:paraId="2C5D780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18D2D7B3" w14:textId="77777777" w:rsidR="00524443" w:rsidRPr="00F04355" w:rsidRDefault="00524443" w:rsidP="00524443">
      <w:pPr>
        <w:jc w:val="both"/>
        <w:rPr>
          <w:rFonts w:ascii="Times New Roman" w:hAnsi="Times New Roman" w:cs="Times New Roman"/>
          <w:sz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2F542AE9" w14:textId="77777777" w:rsidTr="006645DA">
        <w:tc>
          <w:tcPr>
            <w:tcW w:w="5000" w:type="pct"/>
          </w:tcPr>
          <w:p w14:paraId="6BA9AD1D" w14:textId="77777777" w:rsidR="00524443" w:rsidRPr="00F04355" w:rsidRDefault="00524443" w:rsidP="006645DA">
            <w:pPr>
              <w:pStyle w:val="Heading3"/>
              <w:spacing w:before="0"/>
              <w:ind w:left="0"/>
              <w:jc w:val="both"/>
              <w:rPr>
                <w:rFonts w:ascii="Times New Roman" w:hAnsi="Times New Roman" w:cs="Times New Roman"/>
                <w:sz w:val="24"/>
                <w:lang w:val="en-US"/>
              </w:rPr>
            </w:pPr>
            <w:bookmarkStart w:id="16" w:name="_Toc95829113"/>
            <w:r w:rsidRPr="00F04355">
              <w:rPr>
                <w:rFonts w:ascii="Times New Roman" w:hAnsi="Times New Roman" w:cs="Times New Roman"/>
                <w:sz w:val="24"/>
                <w:lang w:val="en-US"/>
              </w:rPr>
              <w:t>1. ierāmējums. Principi līdzsvara uzturēšanai profilēšanā starp kvalitāti un resursiem</w:t>
            </w:r>
            <w:bookmarkEnd w:id="16"/>
          </w:p>
          <w:p w14:paraId="67632F7D" w14:textId="77777777" w:rsidR="00524443" w:rsidRPr="00F04355" w:rsidRDefault="00524443" w:rsidP="006645DA">
            <w:pPr>
              <w:jc w:val="both"/>
              <w:rPr>
                <w:rFonts w:ascii="Times New Roman" w:hAnsi="Times New Roman" w:cs="Times New Roman"/>
                <w:sz w:val="24"/>
                <w:lang w:val="en-US"/>
              </w:rPr>
            </w:pPr>
          </w:p>
          <w:p w14:paraId="6321B549"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 xml:space="preserve">Principi līdzsvara panākšanai profilēšanā starp kvalitāti un resursiem ir izskaidroti </w:t>
            </w:r>
            <w:r w:rsidRPr="00F04355">
              <w:rPr>
                <w:rFonts w:ascii="Times New Roman" w:hAnsi="Times New Roman" w:cs="Times New Roman"/>
                <w:i/>
                <w:iCs/>
                <w:sz w:val="24"/>
                <w:lang w:val="en-US"/>
              </w:rPr>
              <w:t xml:space="preserve">nodomu paziņojumā </w:t>
            </w:r>
            <w:r w:rsidRPr="00F04355">
              <w:rPr>
                <w:rFonts w:ascii="Times New Roman" w:hAnsi="Times New Roman" w:cs="Times New Roman"/>
                <w:sz w:val="24"/>
                <w:lang w:val="en-US"/>
              </w:rPr>
              <w:t>“Notice of intention of the Business Statistics Directors Group and the Directors of Macroeconomic Statistics on the consistent implementation of Council Regulation (EC) No 696/93” (</w:t>
            </w:r>
            <w:r w:rsidRPr="00F04355">
              <w:rPr>
                <w:rFonts w:ascii="Times New Roman" w:hAnsi="Times New Roman" w:cs="Times New Roman"/>
                <w:i/>
                <w:iCs/>
                <w:sz w:val="24"/>
                <w:lang w:val="en-US"/>
              </w:rPr>
              <w:t>Eurostat</w:t>
            </w:r>
            <w:r w:rsidRPr="00F04355">
              <w:rPr>
                <w:rFonts w:ascii="Times New Roman" w:hAnsi="Times New Roman" w:cs="Times New Roman"/>
                <w:sz w:val="24"/>
                <w:lang w:val="en-US"/>
              </w:rPr>
              <w:t>, TF SU/25-26, 2015. gada jūnijs).</w:t>
            </w:r>
          </w:p>
          <w:p w14:paraId="1F349A6C" w14:textId="77777777" w:rsidR="00524443" w:rsidRPr="00F04355" w:rsidRDefault="00524443" w:rsidP="006645DA">
            <w:pPr>
              <w:jc w:val="both"/>
              <w:rPr>
                <w:rFonts w:ascii="Times New Roman" w:hAnsi="Times New Roman" w:cs="Times New Roman"/>
                <w:sz w:val="24"/>
                <w:lang w:val="en-US"/>
              </w:rPr>
            </w:pPr>
          </w:p>
          <w:p w14:paraId="4014E019" w14:textId="77777777" w:rsidR="00524443" w:rsidRPr="00F04355" w:rsidRDefault="00524443" w:rsidP="006645DA">
            <w:pPr>
              <w:pStyle w:val="BodyText"/>
              <w:rPr>
                <w:rFonts w:cs="Times New Roman"/>
                <w:lang w:val="en-US"/>
              </w:rPr>
            </w:pPr>
            <w:r w:rsidRPr="00F04355">
              <w:rPr>
                <w:rFonts w:cs="Times New Roman"/>
                <w:lang w:val="en-US"/>
              </w:rPr>
              <w:t>“Juridisko, nodokļu un reģionālo strukturālo atšķirību dēļ, kas pastāv dalībvalstīs, kā arī uzņēmumiem radītā sloga un resursu un laika ierobežojumu dēļ ne vienmēr ir iespējams īstenot labāko praksi. Tāpēc atšķirīgie darbības noteikumi attiecībā uz dažādiem vienību veidiem un ar tiem saistītie norādījumi tiks klasificēti kā A, B un C kvalitātes pieejas atkarībā no uzņēmumu grupas sarežģītības un lieluma, kur:</w:t>
            </w:r>
          </w:p>
          <w:p w14:paraId="7BE60821" w14:textId="77777777" w:rsidR="00524443" w:rsidRPr="00F04355" w:rsidRDefault="00524443" w:rsidP="006645DA">
            <w:pPr>
              <w:jc w:val="both"/>
              <w:rPr>
                <w:rFonts w:ascii="Times New Roman" w:eastAsia="Calibri" w:hAnsi="Times New Roman" w:cs="Times New Roman"/>
                <w:sz w:val="24"/>
                <w:szCs w:val="13"/>
                <w:lang w:val="en-US"/>
              </w:rPr>
            </w:pPr>
          </w:p>
          <w:p w14:paraId="42D2CD27" w14:textId="77777777" w:rsidR="00524443" w:rsidRPr="00F04355" w:rsidRDefault="00524443" w:rsidP="006645DA">
            <w:pPr>
              <w:pStyle w:val="BodyText"/>
              <w:numPr>
                <w:ilvl w:val="0"/>
                <w:numId w:val="82"/>
              </w:numPr>
              <w:tabs>
                <w:tab w:val="left" w:pos="709"/>
              </w:tabs>
              <w:ind w:left="142" w:firstLine="1"/>
              <w:rPr>
                <w:rFonts w:cs="Times New Roman"/>
                <w:lang w:val="en-US"/>
              </w:rPr>
            </w:pPr>
            <w:r w:rsidRPr="00F04355">
              <w:rPr>
                <w:rFonts w:cs="Times New Roman"/>
                <w:lang w:val="en-US"/>
              </w:rPr>
              <w:t>A metodes – vispiemērotākās metodes (tiek uzskatīts, ka “A” metodes atbilst ieteicamajai vai labākajai praksei, piemēram, manuālās profilēšanas piemērošana, lai apstrādātu visus lielos, sarežģītos vai kompleksos uzņēmumu grupu gadījumus. Attiecībā uz starptautiskām uzņēmumu grupām valsts līmeņa nodalīšanas pieejās jāņem vērā uzņēmumu grupas sarežģītība un tās globālā struktūra);</w:t>
            </w:r>
          </w:p>
          <w:p w14:paraId="2C15320D" w14:textId="77777777" w:rsidR="00524443" w:rsidRPr="00F04355" w:rsidRDefault="00524443" w:rsidP="006645DA">
            <w:pPr>
              <w:pStyle w:val="BodyText"/>
              <w:numPr>
                <w:ilvl w:val="0"/>
                <w:numId w:val="82"/>
              </w:numPr>
              <w:tabs>
                <w:tab w:val="left" w:pos="709"/>
              </w:tabs>
              <w:ind w:left="142" w:firstLine="1"/>
              <w:rPr>
                <w:rFonts w:cs="Times New Roman"/>
                <w:lang w:val="en-US"/>
              </w:rPr>
            </w:pPr>
            <w:r w:rsidRPr="00F04355">
              <w:rPr>
                <w:rFonts w:cs="Times New Roman"/>
                <w:lang w:val="en-US"/>
              </w:rPr>
              <w:t>B metodes – metodes, ko var izmantot, ja nevar izmantot A metodi (uzskata, ka “B” ietver alternatīvas ieteicamajai vai labākajai praksei, kuras var uzskatīt par labu praksi. Piemēram, valstu līmenī vienkāršām starptautiskām uzņēmumu grupām piemēro manuālas vai automātiskas nodalīšanas pieejas, pienācīgi ņemot vērā nodalīto valstī esošo uzņēmumu globālo struktūru);</w:t>
            </w:r>
          </w:p>
          <w:p w14:paraId="442DF13E" w14:textId="77777777" w:rsidR="00524443" w:rsidRPr="00F04355" w:rsidRDefault="00524443" w:rsidP="006645DA">
            <w:pPr>
              <w:pStyle w:val="BodyText"/>
              <w:numPr>
                <w:ilvl w:val="0"/>
                <w:numId w:val="82"/>
              </w:numPr>
              <w:tabs>
                <w:tab w:val="left" w:pos="709"/>
              </w:tabs>
              <w:ind w:left="142" w:firstLine="1"/>
              <w:rPr>
                <w:rFonts w:cs="Times New Roman"/>
                <w:lang w:val="en-US"/>
              </w:rPr>
            </w:pPr>
            <w:r w:rsidRPr="00F04355">
              <w:rPr>
                <w:rFonts w:cs="Times New Roman"/>
                <w:lang w:val="en-US"/>
              </w:rPr>
              <w:t>C metodes – tās metodes, kas nav izmantojamas (tiek pieņemts, ka “C” atzīst noteikumu piemērošanu, piemēram, nesaskaņotā veidā attiecībā uz vienkāršākiem gadījumiem vai konkrētās situācijās, kas risinātas, nepiemērojot noteikumos balstītu pieeju).”</w:t>
            </w:r>
          </w:p>
          <w:p w14:paraId="318CAD2B" w14:textId="77777777" w:rsidR="00524443" w:rsidRPr="00F04355" w:rsidRDefault="00524443" w:rsidP="006645DA">
            <w:pPr>
              <w:jc w:val="both"/>
              <w:rPr>
                <w:rFonts w:ascii="Times New Roman" w:eastAsia="Calibri" w:hAnsi="Times New Roman" w:cs="Times New Roman"/>
                <w:sz w:val="24"/>
                <w:szCs w:val="14"/>
                <w:lang w:val="en-US"/>
              </w:rPr>
            </w:pPr>
          </w:p>
          <w:p w14:paraId="7CDC15B2"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Tabula. A, B un C metožu piemērošana attiecībā uz uzņēmumu grupu profilēšanu</w:t>
            </w:r>
          </w:p>
          <w:p w14:paraId="22394E05" w14:textId="77777777" w:rsidR="00524443" w:rsidRPr="00F04355" w:rsidRDefault="00524443" w:rsidP="006645DA">
            <w:pPr>
              <w:jc w:val="both"/>
              <w:rPr>
                <w:rFonts w:ascii="Times New Roman" w:eastAsia="Calibri" w:hAnsi="Times New Roman" w:cs="Times New Roman"/>
                <w:b/>
                <w:bCs/>
                <w:sz w:val="24"/>
                <w:szCs w:val="3"/>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tblBorders>
              <w:tblCellMar>
                <w:top w:w="28" w:type="dxa"/>
                <w:left w:w="28" w:type="dxa"/>
                <w:bottom w:w="28" w:type="dxa"/>
                <w:right w:w="28" w:type="dxa"/>
              </w:tblCellMar>
              <w:tblLook w:val="01E0" w:firstRow="1" w:lastRow="1" w:firstColumn="1" w:lastColumn="1" w:noHBand="0" w:noVBand="0"/>
            </w:tblPr>
            <w:tblGrid>
              <w:gridCol w:w="2556"/>
              <w:gridCol w:w="2527"/>
              <w:gridCol w:w="2386"/>
              <w:gridCol w:w="1576"/>
            </w:tblGrid>
            <w:tr w:rsidR="00524443" w:rsidRPr="00F04355" w14:paraId="03E970B7" w14:textId="77777777" w:rsidTr="006645DA">
              <w:tc>
                <w:tcPr>
                  <w:tcW w:w="1413" w:type="pct"/>
                  <w:shd w:val="clear" w:color="auto" w:fill="CCDFF3"/>
                </w:tcPr>
                <w:p w14:paraId="0B72CF24" w14:textId="77777777" w:rsidR="00524443" w:rsidRPr="00F04355" w:rsidRDefault="00524443" w:rsidP="006645DA">
                  <w:pPr>
                    <w:jc w:val="both"/>
                    <w:rPr>
                      <w:rFonts w:ascii="Times New Roman" w:hAnsi="Times New Roman" w:cs="Times New Roman"/>
                      <w:szCs w:val="20"/>
                      <w:lang w:val="en-US"/>
                    </w:rPr>
                  </w:pPr>
                </w:p>
              </w:tc>
              <w:tc>
                <w:tcPr>
                  <w:tcW w:w="1397" w:type="pct"/>
                  <w:shd w:val="clear" w:color="auto" w:fill="CCDFF3"/>
                </w:tcPr>
                <w:p w14:paraId="4E8149D4" w14:textId="77777777" w:rsidR="00524443" w:rsidRPr="00F04355" w:rsidRDefault="00524443" w:rsidP="006645DA">
                  <w:pPr>
                    <w:pStyle w:val="TableParagraph"/>
                    <w:jc w:val="center"/>
                    <w:rPr>
                      <w:rFonts w:ascii="Times New Roman" w:hAnsi="Times New Roman" w:cs="Times New Roman"/>
                      <w:b/>
                      <w:szCs w:val="20"/>
                      <w:lang w:val="en-US"/>
                    </w:rPr>
                  </w:pPr>
                  <w:r w:rsidRPr="00F04355">
                    <w:rPr>
                      <w:rFonts w:ascii="Times New Roman" w:hAnsi="Times New Roman" w:cs="Times New Roman"/>
                      <w:b/>
                      <w:szCs w:val="20"/>
                      <w:lang w:val="en-US"/>
                    </w:rPr>
                    <w:t>Manuālā intensīvā profilēšana</w:t>
                  </w:r>
                </w:p>
              </w:tc>
              <w:tc>
                <w:tcPr>
                  <w:tcW w:w="1319" w:type="pct"/>
                  <w:shd w:val="clear" w:color="auto" w:fill="CCDFF3"/>
                </w:tcPr>
                <w:p w14:paraId="50FA3B3B" w14:textId="77777777" w:rsidR="00524443" w:rsidRPr="00F04355" w:rsidRDefault="00524443" w:rsidP="006645DA">
                  <w:pPr>
                    <w:pStyle w:val="TableParagraph"/>
                    <w:jc w:val="center"/>
                    <w:rPr>
                      <w:rFonts w:ascii="Times New Roman" w:hAnsi="Times New Roman" w:cs="Times New Roman"/>
                      <w:b/>
                      <w:szCs w:val="20"/>
                      <w:lang w:val="en-US"/>
                    </w:rPr>
                  </w:pPr>
                  <w:r w:rsidRPr="00F04355">
                    <w:rPr>
                      <w:rFonts w:ascii="Times New Roman" w:hAnsi="Times New Roman" w:cs="Times New Roman"/>
                      <w:b/>
                      <w:szCs w:val="20"/>
                      <w:lang w:val="en-US"/>
                    </w:rPr>
                    <w:t>Manuālā vienkāršotā profilēšana</w:t>
                  </w:r>
                </w:p>
              </w:tc>
              <w:tc>
                <w:tcPr>
                  <w:tcW w:w="871" w:type="pct"/>
                  <w:shd w:val="clear" w:color="auto" w:fill="CCDFF3"/>
                </w:tcPr>
                <w:p w14:paraId="2ABF31E2" w14:textId="77777777" w:rsidR="00524443" w:rsidRPr="00F04355" w:rsidRDefault="00524443" w:rsidP="006645DA">
                  <w:pPr>
                    <w:pStyle w:val="TableParagraph"/>
                    <w:jc w:val="center"/>
                    <w:rPr>
                      <w:rFonts w:ascii="Times New Roman" w:hAnsi="Times New Roman" w:cs="Times New Roman"/>
                      <w:b/>
                      <w:szCs w:val="20"/>
                      <w:lang w:val="en-US"/>
                    </w:rPr>
                  </w:pPr>
                  <w:r w:rsidRPr="00F04355">
                    <w:rPr>
                      <w:rFonts w:ascii="Times New Roman" w:hAnsi="Times New Roman" w:cs="Times New Roman"/>
                      <w:b/>
                      <w:szCs w:val="20"/>
                      <w:lang w:val="en-US"/>
                    </w:rPr>
                    <w:t>Automātiskā profilēšana</w:t>
                  </w:r>
                </w:p>
              </w:tc>
            </w:tr>
            <w:tr w:rsidR="00524443" w:rsidRPr="00F04355" w14:paraId="2B207361" w14:textId="77777777" w:rsidTr="006645DA">
              <w:tc>
                <w:tcPr>
                  <w:tcW w:w="1413" w:type="pct"/>
                </w:tcPr>
                <w:p w14:paraId="2D95C624" w14:textId="77777777" w:rsidR="00524443" w:rsidRPr="00F04355" w:rsidRDefault="00524443" w:rsidP="006645DA">
                  <w:pPr>
                    <w:pStyle w:val="TableParagraph"/>
                    <w:jc w:val="both"/>
                    <w:rPr>
                      <w:rFonts w:ascii="Times New Roman" w:eastAsia="Calibri" w:hAnsi="Times New Roman" w:cs="Times New Roman"/>
                      <w:sz w:val="20"/>
                      <w:szCs w:val="18"/>
                      <w:lang w:val="en-US"/>
                    </w:rPr>
                  </w:pPr>
                  <w:r w:rsidRPr="00F04355">
                    <w:rPr>
                      <w:rFonts w:ascii="Times New Roman" w:hAnsi="Times New Roman" w:cs="Times New Roman"/>
                      <w:sz w:val="20"/>
                      <w:szCs w:val="18"/>
                      <w:lang w:val="en-US"/>
                    </w:rPr>
                    <w:t>Liels un komplekss</w:t>
                  </w:r>
                  <w:r w:rsidRPr="00F04355">
                    <w:rPr>
                      <w:rFonts w:ascii="Times New Roman" w:hAnsi="Times New Roman" w:cs="Times New Roman"/>
                      <w:sz w:val="20"/>
                      <w:szCs w:val="18"/>
                      <w:vertAlign w:val="superscript"/>
                      <w:lang w:val="en-US"/>
                    </w:rPr>
                    <w:footnoteReference w:id="3"/>
                  </w:r>
                </w:p>
              </w:tc>
              <w:tc>
                <w:tcPr>
                  <w:tcW w:w="1397" w:type="pct"/>
                </w:tcPr>
                <w:p w14:paraId="65DF2C9E"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319" w:type="pct"/>
                </w:tcPr>
                <w:p w14:paraId="3DBF8590"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B</w:t>
                  </w:r>
                </w:p>
              </w:tc>
              <w:tc>
                <w:tcPr>
                  <w:tcW w:w="871" w:type="pct"/>
                </w:tcPr>
                <w:p w14:paraId="7773A8D2"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C</w:t>
                  </w:r>
                </w:p>
              </w:tc>
            </w:tr>
            <w:tr w:rsidR="00524443" w:rsidRPr="00F04355" w14:paraId="7E8BB506" w14:textId="77777777" w:rsidTr="006645DA">
              <w:tc>
                <w:tcPr>
                  <w:tcW w:w="1413" w:type="pct"/>
                </w:tcPr>
                <w:p w14:paraId="16F72A15"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Liels un vienkāršs</w:t>
                  </w:r>
                </w:p>
              </w:tc>
              <w:tc>
                <w:tcPr>
                  <w:tcW w:w="1397" w:type="pct"/>
                </w:tcPr>
                <w:p w14:paraId="231612F1"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319" w:type="pct"/>
                </w:tcPr>
                <w:p w14:paraId="20E15A94"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871" w:type="pct"/>
                </w:tcPr>
                <w:p w14:paraId="005CADFF"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C</w:t>
                  </w:r>
                </w:p>
              </w:tc>
            </w:tr>
            <w:tr w:rsidR="00524443" w:rsidRPr="00F04355" w14:paraId="70E1E75F" w14:textId="77777777" w:rsidTr="006645DA">
              <w:tc>
                <w:tcPr>
                  <w:tcW w:w="1413" w:type="pct"/>
                </w:tcPr>
                <w:p w14:paraId="50AC9985"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Mazs un komplekss</w:t>
                  </w:r>
                </w:p>
              </w:tc>
              <w:tc>
                <w:tcPr>
                  <w:tcW w:w="1397" w:type="pct"/>
                </w:tcPr>
                <w:p w14:paraId="088A7297"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319" w:type="pct"/>
                </w:tcPr>
                <w:p w14:paraId="425AB437"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871" w:type="pct"/>
                </w:tcPr>
                <w:p w14:paraId="2CC08603"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B</w:t>
                  </w:r>
                </w:p>
              </w:tc>
            </w:tr>
            <w:tr w:rsidR="00524443" w:rsidRPr="00F04355" w14:paraId="01A624F7" w14:textId="77777777" w:rsidTr="006645DA">
              <w:tc>
                <w:tcPr>
                  <w:tcW w:w="1413" w:type="pct"/>
                </w:tcPr>
                <w:p w14:paraId="25760FE4"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Mazs un vienkāršs</w:t>
                  </w:r>
                </w:p>
              </w:tc>
              <w:tc>
                <w:tcPr>
                  <w:tcW w:w="1397" w:type="pct"/>
                </w:tcPr>
                <w:p w14:paraId="3D4C525A"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319" w:type="pct"/>
                </w:tcPr>
                <w:p w14:paraId="34002D33"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871" w:type="pct"/>
                </w:tcPr>
                <w:p w14:paraId="05D2C397" w14:textId="77777777" w:rsidR="00524443" w:rsidRPr="00F04355" w:rsidRDefault="00524443" w:rsidP="006645DA">
                  <w:pPr>
                    <w:pStyle w:val="TableParagraph"/>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r>
          </w:tbl>
          <w:p w14:paraId="5DE4D88B" w14:textId="77777777" w:rsidR="00524443" w:rsidRPr="00F04355" w:rsidRDefault="00524443" w:rsidP="006645DA">
            <w:pPr>
              <w:jc w:val="both"/>
              <w:rPr>
                <w:rFonts w:ascii="Times New Roman" w:hAnsi="Times New Roman" w:cs="Times New Roman"/>
                <w:sz w:val="24"/>
                <w:lang w:val="en-US"/>
              </w:rPr>
            </w:pPr>
          </w:p>
        </w:tc>
      </w:tr>
    </w:tbl>
    <w:p w14:paraId="4AFEE67D" w14:textId="77777777" w:rsidR="00524443" w:rsidRPr="00F04355" w:rsidRDefault="00524443" w:rsidP="00524443">
      <w:pPr>
        <w:jc w:val="both"/>
        <w:rPr>
          <w:rFonts w:ascii="Times New Roman" w:hAnsi="Times New Roman" w:cs="Times New Roman"/>
          <w:sz w:val="24"/>
          <w:lang w:val="en-US"/>
        </w:rPr>
      </w:pPr>
    </w:p>
    <w:p w14:paraId="2FDD2BF1"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2EB90EB" w14:textId="77777777" w:rsidR="00524443" w:rsidRPr="00F04355" w:rsidRDefault="00524443" w:rsidP="00524443">
      <w:pPr>
        <w:jc w:val="both"/>
        <w:rPr>
          <w:rFonts w:ascii="Times New Roman" w:eastAsia="Arial Narrow" w:hAnsi="Times New Roman" w:cs="Times New Roman"/>
          <w:sz w:val="24"/>
          <w:szCs w:val="23"/>
          <w:lang w:val="en-US"/>
        </w:rPr>
      </w:pPr>
    </w:p>
    <w:p w14:paraId="32237571" w14:textId="77777777" w:rsidR="00524443" w:rsidRPr="00F04355" w:rsidRDefault="00524443" w:rsidP="00524443">
      <w:pPr>
        <w:pStyle w:val="Heading2"/>
        <w:rPr>
          <w:rFonts w:cs="Times New Roman"/>
          <w:lang w:val="en-US"/>
        </w:rPr>
      </w:pPr>
      <w:bookmarkStart w:id="17" w:name="_bookmark6"/>
      <w:bookmarkStart w:id="18" w:name="1.C_—_Units_and_definitions_introduced_a"/>
      <w:bookmarkStart w:id="19" w:name="_bookmark5"/>
      <w:bookmarkStart w:id="20" w:name="_Toc95829114"/>
      <w:bookmarkEnd w:id="17"/>
      <w:bookmarkEnd w:id="18"/>
      <w:bookmarkEnd w:id="19"/>
      <w:r w:rsidRPr="00F04355">
        <w:rPr>
          <w:rFonts w:cs="Times New Roman"/>
          <w:lang w:val="en-US"/>
        </w:rPr>
        <w:t>1.C Vienības un definīcijas, kas ir ieviestas un izmantotas Eiropas līmeņa profilēšanā</w:t>
      </w:r>
      <w:bookmarkEnd w:id="20"/>
    </w:p>
    <w:p w14:paraId="155D4360" w14:textId="77777777" w:rsidR="00524443" w:rsidRPr="00F04355" w:rsidRDefault="00524443" w:rsidP="00524443">
      <w:pPr>
        <w:jc w:val="both"/>
        <w:rPr>
          <w:rFonts w:ascii="Times New Roman" w:eastAsia="Calibri" w:hAnsi="Times New Roman" w:cs="Times New Roman"/>
          <w:b/>
          <w:bCs/>
          <w:sz w:val="24"/>
          <w:szCs w:val="29"/>
          <w:lang w:val="en-US"/>
        </w:rPr>
      </w:pPr>
    </w:p>
    <w:p w14:paraId="35EE6CC1" w14:textId="77777777" w:rsidR="00524443" w:rsidRPr="00F04355" w:rsidRDefault="00524443" w:rsidP="00524443">
      <w:pPr>
        <w:pStyle w:val="BodyText"/>
        <w:rPr>
          <w:rFonts w:cs="Times New Roman"/>
          <w:b/>
          <w:bCs/>
          <w:lang w:val="en-US"/>
        </w:rPr>
      </w:pPr>
      <w:r w:rsidRPr="00F04355">
        <w:rPr>
          <w:rFonts w:cs="Times New Roman"/>
          <w:b/>
          <w:bCs/>
          <w:lang w:val="en-US"/>
        </w:rPr>
        <w:t>1.C.1. KAS IR EIROPAS LĪMEŅA PROFILĒŠANA?</w:t>
      </w:r>
    </w:p>
    <w:p w14:paraId="16CEE868" w14:textId="77777777" w:rsidR="00524443" w:rsidRPr="00F04355" w:rsidRDefault="00524443" w:rsidP="00524443">
      <w:pPr>
        <w:pStyle w:val="BodyText"/>
        <w:rPr>
          <w:rFonts w:cs="Times New Roman"/>
          <w:lang w:val="en-US"/>
        </w:rPr>
      </w:pPr>
    </w:p>
    <w:p w14:paraId="1AB68B6A" w14:textId="77777777" w:rsidR="00524443" w:rsidRPr="00F04355" w:rsidRDefault="00524443" w:rsidP="00524443">
      <w:pPr>
        <w:pStyle w:val="BodyText"/>
        <w:rPr>
          <w:rFonts w:cs="Times New Roman"/>
          <w:lang w:val="en-US"/>
        </w:rPr>
      </w:pPr>
      <w:r w:rsidRPr="00F04355">
        <w:rPr>
          <w:rFonts w:cs="Times New Roman"/>
          <w:lang w:val="en-US"/>
        </w:rPr>
        <w:t xml:space="preserve">Pašlaik daudzām lielām grupām ir JV dažādās valstīs. Šā iemesla dēļ statistiķi dēvē šādas grupas par </w:t>
      </w:r>
      <w:r w:rsidRPr="00F04355">
        <w:rPr>
          <w:rFonts w:cs="Times New Roman"/>
          <w:b/>
          <w:bCs/>
          <w:lang w:val="en-US"/>
        </w:rPr>
        <w:t>GUG</w:t>
      </w:r>
      <w:r w:rsidRPr="00F04355">
        <w:rPr>
          <w:rFonts w:cs="Times New Roman"/>
          <w:lang w:val="en-US"/>
        </w:rPr>
        <w:t>.</w:t>
      </w:r>
    </w:p>
    <w:p w14:paraId="680F2CBC" w14:textId="77777777" w:rsidR="00524443" w:rsidRPr="00F04355" w:rsidRDefault="00524443" w:rsidP="00524443">
      <w:pPr>
        <w:pStyle w:val="BodyText"/>
        <w:rPr>
          <w:rFonts w:cs="Times New Roman"/>
          <w:lang w:val="en-US"/>
        </w:rPr>
      </w:pPr>
    </w:p>
    <w:p w14:paraId="29341039" w14:textId="77777777" w:rsidR="00524443" w:rsidRPr="00F04355" w:rsidRDefault="00524443" w:rsidP="00524443">
      <w:pPr>
        <w:pStyle w:val="BodyText"/>
        <w:rPr>
          <w:rFonts w:cs="Times New Roman"/>
          <w:lang w:val="en-US"/>
        </w:rPr>
      </w:pPr>
      <w:r w:rsidRPr="00F04355">
        <w:rPr>
          <w:rFonts w:cs="Times New Roman"/>
          <w:lang w:val="en-US"/>
        </w:rPr>
        <w:t xml:space="preserve">Tādēļ ir nepieciešama sadarbība starp Eiropas VSI un </w:t>
      </w:r>
      <w:r w:rsidRPr="00F04355">
        <w:rPr>
          <w:rFonts w:cs="Times New Roman"/>
          <w:i/>
          <w:iCs/>
          <w:lang w:val="en-US"/>
        </w:rPr>
        <w:t>Eurostat</w:t>
      </w:r>
      <w:r w:rsidRPr="00F04355">
        <w:rPr>
          <w:rFonts w:cs="Times New Roman"/>
          <w:lang w:val="en-US"/>
        </w:rPr>
        <w:t xml:space="preserve">, lai izprastu starptautisko grupu uzņēmējdarbību un struktūru. Lai organizētu šo starpvalstu sadarbību, </w:t>
      </w:r>
      <w:r w:rsidRPr="00F04355">
        <w:rPr>
          <w:rFonts w:cs="Times New Roman"/>
          <w:i/>
          <w:iCs/>
          <w:lang w:val="en-US"/>
        </w:rPr>
        <w:t xml:space="preserve">Eurostat </w:t>
      </w:r>
      <w:r w:rsidRPr="00F04355">
        <w:rPr>
          <w:rFonts w:cs="Times New Roman"/>
          <w:lang w:val="en-US"/>
        </w:rPr>
        <w:t>ir mudinājis Eiropas VSI sadarboties lielu Eiropā esošu grupu profilēšanā.</w:t>
      </w:r>
    </w:p>
    <w:p w14:paraId="4D5F3213" w14:textId="77777777" w:rsidR="00524443" w:rsidRPr="00F04355" w:rsidRDefault="00524443" w:rsidP="00524443">
      <w:pPr>
        <w:jc w:val="both"/>
        <w:rPr>
          <w:rFonts w:ascii="Times New Roman" w:eastAsia="Arial Narrow" w:hAnsi="Times New Roman" w:cs="Times New Roman"/>
          <w:sz w:val="24"/>
          <w:szCs w:val="14"/>
          <w:lang w:val="en-US"/>
        </w:rPr>
      </w:pPr>
    </w:p>
    <w:p w14:paraId="5810D4CC" w14:textId="77777777" w:rsidR="00524443" w:rsidRPr="00F04355" w:rsidRDefault="00524443" w:rsidP="00524443">
      <w:pPr>
        <w:pStyle w:val="BodyText"/>
        <w:rPr>
          <w:rFonts w:cs="Times New Roman"/>
          <w:lang w:val="en-US"/>
        </w:rPr>
      </w:pPr>
      <w:r w:rsidRPr="00F04355">
        <w:rPr>
          <w:rFonts w:cs="Times New Roman"/>
          <w:lang w:val="en-US"/>
        </w:rPr>
        <w:t xml:space="preserve">Eiropas līmeņa profilēšana ir manuāla profilēšana, ko kopīgi veic VSI no tām Eiropas valstīm, kurās atrodas attiecīgā grupa. Eiropas līmeņa profilēšanas metodikā papildus vienībām, ko parasti izmanto uzņēmējdarbības statistikā, tiek izmantotas arī dažas citas vienības. Šīs vienības nodrošina Eiropas līmeņa profilēšanas procesa virzību un atbalstu šim procesam. Sadarbības procesā iesaistītās VSI izveido šīs vienības, apmainās ar tām un koplieto un uzglabā tās. Sadarbībā balstītais profilēšanas process tiek īstenots, izmantojot </w:t>
      </w:r>
      <w:r w:rsidRPr="00F04355">
        <w:rPr>
          <w:rFonts w:cs="Times New Roman"/>
          <w:b/>
          <w:bCs/>
          <w:i/>
          <w:iCs/>
          <w:lang w:val="en-US"/>
        </w:rPr>
        <w:t>IPT</w:t>
      </w:r>
      <w:r w:rsidRPr="00F04355">
        <w:rPr>
          <w:rFonts w:cs="Times New Roman"/>
          <w:lang w:val="en-US"/>
        </w:rPr>
        <w:t xml:space="preserve">, kas ir droša platforma, kuru ir izstrādājis </w:t>
      </w:r>
      <w:r w:rsidRPr="00F04355">
        <w:rPr>
          <w:rFonts w:cs="Times New Roman"/>
          <w:i/>
          <w:iCs/>
          <w:lang w:val="en-US"/>
        </w:rPr>
        <w:t xml:space="preserve">Eurostat </w:t>
      </w:r>
      <w:r w:rsidRPr="00F04355">
        <w:rPr>
          <w:rFonts w:cs="Times New Roman"/>
          <w:lang w:val="en-US"/>
        </w:rPr>
        <w:t>un izmanto VSI profilēšanas darba grupas.</w:t>
      </w:r>
    </w:p>
    <w:p w14:paraId="18C08468" w14:textId="77777777" w:rsidR="00524443" w:rsidRPr="00F04355" w:rsidRDefault="00524443" w:rsidP="00524443">
      <w:pPr>
        <w:jc w:val="both"/>
        <w:rPr>
          <w:rFonts w:ascii="Times New Roman" w:eastAsia="Arial Narrow" w:hAnsi="Times New Roman" w:cs="Times New Roman"/>
          <w:sz w:val="24"/>
          <w:szCs w:val="18"/>
          <w:lang w:val="en-US"/>
        </w:rPr>
      </w:pPr>
    </w:p>
    <w:p w14:paraId="2CA44BA5" w14:textId="77777777" w:rsidR="00524443" w:rsidRPr="00F04355" w:rsidRDefault="00524443" w:rsidP="00524443">
      <w:pPr>
        <w:pStyle w:val="BodyText"/>
        <w:rPr>
          <w:rFonts w:cs="Times New Roman"/>
          <w:b/>
          <w:bCs/>
          <w:lang w:val="en-US"/>
        </w:rPr>
      </w:pPr>
      <w:r w:rsidRPr="00F04355">
        <w:rPr>
          <w:rFonts w:cs="Times New Roman"/>
          <w:b/>
          <w:bCs/>
          <w:lang w:val="en-US"/>
        </w:rPr>
        <w:t>1.C.2. KAS IR GU?</w:t>
      </w:r>
    </w:p>
    <w:p w14:paraId="35F6C5D2" w14:textId="77777777" w:rsidR="00524443" w:rsidRPr="00F04355" w:rsidRDefault="00524443" w:rsidP="00524443">
      <w:pPr>
        <w:pStyle w:val="BodyText"/>
        <w:rPr>
          <w:rFonts w:cs="Times New Roman"/>
          <w:lang w:val="en-US"/>
        </w:rPr>
      </w:pPr>
    </w:p>
    <w:p w14:paraId="570FCAB3" w14:textId="77777777" w:rsidR="00524443" w:rsidRPr="00F04355" w:rsidRDefault="00524443" w:rsidP="00524443">
      <w:pPr>
        <w:pStyle w:val="BodyText"/>
        <w:rPr>
          <w:rFonts w:cs="Times New Roman"/>
          <w:lang w:val="en-US"/>
        </w:rPr>
      </w:pPr>
      <w:r w:rsidRPr="00F04355">
        <w:rPr>
          <w:rFonts w:cs="Times New Roman"/>
          <w:b/>
          <w:bCs/>
          <w:lang w:val="en-US"/>
        </w:rPr>
        <w:t xml:space="preserve">GU </w:t>
      </w:r>
      <w:r w:rsidRPr="00F04355">
        <w:rPr>
          <w:rFonts w:cs="Times New Roman"/>
          <w:lang w:val="en-US"/>
        </w:rPr>
        <w:t>tiek noteikts globālajā līmenī, tas ir, neņemot vērā valstu robežas. GU var būt:</w:t>
      </w:r>
    </w:p>
    <w:p w14:paraId="13E024D3" w14:textId="77777777" w:rsidR="00524443" w:rsidRPr="00F04355" w:rsidRDefault="00524443" w:rsidP="00524443">
      <w:pPr>
        <w:jc w:val="both"/>
        <w:rPr>
          <w:rFonts w:ascii="Times New Roman" w:hAnsi="Times New Roman" w:cs="Times New Roman"/>
          <w:lang w:val="en-US"/>
        </w:rPr>
      </w:pPr>
    </w:p>
    <w:p w14:paraId="18F1666E" w14:textId="77777777" w:rsidR="00524443" w:rsidRPr="00F04355" w:rsidRDefault="00524443" w:rsidP="00524443">
      <w:pPr>
        <w:pStyle w:val="BodyText"/>
        <w:numPr>
          <w:ilvl w:val="0"/>
          <w:numId w:val="79"/>
        </w:numPr>
        <w:tabs>
          <w:tab w:val="left" w:pos="567"/>
        </w:tabs>
        <w:ind w:left="0" w:firstLine="0"/>
        <w:rPr>
          <w:rFonts w:cs="Times New Roman"/>
          <w:lang w:val="en-US"/>
        </w:rPr>
      </w:pPr>
      <w:r w:rsidRPr="00F04355">
        <w:rPr>
          <w:rFonts w:cs="Times New Roman"/>
          <w:lang w:val="en-US"/>
        </w:rPr>
        <w:t>viena JV (tostarp fiziskas personas);</w:t>
      </w:r>
    </w:p>
    <w:p w14:paraId="7FF35124" w14:textId="77777777" w:rsidR="00524443" w:rsidRPr="00F04355" w:rsidRDefault="00524443" w:rsidP="00524443">
      <w:pPr>
        <w:pStyle w:val="BodyText"/>
        <w:numPr>
          <w:ilvl w:val="0"/>
          <w:numId w:val="79"/>
        </w:numPr>
        <w:tabs>
          <w:tab w:val="left" w:pos="567"/>
        </w:tabs>
        <w:ind w:left="0" w:firstLine="0"/>
        <w:rPr>
          <w:rFonts w:cs="Times New Roman"/>
          <w:lang w:val="en-US"/>
        </w:rPr>
      </w:pPr>
      <w:r w:rsidRPr="00F04355">
        <w:rPr>
          <w:rFonts w:cs="Times New Roman"/>
          <w:lang w:val="en-US"/>
        </w:rPr>
        <w:t>GUG kā JV kopums, kas pakļauts kopējai kontrolei, ja grupā nav nevienas autonomas daļas;</w:t>
      </w:r>
    </w:p>
    <w:p w14:paraId="347CC159" w14:textId="77777777" w:rsidR="00524443" w:rsidRPr="00F04355" w:rsidRDefault="00524443" w:rsidP="00524443">
      <w:pPr>
        <w:pStyle w:val="BodyText"/>
        <w:numPr>
          <w:ilvl w:val="0"/>
          <w:numId w:val="79"/>
        </w:numPr>
        <w:tabs>
          <w:tab w:val="left" w:pos="567"/>
        </w:tabs>
        <w:ind w:left="0" w:firstLine="0"/>
        <w:rPr>
          <w:rFonts w:cs="Times New Roman"/>
          <w:lang w:val="en-US"/>
        </w:rPr>
      </w:pPr>
      <w:r w:rsidRPr="00F04355">
        <w:rPr>
          <w:rFonts w:cs="Times New Roman"/>
          <w:lang w:val="en-US"/>
        </w:rPr>
        <w:t>uzņēmumu grupas daļa, kas ražo preces vai sniedz pakalpojumus un kam ir noteiktas pakāpes autonomija lēmumu pieņemšanā, it īpaši attiecībā uz tās pašreizējā procesa sadali.</w:t>
      </w:r>
    </w:p>
    <w:p w14:paraId="31124322" w14:textId="77777777" w:rsidR="00524443" w:rsidRPr="00F04355" w:rsidRDefault="00524443" w:rsidP="00524443">
      <w:pPr>
        <w:jc w:val="both"/>
        <w:rPr>
          <w:rFonts w:ascii="Times New Roman" w:eastAsia="Arial Narrow" w:hAnsi="Times New Roman" w:cs="Times New Roman"/>
          <w:sz w:val="24"/>
          <w:szCs w:val="15"/>
          <w:lang w:val="en-US"/>
        </w:rPr>
      </w:pPr>
    </w:p>
    <w:p w14:paraId="24A633FD" w14:textId="77777777" w:rsidR="00524443" w:rsidRPr="00F04355" w:rsidRDefault="00524443" w:rsidP="00524443">
      <w:pPr>
        <w:pStyle w:val="BodyText"/>
        <w:rPr>
          <w:rFonts w:cs="Times New Roman"/>
          <w:lang w:val="en-US"/>
        </w:rPr>
      </w:pPr>
      <w:r w:rsidRPr="00F04355">
        <w:rPr>
          <w:rFonts w:cs="Times New Roman"/>
          <w:lang w:val="en-US"/>
        </w:rPr>
        <w:t>GU ir uzskatāms par ražošanas procesa dalībnieku ekonomikā (skat. 3. nodaļu).</w:t>
      </w:r>
    </w:p>
    <w:p w14:paraId="17253313" w14:textId="77777777" w:rsidR="00524443" w:rsidRPr="00F04355" w:rsidRDefault="00524443" w:rsidP="00524443">
      <w:pPr>
        <w:pStyle w:val="BodyText"/>
        <w:rPr>
          <w:rFonts w:cs="Times New Roman"/>
          <w:lang w:val="en-US"/>
        </w:rPr>
      </w:pPr>
    </w:p>
    <w:p w14:paraId="0925224B" w14:textId="77777777" w:rsidR="00524443" w:rsidRPr="00F04355" w:rsidRDefault="00524443" w:rsidP="00524443">
      <w:pPr>
        <w:pStyle w:val="BodyText"/>
        <w:rPr>
          <w:rFonts w:cs="Times New Roman"/>
          <w:lang w:val="en-US"/>
        </w:rPr>
      </w:pPr>
      <w:r w:rsidRPr="00F04355">
        <w:rPr>
          <w:rFonts w:cs="Times New Roman"/>
          <w:lang w:val="en-US"/>
        </w:rPr>
        <w:t>GU bieži parādīsies kā organizatoriska vienība, kas var piedāvāt noderīgus datus statistikai.</w:t>
      </w:r>
    </w:p>
    <w:p w14:paraId="70A1482C" w14:textId="77777777" w:rsidR="00524443" w:rsidRPr="00F04355" w:rsidRDefault="00524443" w:rsidP="00524443">
      <w:pPr>
        <w:jc w:val="both"/>
        <w:rPr>
          <w:rFonts w:ascii="Times New Roman" w:eastAsia="Arial Narrow" w:hAnsi="Times New Roman" w:cs="Times New Roman"/>
          <w:sz w:val="24"/>
          <w:szCs w:val="18"/>
          <w:lang w:val="en-US"/>
        </w:rPr>
      </w:pPr>
    </w:p>
    <w:p w14:paraId="765AB146" w14:textId="77777777" w:rsidR="00524443" w:rsidRPr="00F04355" w:rsidRDefault="00524443" w:rsidP="00524443">
      <w:pPr>
        <w:pStyle w:val="BodyText"/>
        <w:rPr>
          <w:rFonts w:cs="Times New Roman"/>
          <w:b/>
          <w:bCs/>
          <w:lang w:val="en-US"/>
        </w:rPr>
      </w:pPr>
      <w:r w:rsidRPr="00F04355">
        <w:rPr>
          <w:rFonts w:cs="Times New Roman"/>
          <w:b/>
          <w:bCs/>
          <w:lang w:val="en-US"/>
        </w:rPr>
        <w:t>1.C.3. KAS IR PAGAIDU UZŅĒMUMS (PU)?</w:t>
      </w:r>
    </w:p>
    <w:p w14:paraId="104FBCD9" w14:textId="77777777" w:rsidR="00524443" w:rsidRPr="00F04355" w:rsidRDefault="00524443" w:rsidP="00524443">
      <w:pPr>
        <w:pStyle w:val="BodyText"/>
        <w:rPr>
          <w:rFonts w:cs="Times New Roman"/>
          <w:lang w:val="en-US"/>
        </w:rPr>
      </w:pPr>
    </w:p>
    <w:p w14:paraId="5E0C9265" w14:textId="77777777" w:rsidR="00524443" w:rsidRPr="00F04355" w:rsidRDefault="00524443" w:rsidP="00524443">
      <w:pPr>
        <w:pStyle w:val="BodyText"/>
        <w:rPr>
          <w:rFonts w:cs="Times New Roman"/>
          <w:lang w:val="en-US"/>
        </w:rPr>
      </w:pPr>
      <w:r w:rsidRPr="00F04355">
        <w:rPr>
          <w:rFonts w:cs="Times New Roman"/>
          <w:b/>
          <w:bCs/>
          <w:lang w:val="en-US"/>
        </w:rPr>
        <w:t xml:space="preserve">PU </w:t>
      </w:r>
      <w:r w:rsidRPr="00F04355">
        <w:rPr>
          <w:rFonts w:cs="Times New Roman"/>
          <w:lang w:val="en-US"/>
        </w:rPr>
        <w:t xml:space="preserve">ir JV kopums (vai viena JV), kas Eiropas līmeņa profilēšanas laikā tiek automātiski ģenerēts ar </w:t>
      </w:r>
      <w:r w:rsidRPr="00F04355">
        <w:rPr>
          <w:rFonts w:cs="Times New Roman"/>
          <w:i/>
          <w:iCs/>
          <w:lang w:val="en-US"/>
        </w:rPr>
        <w:t xml:space="preserve">IPT </w:t>
      </w:r>
      <w:r w:rsidRPr="00F04355">
        <w:rPr>
          <w:rFonts w:cs="Times New Roman"/>
          <w:lang w:val="en-US"/>
        </w:rPr>
        <w:t>starpniecību tad, ja GU tiek sadalīts pa valstīm.</w:t>
      </w:r>
    </w:p>
    <w:p w14:paraId="2359040F" w14:textId="77777777" w:rsidR="00524443" w:rsidRPr="00F04355" w:rsidRDefault="00524443" w:rsidP="00524443">
      <w:pPr>
        <w:jc w:val="both"/>
        <w:rPr>
          <w:rFonts w:ascii="Times New Roman" w:eastAsia="Arial Narrow" w:hAnsi="Times New Roman" w:cs="Times New Roman"/>
          <w:sz w:val="24"/>
          <w:szCs w:val="15"/>
          <w:lang w:val="en-US"/>
        </w:rPr>
      </w:pPr>
    </w:p>
    <w:p w14:paraId="28FD8559" w14:textId="77777777" w:rsidR="00524443" w:rsidRPr="00F04355" w:rsidRDefault="00524443" w:rsidP="00524443">
      <w:pPr>
        <w:pStyle w:val="BodyText"/>
        <w:rPr>
          <w:rFonts w:cs="Times New Roman"/>
          <w:lang w:val="en-US"/>
        </w:rPr>
      </w:pPr>
      <w:r w:rsidRPr="00F04355">
        <w:rPr>
          <w:rFonts w:cs="Times New Roman"/>
          <w:lang w:val="en-US"/>
        </w:rPr>
        <w:t xml:space="preserve">PU ir GU daļa attiecīgajā valstī. Tas nozīmē, ka PU veido visas attiecīgajā GU ietilpstošās JV no attiecīgās valsts. </w:t>
      </w:r>
      <w:r w:rsidRPr="00F04355">
        <w:rPr>
          <w:rFonts w:cs="Times New Roman"/>
          <w:i/>
          <w:iCs/>
          <w:lang w:val="en-US"/>
        </w:rPr>
        <w:t xml:space="preserve">IPT </w:t>
      </w:r>
      <w:r w:rsidRPr="00F04355">
        <w:rPr>
          <w:rFonts w:cs="Times New Roman"/>
          <w:lang w:val="en-US"/>
        </w:rPr>
        <w:t>automātiski ģenerē šādu PU. PU var nebūt autonoma vienība un var nebūt izmantojams valsts līmeņa profilēšanas vajadzībām. Tā ir tehniska, informatīva pagaidu vienība.</w:t>
      </w:r>
      <w:r w:rsidRPr="00F04355">
        <w:rPr>
          <w:rStyle w:val="FootnoteReference"/>
          <w:rFonts w:cs="Times New Roman"/>
          <w:lang w:val="en-US"/>
        </w:rPr>
        <w:footnoteReference w:id="4"/>
      </w:r>
    </w:p>
    <w:p w14:paraId="20F16F44" w14:textId="77777777" w:rsidR="00524443" w:rsidRPr="00F04355" w:rsidRDefault="00524443" w:rsidP="00524443">
      <w:pPr>
        <w:jc w:val="both"/>
        <w:rPr>
          <w:rFonts w:ascii="Times New Roman" w:eastAsia="Arial Narrow" w:hAnsi="Times New Roman" w:cs="Times New Roman"/>
          <w:sz w:val="24"/>
          <w:szCs w:val="14"/>
          <w:lang w:val="en-US"/>
        </w:rPr>
      </w:pPr>
    </w:p>
    <w:p w14:paraId="69464590" w14:textId="77777777" w:rsidR="00524443" w:rsidRPr="00F04355" w:rsidRDefault="00524443" w:rsidP="00524443">
      <w:pPr>
        <w:pStyle w:val="BodyText"/>
        <w:rPr>
          <w:rFonts w:cs="Times New Roman"/>
          <w:lang w:val="en-US"/>
        </w:rPr>
      </w:pPr>
      <w:r w:rsidRPr="00F04355">
        <w:rPr>
          <w:rFonts w:cs="Times New Roman"/>
          <w:lang w:val="en-US"/>
        </w:rPr>
        <w:t>PU kā tehniska vienība atspoguļo GLPC valsts priekšlikumu par to, kā varētu izskatīties attiecīgajā valstī esošais(-ie) uzņēmums(-i). Partnervalstu profilētāji var vai nu mainīt PU pēc vajadzības, lai noteiktu galīgo pareizo uzņēmumu savā valstī, vai arī apstiprināt PU kā savā valstī esošu uzņēmumu.</w:t>
      </w:r>
    </w:p>
    <w:p w14:paraId="47E7988D" w14:textId="77777777" w:rsidR="00524443" w:rsidRPr="00F04355" w:rsidRDefault="00524443" w:rsidP="00524443">
      <w:pPr>
        <w:jc w:val="both"/>
        <w:rPr>
          <w:rFonts w:ascii="Times New Roman" w:eastAsia="Arial Narrow" w:hAnsi="Times New Roman" w:cs="Times New Roman"/>
          <w:sz w:val="24"/>
          <w:szCs w:val="14"/>
          <w:lang w:val="en-US"/>
        </w:rPr>
      </w:pPr>
    </w:p>
    <w:p w14:paraId="1AD44100" w14:textId="77777777" w:rsidR="00524443" w:rsidRPr="00F04355" w:rsidRDefault="00524443" w:rsidP="00524443">
      <w:pPr>
        <w:pStyle w:val="BodyText"/>
        <w:rPr>
          <w:rFonts w:cs="Times New Roman"/>
          <w:lang w:val="en-US"/>
        </w:rPr>
      </w:pPr>
      <w:r w:rsidRPr="00F04355">
        <w:rPr>
          <w:rFonts w:cs="Times New Roman"/>
          <w:lang w:val="en-US"/>
        </w:rPr>
        <w:t>Vispāratzīts, ka labākais un vienkāršākais risinājums ir valstī esošo uzņēmumu saistīt tikai ar vienu PU. Tomēr atjauninātās metodoloģijas piemērošanas jomā dažās valstu situācijās var būt nepieciešami izņēmumi no šā vispārējā noteikuma (skat. 3. punktu).</w:t>
      </w:r>
    </w:p>
    <w:p w14:paraId="5BCE666E" w14:textId="77777777" w:rsidR="00524443" w:rsidRPr="00F04355" w:rsidRDefault="00524443" w:rsidP="00524443">
      <w:pPr>
        <w:jc w:val="both"/>
        <w:rPr>
          <w:rFonts w:ascii="Times New Roman" w:eastAsia="Arial Narrow" w:hAnsi="Times New Roman" w:cs="Times New Roman"/>
          <w:sz w:val="24"/>
          <w:szCs w:val="14"/>
          <w:lang w:val="en-US"/>
        </w:rPr>
      </w:pPr>
    </w:p>
    <w:p w14:paraId="183C641A" w14:textId="77777777" w:rsidR="00524443" w:rsidRPr="00F04355" w:rsidRDefault="00524443" w:rsidP="00524443">
      <w:pPr>
        <w:pStyle w:val="BodyText"/>
        <w:rPr>
          <w:rFonts w:cs="Times New Roman"/>
          <w:b/>
          <w:bCs/>
          <w:lang w:val="en-US"/>
        </w:rPr>
      </w:pPr>
      <w:r w:rsidRPr="00F04355">
        <w:rPr>
          <w:rFonts w:cs="Times New Roman"/>
          <w:b/>
          <w:bCs/>
          <w:lang w:val="en-US"/>
        </w:rPr>
        <w:t>1.C.4. KAS IR VALSTĪ ESOŠS UZŅĒMUMS?</w:t>
      </w:r>
    </w:p>
    <w:p w14:paraId="5FD900A0" w14:textId="77777777" w:rsidR="00524443" w:rsidRPr="00F04355" w:rsidRDefault="00524443" w:rsidP="00524443">
      <w:pPr>
        <w:pStyle w:val="BodyText"/>
        <w:rPr>
          <w:rFonts w:cs="Times New Roman"/>
          <w:lang w:val="en-US"/>
        </w:rPr>
      </w:pPr>
    </w:p>
    <w:p w14:paraId="22F9E965" w14:textId="77777777" w:rsidR="00524443" w:rsidRPr="00F04355" w:rsidRDefault="00524443" w:rsidP="00524443">
      <w:pPr>
        <w:pStyle w:val="BodyText"/>
        <w:rPr>
          <w:rFonts w:cs="Times New Roman"/>
          <w:lang w:val="en-US"/>
        </w:rPr>
      </w:pPr>
      <w:r w:rsidRPr="00F04355">
        <w:rPr>
          <w:rFonts w:cs="Times New Roman"/>
          <w:b/>
          <w:bCs/>
          <w:lang w:val="en-US"/>
        </w:rPr>
        <w:t xml:space="preserve">Valstī esošs uzņēmums </w:t>
      </w:r>
      <w:r w:rsidRPr="00F04355">
        <w:rPr>
          <w:rFonts w:cs="Times New Roman"/>
          <w:lang w:val="en-US"/>
        </w:rPr>
        <w:t>ir uzņēmums, ko VSI profilēšanas darba grupa ir noteikusi savas valsts teritorijā kā būtiskāko “uzņēmuma” vienību veidojošo JV kopumu. Svarīgs jautājums ir tas, vai valsts līmenī uzņēmumam “ir noteikta autonomijas pakāpe lēmumu pieņemšanā, jo īpaši attiecībā uz tā kārtējo līdzekļu piešķiršanu”. Šis jautājums ir apspriests 3. nodaļā, kurā izskatīti praktiski ieteikumi par uzņēmumu nodalīšanu un “noteiktas autonomijas pakāpes” kritērijs. Neatkarīgi no tā, vai valstī esošiem uzņēmumiem ir šāda “noteikta autonomijas pakāpe”, valstī esošie uzņēmumi ir vienības, kas ir jāizmanto kā USS pamats. Turklāt nav šaubu, ka valstī esošie uzņēmumi ir ievērojami atbilstīgāki par JV izpratnes gūšanai par valsts ražošanas struktūru (skat. 1.8. nodaļu).</w:t>
      </w:r>
    </w:p>
    <w:p w14:paraId="687B976A" w14:textId="77777777" w:rsidR="00524443" w:rsidRPr="00F04355" w:rsidRDefault="00524443" w:rsidP="00524443">
      <w:pPr>
        <w:jc w:val="both"/>
        <w:rPr>
          <w:rFonts w:ascii="Times New Roman" w:hAnsi="Times New Roman" w:cs="Times New Roman"/>
          <w:lang w:val="en-US"/>
        </w:rPr>
      </w:pPr>
    </w:p>
    <w:p w14:paraId="686CA189" w14:textId="77777777" w:rsidR="00524443" w:rsidRPr="00F04355" w:rsidRDefault="00524443" w:rsidP="00524443">
      <w:pPr>
        <w:pStyle w:val="BodyText"/>
        <w:rPr>
          <w:rFonts w:cs="Times New Roman"/>
          <w:b/>
          <w:bCs/>
          <w:lang w:val="en-US"/>
        </w:rPr>
      </w:pPr>
      <w:r w:rsidRPr="00F04355">
        <w:rPr>
          <w:rFonts w:cs="Times New Roman"/>
          <w:b/>
          <w:bCs/>
          <w:lang w:val="en-US"/>
        </w:rPr>
        <w:t>1.C.5. EIROPAS LĪMEŅA PROFILĒŠANAS NEPIECIEŠAMĪBAS PAMATOJUMS</w:t>
      </w:r>
    </w:p>
    <w:p w14:paraId="2A7DF16B" w14:textId="77777777" w:rsidR="00524443" w:rsidRPr="00F04355" w:rsidRDefault="00524443" w:rsidP="00524443">
      <w:pPr>
        <w:pStyle w:val="BodyText"/>
        <w:rPr>
          <w:rFonts w:cs="Times New Roman"/>
          <w:lang w:val="en-US"/>
        </w:rPr>
      </w:pPr>
    </w:p>
    <w:p w14:paraId="3CA357E2" w14:textId="77777777" w:rsidR="00524443" w:rsidRPr="00F04355" w:rsidRDefault="00524443" w:rsidP="00524443">
      <w:pPr>
        <w:pStyle w:val="BodyText"/>
        <w:rPr>
          <w:rFonts w:cs="Times New Roman"/>
          <w:lang w:val="en-US"/>
        </w:rPr>
      </w:pPr>
      <w:r w:rsidRPr="00F04355">
        <w:rPr>
          <w:rFonts w:cs="Times New Roman"/>
          <w:lang w:val="en-US"/>
        </w:rPr>
        <w:t xml:space="preserve">Papildus vispārējām profilēšanas priekšrocībām (skat. 1.8. nodaļu) starpvalstu sadarbībai starp Eiropas VSI un </w:t>
      </w:r>
      <w:r w:rsidRPr="00F04355">
        <w:rPr>
          <w:rFonts w:cs="Times New Roman"/>
          <w:i/>
          <w:iCs/>
          <w:lang w:val="en-US"/>
        </w:rPr>
        <w:t xml:space="preserve">Eurostat </w:t>
      </w:r>
      <w:r w:rsidRPr="00F04355">
        <w:rPr>
          <w:rFonts w:cs="Times New Roman"/>
          <w:lang w:val="en-US"/>
        </w:rPr>
        <w:t>starptautisku grupu profilēšanas jomā ir vēl divas citas priekšrocības. Šīs divas priekšrocības ir izklāstītas turpmāk.</w:t>
      </w:r>
    </w:p>
    <w:p w14:paraId="616F53EA" w14:textId="77777777" w:rsidR="00524443" w:rsidRPr="00F04355" w:rsidRDefault="00524443" w:rsidP="00524443">
      <w:pPr>
        <w:jc w:val="both"/>
        <w:rPr>
          <w:rFonts w:ascii="Times New Roman" w:hAnsi="Times New Roman" w:cs="Times New Roman"/>
          <w:lang w:val="en-US"/>
        </w:rPr>
      </w:pPr>
    </w:p>
    <w:p w14:paraId="06F3178C"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b/>
          <w:sz w:val="24"/>
          <w:lang w:val="en-US"/>
        </w:rPr>
        <w:t>1. Uzlabota saskaņotība un kvalitāte datiem par starptautiskām grupām</w:t>
      </w:r>
    </w:p>
    <w:p w14:paraId="36DAF9AD" w14:textId="77777777" w:rsidR="00524443" w:rsidRPr="00F04355" w:rsidRDefault="00524443" w:rsidP="00524443">
      <w:pPr>
        <w:jc w:val="both"/>
        <w:rPr>
          <w:rFonts w:ascii="Times New Roman" w:eastAsia="Calibri" w:hAnsi="Times New Roman" w:cs="Times New Roman"/>
          <w:b/>
          <w:bCs/>
          <w:sz w:val="24"/>
          <w:szCs w:val="13"/>
          <w:lang w:val="en-US"/>
        </w:rPr>
      </w:pPr>
    </w:p>
    <w:p w14:paraId="09A934F2" w14:textId="77777777" w:rsidR="00524443" w:rsidRPr="00F04355" w:rsidRDefault="00524443" w:rsidP="00524443">
      <w:pPr>
        <w:pStyle w:val="BodyText"/>
        <w:rPr>
          <w:rFonts w:cs="Times New Roman"/>
          <w:lang w:val="en-US"/>
        </w:rPr>
      </w:pPr>
      <w:r w:rsidRPr="00F04355">
        <w:rPr>
          <w:rFonts w:cs="Times New Roman"/>
          <w:lang w:val="en-US"/>
        </w:rPr>
        <w:t>Šie saskaņotības un kvalitātes uzlabojumi izriet no uzlabotas izpratnes par starptautisko GUG darbībām. Šī uzlabotā izpratne tiek gūta: i) izskatot gada pārskatus; ii) apspriežoties ar grupas pārstāvjiem un iii) apmainoties ar informāciju starp dažādu valstu profilēšanas darba grupām. Turklāt katrā VSI profilēšana sekmē diskusijas starp profilēšanas darba grupu un viņu kolēģiem/lietotājiem (piemēram, uzņēmumu reģistriem, ārvalstu saistīto uzņēmumu statistiku (</w:t>
      </w:r>
      <w:r w:rsidRPr="00F04355">
        <w:rPr>
          <w:rFonts w:cs="Times New Roman"/>
          <w:i/>
          <w:iCs/>
          <w:lang w:val="en-US"/>
        </w:rPr>
        <w:t>FATS</w:t>
      </w:r>
      <w:r w:rsidRPr="00F04355">
        <w:rPr>
          <w:rFonts w:cs="Times New Roman"/>
          <w:lang w:val="en-US"/>
        </w:rPr>
        <w:t>), USS, nacionālajiem kontiem u. tml.).</w:t>
      </w:r>
    </w:p>
    <w:p w14:paraId="3B60EC40" w14:textId="77777777" w:rsidR="00524443" w:rsidRPr="00F04355" w:rsidRDefault="00524443" w:rsidP="00524443">
      <w:pPr>
        <w:jc w:val="both"/>
        <w:rPr>
          <w:rFonts w:ascii="Times New Roman" w:hAnsi="Times New Roman" w:cs="Times New Roman"/>
          <w:lang w:val="en-US"/>
        </w:rPr>
      </w:pPr>
    </w:p>
    <w:p w14:paraId="10541FE8" w14:textId="77777777" w:rsidR="00524443" w:rsidRPr="00F04355" w:rsidRDefault="00524443" w:rsidP="00524443">
      <w:pPr>
        <w:pStyle w:val="BodyText"/>
        <w:rPr>
          <w:rFonts w:cs="Times New Roman"/>
          <w:lang w:val="en-US"/>
        </w:rPr>
      </w:pPr>
      <w:r w:rsidRPr="00F04355">
        <w:rPr>
          <w:rFonts w:cs="Times New Roman"/>
          <w:lang w:val="en-US"/>
        </w:rPr>
        <w:t>Galvenie saskaņotības un kvalitātes uzlabojumi ir šādi:</w:t>
      </w:r>
    </w:p>
    <w:p w14:paraId="0658B3CB" w14:textId="77777777" w:rsidR="00524443" w:rsidRPr="00F04355" w:rsidRDefault="00524443" w:rsidP="00524443">
      <w:pPr>
        <w:jc w:val="both"/>
        <w:rPr>
          <w:rFonts w:ascii="Times New Roman" w:eastAsia="Arial Narrow" w:hAnsi="Times New Roman" w:cs="Times New Roman"/>
          <w:sz w:val="24"/>
          <w:szCs w:val="15"/>
          <w:lang w:val="en-US"/>
        </w:rPr>
      </w:pPr>
    </w:p>
    <w:p w14:paraId="13F6222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saskaņotība starp valstīm attiecībā uz šādiem četriem starptautisko grupu atribūtiem pāri valstu robežām: i) vienošanās par to, kā nodalīt perimetru JV ziņā; ii) vienošanās par piederošu JV un kontrolētu JV savstarpējo atšķirību; iii) vienošanās par GLPC (no tā ir atkarīga grupas valstspiederība) un iv) vienošanās par GGGV;</w:t>
      </w:r>
    </w:p>
    <w:p w14:paraId="6489F15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kontroles saišu trūkuma novēršana starp valstīm;</w:t>
      </w:r>
    </w:p>
    <w:p w14:paraId="1AFD4E8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EGR statistikas atlases kopu uzlabošana;</w:t>
      </w:r>
    </w:p>
    <w:p w14:paraId="02BA97C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vienošanās par dažu lielu starptautisku grupu valstspiederību, lai nodrošinātu </w:t>
      </w:r>
      <w:r w:rsidRPr="00F04355">
        <w:rPr>
          <w:rFonts w:cs="Times New Roman"/>
          <w:i/>
          <w:iCs/>
          <w:lang w:val="en-US"/>
        </w:rPr>
        <w:t xml:space="preserve">FATS </w:t>
      </w:r>
      <w:r w:rsidRPr="00F04355">
        <w:rPr>
          <w:rFonts w:cs="Times New Roman"/>
          <w:lang w:val="en-US"/>
        </w:rPr>
        <w:t>kopu saskaņotību starp valstīm;</w:t>
      </w:r>
    </w:p>
    <w:p w14:paraId="4B5D044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saskaņotība starp valstīm datu apkopošanas procesā – apkopojamie mainīgie lielumi ir </w:t>
      </w:r>
      <w:r w:rsidRPr="00F04355">
        <w:rPr>
          <w:rFonts w:cs="Times New Roman"/>
          <w:lang w:val="en-US"/>
        </w:rPr>
        <w:lastRenderedPageBreak/>
        <w:t>skaidri noteikti un Eiropas profilētāji apkopo šos mainīgos lielumus saskaņotā veidā;</w:t>
      </w:r>
    </w:p>
    <w:p w14:paraId="4A7B16D4"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uzlabota saskaņotība attiecībā uz konkrētām juridiskām formām vai vienībām, piemēram, īpašam nolūkam dibinātām sabiedrībām (ĪNDS), filiālēm un franšīzēm.</w:t>
      </w:r>
    </w:p>
    <w:p w14:paraId="6F27A279" w14:textId="77777777" w:rsidR="00524443" w:rsidRPr="00F04355" w:rsidRDefault="00524443" w:rsidP="00524443">
      <w:pPr>
        <w:jc w:val="both"/>
        <w:rPr>
          <w:rFonts w:ascii="Times New Roman" w:eastAsia="Arial Narrow" w:hAnsi="Times New Roman" w:cs="Times New Roman"/>
          <w:sz w:val="24"/>
          <w:szCs w:val="15"/>
          <w:lang w:val="en-US"/>
        </w:rPr>
      </w:pPr>
    </w:p>
    <w:p w14:paraId="5E90E588" w14:textId="77777777" w:rsidR="00524443" w:rsidRPr="00F04355" w:rsidRDefault="00524443" w:rsidP="00524443">
      <w:pPr>
        <w:pStyle w:val="BodyText"/>
        <w:rPr>
          <w:rFonts w:cs="Times New Roman"/>
          <w:lang w:val="en-US"/>
        </w:rPr>
      </w:pPr>
      <w:r w:rsidRPr="00F04355">
        <w:rPr>
          <w:rFonts w:cs="Times New Roman"/>
          <w:lang w:val="en-US"/>
        </w:rPr>
        <w:t>Visi šie uzlabojumi ļauj procesā iesaistītajām VSI atjaunināt savus valsts reģistrus un statistiku un uzlabot to kvalitāti.</w:t>
      </w:r>
    </w:p>
    <w:p w14:paraId="77C269B2" w14:textId="77777777" w:rsidR="00524443" w:rsidRPr="00F04355" w:rsidRDefault="00524443" w:rsidP="00524443">
      <w:pPr>
        <w:jc w:val="both"/>
        <w:rPr>
          <w:rFonts w:ascii="Times New Roman" w:eastAsia="Arial Narrow" w:hAnsi="Times New Roman" w:cs="Times New Roman"/>
          <w:sz w:val="24"/>
          <w:szCs w:val="14"/>
          <w:lang w:val="en-US"/>
        </w:rPr>
      </w:pPr>
    </w:p>
    <w:p w14:paraId="785DC2F4" w14:textId="77777777" w:rsidR="00524443" w:rsidRPr="00F04355" w:rsidRDefault="00524443" w:rsidP="00524443">
      <w:pPr>
        <w:pStyle w:val="BodyText"/>
        <w:rPr>
          <w:rFonts w:cs="Times New Roman"/>
          <w:lang w:val="en-US"/>
        </w:rPr>
      </w:pPr>
      <w:r w:rsidRPr="00F04355">
        <w:rPr>
          <w:rFonts w:cs="Times New Roman"/>
          <w:lang w:val="en-US"/>
        </w:rPr>
        <w:t xml:space="preserve">Tādā pašā veidā Eiropas līmeņa profilēšana uzlabo </w:t>
      </w:r>
      <w:r w:rsidRPr="00F04355">
        <w:rPr>
          <w:rFonts w:cs="Times New Roman"/>
          <w:b/>
          <w:lang w:val="en-US"/>
        </w:rPr>
        <w:t xml:space="preserve">EGR </w:t>
      </w:r>
      <w:r w:rsidRPr="00F04355">
        <w:rPr>
          <w:rFonts w:cs="Times New Roman"/>
          <w:lang w:val="en-US"/>
        </w:rPr>
        <w:t xml:space="preserve">kvalitāti. Viens no paņēmieniem, kā tas tiek panākts, ir atjauninātas informācijas sniegšana par GLPC valsti un par starptautiskās uzņēmumu grupas perimetru. EGR ir statistikas uzņēmumu reģistrs, ko pārvalda </w:t>
      </w:r>
      <w:r w:rsidRPr="00F04355">
        <w:rPr>
          <w:rFonts w:cs="Times New Roman"/>
          <w:i/>
          <w:iCs/>
          <w:lang w:val="en-US"/>
        </w:rPr>
        <w:t xml:space="preserve">Eurostat </w:t>
      </w:r>
      <w:r w:rsidRPr="00F04355">
        <w:rPr>
          <w:rFonts w:cs="Times New Roman"/>
          <w:lang w:val="en-US"/>
        </w:rPr>
        <w:t xml:space="preserve">un kas veltīts starptautiskām grupām. Saskaņā ar </w:t>
      </w:r>
      <w:r w:rsidRPr="00F04355">
        <w:rPr>
          <w:rFonts w:cs="Times New Roman"/>
          <w:i/>
          <w:iCs/>
          <w:lang w:val="en-US"/>
        </w:rPr>
        <w:t xml:space="preserve">Eurostat </w:t>
      </w:r>
      <w:r w:rsidRPr="00F04355">
        <w:rPr>
          <w:rFonts w:cs="Times New Roman"/>
          <w:lang w:val="en-US"/>
        </w:rPr>
        <w:t>Ieteikumu rokasgrāmatu par uzņēmējdarbības reģistriem starptautiska uzņēmumu grupa ir grupa, kurā ietilpst vismaz divas JV vai uzņēmumi, kas atrodas dažādās valstīs (309. lpp.). EGR pirmais pārskata gads bija 2008. gads. Kopš tā laika ir pastāvīgi uzlabots reģistra tvērums un kvalitāte.</w:t>
      </w:r>
    </w:p>
    <w:p w14:paraId="400CFD0E" w14:textId="77777777" w:rsidR="00524443" w:rsidRPr="00F04355" w:rsidRDefault="00524443" w:rsidP="00524443">
      <w:pPr>
        <w:jc w:val="both"/>
        <w:rPr>
          <w:rFonts w:ascii="Times New Roman" w:hAnsi="Times New Roman" w:cs="Times New Roman"/>
          <w:lang w:val="en-US"/>
        </w:rPr>
      </w:pPr>
    </w:p>
    <w:p w14:paraId="4D54EA03"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b/>
          <w:sz w:val="24"/>
          <w:lang w:val="en-US"/>
        </w:rPr>
        <w:t>2. Vienotas izpratnes panākšana par starptautisku grupu struktūru</w:t>
      </w:r>
    </w:p>
    <w:p w14:paraId="4DA24C75" w14:textId="77777777" w:rsidR="00524443" w:rsidRPr="00F04355" w:rsidRDefault="00524443" w:rsidP="00524443">
      <w:pPr>
        <w:jc w:val="both"/>
        <w:rPr>
          <w:rFonts w:ascii="Times New Roman" w:eastAsia="Calibri" w:hAnsi="Times New Roman" w:cs="Times New Roman"/>
          <w:b/>
          <w:bCs/>
          <w:sz w:val="24"/>
          <w:szCs w:val="13"/>
          <w:lang w:val="en-US"/>
        </w:rPr>
      </w:pPr>
    </w:p>
    <w:p w14:paraId="665BF666" w14:textId="77777777" w:rsidR="00524443" w:rsidRPr="00F04355" w:rsidRDefault="00524443" w:rsidP="00524443">
      <w:pPr>
        <w:pStyle w:val="BodyText"/>
        <w:rPr>
          <w:rFonts w:cs="Times New Roman"/>
          <w:lang w:val="en-US"/>
        </w:rPr>
      </w:pPr>
      <w:r w:rsidRPr="00F04355">
        <w:rPr>
          <w:rFonts w:cs="Times New Roman"/>
          <w:lang w:val="en-US"/>
        </w:rPr>
        <w:t xml:space="preserve">Eiropas līmeņa profilēšana sniedz labāku ieskatu par nozarēm un starptautiskām uzņēmumu grupām. Tas var būt ļoti noderīgi lietotājiem, kas nodarbojas ar tādiem jautājumiem kā sektoriāla analīze par globalizāciju un globālās vērtības ķēdēm, </w:t>
      </w:r>
      <w:r w:rsidRPr="00F04355">
        <w:rPr>
          <w:rFonts w:cs="Times New Roman"/>
          <w:i/>
          <w:iCs/>
          <w:lang w:val="en-US"/>
        </w:rPr>
        <w:t xml:space="preserve">FATS </w:t>
      </w:r>
      <w:r w:rsidRPr="00F04355">
        <w:rPr>
          <w:rFonts w:cs="Times New Roman"/>
          <w:lang w:val="en-US"/>
        </w:rPr>
        <w:t>sagatavošana u. tml.</w:t>
      </w:r>
    </w:p>
    <w:p w14:paraId="71089559" w14:textId="77777777" w:rsidR="00524443" w:rsidRPr="00F04355" w:rsidRDefault="00524443" w:rsidP="00524443">
      <w:pPr>
        <w:jc w:val="both"/>
        <w:rPr>
          <w:rFonts w:ascii="Times New Roman" w:hAnsi="Times New Roman" w:cs="Times New Roman"/>
          <w:lang w:val="en-US"/>
        </w:rPr>
      </w:pPr>
    </w:p>
    <w:p w14:paraId="71565F8E" w14:textId="77777777" w:rsidR="00524443" w:rsidRPr="00F04355" w:rsidRDefault="00524443" w:rsidP="00524443">
      <w:pPr>
        <w:pStyle w:val="BodyText"/>
        <w:rPr>
          <w:rFonts w:cs="Times New Roman"/>
          <w:lang w:val="en-US"/>
        </w:rPr>
      </w:pPr>
      <w:r w:rsidRPr="00F04355">
        <w:rPr>
          <w:rFonts w:cs="Times New Roman"/>
          <w:lang w:val="en-US"/>
        </w:rPr>
        <w:t>Vairākās nozarēs Eiropas līmeņa profilēšana atklāja, ka vairumam grupu ir kopīgi vieni un tie paši organizatoriskie modeļi. Tas ir skaidrojams ar vadības, saimnieciskiem vai ražošanas apsvērumiem. Daži piemēri ir sniegti 3. nodaļā.</w:t>
      </w:r>
    </w:p>
    <w:p w14:paraId="199CBDE7" w14:textId="77777777" w:rsidR="00524443" w:rsidRPr="00F04355" w:rsidRDefault="00524443" w:rsidP="00524443">
      <w:pPr>
        <w:jc w:val="both"/>
        <w:rPr>
          <w:rFonts w:ascii="Times New Roman" w:hAnsi="Times New Roman" w:cs="Times New Roman"/>
          <w:sz w:val="24"/>
          <w:lang w:val="en-US"/>
        </w:rPr>
      </w:pPr>
    </w:p>
    <w:p w14:paraId="2D2E0F60" w14:textId="77777777" w:rsidR="00524443" w:rsidRPr="00F04355" w:rsidRDefault="00524443" w:rsidP="00524443">
      <w:pPr>
        <w:pStyle w:val="BodyText"/>
        <w:rPr>
          <w:rFonts w:cs="Times New Roman"/>
          <w:lang w:val="en-US"/>
        </w:rPr>
      </w:pPr>
      <w:bookmarkStart w:id="21" w:name="_bookmark8"/>
      <w:bookmarkStart w:id="22" w:name="1.D_—_Roles_and_responsibilities_in_Euro"/>
      <w:bookmarkStart w:id="23" w:name="_bookmark7"/>
      <w:bookmarkEnd w:id="21"/>
      <w:bookmarkEnd w:id="22"/>
      <w:bookmarkEnd w:id="23"/>
      <w:r w:rsidRPr="00F04355">
        <w:rPr>
          <w:rFonts w:cs="Times New Roman"/>
          <w:lang w:val="en-US"/>
        </w:rPr>
        <w:t>Vairākās nozarēs profilēšana var izgaismot būtisko atšķirību starp saistītajiem uzņēmumiem un franšīzes ņēmējiem, kas ir būtisks jautājums uzņēmumu reģistriem un citiem lietotājiem. Saistītie uzņēmumi ir grupu kontrolētas JV. Savukārt “franšīzes ņēmēji ir patstāvīgas JV, kas paraksta līgumu ar citu JV, proti, franšīzes devēju, lai sāktu darbību, kurā tiek izmantotas franšīzes devēja nodrošinātās preču zīmes, tirdzniecības nosaukumi un tirdzniecības atbalsts parasti apmaiņā pret noteiktu maksu vai peļņas daļu”.</w:t>
      </w:r>
      <w:r w:rsidRPr="00F04355">
        <w:rPr>
          <w:rStyle w:val="FootnoteReference"/>
          <w:rFonts w:cs="Times New Roman"/>
          <w:lang w:val="en-US"/>
        </w:rPr>
        <w:footnoteReference w:id="5"/>
      </w:r>
      <w:r w:rsidRPr="00F04355">
        <w:rPr>
          <w:rFonts w:cs="Times New Roman"/>
          <w:lang w:val="en-US"/>
        </w:rPr>
        <w:t xml:space="preserve"> Līdz ar to saistīto uzņēmumu un franšīzes devēju nošķiršana var būt svarīgs jautājums uzņēmējdarbības statistikā, it īpaši tādēļ, lai izprastu finanšu plūsmas starp valstīm.</w:t>
      </w:r>
    </w:p>
    <w:p w14:paraId="5B10A227" w14:textId="77777777" w:rsidR="00524443" w:rsidRPr="00F04355" w:rsidRDefault="00524443" w:rsidP="00524443">
      <w:pPr>
        <w:jc w:val="both"/>
        <w:rPr>
          <w:rFonts w:ascii="Times New Roman" w:hAnsi="Times New Roman" w:cs="Times New Roman"/>
          <w:lang w:val="en-US"/>
        </w:rPr>
      </w:pPr>
    </w:p>
    <w:p w14:paraId="28298890" w14:textId="77777777" w:rsidR="00524443" w:rsidRPr="00F04355" w:rsidRDefault="00524443" w:rsidP="00524443">
      <w:pPr>
        <w:pStyle w:val="BodyText"/>
        <w:rPr>
          <w:rFonts w:cs="Times New Roman"/>
          <w:lang w:val="en-US"/>
        </w:rPr>
      </w:pPr>
      <w:r w:rsidRPr="00F04355">
        <w:rPr>
          <w:rFonts w:cs="Times New Roman"/>
          <w:lang w:val="en-US"/>
        </w:rPr>
        <w:t>Visbeidzot, Eiropas līmeņa profilēšana uzlabo attiecīgās profilētās grupas atribūtu kvalitāti. Tas nozīmē lielāku iespējamību, ka uz grupu tiks attiecināta pareizā pamatdarbība, un precīzākus datus par iespējamo nodarbinātības un apgrozījuma sadalījumu pa valstīm. Šie rezultāti ir iegūti intensīvā dialogā ar valsts uzskaites speciālistiem un grupas pārstāvjiem.</w:t>
      </w:r>
    </w:p>
    <w:p w14:paraId="5C68C059" w14:textId="77777777" w:rsidR="00524443" w:rsidRPr="00F04355" w:rsidRDefault="00524443" w:rsidP="00524443">
      <w:pPr>
        <w:jc w:val="both"/>
        <w:rPr>
          <w:rFonts w:ascii="Times New Roman" w:eastAsia="Arial Narrow" w:hAnsi="Times New Roman" w:cs="Times New Roman"/>
          <w:sz w:val="24"/>
          <w:szCs w:val="14"/>
          <w:lang w:val="en-US"/>
        </w:rPr>
      </w:pPr>
    </w:p>
    <w:p w14:paraId="39A7ED79" w14:textId="77777777" w:rsidR="00524443" w:rsidRPr="00F04355" w:rsidRDefault="00524443" w:rsidP="00524443">
      <w:pPr>
        <w:pStyle w:val="BodyText"/>
        <w:rPr>
          <w:rFonts w:cs="Times New Roman"/>
          <w:lang w:val="en-US"/>
        </w:rPr>
      </w:pPr>
      <w:r w:rsidRPr="00F04355">
        <w:rPr>
          <w:rFonts w:cs="Times New Roman"/>
          <w:lang w:val="en-US"/>
        </w:rPr>
        <w:t>Tā kā uzņēmējdarbības globalizācijas pakāpe pieaug un starptautiskās uzņēmumu grupas iesaistās arvien sarežģītākās darbībās, profilēšanas darba grupu speciālo zināšanu nepieciešamība palielinās un šādas zināšanas tiek arvien vairāk atzītas. Nepieciešamība saprast lielu starptautisku grupu struktūru un to darbības dažādās valstīs ir palielinājusi statistiķu un lietotāju interesi par profilēšanu.</w:t>
      </w:r>
    </w:p>
    <w:p w14:paraId="7A4E1E4F" w14:textId="77777777" w:rsidR="00524443" w:rsidRPr="00F04355" w:rsidRDefault="00524443" w:rsidP="00524443">
      <w:pPr>
        <w:jc w:val="both"/>
        <w:rPr>
          <w:rFonts w:ascii="Times New Roman" w:eastAsia="Arial Narrow" w:hAnsi="Times New Roman" w:cs="Times New Roman"/>
          <w:sz w:val="24"/>
          <w:szCs w:val="18"/>
          <w:lang w:val="en-US"/>
        </w:rPr>
      </w:pPr>
    </w:p>
    <w:p w14:paraId="21EDB75C" w14:textId="77777777" w:rsidR="00524443" w:rsidRPr="00F04355" w:rsidRDefault="00524443" w:rsidP="001D2FE2">
      <w:pPr>
        <w:pStyle w:val="Heading2"/>
        <w:keepNext/>
        <w:keepLines/>
        <w:rPr>
          <w:rFonts w:cs="Times New Roman"/>
          <w:lang w:val="en-US"/>
        </w:rPr>
      </w:pPr>
      <w:bookmarkStart w:id="24" w:name="_Toc95829115"/>
      <w:r w:rsidRPr="00F04355">
        <w:rPr>
          <w:rFonts w:cs="Times New Roman"/>
          <w:lang w:val="en-US"/>
        </w:rPr>
        <w:lastRenderedPageBreak/>
        <w:t>1.D. Funkcijas un pienākumi Eiropas līmeņa profilēšanā</w:t>
      </w:r>
      <w:bookmarkEnd w:id="24"/>
    </w:p>
    <w:p w14:paraId="37A0053C" w14:textId="77777777" w:rsidR="00524443" w:rsidRPr="00F04355" w:rsidRDefault="00524443" w:rsidP="001D2FE2">
      <w:pPr>
        <w:keepNext/>
        <w:keepLines/>
        <w:jc w:val="both"/>
        <w:rPr>
          <w:rFonts w:ascii="Times New Roman" w:eastAsia="Calibri" w:hAnsi="Times New Roman" w:cs="Times New Roman"/>
          <w:b/>
          <w:bCs/>
          <w:sz w:val="24"/>
          <w:szCs w:val="28"/>
          <w:lang w:val="en-US"/>
        </w:rPr>
      </w:pPr>
    </w:p>
    <w:p w14:paraId="10F5AD36" w14:textId="77777777" w:rsidR="00524443" w:rsidRPr="00F04355" w:rsidRDefault="00524443" w:rsidP="001D2FE2">
      <w:pPr>
        <w:pStyle w:val="BodyText"/>
        <w:keepNext/>
        <w:keepLines/>
        <w:rPr>
          <w:rFonts w:cs="Times New Roman"/>
          <w:b/>
          <w:bCs/>
          <w:lang w:val="en-US"/>
        </w:rPr>
      </w:pPr>
      <w:r w:rsidRPr="00F04355">
        <w:rPr>
          <w:rFonts w:cs="Times New Roman"/>
          <w:b/>
          <w:bCs/>
          <w:lang w:val="en-US"/>
        </w:rPr>
        <w:t>1.D.1. GLPC VALSTS UN PARTNERVALSTU FUNKCIJAS</w:t>
      </w:r>
    </w:p>
    <w:p w14:paraId="3C029F00" w14:textId="77777777" w:rsidR="00524443" w:rsidRPr="00F04355" w:rsidRDefault="00524443" w:rsidP="001D2FE2">
      <w:pPr>
        <w:pStyle w:val="BodyText"/>
        <w:keepNext/>
        <w:keepLines/>
        <w:rPr>
          <w:rFonts w:cs="Times New Roman"/>
          <w:lang w:val="en-US"/>
        </w:rPr>
      </w:pPr>
    </w:p>
    <w:p w14:paraId="4B9A872F" w14:textId="77777777" w:rsidR="00524443" w:rsidRPr="00F04355" w:rsidRDefault="00524443" w:rsidP="001D2FE2">
      <w:pPr>
        <w:pStyle w:val="BodyText"/>
        <w:keepNext/>
        <w:keepLines/>
        <w:rPr>
          <w:rFonts w:cs="Times New Roman"/>
          <w:lang w:val="en-US"/>
        </w:rPr>
      </w:pPr>
      <w:r w:rsidRPr="00F04355">
        <w:rPr>
          <w:rFonts w:cs="Times New Roman"/>
          <w:lang w:val="en-US"/>
        </w:rPr>
        <w:t xml:space="preserve">Tās valsts profilētājus, kurā atrodas GUG GLPC, dēvē par </w:t>
      </w:r>
      <w:r w:rsidRPr="00F04355">
        <w:rPr>
          <w:rFonts w:cs="Times New Roman"/>
          <w:b/>
          <w:bCs/>
          <w:lang w:val="en-US"/>
        </w:rPr>
        <w:t xml:space="preserve">GLPC valsts </w:t>
      </w:r>
      <w:r w:rsidRPr="00F04355">
        <w:rPr>
          <w:rFonts w:cs="Times New Roman"/>
          <w:lang w:val="en-US"/>
        </w:rPr>
        <w:t>profilētājiem. Viņiem ir pienākums:</w:t>
      </w:r>
    </w:p>
    <w:p w14:paraId="0240FB28" w14:textId="77777777" w:rsidR="00524443" w:rsidRPr="00F04355" w:rsidRDefault="00524443" w:rsidP="00524443">
      <w:pPr>
        <w:jc w:val="both"/>
        <w:rPr>
          <w:rFonts w:ascii="Times New Roman" w:hAnsi="Times New Roman" w:cs="Times New Roman"/>
          <w:lang w:val="en-US"/>
        </w:rPr>
      </w:pPr>
    </w:p>
    <w:p w14:paraId="11EFE249" w14:textId="77777777" w:rsidR="00524443" w:rsidRPr="00F04355" w:rsidRDefault="00524443" w:rsidP="00524443">
      <w:pPr>
        <w:pStyle w:val="BodyText"/>
        <w:numPr>
          <w:ilvl w:val="0"/>
          <w:numId w:val="77"/>
        </w:numPr>
        <w:tabs>
          <w:tab w:val="left" w:pos="567"/>
        </w:tabs>
        <w:ind w:left="0" w:firstLine="0"/>
        <w:rPr>
          <w:rFonts w:cs="Times New Roman"/>
          <w:lang w:val="en-US"/>
        </w:rPr>
      </w:pPr>
      <w:r w:rsidRPr="00F04355">
        <w:rPr>
          <w:rFonts w:cs="Times New Roman"/>
          <w:lang w:val="en-US"/>
        </w:rPr>
        <w:t>noskaidrot</w:t>
      </w:r>
      <w:r w:rsidRPr="00F04355">
        <w:rPr>
          <w:rFonts w:cs="Times New Roman"/>
          <w:vertAlign w:val="superscript"/>
          <w:lang w:val="en-US"/>
        </w:rPr>
        <w:footnoteReference w:id="6"/>
      </w:r>
      <w:r w:rsidRPr="00F04355">
        <w:rPr>
          <w:rFonts w:cs="Times New Roman"/>
          <w:vertAlign w:val="superscript"/>
          <w:lang w:val="en-US"/>
        </w:rPr>
        <w:t xml:space="preserve"> </w:t>
      </w:r>
      <w:r w:rsidRPr="00F04355">
        <w:rPr>
          <w:rFonts w:cs="Times New Roman"/>
          <w:lang w:val="en-US"/>
        </w:rPr>
        <w:t>grupas perimetru JV ziņā;</w:t>
      </w:r>
    </w:p>
    <w:p w14:paraId="3AC8B934" w14:textId="77777777" w:rsidR="00524443" w:rsidRPr="00F04355" w:rsidRDefault="00524443" w:rsidP="00524443">
      <w:pPr>
        <w:pStyle w:val="BodyText"/>
        <w:numPr>
          <w:ilvl w:val="0"/>
          <w:numId w:val="77"/>
        </w:numPr>
        <w:tabs>
          <w:tab w:val="left" w:pos="567"/>
        </w:tabs>
        <w:ind w:left="0" w:firstLine="0"/>
        <w:rPr>
          <w:rFonts w:cs="Times New Roman"/>
          <w:lang w:val="en-US"/>
        </w:rPr>
      </w:pPr>
      <w:r w:rsidRPr="00F04355">
        <w:rPr>
          <w:rFonts w:cs="Times New Roman"/>
          <w:lang w:val="en-US"/>
        </w:rPr>
        <w:t>grupas GU nodalīt GUG ietvaros;</w:t>
      </w:r>
    </w:p>
    <w:p w14:paraId="4175D097" w14:textId="77777777" w:rsidR="00524443" w:rsidRPr="00F04355" w:rsidRDefault="00524443" w:rsidP="00524443">
      <w:pPr>
        <w:pStyle w:val="BodyText"/>
        <w:numPr>
          <w:ilvl w:val="0"/>
          <w:numId w:val="77"/>
        </w:numPr>
        <w:tabs>
          <w:tab w:val="left" w:pos="567"/>
        </w:tabs>
        <w:ind w:left="0" w:firstLine="0"/>
        <w:rPr>
          <w:rFonts w:cs="Times New Roman"/>
          <w:lang w:val="en-US"/>
        </w:rPr>
      </w:pPr>
      <w:r w:rsidRPr="00F04355">
        <w:rPr>
          <w:rFonts w:cs="Times New Roman"/>
          <w:lang w:val="en-US"/>
        </w:rPr>
        <w:t>iedalīt JV globālā(-os) uzņēmumā(-os) (rezidentu JV gadījumā un, ciktāl iespējams, arī nerezidentu JV gadījumā);</w:t>
      </w:r>
    </w:p>
    <w:p w14:paraId="5FCFFC62" w14:textId="77777777" w:rsidR="00524443" w:rsidRPr="00F04355" w:rsidRDefault="00524443" w:rsidP="00524443">
      <w:pPr>
        <w:pStyle w:val="BodyText"/>
        <w:numPr>
          <w:ilvl w:val="0"/>
          <w:numId w:val="77"/>
        </w:numPr>
        <w:tabs>
          <w:tab w:val="left" w:pos="567"/>
        </w:tabs>
        <w:ind w:left="0" w:firstLine="0"/>
        <w:rPr>
          <w:rFonts w:cs="Times New Roman"/>
          <w:lang w:val="en-US"/>
        </w:rPr>
      </w:pPr>
      <w:r w:rsidRPr="00F04355">
        <w:rPr>
          <w:rFonts w:cs="Times New Roman"/>
          <w:lang w:val="en-US"/>
        </w:rPr>
        <w:t xml:space="preserve">apkopot datus GU līmenī (konsolidēts apgrozījums, nodarbinātība un </w:t>
      </w:r>
      <w:r w:rsidRPr="00F04355">
        <w:rPr>
          <w:rFonts w:cs="Times New Roman"/>
          <w:i/>
          <w:iCs/>
          <w:lang w:val="en-US"/>
        </w:rPr>
        <w:t xml:space="preserve">NACE </w:t>
      </w:r>
      <w:r w:rsidRPr="00F04355">
        <w:rPr>
          <w:rFonts w:cs="Times New Roman"/>
          <w:lang w:val="en-US"/>
        </w:rPr>
        <w:t>darbība);</w:t>
      </w:r>
    </w:p>
    <w:p w14:paraId="49121909" w14:textId="77777777" w:rsidR="00524443" w:rsidRPr="00F04355" w:rsidRDefault="00524443" w:rsidP="00524443">
      <w:pPr>
        <w:pStyle w:val="BodyText"/>
        <w:numPr>
          <w:ilvl w:val="0"/>
          <w:numId w:val="77"/>
        </w:numPr>
        <w:tabs>
          <w:tab w:val="left" w:pos="567"/>
        </w:tabs>
        <w:ind w:left="0" w:firstLine="0"/>
        <w:rPr>
          <w:rFonts w:cs="Times New Roman"/>
          <w:lang w:val="en-US"/>
        </w:rPr>
      </w:pPr>
      <w:r w:rsidRPr="00F04355">
        <w:rPr>
          <w:rFonts w:cs="Times New Roman"/>
          <w:lang w:val="en-US"/>
        </w:rPr>
        <w:t xml:space="preserve">apkopot datus par to rezidentiem valstī esošajiem uzņēmumiem (konsolidētais apgrozījums, nodarbinātība un </w:t>
      </w:r>
      <w:r w:rsidRPr="00F04355">
        <w:rPr>
          <w:rFonts w:cs="Times New Roman"/>
          <w:i/>
          <w:iCs/>
          <w:lang w:val="en-US"/>
        </w:rPr>
        <w:t xml:space="preserve">NACE </w:t>
      </w:r>
      <w:r w:rsidRPr="00F04355">
        <w:rPr>
          <w:rFonts w:cs="Times New Roman"/>
          <w:lang w:val="en-US"/>
        </w:rPr>
        <w:t>darbība);</w:t>
      </w:r>
    </w:p>
    <w:p w14:paraId="56575B84" w14:textId="77777777" w:rsidR="00524443" w:rsidRPr="00F04355" w:rsidRDefault="00524443" w:rsidP="00524443">
      <w:pPr>
        <w:pStyle w:val="BodyText"/>
        <w:numPr>
          <w:ilvl w:val="0"/>
          <w:numId w:val="77"/>
        </w:numPr>
        <w:tabs>
          <w:tab w:val="left" w:pos="567"/>
        </w:tabs>
        <w:ind w:left="0" w:firstLine="0"/>
        <w:rPr>
          <w:rFonts w:cs="Times New Roman"/>
          <w:lang w:val="en-US"/>
        </w:rPr>
      </w:pPr>
      <w:r w:rsidRPr="00F04355">
        <w:rPr>
          <w:rFonts w:cs="Times New Roman"/>
          <w:lang w:val="en-US"/>
        </w:rPr>
        <w:t xml:space="preserve">apkopot datus par valstī esošā uzņēmuma rezidentu JV (apgrozījums, nodarbinātība un </w:t>
      </w:r>
      <w:r w:rsidRPr="00F04355">
        <w:rPr>
          <w:rFonts w:cs="Times New Roman"/>
          <w:i/>
          <w:iCs/>
          <w:lang w:val="en-US"/>
        </w:rPr>
        <w:t xml:space="preserve">NACE </w:t>
      </w:r>
      <w:r w:rsidRPr="00F04355">
        <w:rPr>
          <w:rFonts w:cs="Times New Roman"/>
          <w:lang w:val="en-US"/>
        </w:rPr>
        <w:t>darbība).</w:t>
      </w:r>
    </w:p>
    <w:p w14:paraId="705EAA58" w14:textId="77777777" w:rsidR="00524443" w:rsidRPr="00F04355" w:rsidRDefault="00524443" w:rsidP="00524443">
      <w:pPr>
        <w:pStyle w:val="BodyText"/>
        <w:rPr>
          <w:rFonts w:cs="Times New Roman"/>
          <w:lang w:val="en-US"/>
        </w:rPr>
      </w:pPr>
    </w:p>
    <w:p w14:paraId="7AB9F889" w14:textId="77777777" w:rsidR="00524443" w:rsidRPr="00F04355" w:rsidRDefault="00524443" w:rsidP="00524443">
      <w:pPr>
        <w:pStyle w:val="BodyText"/>
        <w:rPr>
          <w:rFonts w:cs="Times New Roman"/>
          <w:lang w:val="en-US"/>
        </w:rPr>
      </w:pPr>
      <w:r w:rsidRPr="00F04355">
        <w:rPr>
          <w:rFonts w:cs="Times New Roman"/>
          <w:lang w:val="en-US"/>
        </w:rPr>
        <w:t>Nodalot valstis, kurās grupai ir JV, tiek automātiski noteikts PU.</w:t>
      </w:r>
    </w:p>
    <w:p w14:paraId="4B80A8AA" w14:textId="77777777" w:rsidR="00524443" w:rsidRPr="00F04355" w:rsidRDefault="00524443" w:rsidP="00524443">
      <w:pPr>
        <w:pStyle w:val="BodyText"/>
        <w:rPr>
          <w:rFonts w:cs="Times New Roman"/>
          <w:lang w:val="en-US"/>
        </w:rPr>
      </w:pPr>
    </w:p>
    <w:p w14:paraId="21D35634" w14:textId="77777777" w:rsidR="00524443" w:rsidRPr="00F04355" w:rsidRDefault="00524443" w:rsidP="00524443">
      <w:pPr>
        <w:pStyle w:val="BodyText"/>
        <w:rPr>
          <w:rFonts w:cs="Times New Roman"/>
          <w:lang w:val="en-US"/>
        </w:rPr>
      </w:pPr>
      <w:r w:rsidRPr="00F04355">
        <w:rPr>
          <w:rFonts w:cs="Times New Roman"/>
          <w:lang w:val="en-US"/>
        </w:rPr>
        <w:t>Ne vienmēr ir jāapkopo dati sadalījumā pēc GLPC valsts PU līmenī. Tas nozīmē, ka šādi jārīkojas tikai tad, ja dati ir pieejami un tos var viegli apkopot, citādi šāda datu apkopošana nav obligāta. GLPC valstij ir jāsniedz dati par tās valstī esošajiem uzņēmumiem.</w:t>
      </w:r>
    </w:p>
    <w:p w14:paraId="439ED791" w14:textId="77777777" w:rsidR="00524443" w:rsidRPr="00F04355" w:rsidRDefault="00524443" w:rsidP="00524443">
      <w:pPr>
        <w:jc w:val="both"/>
        <w:rPr>
          <w:rFonts w:ascii="Times New Roman" w:eastAsia="Arial Narrow" w:hAnsi="Times New Roman" w:cs="Times New Roman"/>
          <w:sz w:val="24"/>
          <w:szCs w:val="14"/>
          <w:lang w:val="en-US"/>
        </w:rPr>
      </w:pPr>
    </w:p>
    <w:p w14:paraId="3FC0A4E0" w14:textId="77777777" w:rsidR="00524443" w:rsidRPr="00F04355" w:rsidRDefault="00524443" w:rsidP="00524443">
      <w:pPr>
        <w:pStyle w:val="BodyText"/>
        <w:rPr>
          <w:rFonts w:cs="Times New Roman"/>
          <w:lang w:val="en-US"/>
        </w:rPr>
      </w:pPr>
      <w:r w:rsidRPr="00F04355">
        <w:rPr>
          <w:rFonts w:cs="Times New Roman"/>
          <w:lang w:val="en-US"/>
        </w:rPr>
        <w:t xml:space="preserve">Parējās Eiropas valstis (valstis, kurās nav GLPC), kurās grupām ir JV, dēvē par </w:t>
      </w:r>
      <w:r w:rsidRPr="00F04355">
        <w:rPr>
          <w:rFonts w:cs="Times New Roman"/>
          <w:b/>
          <w:bCs/>
          <w:lang w:val="en-US"/>
        </w:rPr>
        <w:t>partnervalstīm</w:t>
      </w:r>
      <w:r w:rsidRPr="00F04355">
        <w:rPr>
          <w:rFonts w:cs="Times New Roman"/>
          <w:lang w:val="en-US"/>
        </w:rPr>
        <w:t>.</w:t>
      </w:r>
    </w:p>
    <w:p w14:paraId="5C81FEFD" w14:textId="77777777" w:rsidR="00524443" w:rsidRPr="00F04355" w:rsidRDefault="00524443" w:rsidP="00524443">
      <w:pPr>
        <w:pStyle w:val="BodyText"/>
        <w:rPr>
          <w:rFonts w:cs="Times New Roman"/>
          <w:lang w:val="en-US"/>
        </w:rPr>
      </w:pPr>
    </w:p>
    <w:p w14:paraId="0220130B" w14:textId="77777777" w:rsidR="00524443" w:rsidRPr="00F04355" w:rsidRDefault="00524443" w:rsidP="00524443">
      <w:pPr>
        <w:pStyle w:val="BodyText"/>
        <w:rPr>
          <w:rFonts w:cs="Times New Roman"/>
          <w:lang w:val="en-US"/>
        </w:rPr>
      </w:pPr>
      <w:r w:rsidRPr="00F04355">
        <w:rPr>
          <w:rFonts w:cs="Times New Roman"/>
          <w:lang w:val="en-US"/>
        </w:rPr>
        <w:t>Katra partnervalsts ir atbildīga par turpmāk minēto piecu uzdevumu izpildi.</w:t>
      </w:r>
    </w:p>
    <w:p w14:paraId="23874C63" w14:textId="77777777" w:rsidR="00524443" w:rsidRPr="00F04355" w:rsidRDefault="00524443" w:rsidP="00524443">
      <w:pPr>
        <w:pStyle w:val="BodyText"/>
        <w:rPr>
          <w:rFonts w:cs="Times New Roman"/>
          <w:lang w:val="en-US"/>
        </w:rPr>
      </w:pPr>
    </w:p>
    <w:p w14:paraId="188A3F12" w14:textId="77777777" w:rsidR="00524443" w:rsidRPr="00F04355" w:rsidRDefault="00524443" w:rsidP="00524443">
      <w:pPr>
        <w:pStyle w:val="BodyText"/>
        <w:rPr>
          <w:rFonts w:cs="Times New Roman"/>
          <w:lang w:val="en-US"/>
        </w:rPr>
      </w:pPr>
      <w:r w:rsidRPr="00F04355">
        <w:rPr>
          <w:rFonts w:cs="Times New Roman"/>
          <w:lang w:val="en-US"/>
        </w:rPr>
        <w:t xml:space="preserve">i) Tām jāapstiprina vai jāatjaunina valstī esošās JV perimetrs (apspriežoties ar GLPC valsti). Trūkstošās rezidentu JV var pievienot ar nosacījumu, ka grupa kontrolē šīs vienības un tās ir aktīvas pārskata gadā un ir daļa no valstī esoša uzņēmuma. Tās GLPC valsts piedāvātās rezidentu JV, kas nav kontrolētas vai vairs netiek kontrolētas, ir jāsvītro. Šīm izmaiņām jābūt atzīmētām </w:t>
      </w:r>
      <w:r w:rsidRPr="00F04355">
        <w:rPr>
          <w:rFonts w:cs="Times New Roman"/>
          <w:i/>
          <w:iCs/>
          <w:lang w:val="en-US"/>
        </w:rPr>
        <w:t xml:space="preserve">IPT </w:t>
      </w:r>
      <w:r w:rsidRPr="00F04355">
        <w:rPr>
          <w:rFonts w:cs="Times New Roman"/>
          <w:lang w:val="en-US"/>
        </w:rPr>
        <w:t>komentāru lodziņā profilēšanas procesa laikā.</w:t>
      </w:r>
      <w:r w:rsidRPr="00F04355">
        <w:rPr>
          <w:rStyle w:val="FootnoteReference"/>
          <w:rFonts w:cs="Times New Roman"/>
          <w:lang w:val="en-US"/>
        </w:rPr>
        <w:footnoteReference w:id="7"/>
      </w:r>
      <w:r w:rsidRPr="00F04355">
        <w:rPr>
          <w:rFonts w:cs="Times New Roman"/>
          <w:lang w:val="en-US"/>
        </w:rPr>
        <w:t xml:space="preserve"> Partnervalsts ir atbildīga par rezidentu JV datu apstiprināšanu vai atjaunināšanu.</w:t>
      </w:r>
    </w:p>
    <w:p w14:paraId="0AA25C80" w14:textId="77777777" w:rsidR="00524443" w:rsidRPr="00F04355" w:rsidRDefault="00524443" w:rsidP="00524443">
      <w:pPr>
        <w:pStyle w:val="BodyText"/>
        <w:rPr>
          <w:rFonts w:cs="Times New Roman"/>
          <w:lang w:val="en-US"/>
        </w:rPr>
      </w:pPr>
      <w:r w:rsidRPr="00F04355">
        <w:rPr>
          <w:rFonts w:cs="Times New Roman"/>
          <w:lang w:val="en-US"/>
        </w:rPr>
        <w:t>ii) Tām ir jāpieņem lēmums par valstī esošo uzņēmumu struktūru un jānodala valstī esošie uzņēmumi profilēšanas procesā.</w:t>
      </w:r>
    </w:p>
    <w:p w14:paraId="11C34E81" w14:textId="77777777" w:rsidR="00524443" w:rsidRPr="00F04355" w:rsidRDefault="00524443" w:rsidP="00524443">
      <w:pPr>
        <w:pStyle w:val="BodyText"/>
        <w:rPr>
          <w:rFonts w:cs="Times New Roman"/>
          <w:lang w:val="en-US"/>
        </w:rPr>
      </w:pPr>
      <w:r w:rsidRPr="00F04355">
        <w:rPr>
          <w:rFonts w:cs="Times New Roman"/>
          <w:lang w:val="en-US"/>
        </w:rPr>
        <w:t>iii) Tām ir jāsavieno valstī esošie uzņēmumi ar grupas GU tādā veidā, kas vislabāk atspoguļo valsts vajadzības un valsts apstākļus.</w:t>
      </w:r>
    </w:p>
    <w:p w14:paraId="0CA76097" w14:textId="77777777" w:rsidR="00524443" w:rsidRPr="00F04355" w:rsidRDefault="00524443" w:rsidP="00524443">
      <w:pPr>
        <w:pStyle w:val="BodyText"/>
        <w:rPr>
          <w:rFonts w:cs="Times New Roman"/>
          <w:lang w:val="en-US"/>
        </w:rPr>
      </w:pPr>
      <w:r w:rsidRPr="00F04355">
        <w:rPr>
          <w:rFonts w:cs="Times New Roman"/>
          <w:lang w:val="en-US"/>
        </w:rPr>
        <w:t xml:space="preserve">iv) Tām ir jāapkopo dati attiecībā uz to rezidentiem valstī esošajiem uzņēmumiem (par konsolidēto apgrozījumu, nodarbinātību un </w:t>
      </w:r>
      <w:r w:rsidRPr="00F04355">
        <w:rPr>
          <w:rFonts w:cs="Times New Roman"/>
          <w:i/>
          <w:iCs/>
          <w:lang w:val="en-US"/>
        </w:rPr>
        <w:t xml:space="preserve">NACE </w:t>
      </w:r>
      <w:r w:rsidRPr="00F04355">
        <w:rPr>
          <w:rFonts w:cs="Times New Roman"/>
          <w:lang w:val="en-US"/>
        </w:rPr>
        <w:t>darbību).</w:t>
      </w:r>
    </w:p>
    <w:p w14:paraId="0C313D67" w14:textId="77777777" w:rsidR="00524443" w:rsidRPr="00F04355" w:rsidRDefault="00524443" w:rsidP="00524443">
      <w:pPr>
        <w:pStyle w:val="BodyText"/>
        <w:rPr>
          <w:rFonts w:cs="Times New Roman"/>
          <w:lang w:val="en-US"/>
        </w:rPr>
      </w:pPr>
      <w:r w:rsidRPr="00F04355">
        <w:rPr>
          <w:rFonts w:cs="Times New Roman"/>
          <w:lang w:val="en-US"/>
        </w:rPr>
        <w:t xml:space="preserve">v) Tām ir jāapkopo dati attiecībā uz to rezidentu JV (par konsolidēto apgrozījumu, nodarbinātību un </w:t>
      </w:r>
      <w:r w:rsidRPr="00F04355">
        <w:rPr>
          <w:rFonts w:cs="Times New Roman"/>
          <w:i/>
          <w:iCs/>
          <w:lang w:val="en-US"/>
        </w:rPr>
        <w:t xml:space="preserve">NACE </w:t>
      </w:r>
      <w:r w:rsidRPr="00F04355">
        <w:rPr>
          <w:rFonts w:cs="Times New Roman"/>
          <w:lang w:val="en-US"/>
        </w:rPr>
        <w:t>darbību).</w:t>
      </w:r>
    </w:p>
    <w:p w14:paraId="580D42E7" w14:textId="77777777" w:rsidR="00524443" w:rsidRPr="00F04355" w:rsidRDefault="00524443" w:rsidP="00524443">
      <w:pPr>
        <w:jc w:val="both"/>
        <w:rPr>
          <w:rFonts w:ascii="Times New Roman" w:eastAsia="Arial Narrow" w:hAnsi="Times New Roman" w:cs="Times New Roman"/>
          <w:sz w:val="24"/>
          <w:szCs w:val="24"/>
          <w:lang w:val="en-US"/>
        </w:rPr>
      </w:pPr>
    </w:p>
    <w:p w14:paraId="0FCC7163" w14:textId="77777777" w:rsidR="00524443" w:rsidRPr="00F04355" w:rsidRDefault="00524443" w:rsidP="006529F7">
      <w:pPr>
        <w:pStyle w:val="BodyText"/>
        <w:keepNext/>
        <w:keepLines/>
        <w:rPr>
          <w:rFonts w:cs="Times New Roman"/>
          <w:b/>
          <w:bCs/>
          <w:lang w:val="en-US"/>
        </w:rPr>
      </w:pPr>
      <w:r w:rsidRPr="00F04355">
        <w:rPr>
          <w:rFonts w:cs="Times New Roman"/>
          <w:b/>
          <w:bCs/>
          <w:lang w:val="en-US"/>
        </w:rPr>
        <w:lastRenderedPageBreak/>
        <w:t>1.D.2. SAISTĪBA STARP VALSTS LĪMEŅA PROFILĒŠANU UN EIROPAS LĪMEŅA PROFILĒŠANU</w:t>
      </w:r>
    </w:p>
    <w:p w14:paraId="312691CC" w14:textId="77777777" w:rsidR="00524443" w:rsidRPr="00F04355" w:rsidRDefault="00524443" w:rsidP="00524443">
      <w:pPr>
        <w:pStyle w:val="BodyText"/>
        <w:rPr>
          <w:rFonts w:cs="Times New Roman"/>
          <w:lang w:val="en-US"/>
        </w:rPr>
      </w:pPr>
    </w:p>
    <w:p w14:paraId="2FB406BE" w14:textId="77777777" w:rsidR="00524443" w:rsidRPr="00F04355" w:rsidRDefault="00524443" w:rsidP="00524443">
      <w:pPr>
        <w:pStyle w:val="BodyText"/>
        <w:rPr>
          <w:rFonts w:cs="Times New Roman"/>
          <w:lang w:val="en-US"/>
        </w:rPr>
      </w:pPr>
      <w:r w:rsidRPr="00F04355">
        <w:rPr>
          <w:rFonts w:cs="Times New Roman"/>
          <w:lang w:val="en-US"/>
        </w:rPr>
        <w:t>Atjauninātais vienību profilēšanas modelis aktīvi ienes valstī esošo uzņēmumu perspektīvu profilēšanas procesā.</w:t>
      </w:r>
    </w:p>
    <w:p w14:paraId="28737361" w14:textId="77777777" w:rsidR="00524443" w:rsidRPr="00F04355" w:rsidRDefault="00524443" w:rsidP="00524443">
      <w:pPr>
        <w:jc w:val="both"/>
        <w:rPr>
          <w:rFonts w:ascii="Times New Roman" w:eastAsia="Arial Narrow" w:hAnsi="Times New Roman" w:cs="Times New Roman"/>
          <w:sz w:val="24"/>
          <w:szCs w:val="15"/>
          <w:lang w:val="en-US"/>
        </w:rPr>
      </w:pPr>
    </w:p>
    <w:p w14:paraId="701E073C" w14:textId="77777777" w:rsidR="00524443" w:rsidRPr="00F04355" w:rsidRDefault="00524443" w:rsidP="00524443">
      <w:pPr>
        <w:pStyle w:val="BodyText"/>
        <w:rPr>
          <w:rFonts w:cs="Times New Roman"/>
          <w:lang w:val="en-US"/>
        </w:rPr>
      </w:pPr>
      <w:r w:rsidRPr="00F04355">
        <w:rPr>
          <w:rFonts w:cs="Times New Roman"/>
          <w:lang w:val="en-US"/>
        </w:rPr>
        <w:t xml:space="preserve">Kā paskaidrots iepriekš, Eiropas profilēšana sākas šādi – GLPC valsts profilēšanas grupa vispirms nodala GU (sadarbībā ar SUG), piešķir tiem </w:t>
      </w:r>
      <w:r w:rsidRPr="00F04355">
        <w:rPr>
          <w:rFonts w:cs="Times New Roman"/>
          <w:i/>
          <w:iCs/>
          <w:lang w:val="en-US"/>
        </w:rPr>
        <w:t xml:space="preserve">NACE </w:t>
      </w:r>
      <w:r w:rsidRPr="00F04355">
        <w:rPr>
          <w:rFonts w:cs="Times New Roman"/>
          <w:lang w:val="en-US"/>
        </w:rPr>
        <w:t xml:space="preserve">un savieno JV ar katru GU. Pēc tam </w:t>
      </w:r>
      <w:r w:rsidRPr="00F04355">
        <w:rPr>
          <w:rFonts w:cs="Times New Roman"/>
          <w:i/>
          <w:iCs/>
          <w:lang w:val="en-US"/>
        </w:rPr>
        <w:t xml:space="preserve">IPT </w:t>
      </w:r>
      <w:r w:rsidRPr="00F04355">
        <w:rPr>
          <w:rFonts w:cs="Times New Roman"/>
          <w:lang w:val="en-US"/>
        </w:rPr>
        <w:t>automātiski izveido PU uz partnervalsts perimetra. Šis sākotnējais posms ir atainots turpmāk sniegtajā attēlā.</w:t>
      </w:r>
    </w:p>
    <w:p w14:paraId="4B086F13" w14:textId="77777777" w:rsidR="00524443" w:rsidRPr="00F04355" w:rsidRDefault="00524443" w:rsidP="00524443">
      <w:pPr>
        <w:jc w:val="both"/>
        <w:rPr>
          <w:rFonts w:ascii="Times New Roman" w:hAnsi="Times New Roman" w:cs="Times New Roman"/>
          <w:lang w:val="en-US"/>
        </w:rPr>
      </w:pPr>
    </w:p>
    <w:p w14:paraId="1D9A037F"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Sākuma stāvoklis. GLPC valsts veiktās sākotnējās profilēšanas rezultāts</w:t>
      </w:r>
    </w:p>
    <w:p w14:paraId="3884DF93" w14:textId="77777777" w:rsidR="00524443" w:rsidRPr="00F04355" w:rsidRDefault="00524443" w:rsidP="00524443">
      <w:pPr>
        <w:jc w:val="both"/>
        <w:rPr>
          <w:rFonts w:ascii="Times New Roman" w:eastAsia="Calibri" w:hAnsi="Times New Roman" w:cs="Times New Roman"/>
          <w:b/>
          <w:bCs/>
          <w:sz w:val="24"/>
          <w:szCs w:val="20"/>
          <w:lang w:val="en-US"/>
        </w:rPr>
      </w:pPr>
    </w:p>
    <w:p w14:paraId="5C81EC55" w14:textId="77777777" w:rsidR="00524443" w:rsidRPr="00F04355" w:rsidRDefault="00524443" w:rsidP="00524443">
      <w:pPr>
        <w:jc w:val="center"/>
        <w:rPr>
          <w:rFonts w:ascii="Times New Roman" w:eastAsia="Calibri" w:hAnsi="Times New Roman" w:cs="Times New Roman"/>
          <w:b/>
          <w:bCs/>
          <w:sz w:val="24"/>
          <w:szCs w:val="20"/>
          <w:lang w:val="en-US"/>
        </w:rPr>
      </w:pPr>
      <w:r w:rsidRPr="00F04355">
        <w:rPr>
          <w:rFonts w:ascii="Times New Roman" w:eastAsia="Calibri" w:hAnsi="Times New Roman" w:cs="Times New Roman"/>
          <w:b/>
          <w:bCs/>
          <w:noProof/>
          <w:sz w:val="24"/>
          <w:szCs w:val="20"/>
          <w:lang w:val="en-US"/>
        </w:rPr>
        <w:drawing>
          <wp:inline distT="0" distB="0" distL="0" distR="0" wp14:anchorId="71C0B8B7" wp14:editId="097B4297">
            <wp:extent cx="5176111" cy="1955800"/>
            <wp:effectExtent l="0" t="0" r="0" b="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181977" cy="1958017"/>
                    </a:xfrm>
                    <a:prstGeom prst="rect">
                      <a:avLst/>
                    </a:prstGeom>
                  </pic:spPr>
                </pic:pic>
              </a:graphicData>
            </a:graphic>
          </wp:inline>
        </w:drawing>
      </w:r>
    </w:p>
    <w:p w14:paraId="7F546239" w14:textId="77777777" w:rsidR="00524443" w:rsidRPr="00F04355" w:rsidRDefault="00524443" w:rsidP="00524443">
      <w:pPr>
        <w:jc w:val="both"/>
        <w:rPr>
          <w:rFonts w:ascii="Times New Roman" w:eastAsia="Calibri" w:hAnsi="Times New Roman" w:cs="Times New Roman"/>
          <w:sz w:val="24"/>
          <w:szCs w:val="23"/>
          <w:lang w:val="en-US"/>
        </w:rPr>
      </w:pPr>
    </w:p>
    <w:p w14:paraId="634933BE" w14:textId="77777777" w:rsidR="00524443" w:rsidRPr="00F04355" w:rsidRDefault="00524443" w:rsidP="00524443">
      <w:pPr>
        <w:pStyle w:val="BodyText"/>
        <w:rPr>
          <w:rFonts w:cs="Times New Roman"/>
          <w:lang w:val="en-US"/>
        </w:rPr>
      </w:pPr>
      <w:r w:rsidRPr="00F04355">
        <w:rPr>
          <w:rFonts w:cs="Times New Roman"/>
          <w:lang w:val="en-US"/>
        </w:rPr>
        <w:t>PU ir tehniska, informatīva vienība. Tā ienes grupas perspektīvu partnervalstī un palīdzēs profilētājiem saprast, kā varētu izskatīties to valstī esošais uzņēmums.</w:t>
      </w:r>
    </w:p>
    <w:p w14:paraId="0A52F6CA" w14:textId="77777777" w:rsidR="00524443" w:rsidRPr="00F04355" w:rsidRDefault="00524443" w:rsidP="00524443">
      <w:pPr>
        <w:jc w:val="both"/>
        <w:rPr>
          <w:rFonts w:ascii="Times New Roman" w:eastAsia="Arial Narrow" w:hAnsi="Times New Roman" w:cs="Times New Roman"/>
          <w:sz w:val="24"/>
          <w:szCs w:val="14"/>
          <w:lang w:val="en-US"/>
        </w:rPr>
      </w:pPr>
    </w:p>
    <w:p w14:paraId="2BD2530A" w14:textId="77777777" w:rsidR="00524443" w:rsidRPr="00F04355" w:rsidRDefault="00524443" w:rsidP="00524443">
      <w:pPr>
        <w:pStyle w:val="BodyText"/>
        <w:rPr>
          <w:rFonts w:cs="Times New Roman"/>
          <w:lang w:val="en-US"/>
        </w:rPr>
      </w:pPr>
      <w:r w:rsidRPr="00F04355">
        <w:rPr>
          <w:rFonts w:cs="Times New Roman"/>
          <w:lang w:val="en-US"/>
        </w:rPr>
        <w:t xml:space="preserve">Lai uzlabotu saistību starp Eiropas un valstu vajadzībām, </w:t>
      </w:r>
      <w:r w:rsidRPr="00F04355">
        <w:rPr>
          <w:rFonts w:cs="Times New Roman"/>
          <w:i/>
          <w:iCs/>
          <w:lang w:val="en-US"/>
        </w:rPr>
        <w:t xml:space="preserve">IPT </w:t>
      </w:r>
      <w:r w:rsidRPr="00F04355">
        <w:rPr>
          <w:rFonts w:cs="Times New Roman"/>
          <w:lang w:val="en-US"/>
        </w:rPr>
        <w:t>sadarbības platformā ir pieejamas četras turpmāk norādītās funkcijas.</w:t>
      </w:r>
    </w:p>
    <w:p w14:paraId="3EC86E31" w14:textId="77777777" w:rsidR="00524443" w:rsidRPr="00F04355" w:rsidRDefault="00524443" w:rsidP="00524443">
      <w:pPr>
        <w:jc w:val="both"/>
        <w:rPr>
          <w:rFonts w:ascii="Times New Roman" w:eastAsia="Arial Narrow" w:hAnsi="Times New Roman" w:cs="Times New Roman"/>
          <w:sz w:val="24"/>
          <w:szCs w:val="14"/>
          <w:lang w:val="en-US"/>
        </w:rPr>
      </w:pPr>
    </w:p>
    <w:p w14:paraId="2A381330" w14:textId="77777777" w:rsidR="00524443" w:rsidRPr="00F04355" w:rsidRDefault="00524443" w:rsidP="00524443">
      <w:pPr>
        <w:tabs>
          <w:tab w:val="left" w:pos="398"/>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1. </w:t>
      </w:r>
      <w:r w:rsidRPr="00F04355">
        <w:rPr>
          <w:rFonts w:ascii="Times New Roman" w:hAnsi="Times New Roman" w:cs="Times New Roman"/>
          <w:i/>
          <w:sz w:val="24"/>
          <w:lang w:val="en-US"/>
        </w:rPr>
        <w:t>Partnervalsts var apstiprināt PU kā tās valstī esošo uzņēmumu.</w:t>
      </w:r>
    </w:p>
    <w:p w14:paraId="4444D38E" w14:textId="77777777" w:rsidR="00524443" w:rsidRPr="00F04355" w:rsidRDefault="00524443" w:rsidP="00524443">
      <w:pPr>
        <w:jc w:val="both"/>
        <w:rPr>
          <w:rFonts w:ascii="Times New Roman" w:hAnsi="Times New Roman" w:cs="Times New Roman"/>
          <w:i/>
          <w:sz w:val="24"/>
          <w:lang w:val="en-US"/>
        </w:rPr>
      </w:pPr>
    </w:p>
    <w:p w14:paraId="1F74D47E" w14:textId="77777777" w:rsidR="00524443" w:rsidRPr="00F04355" w:rsidRDefault="00524443" w:rsidP="00524443">
      <w:pPr>
        <w:pStyle w:val="BodyText"/>
        <w:rPr>
          <w:rFonts w:cs="Times New Roman"/>
          <w:lang w:val="en-US"/>
        </w:rPr>
      </w:pPr>
      <w:r w:rsidRPr="00F04355">
        <w:rPr>
          <w:rFonts w:cs="Times New Roman"/>
          <w:lang w:val="en-US"/>
        </w:rPr>
        <w:t>Šāda gadījuma galarezultāts partnervalsts teritorijā ir atspoguļots turpmāk A attēlā.</w:t>
      </w:r>
    </w:p>
    <w:p w14:paraId="60089A72" w14:textId="77777777" w:rsidR="00524443" w:rsidRPr="00F04355" w:rsidRDefault="00524443" w:rsidP="00524443">
      <w:pPr>
        <w:jc w:val="both"/>
        <w:rPr>
          <w:rFonts w:ascii="Times New Roman" w:eastAsia="Arial Narrow" w:hAnsi="Times New Roman" w:cs="Times New Roman"/>
          <w:sz w:val="24"/>
          <w:szCs w:val="15"/>
          <w:lang w:val="en-US"/>
        </w:rPr>
      </w:pPr>
    </w:p>
    <w:p w14:paraId="4519FBDA"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A attēls. PU ir apstiprināts kā valstī esošs uzņēmums</w:t>
      </w:r>
    </w:p>
    <w:p w14:paraId="10DFBE61"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Galīgais stāvoklis. Rezultāts pēc atjauninājuma, ko partnervalsts ir veikusi attiecībā uz savu teritoriju</w:t>
      </w:r>
    </w:p>
    <w:p w14:paraId="29BC25DB" w14:textId="77777777" w:rsidR="006529F7" w:rsidRPr="00F04355" w:rsidRDefault="006529F7" w:rsidP="00524443">
      <w:pPr>
        <w:jc w:val="center"/>
        <w:rPr>
          <w:rFonts w:ascii="Times New Roman" w:eastAsia="Calibri" w:hAnsi="Times New Roman" w:cs="Times New Roman"/>
          <w:sz w:val="24"/>
          <w:szCs w:val="20"/>
          <w:lang w:val="en-US"/>
        </w:rPr>
      </w:pPr>
    </w:p>
    <w:p w14:paraId="2F0FA1DA" w14:textId="7DE733D3" w:rsidR="00524443" w:rsidRPr="00F04355" w:rsidRDefault="00524443" w:rsidP="00524443">
      <w:pPr>
        <w:jc w:val="center"/>
        <w:rPr>
          <w:rFonts w:ascii="Times New Roman" w:eastAsia="Calibri" w:hAnsi="Times New Roman" w:cs="Times New Roman"/>
          <w:sz w:val="24"/>
          <w:szCs w:val="20"/>
          <w:lang w:val="en-US"/>
        </w:rPr>
      </w:pPr>
      <w:r w:rsidRPr="00F04355">
        <w:rPr>
          <w:rFonts w:ascii="Times New Roman" w:eastAsia="Calibri" w:hAnsi="Times New Roman" w:cs="Times New Roman"/>
          <w:noProof/>
          <w:sz w:val="24"/>
          <w:szCs w:val="20"/>
          <w:lang w:val="en-US"/>
        </w:rPr>
        <w:drawing>
          <wp:inline distT="0" distB="0" distL="0" distR="0" wp14:anchorId="58B642F1" wp14:editId="0CE5CAFF">
            <wp:extent cx="4942233" cy="1943100"/>
            <wp:effectExtent l="0" t="0" r="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rotWithShape="1">
                    <a:blip r:embed="rId14">
                      <a:extLst>
                        <a:ext uri="{28A0092B-C50C-407E-A947-70E740481C1C}">
                          <a14:useLocalDpi xmlns:a14="http://schemas.microsoft.com/office/drawing/2010/main" val="0"/>
                        </a:ext>
                      </a:extLst>
                    </a:blip>
                    <a:srcRect r="6228" b="18077"/>
                    <a:stretch/>
                  </pic:blipFill>
                  <pic:spPr bwMode="auto">
                    <a:xfrm>
                      <a:off x="0" y="0"/>
                      <a:ext cx="4994736" cy="1963742"/>
                    </a:xfrm>
                    <a:prstGeom prst="rect">
                      <a:avLst/>
                    </a:prstGeom>
                    <a:ln>
                      <a:noFill/>
                    </a:ln>
                    <a:extLst>
                      <a:ext uri="{53640926-AAD7-44D8-BBD7-CCE9431645EC}">
                        <a14:shadowObscured xmlns:a14="http://schemas.microsoft.com/office/drawing/2010/main"/>
                      </a:ext>
                    </a:extLst>
                  </pic:spPr>
                </pic:pic>
              </a:graphicData>
            </a:graphic>
          </wp:inline>
        </w:drawing>
      </w:r>
    </w:p>
    <w:p w14:paraId="05C103D6" w14:textId="77777777" w:rsidR="00524443" w:rsidRPr="00F04355" w:rsidRDefault="00524443" w:rsidP="00524443">
      <w:pPr>
        <w:jc w:val="both"/>
        <w:rPr>
          <w:rFonts w:ascii="Times New Roman" w:eastAsia="Calibri" w:hAnsi="Times New Roman" w:cs="Times New Roman"/>
          <w:sz w:val="24"/>
          <w:szCs w:val="21"/>
          <w:lang w:val="en-US"/>
        </w:rPr>
      </w:pPr>
    </w:p>
    <w:p w14:paraId="58BCE1D6"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2. </w:t>
      </w:r>
      <w:r w:rsidRPr="00F04355">
        <w:rPr>
          <w:rFonts w:ascii="Times New Roman" w:hAnsi="Times New Roman" w:cs="Times New Roman"/>
          <w:i/>
          <w:sz w:val="24"/>
          <w:lang w:val="en-US"/>
        </w:rPr>
        <w:t>Un/vai partnervalsts var pievienot JV valsts līmenī, ja tā ir noskaidrojusi, ka šīs JV: i) ir aktīvas; ii) tās kontrolē valsts līmeņa uzņēmums un iii) tās veido daļu no valsts līmeņa uzņēmuma.</w:t>
      </w:r>
      <w:r w:rsidRPr="00F04355">
        <w:rPr>
          <w:rStyle w:val="FootnoteReference"/>
          <w:rFonts w:ascii="Times New Roman" w:hAnsi="Times New Roman" w:cs="Times New Roman"/>
          <w:i/>
          <w:sz w:val="24"/>
          <w:lang w:val="en-US"/>
        </w:rPr>
        <w:footnoteReference w:id="8"/>
      </w:r>
      <w:r w:rsidRPr="00F04355">
        <w:rPr>
          <w:rFonts w:ascii="Times New Roman" w:hAnsi="Times New Roman" w:cs="Times New Roman"/>
          <w:i/>
          <w:sz w:val="24"/>
          <w:lang w:val="en-US"/>
        </w:rPr>
        <w:t xml:space="preserve"> Šādā gadījumā šīs JV ir pievienotas un jāatzīmē komentāru lodziņā.</w:t>
      </w:r>
    </w:p>
    <w:p w14:paraId="6130B850" w14:textId="77777777" w:rsidR="00524443" w:rsidRPr="00F04355" w:rsidRDefault="00524443" w:rsidP="00524443">
      <w:pPr>
        <w:jc w:val="both"/>
        <w:rPr>
          <w:rFonts w:ascii="Times New Roman" w:hAnsi="Times New Roman" w:cs="Times New Roman"/>
          <w:i/>
          <w:sz w:val="24"/>
          <w:lang w:val="en-US"/>
        </w:rPr>
      </w:pPr>
    </w:p>
    <w:p w14:paraId="251BD2A5" w14:textId="77777777" w:rsidR="00524443" w:rsidRPr="00F04355" w:rsidRDefault="00524443" w:rsidP="00524443">
      <w:pPr>
        <w:pStyle w:val="BodyText"/>
        <w:rPr>
          <w:rFonts w:cs="Times New Roman"/>
          <w:lang w:val="en-US"/>
        </w:rPr>
      </w:pPr>
      <w:r w:rsidRPr="00F04355">
        <w:rPr>
          <w:rFonts w:cs="Times New Roman"/>
          <w:lang w:val="en-US"/>
        </w:rPr>
        <w:t>Šāda gadījuma galarezultāts partnervalsts teritorijā ir atspoguļots turpmāk B attēlā.</w:t>
      </w:r>
    </w:p>
    <w:p w14:paraId="376CC7E7" w14:textId="77777777" w:rsidR="00524443" w:rsidRPr="00F04355" w:rsidRDefault="00524443" w:rsidP="00524443">
      <w:pPr>
        <w:jc w:val="both"/>
        <w:rPr>
          <w:rFonts w:ascii="Times New Roman" w:eastAsia="Arial Narrow" w:hAnsi="Times New Roman" w:cs="Times New Roman"/>
          <w:sz w:val="24"/>
          <w:szCs w:val="15"/>
          <w:lang w:val="en-US"/>
        </w:rPr>
      </w:pPr>
    </w:p>
    <w:p w14:paraId="633DB917"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B attēls. Partnervalsts pievieno kontrolētas, aktīvas un atzīmētas JV tās teritorijā</w:t>
      </w:r>
    </w:p>
    <w:p w14:paraId="51F28ED5"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Galīgais stāvoklis. Rezultāts pēc atjauninājuma, ko partnervalsts ir veikusi attiecībā uz savu teritoriju</w:t>
      </w:r>
    </w:p>
    <w:p w14:paraId="615E554C" w14:textId="77777777" w:rsidR="00524443" w:rsidRPr="00F04355" w:rsidRDefault="00524443" w:rsidP="00524443">
      <w:pPr>
        <w:jc w:val="both"/>
        <w:rPr>
          <w:rFonts w:ascii="Times New Roman" w:eastAsia="Calibri" w:hAnsi="Times New Roman" w:cs="Times New Roman"/>
          <w:sz w:val="24"/>
          <w:szCs w:val="28"/>
          <w:lang w:val="en-US"/>
        </w:rPr>
      </w:pPr>
    </w:p>
    <w:p w14:paraId="7AFB2F3B" w14:textId="77777777" w:rsidR="00524443" w:rsidRPr="00F04355" w:rsidRDefault="00524443" w:rsidP="00524443">
      <w:pPr>
        <w:jc w:val="center"/>
        <w:rPr>
          <w:rFonts w:ascii="Times New Roman" w:eastAsia="Calibri" w:hAnsi="Times New Roman" w:cs="Times New Roman"/>
          <w:sz w:val="24"/>
          <w:szCs w:val="28"/>
          <w:lang w:val="en-US"/>
        </w:rPr>
      </w:pPr>
      <w:r w:rsidRPr="00F04355">
        <w:rPr>
          <w:rFonts w:ascii="Times New Roman" w:eastAsia="Calibri" w:hAnsi="Times New Roman" w:cs="Times New Roman"/>
          <w:sz w:val="24"/>
          <w:szCs w:val="28"/>
          <w:lang w:val="en-US"/>
        </w:rPr>
        <w:t xml:space="preserve"> </w:t>
      </w:r>
      <w:r w:rsidRPr="00F04355">
        <w:rPr>
          <w:rFonts w:ascii="Times New Roman" w:eastAsia="Calibri" w:hAnsi="Times New Roman" w:cs="Times New Roman"/>
          <w:noProof/>
          <w:sz w:val="24"/>
          <w:szCs w:val="28"/>
          <w:lang w:val="en-US"/>
        </w:rPr>
        <w:drawing>
          <wp:inline distT="0" distB="0" distL="0" distR="0" wp14:anchorId="3568EF3B" wp14:editId="7858154E">
            <wp:extent cx="5759258" cy="2171700"/>
            <wp:effectExtent l="0" t="0" r="0" b="0"/>
            <wp:docPr id="7" name="Picture 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788988" cy="2182911"/>
                    </a:xfrm>
                    <a:prstGeom prst="rect">
                      <a:avLst/>
                    </a:prstGeom>
                  </pic:spPr>
                </pic:pic>
              </a:graphicData>
            </a:graphic>
          </wp:inline>
        </w:drawing>
      </w:r>
    </w:p>
    <w:p w14:paraId="114FD67C" w14:textId="77777777" w:rsidR="00524443" w:rsidRPr="00F04355" w:rsidRDefault="00524443" w:rsidP="00524443">
      <w:pPr>
        <w:jc w:val="both"/>
        <w:rPr>
          <w:rFonts w:ascii="Times New Roman" w:eastAsia="Calibri" w:hAnsi="Times New Roman" w:cs="Times New Roman"/>
          <w:sz w:val="24"/>
          <w:szCs w:val="16"/>
          <w:lang w:val="en-US"/>
        </w:rPr>
      </w:pPr>
    </w:p>
    <w:p w14:paraId="3EE403D3"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3. </w:t>
      </w:r>
      <w:r w:rsidRPr="00F04355">
        <w:rPr>
          <w:rFonts w:ascii="Times New Roman" w:hAnsi="Times New Roman" w:cs="Times New Roman"/>
          <w:i/>
          <w:sz w:val="24"/>
          <w:lang w:val="en-US"/>
        </w:rPr>
        <w:t>Un/vai valsts var piešķirt valstī esošam uzņēmumam tādu NACE, kas atšķiras no GU NACE.</w:t>
      </w:r>
    </w:p>
    <w:p w14:paraId="4C739902" w14:textId="77777777" w:rsidR="00524443" w:rsidRPr="00F04355" w:rsidRDefault="00524443" w:rsidP="00524443">
      <w:pPr>
        <w:jc w:val="both"/>
        <w:rPr>
          <w:rFonts w:ascii="Times New Roman" w:hAnsi="Times New Roman" w:cs="Times New Roman"/>
          <w:i/>
          <w:sz w:val="24"/>
          <w:lang w:val="en-US"/>
        </w:rPr>
      </w:pPr>
    </w:p>
    <w:p w14:paraId="09C1B606" w14:textId="77777777" w:rsidR="00524443" w:rsidRPr="00F04355" w:rsidRDefault="00524443" w:rsidP="00524443">
      <w:pPr>
        <w:pStyle w:val="BodyText"/>
        <w:rPr>
          <w:rFonts w:cs="Times New Roman"/>
          <w:lang w:val="en-US"/>
        </w:rPr>
      </w:pPr>
      <w:r w:rsidRPr="00F04355">
        <w:rPr>
          <w:rFonts w:cs="Times New Roman"/>
          <w:lang w:val="en-US"/>
        </w:rPr>
        <w:t>Šādi tiek atrisināta tipiska problēma, kas saistīta ar ražojošu GU, kurš valstī kontrolē valstī esošu uzņēmumu, kas nodarbojas tikai ar tirdzniecību (vairumtirdzniecību vai mazumtirdzniecību).</w:t>
      </w:r>
    </w:p>
    <w:p w14:paraId="6770C4EA" w14:textId="77777777" w:rsidR="00524443" w:rsidRPr="00F04355" w:rsidRDefault="00524443" w:rsidP="00524443">
      <w:pPr>
        <w:jc w:val="both"/>
        <w:rPr>
          <w:rFonts w:ascii="Times New Roman" w:eastAsia="Arial Narrow" w:hAnsi="Times New Roman" w:cs="Times New Roman"/>
          <w:sz w:val="24"/>
          <w:szCs w:val="14"/>
          <w:lang w:val="en-US"/>
        </w:rPr>
      </w:pPr>
    </w:p>
    <w:p w14:paraId="6C3F42CF" w14:textId="77777777" w:rsidR="00524443" w:rsidRPr="00F04355" w:rsidRDefault="00524443" w:rsidP="00524443">
      <w:pPr>
        <w:pStyle w:val="BodyText"/>
        <w:rPr>
          <w:rFonts w:cs="Times New Roman"/>
          <w:lang w:val="en-US"/>
        </w:rPr>
      </w:pPr>
      <w:r w:rsidRPr="00F04355">
        <w:rPr>
          <w:rFonts w:cs="Times New Roman"/>
          <w:lang w:val="en-US"/>
        </w:rPr>
        <w:t>Šādā gadījuma galarezultāts valsts teritorijā ir atspoguļots turpmāk C attēlā.</w:t>
      </w:r>
    </w:p>
    <w:p w14:paraId="51F2FE6D" w14:textId="77777777" w:rsidR="00524443" w:rsidRPr="00F04355" w:rsidRDefault="00524443" w:rsidP="00524443">
      <w:pPr>
        <w:jc w:val="both"/>
        <w:rPr>
          <w:rFonts w:ascii="Times New Roman" w:eastAsia="Arial Narrow" w:hAnsi="Times New Roman" w:cs="Times New Roman"/>
          <w:sz w:val="24"/>
          <w:szCs w:val="15"/>
          <w:lang w:val="en-US"/>
        </w:rPr>
      </w:pPr>
    </w:p>
    <w:p w14:paraId="721785EB" w14:textId="77777777" w:rsidR="00524443" w:rsidRPr="00F04355" w:rsidRDefault="00524443" w:rsidP="006529F7">
      <w:pPr>
        <w:keepNext/>
        <w:keepLines/>
        <w:jc w:val="both"/>
        <w:rPr>
          <w:rFonts w:ascii="Times New Roman" w:eastAsia="Calibri" w:hAnsi="Times New Roman" w:cs="Times New Roman"/>
          <w:sz w:val="24"/>
          <w:szCs w:val="19"/>
          <w:lang w:val="en-US"/>
        </w:rPr>
      </w:pPr>
      <w:r w:rsidRPr="00F04355">
        <w:rPr>
          <w:rFonts w:ascii="Times New Roman" w:hAnsi="Times New Roman" w:cs="Times New Roman"/>
          <w:b/>
          <w:sz w:val="24"/>
          <w:lang w:val="en-US"/>
        </w:rPr>
        <w:lastRenderedPageBreak/>
        <w:t xml:space="preserve">C attēls. Valsts piešķir valstī esošam uzņēmumam tādu </w:t>
      </w:r>
      <w:r w:rsidRPr="00F04355">
        <w:rPr>
          <w:rFonts w:ascii="Times New Roman" w:hAnsi="Times New Roman" w:cs="Times New Roman"/>
          <w:b/>
          <w:i/>
          <w:iCs/>
          <w:sz w:val="24"/>
          <w:lang w:val="en-US"/>
        </w:rPr>
        <w:t>NACE</w:t>
      </w:r>
      <w:r w:rsidRPr="00F04355">
        <w:rPr>
          <w:rFonts w:ascii="Times New Roman" w:hAnsi="Times New Roman" w:cs="Times New Roman"/>
          <w:b/>
          <w:sz w:val="24"/>
          <w:lang w:val="en-US"/>
        </w:rPr>
        <w:t xml:space="preserve">, kas atšķiras no GU </w:t>
      </w:r>
      <w:r w:rsidRPr="00F04355">
        <w:rPr>
          <w:rFonts w:ascii="Times New Roman" w:hAnsi="Times New Roman" w:cs="Times New Roman"/>
          <w:b/>
          <w:i/>
          <w:iCs/>
          <w:sz w:val="24"/>
          <w:lang w:val="en-US"/>
        </w:rPr>
        <w:t>NACE</w:t>
      </w:r>
    </w:p>
    <w:p w14:paraId="0B797EE9" w14:textId="77777777" w:rsidR="00524443" w:rsidRPr="00F04355" w:rsidRDefault="00524443" w:rsidP="006529F7">
      <w:pPr>
        <w:keepNext/>
        <w:keepLines/>
        <w:jc w:val="both"/>
        <w:rPr>
          <w:rFonts w:ascii="Times New Roman" w:hAnsi="Times New Roman" w:cs="Times New Roman"/>
          <w:b/>
          <w:sz w:val="24"/>
          <w:lang w:val="en-US"/>
        </w:rPr>
      </w:pPr>
      <w:r w:rsidRPr="00F04355">
        <w:rPr>
          <w:rFonts w:ascii="Times New Roman" w:hAnsi="Times New Roman" w:cs="Times New Roman"/>
          <w:b/>
          <w:sz w:val="24"/>
          <w:lang w:val="en-US"/>
        </w:rPr>
        <w:t>Galīgais stāvoklis. Rezultāts pēc atjauninājuma, ko partnervalsts ir veikusi attiecībā uz savu teritoriju</w:t>
      </w:r>
    </w:p>
    <w:p w14:paraId="4F0671E8" w14:textId="77777777" w:rsidR="00524443" w:rsidRPr="00F04355" w:rsidRDefault="00524443" w:rsidP="006529F7">
      <w:pPr>
        <w:keepNext/>
        <w:keepLines/>
        <w:jc w:val="both"/>
        <w:rPr>
          <w:rFonts w:ascii="Times New Roman" w:eastAsia="Calibri" w:hAnsi="Times New Roman" w:cs="Times New Roman"/>
          <w:sz w:val="24"/>
          <w:lang w:val="en-US"/>
        </w:rPr>
      </w:pPr>
    </w:p>
    <w:p w14:paraId="454CB323" w14:textId="77777777" w:rsidR="00524443" w:rsidRPr="00F04355" w:rsidRDefault="00524443" w:rsidP="006529F7">
      <w:pPr>
        <w:keepNext/>
        <w:keepLines/>
        <w:jc w:val="center"/>
        <w:rPr>
          <w:rFonts w:ascii="Times New Roman" w:eastAsia="Calibri" w:hAnsi="Times New Roman" w:cs="Times New Roman"/>
          <w:sz w:val="24"/>
          <w:lang w:val="en-US"/>
        </w:rPr>
      </w:pPr>
      <w:r w:rsidRPr="00F04355">
        <w:rPr>
          <w:rFonts w:ascii="Times New Roman" w:eastAsia="Calibri" w:hAnsi="Times New Roman" w:cs="Times New Roman"/>
          <w:noProof/>
          <w:sz w:val="24"/>
          <w:lang w:val="en-US"/>
        </w:rPr>
        <w:drawing>
          <wp:inline distT="0" distB="0" distL="0" distR="0" wp14:anchorId="644E9501" wp14:editId="35B72BEB">
            <wp:extent cx="4417576" cy="1887266"/>
            <wp:effectExtent l="0" t="0" r="0"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38449" cy="1896183"/>
                    </a:xfrm>
                    <a:prstGeom prst="rect">
                      <a:avLst/>
                    </a:prstGeom>
                  </pic:spPr>
                </pic:pic>
              </a:graphicData>
            </a:graphic>
          </wp:inline>
        </w:drawing>
      </w:r>
    </w:p>
    <w:p w14:paraId="2A812819" w14:textId="77777777" w:rsidR="00524443" w:rsidRPr="00F04355" w:rsidRDefault="00524443" w:rsidP="00524443">
      <w:pPr>
        <w:jc w:val="both"/>
        <w:rPr>
          <w:rFonts w:ascii="Times New Roman" w:eastAsia="Arial Narrow" w:hAnsi="Times New Roman" w:cs="Times New Roman"/>
          <w:sz w:val="24"/>
          <w:szCs w:val="24"/>
          <w:lang w:val="en-US"/>
        </w:rPr>
      </w:pPr>
    </w:p>
    <w:p w14:paraId="37EC0D84" w14:textId="77777777" w:rsidR="00524443" w:rsidRPr="00F04355" w:rsidRDefault="00524443" w:rsidP="00524443">
      <w:pPr>
        <w:tabs>
          <w:tab w:val="left" w:pos="398"/>
        </w:tabs>
        <w:rPr>
          <w:rFonts w:ascii="Times New Roman" w:hAnsi="Times New Roman" w:cs="Times New Roman"/>
          <w:i/>
          <w:sz w:val="24"/>
          <w:lang w:val="en-US"/>
        </w:rPr>
      </w:pPr>
      <w:r w:rsidRPr="00F04355">
        <w:rPr>
          <w:rFonts w:ascii="Times New Roman" w:hAnsi="Times New Roman" w:cs="Times New Roman"/>
          <w:sz w:val="24"/>
          <w:lang w:val="en-US"/>
        </w:rPr>
        <w:t xml:space="preserve">4. </w:t>
      </w:r>
      <w:r w:rsidRPr="00F04355">
        <w:rPr>
          <w:rFonts w:ascii="Times New Roman" w:hAnsi="Times New Roman" w:cs="Times New Roman"/>
          <w:i/>
          <w:sz w:val="24"/>
          <w:lang w:val="en-US"/>
        </w:rPr>
        <w:t>Un/vai valsts var pārstrukturēt PU, lai izveidotu savu(-us) valstī esošu(-os) uzņēmumu(-us)</w:t>
      </w:r>
    </w:p>
    <w:p w14:paraId="75CF50E6" w14:textId="77777777" w:rsidR="00524443" w:rsidRPr="00F04355" w:rsidRDefault="00524443" w:rsidP="00524443">
      <w:pPr>
        <w:jc w:val="both"/>
        <w:rPr>
          <w:rFonts w:ascii="Times New Roman" w:hAnsi="Times New Roman" w:cs="Times New Roman"/>
          <w:i/>
          <w:sz w:val="24"/>
          <w:lang w:val="en-US"/>
        </w:rPr>
      </w:pPr>
    </w:p>
    <w:p w14:paraId="2D5F807E" w14:textId="77777777" w:rsidR="00524443" w:rsidRPr="00F04355" w:rsidRDefault="00524443" w:rsidP="00524443">
      <w:pPr>
        <w:pStyle w:val="BodyText"/>
        <w:rPr>
          <w:rFonts w:cs="Times New Roman"/>
          <w:lang w:val="en-US"/>
        </w:rPr>
      </w:pPr>
      <w:r w:rsidRPr="00F04355">
        <w:rPr>
          <w:rFonts w:cs="Times New Roman"/>
          <w:lang w:val="en-US"/>
        </w:rPr>
        <w:t>Viens GU var būt saistīts ar valstī esošiem uzņēmumiem atbilstoši modelim “viens pret daudziem”, lai dotu profilētājiem noteiktu rīcības brīvību savu valstī esošo uzņēmumu noteikšanā. Tas ir atspoguļots D attēlā. Valstī esošie uzņēmumi vienmēr jānosaka saskaņā ar darbības noteikumiem, ko pieņēmusi Uzņēmējdarbības statistikas direktoru grupa (</w:t>
      </w:r>
      <w:r w:rsidRPr="00F04355">
        <w:rPr>
          <w:rFonts w:cs="Times New Roman"/>
          <w:i/>
          <w:iCs/>
          <w:lang w:val="en-US"/>
        </w:rPr>
        <w:t>BSDG</w:t>
      </w:r>
      <w:r w:rsidRPr="00F04355">
        <w:rPr>
          <w:rFonts w:cs="Times New Roman"/>
          <w:lang w:val="en-US"/>
        </w:rPr>
        <w:t>) un Makroekonomiskās statistikas direktori (</w:t>
      </w:r>
      <w:r w:rsidRPr="00F04355">
        <w:rPr>
          <w:rFonts w:cs="Times New Roman"/>
          <w:i/>
          <w:iCs/>
          <w:lang w:val="en-US"/>
        </w:rPr>
        <w:t>DMES</w:t>
      </w:r>
      <w:r w:rsidRPr="00F04355">
        <w:rPr>
          <w:rFonts w:cs="Times New Roman"/>
          <w:lang w:val="en-US"/>
        </w:rPr>
        <w:t>) (skat. 3. nodaļu). Profilētāji var izveidot vairākus valstī esošus uzņēmumus un savienot tos ar GU. Kad tiek noteikts GU un arī valstī esošie uzņēmumi, uzmanība jāpievērš tam, vai ir izpildīts nosacījums par “pietiekamu autonomijas pakāpi”.</w:t>
      </w:r>
    </w:p>
    <w:p w14:paraId="43D11BD8" w14:textId="77777777" w:rsidR="00524443" w:rsidRPr="00F04355" w:rsidRDefault="00524443" w:rsidP="00524443">
      <w:pPr>
        <w:jc w:val="both"/>
        <w:rPr>
          <w:rFonts w:ascii="Times New Roman" w:hAnsi="Times New Roman" w:cs="Times New Roman"/>
          <w:lang w:val="en-US"/>
        </w:rPr>
      </w:pPr>
    </w:p>
    <w:p w14:paraId="4825FE8A"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D attēls. Vienu GU var savienot ar valstī esošajiem uzņēmumiem atbilstoši modelim “viens pret daudziem”</w:t>
      </w:r>
    </w:p>
    <w:p w14:paraId="74A2E280"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Galīgais stāvoklis. Rezultāts pēc atjauninājuma, ko partnervalsts ir veikusi attiecībā uz savu teritoriju</w:t>
      </w:r>
    </w:p>
    <w:p w14:paraId="27D837B2" w14:textId="77777777" w:rsidR="00524443" w:rsidRPr="00F04355" w:rsidRDefault="00524443" w:rsidP="00524443">
      <w:pPr>
        <w:jc w:val="both"/>
        <w:rPr>
          <w:rFonts w:ascii="Times New Roman" w:eastAsia="Calibri" w:hAnsi="Times New Roman" w:cs="Times New Roman"/>
          <w:sz w:val="24"/>
          <w:lang w:val="en-US"/>
        </w:rPr>
      </w:pPr>
    </w:p>
    <w:p w14:paraId="2CDD706C" w14:textId="77777777" w:rsidR="00524443" w:rsidRPr="00F04355" w:rsidRDefault="00524443" w:rsidP="00524443">
      <w:pPr>
        <w:jc w:val="center"/>
        <w:rPr>
          <w:rFonts w:ascii="Times New Roman" w:eastAsia="Calibri" w:hAnsi="Times New Roman" w:cs="Times New Roman"/>
          <w:sz w:val="24"/>
          <w:lang w:val="en-US"/>
        </w:rPr>
      </w:pPr>
      <w:r w:rsidRPr="00F04355">
        <w:rPr>
          <w:rFonts w:ascii="Times New Roman" w:eastAsia="Calibri" w:hAnsi="Times New Roman" w:cs="Times New Roman"/>
          <w:noProof/>
          <w:sz w:val="24"/>
          <w:lang w:val="en-US"/>
        </w:rPr>
        <w:drawing>
          <wp:inline distT="0" distB="0" distL="0" distR="0" wp14:anchorId="4F1CA711" wp14:editId="19422912">
            <wp:extent cx="5762625" cy="1920875"/>
            <wp:effectExtent l="0" t="0" r="0" b="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2625" cy="1920875"/>
                    </a:xfrm>
                    <a:prstGeom prst="rect">
                      <a:avLst/>
                    </a:prstGeom>
                  </pic:spPr>
                </pic:pic>
              </a:graphicData>
            </a:graphic>
          </wp:inline>
        </w:drawing>
      </w:r>
    </w:p>
    <w:p w14:paraId="462EA105" w14:textId="77777777" w:rsidR="00524443" w:rsidRPr="00F04355" w:rsidRDefault="00524443" w:rsidP="00524443">
      <w:pPr>
        <w:jc w:val="both"/>
        <w:rPr>
          <w:rFonts w:ascii="Times New Roman" w:eastAsia="Calibri" w:hAnsi="Times New Roman" w:cs="Times New Roman"/>
          <w:sz w:val="24"/>
          <w:szCs w:val="26"/>
          <w:lang w:val="en-US"/>
        </w:rPr>
      </w:pPr>
    </w:p>
    <w:p w14:paraId="05E42917" w14:textId="77777777" w:rsidR="00524443" w:rsidRPr="00F04355" w:rsidRDefault="00524443" w:rsidP="00524443">
      <w:pPr>
        <w:pStyle w:val="BodyText"/>
        <w:rPr>
          <w:rFonts w:cs="Times New Roman"/>
          <w:lang w:val="en-US"/>
        </w:rPr>
      </w:pPr>
      <w:r w:rsidRPr="00F04355">
        <w:rPr>
          <w:rFonts w:cs="Times New Roman"/>
          <w:lang w:val="en-US"/>
        </w:rPr>
        <w:t xml:space="preserve">Partnervalsts var apvienot trīs iepriekš aprakstītos atjauninājumus. Piemēram, partnervalsts viena PU vietā var izveidot vairākus valstī esošus uzņēmumus ar </w:t>
      </w:r>
      <w:r w:rsidRPr="00F04355">
        <w:rPr>
          <w:rFonts w:cs="Times New Roman"/>
          <w:i/>
          <w:iCs/>
          <w:lang w:val="en-US"/>
        </w:rPr>
        <w:t>NACE</w:t>
      </w:r>
      <w:r w:rsidRPr="00F04355">
        <w:rPr>
          <w:rFonts w:cs="Times New Roman"/>
          <w:lang w:val="en-US"/>
        </w:rPr>
        <w:t xml:space="preserve">, kas atšķiras no sākotnējā PU </w:t>
      </w:r>
      <w:r w:rsidRPr="00F04355">
        <w:rPr>
          <w:rFonts w:cs="Times New Roman"/>
          <w:i/>
          <w:iCs/>
          <w:lang w:val="en-US"/>
        </w:rPr>
        <w:t>NACE</w:t>
      </w:r>
      <w:r w:rsidRPr="00F04355">
        <w:rPr>
          <w:rFonts w:cs="Times New Roman"/>
          <w:lang w:val="en-US"/>
        </w:rPr>
        <w:t>. Partnervalsts var pievienot arī jaunas kontrolētas, aktīvas un atzīmētas JV.</w:t>
      </w:r>
    </w:p>
    <w:p w14:paraId="1D091CE4" w14:textId="77777777" w:rsidR="00524443" w:rsidRPr="00F04355" w:rsidRDefault="00524443" w:rsidP="00524443">
      <w:pPr>
        <w:jc w:val="both"/>
        <w:rPr>
          <w:rFonts w:ascii="Times New Roman" w:hAnsi="Times New Roman" w:cs="Times New Roman"/>
          <w:lang w:val="en-US"/>
        </w:rPr>
      </w:pPr>
    </w:p>
    <w:p w14:paraId="01A61FE3" w14:textId="77777777" w:rsidR="00524443" w:rsidRPr="00F04355" w:rsidRDefault="00524443" w:rsidP="006529F7">
      <w:pPr>
        <w:pStyle w:val="BodyText"/>
        <w:keepNext/>
        <w:keepLines/>
        <w:rPr>
          <w:rFonts w:cs="Times New Roman"/>
          <w:lang w:val="en-US"/>
        </w:rPr>
      </w:pPr>
      <w:r w:rsidRPr="00F04355">
        <w:rPr>
          <w:rFonts w:cs="Times New Roman"/>
          <w:lang w:val="en-US"/>
        </w:rPr>
        <w:lastRenderedPageBreak/>
        <w:t>Tomēr ir jāievēro šādi trīs nosacījumi:</w:t>
      </w:r>
    </w:p>
    <w:p w14:paraId="5D21FEC3" w14:textId="77777777" w:rsidR="00524443" w:rsidRPr="00F04355" w:rsidRDefault="00524443" w:rsidP="006529F7">
      <w:pPr>
        <w:keepNext/>
        <w:keepLines/>
        <w:jc w:val="both"/>
        <w:rPr>
          <w:rFonts w:ascii="Times New Roman" w:eastAsia="Arial Narrow" w:hAnsi="Times New Roman" w:cs="Times New Roman"/>
          <w:sz w:val="24"/>
          <w:szCs w:val="15"/>
          <w:lang w:val="en-US"/>
        </w:rPr>
      </w:pPr>
    </w:p>
    <w:p w14:paraId="7C375AA0" w14:textId="77777777" w:rsidR="00524443" w:rsidRPr="00F04355" w:rsidRDefault="00524443" w:rsidP="006529F7">
      <w:pPr>
        <w:pStyle w:val="BodyText"/>
        <w:keepNext/>
        <w:keepLines/>
        <w:numPr>
          <w:ilvl w:val="0"/>
          <w:numId w:val="82"/>
        </w:numPr>
        <w:tabs>
          <w:tab w:val="left" w:pos="567"/>
        </w:tabs>
        <w:ind w:left="0" w:firstLine="0"/>
        <w:rPr>
          <w:rFonts w:cs="Times New Roman"/>
          <w:lang w:val="en-US"/>
        </w:rPr>
      </w:pPr>
      <w:r w:rsidRPr="00F04355">
        <w:rPr>
          <w:rFonts w:cs="Times New Roman"/>
          <w:lang w:val="en-US"/>
        </w:rPr>
        <w:t>katrai PU JV ir jābūt savienotai ar valstī esošu uzņēmumu;</w:t>
      </w:r>
    </w:p>
    <w:p w14:paraId="729CA4F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katram valstī esošam uzņēmumam ir jābūt savienotam ar GU;</w:t>
      </w:r>
    </w:p>
    <w:p w14:paraId="7E7230E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valstī esošiem uzņēmumiem, tāpat kā GU, ir jāatbilst “noteiktas autonomijas pakāpes” kritērijiem (skat. 3. nodaļu).</w:t>
      </w:r>
    </w:p>
    <w:p w14:paraId="7DCC357C" w14:textId="77777777" w:rsidR="00524443" w:rsidRPr="00F04355" w:rsidRDefault="00524443" w:rsidP="00524443">
      <w:pPr>
        <w:jc w:val="both"/>
        <w:rPr>
          <w:rFonts w:ascii="Times New Roman" w:eastAsia="Arial Narrow" w:hAnsi="Times New Roman" w:cs="Times New Roman"/>
          <w:sz w:val="24"/>
          <w:szCs w:val="14"/>
          <w:lang w:val="en-US"/>
        </w:rPr>
      </w:pPr>
    </w:p>
    <w:p w14:paraId="1E2CCF35" w14:textId="77777777" w:rsidR="00524443" w:rsidRPr="00F04355" w:rsidRDefault="00524443" w:rsidP="00524443">
      <w:pPr>
        <w:pStyle w:val="BodyText"/>
        <w:rPr>
          <w:rFonts w:cs="Times New Roman"/>
          <w:lang w:val="en-US"/>
        </w:rPr>
      </w:pPr>
      <w:r w:rsidRPr="00F04355">
        <w:rPr>
          <w:rFonts w:cs="Times New Roman"/>
          <w:lang w:val="en-US"/>
        </w:rPr>
        <w:t>Jāņem vērā, ka šos valstī esošo uzņēmumu pielāgojumus var veikt ne tikai partnervalstis, bet arī GLPC valsts attiecībā uz savu teritoriju. Šādi tiek atrisināta tipiska problēma, kas saistīta ar situāciju, kad ražojoša GUG vai GU pastāv globālajā līmenī, bet GLPC valstī atrodas tā galvenā mītne vai valstī esošais vairumtirdzniecības uzņēmums.</w:t>
      </w:r>
    </w:p>
    <w:p w14:paraId="3815F327" w14:textId="77777777" w:rsidR="00524443" w:rsidRPr="00F04355" w:rsidRDefault="00524443" w:rsidP="00524443">
      <w:pPr>
        <w:jc w:val="both"/>
        <w:rPr>
          <w:rFonts w:ascii="Times New Roman" w:eastAsia="Arial Narrow" w:hAnsi="Times New Roman" w:cs="Times New Roman"/>
          <w:sz w:val="24"/>
          <w:szCs w:val="20"/>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2072B" w:rsidRPr="00F04355" w14:paraId="01AACE03" w14:textId="77777777" w:rsidTr="006529F7">
        <w:tc>
          <w:tcPr>
            <w:tcW w:w="5000" w:type="pct"/>
          </w:tcPr>
          <w:p w14:paraId="68F43011" w14:textId="77777777" w:rsidR="00D2072B" w:rsidRPr="00F04355" w:rsidRDefault="00D2072B" w:rsidP="00D2072B">
            <w:pPr>
              <w:pStyle w:val="BodyText"/>
              <w:rPr>
                <w:rFonts w:cs="Times New Roman"/>
                <w:b/>
                <w:bCs/>
                <w:lang w:val="en-US"/>
              </w:rPr>
            </w:pPr>
            <w:r w:rsidRPr="00F04355">
              <w:rPr>
                <w:rFonts w:cs="Times New Roman"/>
                <w:b/>
                <w:bCs/>
                <w:lang w:val="en-US"/>
              </w:rPr>
              <w:t>2. ierāmējums. Turpmākie projekti, kas jāīsteno IPT</w:t>
            </w:r>
          </w:p>
          <w:p w14:paraId="7AE4DD21" w14:textId="77777777" w:rsidR="00D2072B" w:rsidRPr="00F04355" w:rsidRDefault="00D2072B" w:rsidP="00D2072B">
            <w:pPr>
              <w:pStyle w:val="BodyText"/>
              <w:rPr>
                <w:rFonts w:cs="Times New Roman"/>
                <w:lang w:val="en-US"/>
              </w:rPr>
            </w:pPr>
          </w:p>
          <w:p w14:paraId="39043CD7" w14:textId="77777777" w:rsidR="00D2072B" w:rsidRPr="00F04355" w:rsidRDefault="00D2072B" w:rsidP="00D2072B">
            <w:pPr>
              <w:pStyle w:val="BodyText"/>
              <w:rPr>
                <w:rFonts w:cs="Times New Roman"/>
                <w:lang w:val="en-US"/>
              </w:rPr>
            </w:pPr>
            <w:r w:rsidRPr="00F04355">
              <w:rPr>
                <w:rFonts w:cs="Times New Roman"/>
                <w:lang w:val="en-US"/>
              </w:rPr>
              <w:t xml:space="preserve">Tiek plānots </w:t>
            </w:r>
            <w:r w:rsidRPr="00F04355">
              <w:rPr>
                <w:rFonts w:cs="Times New Roman"/>
                <w:i/>
                <w:iCs/>
                <w:lang w:val="en-US"/>
              </w:rPr>
              <w:t xml:space="preserve">IPT </w:t>
            </w:r>
            <w:r w:rsidRPr="00F04355">
              <w:rPr>
                <w:rFonts w:cs="Times New Roman"/>
                <w:lang w:val="en-US"/>
              </w:rPr>
              <w:t xml:space="preserve">atjauninājums, kas sniegs iespēju īstenot izņēmumu, proti, savienot vienu valstī esošu uzņēmumu ar vairākiem GU (vai vienu valstī esošu uzņēmumu ar GU, kam ir tāds pats </w:t>
            </w:r>
            <w:r w:rsidRPr="00F04355">
              <w:rPr>
                <w:rFonts w:cs="Times New Roman"/>
                <w:i/>
                <w:iCs/>
                <w:lang w:val="en-US"/>
              </w:rPr>
              <w:t xml:space="preserve">NACE </w:t>
            </w:r>
            <w:r w:rsidRPr="00F04355">
              <w:rPr>
                <w:rFonts w:cs="Times New Roman"/>
                <w:lang w:val="en-US"/>
              </w:rPr>
              <w:t xml:space="preserve">vai tuvākais </w:t>
            </w:r>
            <w:r w:rsidRPr="00F04355">
              <w:rPr>
                <w:rFonts w:cs="Times New Roman"/>
                <w:i/>
                <w:iCs/>
                <w:lang w:val="en-US"/>
              </w:rPr>
              <w:t>NACE</w:t>
            </w:r>
            <w:r w:rsidRPr="00F04355">
              <w:rPr>
                <w:rFonts w:cs="Times New Roman"/>
                <w:lang w:val="en-US"/>
              </w:rPr>
              <w:t>, pat ja grupa ir nodalīta vairākos GU). Pēc tam partnervalstij ir jāatzīmē un jāpamato, kādēļ valstī pastāvošā situācija ir jāuzskata par izņēmumu (citiem vārdiem sakot, lai izvairītos no JV sadalīšanas vai no pārāk maza valstī esoša uzņēmuma valsts līmenī, vai no valstī esoša uzņēmuma bez “noteiktas autonomijas pakāpes” valsts līmenī).</w:t>
            </w:r>
          </w:p>
          <w:p w14:paraId="729ED5B3" w14:textId="77777777" w:rsidR="00D2072B" w:rsidRPr="00F04355" w:rsidRDefault="00D2072B" w:rsidP="00D2072B">
            <w:pPr>
              <w:jc w:val="both"/>
              <w:rPr>
                <w:rFonts w:ascii="Times New Roman" w:hAnsi="Times New Roman" w:cs="Times New Roman"/>
                <w:lang w:val="en-US"/>
              </w:rPr>
            </w:pPr>
          </w:p>
          <w:p w14:paraId="52792CD0" w14:textId="77777777" w:rsidR="00D2072B" w:rsidRPr="00F04355" w:rsidRDefault="00D2072B" w:rsidP="00D2072B">
            <w:pPr>
              <w:jc w:val="both"/>
              <w:rPr>
                <w:rFonts w:ascii="Times New Roman" w:hAnsi="Times New Roman" w:cs="Times New Roman"/>
                <w:b/>
                <w:sz w:val="24"/>
                <w:lang w:val="en-US"/>
              </w:rPr>
            </w:pPr>
            <w:r w:rsidRPr="00F04355">
              <w:rPr>
                <w:rFonts w:ascii="Times New Roman" w:hAnsi="Times New Roman" w:cs="Times New Roman"/>
                <w:b/>
                <w:sz w:val="24"/>
                <w:lang w:val="en-US"/>
              </w:rPr>
              <w:t xml:space="preserve">E(i) attēls. Viens valstī esošais uzņēmums ir savienots ar vairākiem GU (izņēmuma gadījums, ko paredzēts ieviest </w:t>
            </w:r>
            <w:r w:rsidRPr="00F04355">
              <w:rPr>
                <w:rFonts w:ascii="Times New Roman" w:hAnsi="Times New Roman" w:cs="Times New Roman"/>
                <w:b/>
                <w:i/>
                <w:iCs/>
                <w:sz w:val="24"/>
                <w:lang w:val="en-US"/>
              </w:rPr>
              <w:t xml:space="preserve">IPT </w:t>
            </w:r>
            <w:r w:rsidRPr="00F04355">
              <w:rPr>
                <w:rFonts w:ascii="Times New Roman" w:hAnsi="Times New Roman" w:cs="Times New Roman"/>
                <w:b/>
                <w:sz w:val="24"/>
                <w:lang w:val="en-US"/>
              </w:rPr>
              <w:t>pēc 2019. gada)</w:t>
            </w:r>
          </w:p>
          <w:p w14:paraId="0DB8F9E9" w14:textId="77777777" w:rsidR="00D2072B" w:rsidRPr="00F04355" w:rsidRDefault="00D2072B" w:rsidP="00D2072B">
            <w:pPr>
              <w:pStyle w:val="BodyText"/>
              <w:rPr>
                <w:rFonts w:cs="Times New Roman"/>
                <w:b/>
                <w:lang w:val="en-US"/>
              </w:rPr>
            </w:pPr>
          </w:p>
          <w:p w14:paraId="0C582B07" w14:textId="77777777" w:rsidR="00D2072B" w:rsidRPr="00F04355" w:rsidRDefault="00D2072B" w:rsidP="00D2072B">
            <w:pPr>
              <w:pStyle w:val="BodyText"/>
              <w:rPr>
                <w:rFonts w:cs="Times New Roman"/>
                <w:lang w:val="en-US"/>
              </w:rPr>
            </w:pPr>
            <w:r w:rsidRPr="00F04355">
              <w:rPr>
                <w:rFonts w:cs="Times New Roman"/>
                <w:lang w:val="en-US"/>
              </w:rPr>
              <w:t>Šajā gadījumā sākotnējais posms, kas izriet no GLPC valsts, būtu tāds, kā norādīts turpmāk pirmajā attēlā.</w:t>
            </w:r>
          </w:p>
          <w:p w14:paraId="2D7754AE" w14:textId="77777777" w:rsidR="00D2072B" w:rsidRPr="00F04355" w:rsidRDefault="00D2072B" w:rsidP="00D2072B">
            <w:pPr>
              <w:jc w:val="both"/>
              <w:rPr>
                <w:rFonts w:ascii="Times New Roman" w:eastAsia="Calibri" w:hAnsi="Times New Roman" w:cs="Times New Roman"/>
                <w:sz w:val="24"/>
                <w:szCs w:val="13"/>
                <w:lang w:val="en-US"/>
              </w:rPr>
            </w:pPr>
          </w:p>
          <w:p w14:paraId="55F86656" w14:textId="77777777" w:rsidR="00D2072B" w:rsidRPr="00F04355" w:rsidRDefault="00D2072B" w:rsidP="00D2072B">
            <w:pPr>
              <w:jc w:val="both"/>
              <w:rPr>
                <w:rFonts w:ascii="Times New Roman" w:hAnsi="Times New Roman" w:cs="Times New Roman"/>
                <w:b/>
                <w:sz w:val="24"/>
                <w:lang w:val="en-US"/>
              </w:rPr>
            </w:pPr>
            <w:r w:rsidRPr="00F04355">
              <w:rPr>
                <w:rFonts w:ascii="Times New Roman" w:hAnsi="Times New Roman" w:cs="Times New Roman"/>
                <w:b/>
                <w:sz w:val="24"/>
                <w:lang w:val="en-US"/>
              </w:rPr>
              <w:t>Sākotnējais stāvoklis. GLPC valsts veiktās sākotnējās profilēšanas rezultāts</w:t>
            </w:r>
          </w:p>
          <w:p w14:paraId="3F5989B1" w14:textId="77777777" w:rsidR="006529F7" w:rsidRPr="00F04355" w:rsidRDefault="006529F7" w:rsidP="00D2072B">
            <w:pPr>
              <w:jc w:val="center"/>
              <w:rPr>
                <w:rFonts w:ascii="Times New Roman" w:hAnsi="Times New Roman" w:cs="Times New Roman"/>
                <w:sz w:val="24"/>
                <w:lang w:val="en-US"/>
              </w:rPr>
            </w:pPr>
          </w:p>
          <w:p w14:paraId="41B9C2B7" w14:textId="1C9FF3D2" w:rsidR="00D2072B" w:rsidRPr="00F04355" w:rsidRDefault="00D2072B" w:rsidP="00D2072B">
            <w:pPr>
              <w:jc w:val="center"/>
              <w:rPr>
                <w:rFonts w:ascii="Times New Roman" w:hAnsi="Times New Roman" w:cs="Times New Roman"/>
                <w:sz w:val="24"/>
                <w:lang w:val="en-US"/>
              </w:rPr>
            </w:pPr>
            <w:r w:rsidRPr="00F04355">
              <w:rPr>
                <w:rFonts w:ascii="Times New Roman" w:hAnsi="Times New Roman" w:cs="Times New Roman"/>
                <w:noProof/>
                <w:sz w:val="24"/>
                <w:lang w:val="en-US"/>
              </w:rPr>
              <w:drawing>
                <wp:inline distT="0" distB="0" distL="0" distR="0" wp14:anchorId="21F3A365" wp14:editId="62EC41AA">
                  <wp:extent cx="5355913" cy="2181225"/>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rotWithShape="1">
                          <a:blip r:embed="rId18">
                            <a:extLst>
                              <a:ext uri="{28A0092B-C50C-407E-A947-70E740481C1C}">
                                <a14:useLocalDpi xmlns:a14="http://schemas.microsoft.com/office/drawing/2010/main" val="0"/>
                              </a:ext>
                            </a:extLst>
                          </a:blip>
                          <a:srcRect b="16928"/>
                          <a:stretch/>
                        </pic:blipFill>
                        <pic:spPr bwMode="auto">
                          <a:xfrm>
                            <a:off x="0" y="0"/>
                            <a:ext cx="5361786" cy="2183617"/>
                          </a:xfrm>
                          <a:prstGeom prst="rect">
                            <a:avLst/>
                          </a:prstGeom>
                          <a:ln>
                            <a:noFill/>
                          </a:ln>
                          <a:extLst>
                            <a:ext uri="{53640926-AAD7-44D8-BBD7-CCE9431645EC}">
                              <a14:shadowObscured xmlns:a14="http://schemas.microsoft.com/office/drawing/2010/main"/>
                            </a:ext>
                          </a:extLst>
                        </pic:spPr>
                      </pic:pic>
                    </a:graphicData>
                  </a:graphic>
                </wp:inline>
              </w:drawing>
            </w:r>
            <w:r w:rsidRPr="00F04355">
              <w:rPr>
                <w:rFonts w:ascii="Times New Roman" w:hAnsi="Times New Roman" w:cs="Times New Roman"/>
                <w:sz w:val="24"/>
                <w:lang w:val="en-US"/>
              </w:rPr>
              <w:t xml:space="preserve"> </w:t>
            </w:r>
          </w:p>
          <w:p w14:paraId="0E6FCBDD" w14:textId="77777777" w:rsidR="00D2072B" w:rsidRPr="00F04355" w:rsidRDefault="00D2072B" w:rsidP="00D2072B">
            <w:pPr>
              <w:jc w:val="both"/>
              <w:rPr>
                <w:rFonts w:ascii="Times New Roman" w:eastAsia="Calibri" w:hAnsi="Times New Roman" w:cs="Times New Roman"/>
                <w:sz w:val="24"/>
                <w:szCs w:val="20"/>
                <w:lang w:val="en-US"/>
              </w:rPr>
            </w:pPr>
          </w:p>
          <w:p w14:paraId="71EC878B" w14:textId="77777777" w:rsidR="00D2072B" w:rsidRPr="00F04355" w:rsidRDefault="00D2072B" w:rsidP="00D2072B">
            <w:pPr>
              <w:jc w:val="both"/>
              <w:rPr>
                <w:rFonts w:ascii="Times New Roman" w:hAnsi="Times New Roman" w:cs="Times New Roman"/>
                <w:b/>
                <w:sz w:val="24"/>
                <w:lang w:val="en-US"/>
              </w:rPr>
            </w:pPr>
            <w:r w:rsidRPr="00F04355">
              <w:rPr>
                <w:rFonts w:ascii="Times New Roman" w:hAnsi="Times New Roman" w:cs="Times New Roman"/>
                <w:b/>
                <w:sz w:val="24"/>
                <w:lang w:val="en-US"/>
              </w:rPr>
              <w:t>Galīgais stāvoklis. Rezultāts pēc atjauninājuma, ko partnervalsts ir veikusi attiecībā uz savu teritoriju</w:t>
            </w:r>
          </w:p>
          <w:p w14:paraId="1A18CA6C" w14:textId="77777777" w:rsidR="00D2072B" w:rsidRPr="00F04355" w:rsidRDefault="00D2072B" w:rsidP="00D2072B">
            <w:pPr>
              <w:pStyle w:val="BodyText"/>
              <w:rPr>
                <w:rFonts w:cs="Times New Roman"/>
                <w:lang w:val="en-US"/>
              </w:rPr>
            </w:pPr>
          </w:p>
          <w:p w14:paraId="441A4C81" w14:textId="77777777" w:rsidR="00D2072B" w:rsidRPr="00F04355" w:rsidRDefault="00D2072B" w:rsidP="00D2072B">
            <w:pPr>
              <w:pStyle w:val="BodyText"/>
              <w:rPr>
                <w:rFonts w:cs="Times New Roman"/>
                <w:lang w:val="en-US"/>
              </w:rPr>
            </w:pPr>
            <w:r w:rsidRPr="00F04355">
              <w:rPr>
                <w:rFonts w:cs="Times New Roman"/>
                <w:lang w:val="en-US"/>
              </w:rPr>
              <w:t xml:space="preserve">Pirmais risinājums varētu būt valstī esošā uzņēmuma savienošana ar dažādiem GU, iespējams, izmantojot sadales koeficientu. Šā risinājuma priekšrocība ir tā, ka tas parāda, ka valstī esošais uzņēmums ir patiešām saistīts ar dažādiem GU. Šis risinājums var atspoguļot tādu daudznozaru konglomerātu gadījumu, kam, bez šaubām, ir vairāki GU globālajā līmenī, bet </w:t>
            </w:r>
            <w:r w:rsidRPr="00F04355">
              <w:rPr>
                <w:rFonts w:cs="Times New Roman"/>
                <w:lang w:val="en-US"/>
              </w:rPr>
              <w:lastRenderedPageBreak/>
              <w:t>kas attiecīgajā valstī kontrolē tikai vienu JV un/vai vienu vietējo vienību, kura ražo visas savas preces vai pakalpojumus, izmantojot vienus un tos pašus darbiniekus. Šis sadalījuma koeficients noteikti būs dažu mainīgo lielumu aizstājmainīgais. Piemēram, ja statistikas apsekojumā valsts līmenī tiek uzraudzīts apgrozījuma sadalījums starp dažādām darbībām (kā tas parasti notiek), partnervalstij būtu jāpieņem, ka nodarbinātības sadalījums ir tāds pats kā apgrozījuma sadalījums.</w:t>
            </w:r>
          </w:p>
          <w:p w14:paraId="3FF5BE57" w14:textId="77777777" w:rsidR="00D2072B" w:rsidRPr="00F04355" w:rsidRDefault="00D2072B" w:rsidP="00D2072B">
            <w:pPr>
              <w:pStyle w:val="BodyText"/>
              <w:rPr>
                <w:rFonts w:cs="Times New Roman"/>
                <w:lang w:val="en-US"/>
              </w:rPr>
            </w:pPr>
          </w:p>
          <w:p w14:paraId="5193E267" w14:textId="02E71DD5" w:rsidR="00D2072B" w:rsidRPr="00F04355" w:rsidRDefault="00D2072B" w:rsidP="00D2072B">
            <w:pPr>
              <w:pStyle w:val="BodyText"/>
              <w:jc w:val="center"/>
              <w:rPr>
                <w:rFonts w:cs="Times New Roman"/>
                <w:lang w:val="en-US"/>
              </w:rPr>
            </w:pPr>
            <w:r w:rsidRPr="00F04355">
              <w:rPr>
                <w:rFonts w:cs="Times New Roman"/>
                <w:noProof/>
                <w:lang w:val="en-US"/>
              </w:rPr>
              <w:drawing>
                <wp:inline distT="0" distB="0" distL="0" distR="0" wp14:anchorId="3B707277" wp14:editId="5C494BA0">
                  <wp:extent cx="5095875" cy="1971675"/>
                  <wp:effectExtent l="0" t="0" r="0" b="0"/>
                  <wp:docPr id="30" name="Picture 30"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sky&#10;&#10;Description automatically generated"/>
                          <pic:cNvPicPr/>
                        </pic:nvPicPr>
                        <pic:blipFill rotWithShape="1">
                          <a:blip r:embed="rId19">
                            <a:extLst>
                              <a:ext uri="{28A0092B-C50C-407E-A947-70E740481C1C}">
                                <a14:useLocalDpi xmlns:a14="http://schemas.microsoft.com/office/drawing/2010/main" val="0"/>
                              </a:ext>
                            </a:extLst>
                          </a:blip>
                          <a:srcRect r="939" b="15779"/>
                          <a:stretch/>
                        </pic:blipFill>
                        <pic:spPr bwMode="auto">
                          <a:xfrm>
                            <a:off x="0" y="0"/>
                            <a:ext cx="5104187" cy="1974891"/>
                          </a:xfrm>
                          <a:prstGeom prst="rect">
                            <a:avLst/>
                          </a:prstGeom>
                          <a:ln>
                            <a:noFill/>
                          </a:ln>
                          <a:extLst>
                            <a:ext uri="{53640926-AAD7-44D8-BBD7-CCE9431645EC}">
                              <a14:shadowObscured xmlns:a14="http://schemas.microsoft.com/office/drawing/2010/main"/>
                            </a:ext>
                          </a:extLst>
                        </pic:spPr>
                      </pic:pic>
                    </a:graphicData>
                  </a:graphic>
                </wp:inline>
              </w:drawing>
            </w:r>
          </w:p>
          <w:p w14:paraId="3161583E" w14:textId="77777777" w:rsidR="00D2072B" w:rsidRPr="00F04355" w:rsidRDefault="00D2072B" w:rsidP="00D2072B">
            <w:pPr>
              <w:jc w:val="both"/>
              <w:rPr>
                <w:rFonts w:ascii="Times New Roman" w:eastAsia="Calibri" w:hAnsi="Times New Roman" w:cs="Times New Roman"/>
                <w:sz w:val="24"/>
                <w:szCs w:val="20"/>
                <w:lang w:val="en-US"/>
              </w:rPr>
            </w:pPr>
          </w:p>
          <w:p w14:paraId="7E831FA8" w14:textId="77777777" w:rsidR="00D2072B" w:rsidRPr="00F04355" w:rsidRDefault="00D2072B" w:rsidP="00D2072B">
            <w:pPr>
              <w:jc w:val="both"/>
              <w:rPr>
                <w:rFonts w:ascii="Times New Roman" w:hAnsi="Times New Roman" w:cs="Times New Roman"/>
                <w:b/>
                <w:sz w:val="24"/>
                <w:lang w:val="en-US"/>
              </w:rPr>
            </w:pPr>
            <w:r w:rsidRPr="00F04355">
              <w:rPr>
                <w:rFonts w:ascii="Times New Roman" w:hAnsi="Times New Roman" w:cs="Times New Roman"/>
                <w:b/>
                <w:sz w:val="24"/>
                <w:lang w:val="en-US"/>
              </w:rPr>
              <w:t xml:space="preserve">E(ii) attēls. Viens valstī esošs uzņēmums savienots ar GU, kam piešķirts tas pats </w:t>
            </w:r>
            <w:r w:rsidRPr="00F04355">
              <w:rPr>
                <w:rFonts w:ascii="Times New Roman" w:hAnsi="Times New Roman" w:cs="Times New Roman"/>
                <w:b/>
                <w:i/>
                <w:iCs/>
                <w:sz w:val="24"/>
                <w:lang w:val="en-US"/>
              </w:rPr>
              <w:t xml:space="preserve">NACE </w:t>
            </w:r>
            <w:r w:rsidRPr="00F04355">
              <w:rPr>
                <w:rFonts w:ascii="Times New Roman" w:hAnsi="Times New Roman" w:cs="Times New Roman"/>
                <w:b/>
                <w:sz w:val="24"/>
                <w:lang w:val="en-US"/>
              </w:rPr>
              <w:t xml:space="preserve">(izņēmuma gadījums, ko paredzēts ieviest </w:t>
            </w:r>
            <w:r w:rsidRPr="00F04355">
              <w:rPr>
                <w:rFonts w:ascii="Times New Roman" w:hAnsi="Times New Roman" w:cs="Times New Roman"/>
                <w:b/>
                <w:i/>
                <w:iCs/>
                <w:sz w:val="24"/>
                <w:lang w:val="en-US"/>
              </w:rPr>
              <w:t xml:space="preserve">IPT </w:t>
            </w:r>
            <w:r w:rsidRPr="00F04355">
              <w:rPr>
                <w:rFonts w:ascii="Times New Roman" w:hAnsi="Times New Roman" w:cs="Times New Roman"/>
                <w:b/>
                <w:sz w:val="24"/>
                <w:lang w:val="en-US"/>
              </w:rPr>
              <w:t>pēc 2019. gada)</w:t>
            </w:r>
          </w:p>
          <w:p w14:paraId="076267C5" w14:textId="77777777" w:rsidR="00D2072B" w:rsidRPr="00F04355" w:rsidRDefault="00D2072B" w:rsidP="00D2072B">
            <w:pPr>
              <w:jc w:val="both"/>
              <w:rPr>
                <w:rFonts w:ascii="Times New Roman" w:hAnsi="Times New Roman" w:cs="Times New Roman"/>
                <w:b/>
                <w:sz w:val="24"/>
                <w:lang w:val="en-US"/>
              </w:rPr>
            </w:pPr>
          </w:p>
          <w:p w14:paraId="6533AE3B" w14:textId="77777777" w:rsidR="00D2072B" w:rsidRPr="00F04355" w:rsidRDefault="00D2072B" w:rsidP="00D2072B">
            <w:pPr>
              <w:jc w:val="center"/>
              <w:rPr>
                <w:rFonts w:ascii="Times New Roman" w:hAnsi="Times New Roman" w:cs="Times New Roman"/>
                <w:sz w:val="24"/>
                <w:lang w:val="en-US"/>
              </w:rPr>
            </w:pPr>
            <w:r w:rsidRPr="00F04355">
              <w:rPr>
                <w:rFonts w:ascii="Times New Roman" w:hAnsi="Times New Roman" w:cs="Times New Roman"/>
                <w:noProof/>
                <w:sz w:val="24"/>
                <w:lang w:val="en-US"/>
              </w:rPr>
              <w:drawing>
                <wp:inline distT="0" distB="0" distL="0" distR="0" wp14:anchorId="3F9FE4DA" wp14:editId="741B4BD8">
                  <wp:extent cx="5153025" cy="1738117"/>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160141" cy="1740517"/>
                          </a:xfrm>
                          <a:prstGeom prst="rect">
                            <a:avLst/>
                          </a:prstGeom>
                        </pic:spPr>
                      </pic:pic>
                    </a:graphicData>
                  </a:graphic>
                </wp:inline>
              </w:drawing>
            </w:r>
          </w:p>
          <w:p w14:paraId="0AAFFA15" w14:textId="77777777" w:rsidR="00D2072B" w:rsidRPr="00F04355" w:rsidRDefault="00D2072B" w:rsidP="00D2072B">
            <w:pPr>
              <w:tabs>
                <w:tab w:val="left" w:pos="6542"/>
              </w:tabs>
              <w:jc w:val="both"/>
              <w:rPr>
                <w:rFonts w:ascii="Times New Roman" w:hAnsi="Times New Roman" w:cs="Times New Roman"/>
                <w:sz w:val="24"/>
                <w:lang w:val="en-US"/>
              </w:rPr>
            </w:pPr>
          </w:p>
          <w:p w14:paraId="1C19B9A5" w14:textId="77777777" w:rsidR="00D2072B" w:rsidRPr="00F04355" w:rsidRDefault="00D2072B" w:rsidP="00D2072B">
            <w:pPr>
              <w:pStyle w:val="BodyText"/>
              <w:rPr>
                <w:rFonts w:cs="Times New Roman"/>
                <w:lang w:val="en-US"/>
              </w:rPr>
            </w:pPr>
            <w:r w:rsidRPr="00F04355">
              <w:rPr>
                <w:rFonts w:cs="Times New Roman"/>
                <w:lang w:val="en-US"/>
              </w:rPr>
              <w:t xml:space="preserve">Otrs, iespējams, vienkāršāks risinājums ir savienot valstī esošo uzņēmumu tikai ar GU, kam ir tāds pats (vai pietuvināts) </w:t>
            </w:r>
            <w:r w:rsidRPr="00F04355">
              <w:rPr>
                <w:rFonts w:cs="Times New Roman"/>
                <w:i/>
                <w:iCs/>
                <w:lang w:val="en-US"/>
              </w:rPr>
              <w:t>NACE</w:t>
            </w:r>
            <w:r w:rsidRPr="00F04355">
              <w:rPr>
                <w:rFonts w:cs="Times New Roman"/>
                <w:lang w:val="en-US"/>
              </w:rPr>
              <w:t>. No konceptuālā viedokļa šis risinājums ir tāds pats kā iepriekšējais risinājums, kad valstī esošais uzņēmums ir savienots ar vienu GU, izmantojot 100 % sadales koeficientu, un ar citiem, izmantojot 0 % sadales koeficientu.</w:t>
            </w:r>
          </w:p>
          <w:p w14:paraId="53F88FA0" w14:textId="77777777" w:rsidR="00D2072B" w:rsidRPr="00F04355" w:rsidRDefault="00D2072B" w:rsidP="006645DA">
            <w:pPr>
              <w:jc w:val="both"/>
              <w:rPr>
                <w:rFonts w:ascii="Times New Roman" w:hAnsi="Times New Roman" w:cs="Times New Roman"/>
                <w:sz w:val="24"/>
                <w:lang w:val="en-US"/>
              </w:rPr>
            </w:pPr>
          </w:p>
        </w:tc>
      </w:tr>
    </w:tbl>
    <w:p w14:paraId="114C5409" w14:textId="77777777" w:rsidR="00D2072B" w:rsidRPr="00F04355" w:rsidRDefault="00D2072B" w:rsidP="00524443">
      <w:pPr>
        <w:jc w:val="both"/>
        <w:rPr>
          <w:rFonts w:ascii="Times New Roman" w:eastAsia="Arial Narrow" w:hAnsi="Times New Roman" w:cs="Times New Roman"/>
          <w:sz w:val="24"/>
          <w:szCs w:val="20"/>
          <w:lang w:val="en-US"/>
        </w:rPr>
      </w:pPr>
    </w:p>
    <w:p w14:paraId="30AAFB2E" w14:textId="77777777" w:rsidR="00524443" w:rsidRPr="00F04355" w:rsidRDefault="00524443" w:rsidP="00524443">
      <w:pPr>
        <w:pStyle w:val="Heading2"/>
        <w:rPr>
          <w:rFonts w:cs="Times New Roman"/>
          <w:lang w:val="en-US"/>
        </w:rPr>
      </w:pPr>
      <w:bookmarkStart w:id="25" w:name="_bookmark10"/>
      <w:bookmarkStart w:id="26" w:name="1.E_—_The_focus_on_non-financial_groups"/>
      <w:bookmarkStart w:id="27" w:name="1.F_—_European_profiling_of_non-European"/>
      <w:bookmarkStart w:id="28" w:name="_bookmark9"/>
      <w:bookmarkStart w:id="29" w:name="_Toc95829116"/>
      <w:bookmarkEnd w:id="25"/>
      <w:bookmarkEnd w:id="26"/>
      <w:bookmarkEnd w:id="27"/>
      <w:bookmarkEnd w:id="28"/>
      <w:r w:rsidRPr="00F04355">
        <w:rPr>
          <w:rFonts w:cs="Times New Roman"/>
          <w:lang w:val="en-US"/>
        </w:rPr>
        <w:t>1.E. Uzsvars uz nefinanšu grupām</w:t>
      </w:r>
      <w:bookmarkEnd w:id="29"/>
    </w:p>
    <w:p w14:paraId="2A72DC9E" w14:textId="77777777" w:rsidR="00524443" w:rsidRPr="00F04355" w:rsidRDefault="00524443" w:rsidP="00524443">
      <w:pPr>
        <w:pStyle w:val="BodyText"/>
        <w:rPr>
          <w:rFonts w:cs="Times New Roman"/>
          <w:lang w:val="en-US"/>
        </w:rPr>
      </w:pPr>
    </w:p>
    <w:p w14:paraId="13866920" w14:textId="77777777" w:rsidR="00524443" w:rsidRPr="00F04355" w:rsidRDefault="00524443" w:rsidP="00524443">
      <w:pPr>
        <w:pStyle w:val="BodyText"/>
        <w:rPr>
          <w:rFonts w:cs="Times New Roman"/>
          <w:lang w:val="en-US"/>
        </w:rPr>
      </w:pPr>
      <w:r w:rsidRPr="00F04355">
        <w:rPr>
          <w:rFonts w:cs="Times New Roman"/>
          <w:lang w:val="en-US"/>
        </w:rPr>
        <w:t>Profilēšanas procesu var piemērot attiecībā uz visiem GUG veidiem, tostarp attiecībā uz GUG, kas piedalās finanšu sistēmā (citiem vārdiem sakot, attiecībā uz GUG, kas iesaistās “finanšu starpniecībā”, piemēram, attiecībā uz bankām, apdrošināšanas sabiedrībām vai finanšu papildpakalpojumu sniedzējiem, piemēram, ieguldījumu fondiem). Tomēr pēc apspriedēm Profilēšanas darba grupā tika nolemts Eiropas līmeņa profilēšanā arī turpmāk vērst uzmanību uz nefinanšu grupām. Šāda lēmuma iemesli ir izskaidroti 2016. gada dokumentā “Methodology” [Metodoloģija]. Trīs vissvarīgākie iemesli ir izklāstīti turpmāk tekstā.</w:t>
      </w:r>
    </w:p>
    <w:p w14:paraId="267BAE4B" w14:textId="77777777" w:rsidR="00524443" w:rsidRPr="00F04355" w:rsidRDefault="00524443" w:rsidP="00524443">
      <w:pPr>
        <w:pStyle w:val="BodyText"/>
        <w:rPr>
          <w:rFonts w:cs="Times New Roman"/>
          <w:lang w:val="en-US"/>
        </w:rPr>
      </w:pPr>
    </w:p>
    <w:p w14:paraId="71DA398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lastRenderedPageBreak/>
        <w:t>Finanšu sistēma ir ļoti reglamentēta, un galvenās darbības šajā sistēmā ir jāapstiprina uzraudzības iestādēm, pirms kādam ir ļauts tās uzsākt. Pat tad, ja šīs iestādes ir devušas atļauju veikt darbības, tās turpina uzraudzīt šīs darbības, lai noteiktu šo darbību pārvaldības un strukturēšanas nosacījumus. Tas nozīmē, ka reglamentēto darbību perimetrs galvenokārt ir konkrētu valsts pārvaldes iestāžu pārziņā.</w:t>
      </w:r>
    </w:p>
    <w:p w14:paraId="5BDDD86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Šis perimetrs acīmredzami neatbilst uzņēmumu grupas struktūrai; ir nepieciešams padziļināts ieskats par to a) kā vislabāk noteikt kontroles kopas perimetru un b) kā nodalīt GUG. Šis ieskats vēl nav pienācīgi pieejams.</w:t>
      </w:r>
    </w:p>
    <w:p w14:paraId="68C45BC2"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Saskaņā ar NKS 2008 un EKS 2010 finanšu starpniecības darbību klasifikācija ir apvienota ar to institucionālo sektoru klasifikāciju. Tas atšķiras no citu privātas uzņēmējdarbības veidu institucionālā sektora klasifikācijas. Kā norādīts iepriekš, tas, kā institucionālā sektora klasifikācija un GUG analīze sader viena ar otru, tiks sīkāk apspriests tuvākā nākotnē.</w:t>
      </w:r>
    </w:p>
    <w:p w14:paraId="500107FA" w14:textId="77777777" w:rsidR="00524443" w:rsidRPr="00F04355" w:rsidRDefault="00524443" w:rsidP="00524443">
      <w:pPr>
        <w:jc w:val="both"/>
        <w:rPr>
          <w:rFonts w:ascii="Times New Roman" w:eastAsia="Arial Narrow" w:hAnsi="Times New Roman" w:cs="Times New Roman"/>
          <w:sz w:val="24"/>
          <w:szCs w:val="15"/>
          <w:lang w:val="en-US"/>
        </w:rPr>
      </w:pPr>
    </w:p>
    <w:p w14:paraId="529BEE3E" w14:textId="77777777" w:rsidR="00524443" w:rsidRPr="00F04355" w:rsidRDefault="00524443" w:rsidP="00524443">
      <w:pPr>
        <w:pStyle w:val="BodyText"/>
        <w:rPr>
          <w:rFonts w:cs="Times New Roman"/>
          <w:lang w:val="en-US"/>
        </w:rPr>
      </w:pPr>
      <w:r w:rsidRPr="00F04355">
        <w:rPr>
          <w:rFonts w:cs="Times New Roman"/>
          <w:lang w:val="en-US"/>
        </w:rPr>
        <w:t>Visu šo iemeslu dēļ pašreizējā Eiropas līmeņa profilēšanas fāzē tika nolemts arī turpmāk uzmanību pievērst tikai privātiem nefinanšu GUG. Tomēr nefinanšu GUG darbībām var būt finansiāli aspekti. No otras puses, pastāv arī tādas finanšu GUG, kuru darbībām ir nefinansiāli aspekti. Tas, kā rīkoties šādos gadījumos, ir izskaidrots 3. nodaļā (skat. 3.C.4. punktu).</w:t>
      </w:r>
    </w:p>
    <w:p w14:paraId="430F93FE" w14:textId="77777777" w:rsidR="00524443" w:rsidRPr="00F04355" w:rsidRDefault="00524443" w:rsidP="00524443">
      <w:pPr>
        <w:jc w:val="both"/>
        <w:rPr>
          <w:rFonts w:ascii="Times New Roman" w:eastAsia="Arial Narrow" w:hAnsi="Times New Roman" w:cs="Times New Roman"/>
          <w:sz w:val="24"/>
          <w:szCs w:val="18"/>
          <w:lang w:val="en-US"/>
        </w:rPr>
      </w:pPr>
    </w:p>
    <w:p w14:paraId="47AD5E73" w14:textId="77777777" w:rsidR="00524443" w:rsidRPr="00F04355" w:rsidRDefault="00524443" w:rsidP="00524443">
      <w:pPr>
        <w:pStyle w:val="Heading2"/>
        <w:rPr>
          <w:rFonts w:cs="Times New Roman"/>
          <w:lang w:val="en-US"/>
        </w:rPr>
      </w:pPr>
      <w:bookmarkStart w:id="30" w:name="_Toc95829117"/>
      <w:r w:rsidRPr="00F04355">
        <w:rPr>
          <w:rFonts w:cs="Times New Roman"/>
          <w:lang w:val="en-US"/>
        </w:rPr>
        <w:t>1.F. Ārpus Eiropas esošu GLPC grupu Eiropas līmeņa profilēšana</w:t>
      </w:r>
      <w:bookmarkEnd w:id="30"/>
    </w:p>
    <w:p w14:paraId="610D402F" w14:textId="77777777" w:rsidR="00524443" w:rsidRPr="00F04355" w:rsidRDefault="00524443" w:rsidP="00524443">
      <w:pPr>
        <w:pStyle w:val="BodyText"/>
        <w:rPr>
          <w:rFonts w:cs="Times New Roman"/>
          <w:lang w:val="en-US"/>
        </w:rPr>
      </w:pPr>
    </w:p>
    <w:p w14:paraId="5464462E" w14:textId="77777777" w:rsidR="00524443" w:rsidRPr="00F04355" w:rsidRDefault="00524443" w:rsidP="00524443">
      <w:pPr>
        <w:pStyle w:val="BodyText"/>
        <w:rPr>
          <w:rFonts w:cs="Times New Roman"/>
          <w:lang w:val="en-US"/>
        </w:rPr>
      </w:pPr>
      <w:r w:rsidRPr="00F04355">
        <w:rPr>
          <w:rFonts w:cs="Times New Roman"/>
          <w:lang w:val="en-US"/>
        </w:rPr>
        <w:t>Dažām grupām, kuru GLPC atrodas ārpus Eiropas, var būt ļoti liela ekonomiskā klātbūtne ES un EBTA valstīs. Tām var būt arī ļoti sarežģīta organizācija ar ievērojamām apgrozījuma plūsmām, licenču maksām un nemateriāliem aktīviem (piemēram, intelektuālā īpašuma produktiem), kas plūst cauri dažādām valstīm.</w:t>
      </w:r>
    </w:p>
    <w:p w14:paraId="25E53D43" w14:textId="77777777" w:rsidR="00524443" w:rsidRPr="00F04355" w:rsidRDefault="00524443" w:rsidP="00524443">
      <w:pPr>
        <w:jc w:val="both"/>
        <w:rPr>
          <w:rFonts w:ascii="Times New Roman" w:eastAsia="Arial Narrow" w:hAnsi="Times New Roman" w:cs="Times New Roman"/>
          <w:sz w:val="24"/>
          <w:szCs w:val="14"/>
          <w:lang w:val="en-US"/>
        </w:rPr>
      </w:pPr>
    </w:p>
    <w:p w14:paraId="666BF20E" w14:textId="77777777" w:rsidR="00524443" w:rsidRPr="00F04355" w:rsidRDefault="00524443" w:rsidP="00524443">
      <w:pPr>
        <w:pStyle w:val="BodyText"/>
        <w:rPr>
          <w:rFonts w:cs="Times New Roman"/>
          <w:lang w:val="en-US"/>
        </w:rPr>
      </w:pPr>
      <w:r w:rsidRPr="00F04355">
        <w:rPr>
          <w:rFonts w:cs="Times New Roman"/>
          <w:lang w:val="en-US"/>
        </w:rPr>
        <w:t>Šo iemeslu dēļ ir svarīgi uzraudzīt šādu ārpus Eiropas esošu GLPC grupu klātbūtni un lemt par to, kuras no tām analizēt, izmantojot profilēšanu. Tā kā GLPC atrodas ārpus Eiropas, analīze būs jāveic tai Eiropas valstij vai valstīm, kurā(-ās) grupas saistītajiem uzņēmumiem ir visbūtiskākā ekonomiskā ietekme.</w:t>
      </w:r>
    </w:p>
    <w:p w14:paraId="5631DE33" w14:textId="77777777" w:rsidR="00524443" w:rsidRPr="00F04355" w:rsidRDefault="00524443" w:rsidP="00524443">
      <w:pPr>
        <w:jc w:val="both"/>
        <w:rPr>
          <w:rFonts w:ascii="Times New Roman" w:eastAsia="Arial Narrow" w:hAnsi="Times New Roman" w:cs="Times New Roman"/>
          <w:sz w:val="24"/>
          <w:szCs w:val="14"/>
          <w:lang w:val="en-US"/>
        </w:rPr>
      </w:pPr>
    </w:p>
    <w:p w14:paraId="52261F92"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eastAsia="Arial Narrow" w:hAnsi="Times New Roman" w:cs="Times New Roman"/>
          <w:sz w:val="24"/>
          <w:szCs w:val="19"/>
          <w:lang w:val="en-US"/>
        </w:rPr>
        <w:t>Gada finanšu pārskati ir būtisks avots ārpus Eiropas esošu grupu profilēšanai.</w:t>
      </w:r>
    </w:p>
    <w:p w14:paraId="1B96041A" w14:textId="77777777" w:rsidR="00524443" w:rsidRPr="00F04355" w:rsidRDefault="00524443" w:rsidP="00524443">
      <w:pPr>
        <w:jc w:val="both"/>
        <w:rPr>
          <w:rFonts w:ascii="Times New Roman" w:eastAsia="Arial Narrow" w:hAnsi="Times New Roman" w:cs="Times New Roman"/>
          <w:sz w:val="24"/>
          <w:szCs w:val="15"/>
          <w:lang w:val="en-US"/>
        </w:rPr>
      </w:pPr>
    </w:p>
    <w:p w14:paraId="652807AD" w14:textId="77777777" w:rsidR="00524443" w:rsidRPr="00F04355" w:rsidRDefault="00524443" w:rsidP="00524443">
      <w:pPr>
        <w:pStyle w:val="BodyText"/>
        <w:rPr>
          <w:rFonts w:cs="Times New Roman"/>
          <w:lang w:val="en-US"/>
        </w:rPr>
      </w:pPr>
      <w:r w:rsidRPr="00F04355">
        <w:rPr>
          <w:rFonts w:cs="Times New Roman"/>
          <w:lang w:val="en-US"/>
        </w:rPr>
        <w:t>Eiropas Savienībā ES biržu sarakstos iekļautajām grupām ir pienākums publicēt finanšu pārskatu saskaņā ar Starptautiskajiem finanšu pārskatu standartiem (SFPS). ASV biržu sarakstos iekļautajām grupām ir pienākums publicēt finanšu pārskatu saskaņā ar standarta ASV VPGP. Šie divi grāmatvedības standarti sniedz daudz finanšu informācijas, it īpaši informāciju par uzņēmējdarbības segmentiem, ko izmanto kā sākuma punktu GU nodalīšanai (skat. 3. nodaļu). Tāpēc biržas sarakstā iekļautas grupas parasti ir vieglāk profilēt nekā biržas sarakstā neiekļautas grupas, it īpaši tad, ja GLPC atrodas ārpus ES.</w:t>
      </w:r>
    </w:p>
    <w:p w14:paraId="4BBB5475" w14:textId="77777777" w:rsidR="00524443" w:rsidRPr="00F04355" w:rsidRDefault="00524443" w:rsidP="00524443">
      <w:pPr>
        <w:jc w:val="both"/>
        <w:rPr>
          <w:rFonts w:ascii="Times New Roman" w:eastAsia="Arial Narrow" w:hAnsi="Times New Roman" w:cs="Times New Roman"/>
          <w:sz w:val="24"/>
          <w:szCs w:val="14"/>
          <w:lang w:val="en-US"/>
        </w:rPr>
      </w:pPr>
    </w:p>
    <w:p w14:paraId="6CA3F9D2" w14:textId="77777777" w:rsidR="00524443" w:rsidRPr="00F04355" w:rsidRDefault="00524443" w:rsidP="00524443">
      <w:pPr>
        <w:pStyle w:val="BodyText"/>
        <w:rPr>
          <w:rFonts w:cs="Times New Roman"/>
          <w:lang w:val="en-US"/>
        </w:rPr>
      </w:pPr>
      <w:r w:rsidRPr="00F04355">
        <w:rPr>
          <w:rFonts w:cs="Times New Roman"/>
          <w:lang w:val="en-US"/>
        </w:rPr>
        <w:t xml:space="preserve">Ja ārpus Eiropas esošas grupas galvenā mītne atrodas Eiropā, tad VSI, kas uzņemas GLPC funkciju, ir tā </w:t>
      </w:r>
      <w:r w:rsidRPr="00F04355">
        <w:rPr>
          <w:rFonts w:cs="Times New Roman"/>
          <w:b/>
          <w:bCs/>
          <w:lang w:val="en-US"/>
        </w:rPr>
        <w:t>valsts, kurā atrodas šī galvenā mītne</w:t>
      </w:r>
      <w:r w:rsidRPr="00F04355">
        <w:rPr>
          <w:rFonts w:cs="Times New Roman"/>
          <w:lang w:val="en-US"/>
        </w:rPr>
        <w:t>. Ja pastāv šaubas par galvenās mītnes atrašanās vietu, ir nepieciešama koordinācija starp Eiropas līmeņa profilēšanas darba grupām, lai nolemtu, kurai VSI ir jāuzņemas GLPC funkcija. Piemēram, Eiropas līmeņa profilēšana ar tās valsts atbalstu, kurā atrodas Eiropas galvenā mītne, var noderēt JV noteikšanai visās iesaistītajās valstīs.</w:t>
      </w:r>
    </w:p>
    <w:p w14:paraId="69B3EE03" w14:textId="77777777" w:rsidR="00524443" w:rsidRPr="00F04355" w:rsidRDefault="00524443" w:rsidP="00524443">
      <w:pPr>
        <w:jc w:val="both"/>
        <w:rPr>
          <w:rFonts w:ascii="Times New Roman" w:hAnsi="Times New Roman" w:cs="Times New Roman"/>
          <w:lang w:val="en-US"/>
        </w:rPr>
      </w:pPr>
    </w:p>
    <w:p w14:paraId="36BEEBB1" w14:textId="77777777" w:rsidR="00524443" w:rsidRPr="00F04355" w:rsidRDefault="00524443" w:rsidP="00524443">
      <w:pPr>
        <w:pStyle w:val="BodyText"/>
        <w:rPr>
          <w:rFonts w:cs="Times New Roman"/>
          <w:lang w:val="en-US"/>
        </w:rPr>
      </w:pPr>
      <w:r w:rsidRPr="00F04355">
        <w:rPr>
          <w:rFonts w:cs="Times New Roman"/>
          <w:lang w:val="en-US"/>
        </w:rPr>
        <w:t xml:space="preserve">Ja ārpus Eiropas esošai grupai nav galvenās mītnes Eiropā, VSI, kas uzņemas GLPC valsts funkciju, ir jābūt tai valstij, kurā attiecīgajai grupai ir vislielākā ekonomiskā ietekme. Šajā gadījumā vienkāršotā profilēšana, iespējams, būtu atbilstošāka par intensīvo profilēšanu (skat. </w:t>
      </w:r>
      <w:r w:rsidRPr="00F04355">
        <w:rPr>
          <w:rFonts w:cs="Times New Roman"/>
          <w:lang w:val="en-US"/>
        </w:rPr>
        <w:lastRenderedPageBreak/>
        <w:t>5. nodaļu).</w:t>
      </w:r>
    </w:p>
    <w:p w14:paraId="5564AFC7" w14:textId="77777777" w:rsidR="00524443" w:rsidRPr="00F04355" w:rsidRDefault="00524443" w:rsidP="00524443">
      <w:pPr>
        <w:jc w:val="both"/>
        <w:rPr>
          <w:rFonts w:ascii="Times New Roman" w:eastAsia="Arial Narrow" w:hAnsi="Times New Roman" w:cs="Times New Roman"/>
          <w:sz w:val="24"/>
          <w:szCs w:val="23"/>
          <w:lang w:val="en-US"/>
        </w:rPr>
      </w:pPr>
    </w:p>
    <w:p w14:paraId="12B85444" w14:textId="77777777" w:rsidR="00524443" w:rsidRPr="00F04355" w:rsidRDefault="00524443" w:rsidP="00524443">
      <w:pPr>
        <w:pStyle w:val="Heading2"/>
        <w:keepNext/>
        <w:keepLines/>
        <w:rPr>
          <w:rFonts w:cs="Times New Roman"/>
          <w:lang w:val="en-US"/>
        </w:rPr>
      </w:pPr>
      <w:bookmarkStart w:id="31" w:name="_bookmark12"/>
      <w:bookmarkStart w:id="32" w:name="1.G_—_Summary_of_Chapter_1"/>
      <w:bookmarkStart w:id="33" w:name="_bookmark11"/>
      <w:bookmarkStart w:id="34" w:name="_Toc95829118"/>
      <w:bookmarkEnd w:id="31"/>
      <w:bookmarkEnd w:id="32"/>
      <w:bookmarkEnd w:id="33"/>
      <w:r w:rsidRPr="00F04355">
        <w:rPr>
          <w:rFonts w:cs="Times New Roman"/>
          <w:lang w:val="en-US"/>
        </w:rPr>
        <w:t>1.G. Kopsavilkums par 1. nodaļu</w:t>
      </w:r>
      <w:bookmarkEnd w:id="34"/>
    </w:p>
    <w:p w14:paraId="4485688E" w14:textId="77777777" w:rsidR="00524443" w:rsidRPr="00F04355" w:rsidRDefault="00524443" w:rsidP="00524443">
      <w:pPr>
        <w:pStyle w:val="BodyText"/>
        <w:keepNext/>
        <w:keepLines/>
        <w:rPr>
          <w:rFonts w:cs="Times New Roman"/>
          <w:lang w:val="en-US"/>
        </w:rPr>
      </w:pPr>
    </w:p>
    <w:p w14:paraId="4D08DDBC" w14:textId="77777777" w:rsidR="00524443" w:rsidRPr="00F04355" w:rsidRDefault="00524443" w:rsidP="00524443">
      <w:pPr>
        <w:pStyle w:val="BodyText"/>
        <w:keepNext/>
        <w:keepLines/>
        <w:rPr>
          <w:rFonts w:cs="Times New Roman"/>
          <w:b/>
          <w:bCs/>
          <w:lang w:val="en-US"/>
        </w:rPr>
      </w:pPr>
      <w:r w:rsidRPr="00F04355">
        <w:rPr>
          <w:rFonts w:cs="Times New Roman"/>
          <w:b/>
          <w:bCs/>
          <w:lang w:val="en-US"/>
        </w:rPr>
        <w:t>Profilēšana nozīmē atkāpšanos no “JV”, lai ieviestu statistikas vienību “uzņēmums”.</w:t>
      </w:r>
    </w:p>
    <w:p w14:paraId="682F6071" w14:textId="77777777" w:rsidR="00524443" w:rsidRPr="00F04355" w:rsidRDefault="00524443" w:rsidP="00524443">
      <w:pPr>
        <w:pStyle w:val="BodyText"/>
        <w:keepNext/>
        <w:keepLines/>
        <w:rPr>
          <w:rFonts w:cs="Times New Roman"/>
          <w:lang w:val="en-US"/>
        </w:rPr>
      </w:pPr>
    </w:p>
    <w:p w14:paraId="7C93C582" w14:textId="77777777" w:rsidR="00524443" w:rsidRPr="00F04355" w:rsidRDefault="00524443" w:rsidP="00524443">
      <w:pPr>
        <w:pStyle w:val="BodyText"/>
        <w:keepNext/>
        <w:keepLines/>
        <w:rPr>
          <w:rFonts w:cs="Times New Roman"/>
          <w:lang w:val="en-US"/>
        </w:rPr>
      </w:pPr>
      <w:r w:rsidRPr="00F04355">
        <w:rPr>
          <w:rFonts w:cs="Times New Roman"/>
          <w:lang w:val="en-US"/>
        </w:rPr>
        <w:t xml:space="preserve">Kā paskaidrots kopsavilkumā, profilēšana nozīmē atkāpšanos no JV, lai ieviestu atbilstošāku “uzņēmuma” vienību. </w:t>
      </w:r>
      <w:r w:rsidRPr="00F04355">
        <w:rPr>
          <w:rFonts w:cs="Times New Roman"/>
          <w:i/>
          <w:iCs/>
          <w:lang w:val="en-US"/>
        </w:rPr>
        <w:t xml:space="preserve">Eurostat </w:t>
      </w:r>
      <w:r w:rsidRPr="00F04355">
        <w:rPr>
          <w:rFonts w:cs="Times New Roman"/>
          <w:lang w:val="en-US"/>
        </w:rPr>
        <w:t>nosaka, ka uzņēmums ir “mazākā JV kopa, kas ir organizatoriska vienība, kura ražo preces vai sniedz pakalpojumus un kurai ir noteikta autonomijas pakāpe lēmumu pieņemšanā, it īpaši attiecībā uz tās pašreizējo resursu sadali”.</w:t>
      </w:r>
    </w:p>
    <w:p w14:paraId="4C0D1319" w14:textId="77777777" w:rsidR="00524443" w:rsidRPr="00F04355" w:rsidRDefault="00524443" w:rsidP="00524443">
      <w:pPr>
        <w:jc w:val="both"/>
        <w:rPr>
          <w:rFonts w:ascii="Times New Roman" w:eastAsia="Arial Narrow" w:hAnsi="Times New Roman" w:cs="Times New Roman"/>
          <w:sz w:val="24"/>
          <w:szCs w:val="14"/>
          <w:lang w:val="en-US"/>
        </w:rPr>
      </w:pPr>
    </w:p>
    <w:p w14:paraId="2CA27E20" w14:textId="77777777" w:rsidR="00524443" w:rsidRPr="00F04355" w:rsidRDefault="00524443" w:rsidP="00524443">
      <w:pPr>
        <w:pStyle w:val="BodyText"/>
        <w:rPr>
          <w:rFonts w:cs="Times New Roman"/>
          <w:lang w:val="en-US"/>
        </w:rPr>
      </w:pPr>
      <w:r w:rsidRPr="00F04355">
        <w:rPr>
          <w:rFonts w:cs="Times New Roman"/>
          <w:lang w:val="en-US"/>
        </w:rPr>
        <w:t>Ja JV nekontrolē grupa, šī JV pati veido uzņēmumu, ja vien tā ir aktīva, citiem vārdiem sakot, rada apgrozījumu, nodarbina personālu vai veic ieguldījumus. Grupas var būt organizētas vienā vai vairākos uzņēmumos.</w:t>
      </w:r>
    </w:p>
    <w:p w14:paraId="70CD5582" w14:textId="77777777" w:rsidR="00524443" w:rsidRPr="00F04355" w:rsidRDefault="00524443" w:rsidP="00524443">
      <w:pPr>
        <w:jc w:val="both"/>
        <w:rPr>
          <w:rFonts w:ascii="Times New Roman" w:eastAsia="Arial Narrow" w:hAnsi="Times New Roman" w:cs="Times New Roman"/>
          <w:sz w:val="24"/>
          <w:szCs w:val="14"/>
          <w:lang w:val="en-US"/>
        </w:rPr>
      </w:pPr>
    </w:p>
    <w:p w14:paraId="10564BCC" w14:textId="77777777" w:rsidR="00524443" w:rsidRPr="00F04355" w:rsidRDefault="00524443" w:rsidP="00524443">
      <w:pPr>
        <w:pStyle w:val="BodyText"/>
        <w:rPr>
          <w:rFonts w:cs="Times New Roman"/>
          <w:lang w:val="en-US"/>
        </w:rPr>
      </w:pPr>
      <w:r w:rsidRPr="00F04355">
        <w:rPr>
          <w:rFonts w:cs="Times New Roman"/>
          <w:lang w:val="en-US"/>
        </w:rPr>
        <w:t xml:space="preserve">Profilēšanu, ko īsteno VSI darba grupa valsts ekonomikā, dēvē par </w:t>
      </w:r>
      <w:r w:rsidRPr="00F04355">
        <w:rPr>
          <w:rFonts w:cs="Times New Roman"/>
          <w:b/>
          <w:bCs/>
          <w:lang w:val="en-US"/>
        </w:rPr>
        <w:t>valsts līmeņa profilēšanu</w:t>
      </w:r>
      <w:r w:rsidRPr="00F04355">
        <w:rPr>
          <w:rFonts w:cs="Times New Roman"/>
          <w:lang w:val="en-US"/>
        </w:rPr>
        <w:t xml:space="preserve">. Profilēšanas procesu dēvē par </w:t>
      </w:r>
      <w:r w:rsidRPr="00F04355">
        <w:rPr>
          <w:rFonts w:cs="Times New Roman"/>
          <w:b/>
          <w:bCs/>
          <w:lang w:val="en-US"/>
        </w:rPr>
        <w:t>manuālu</w:t>
      </w:r>
      <w:r w:rsidRPr="00F04355">
        <w:rPr>
          <w:rFonts w:cs="Times New Roman"/>
          <w:lang w:val="en-US"/>
        </w:rPr>
        <w:t xml:space="preserve">, ja profilētāji analizē grupu un nodala uzņēmumus katrā gadījumā atsevišķi. Iepriekšējo profilu atjaunošanu dēvē par </w:t>
      </w:r>
      <w:r w:rsidRPr="00F04355">
        <w:rPr>
          <w:rFonts w:cs="Times New Roman"/>
          <w:b/>
          <w:bCs/>
          <w:lang w:val="en-US"/>
        </w:rPr>
        <w:t>turpmāko profilēšanu</w:t>
      </w:r>
      <w:r w:rsidRPr="00F04355">
        <w:rPr>
          <w:rFonts w:cs="Times New Roman"/>
          <w:lang w:val="en-US"/>
        </w:rPr>
        <w:t>.</w:t>
      </w:r>
    </w:p>
    <w:p w14:paraId="59A6966B" w14:textId="77777777" w:rsidR="00524443" w:rsidRPr="00F04355" w:rsidRDefault="00524443" w:rsidP="00524443">
      <w:pPr>
        <w:jc w:val="both"/>
        <w:rPr>
          <w:rFonts w:ascii="Times New Roman" w:eastAsia="Arial Narrow" w:hAnsi="Times New Roman" w:cs="Times New Roman"/>
          <w:sz w:val="24"/>
          <w:szCs w:val="15"/>
          <w:lang w:val="en-US"/>
        </w:rPr>
      </w:pPr>
    </w:p>
    <w:p w14:paraId="66E56162" w14:textId="77777777" w:rsidR="00524443" w:rsidRPr="00F04355" w:rsidRDefault="00524443" w:rsidP="00524443">
      <w:pPr>
        <w:pStyle w:val="BodyText"/>
        <w:rPr>
          <w:rFonts w:cs="Times New Roman"/>
          <w:lang w:val="en-US"/>
        </w:rPr>
      </w:pPr>
      <w:r w:rsidRPr="00F04355">
        <w:rPr>
          <w:rFonts w:cs="Times New Roman"/>
          <w:lang w:val="en-US"/>
        </w:rPr>
        <w:t>Profilēšana uzlabo uzņēmējdarbības statistikas atbilstību un kvalitāti (skat. 1.B.8. punktu).</w:t>
      </w:r>
    </w:p>
    <w:p w14:paraId="08D5D6A1" w14:textId="77777777" w:rsidR="00524443" w:rsidRPr="00F04355" w:rsidRDefault="00524443" w:rsidP="00524443">
      <w:pPr>
        <w:jc w:val="both"/>
        <w:rPr>
          <w:rFonts w:ascii="Times New Roman" w:eastAsia="Arial Narrow" w:hAnsi="Times New Roman" w:cs="Times New Roman"/>
          <w:sz w:val="24"/>
          <w:szCs w:val="25"/>
          <w:lang w:val="en-US"/>
        </w:rPr>
      </w:pPr>
    </w:p>
    <w:p w14:paraId="0E9792CB" w14:textId="77777777" w:rsidR="00524443" w:rsidRPr="00F04355" w:rsidRDefault="00524443" w:rsidP="00524443">
      <w:pPr>
        <w:pStyle w:val="BodyText"/>
        <w:rPr>
          <w:rFonts w:cs="Times New Roman"/>
          <w:b/>
          <w:bCs/>
          <w:lang w:val="en-US"/>
        </w:rPr>
      </w:pPr>
      <w:r w:rsidRPr="00F04355">
        <w:rPr>
          <w:rFonts w:cs="Times New Roman"/>
          <w:b/>
          <w:bCs/>
          <w:lang w:val="en-US"/>
        </w:rPr>
        <w:t>Eiropas līmeņa profilēšana – sadarbībā balstīts process lielu starptautisku grupu uzraudzībai</w:t>
      </w:r>
    </w:p>
    <w:p w14:paraId="67E720FA" w14:textId="77777777" w:rsidR="00524443" w:rsidRPr="00F04355" w:rsidRDefault="00524443" w:rsidP="00524443">
      <w:pPr>
        <w:pStyle w:val="BodyText"/>
        <w:rPr>
          <w:rFonts w:cs="Times New Roman"/>
          <w:b/>
          <w:bCs/>
          <w:lang w:val="en-US"/>
        </w:rPr>
      </w:pPr>
    </w:p>
    <w:p w14:paraId="28E90F9B" w14:textId="77777777" w:rsidR="00524443" w:rsidRPr="00F04355" w:rsidRDefault="00524443" w:rsidP="00524443">
      <w:pPr>
        <w:pStyle w:val="BodyText"/>
        <w:rPr>
          <w:rFonts w:cs="Times New Roman"/>
          <w:lang w:val="en-US"/>
        </w:rPr>
      </w:pPr>
      <w:r w:rsidRPr="00F04355">
        <w:rPr>
          <w:rFonts w:cs="Times New Roman"/>
          <w:lang w:val="en-US"/>
        </w:rPr>
        <w:t xml:space="preserve">Pašlaik ir daudz lielu uzņēmumu, kas darbojas vairākās valstīs. Statistiķi šādus uzņēmumus dēvē par </w:t>
      </w:r>
      <w:r w:rsidRPr="00F04355">
        <w:rPr>
          <w:rFonts w:cs="Times New Roman"/>
          <w:b/>
          <w:bCs/>
          <w:lang w:val="en-US"/>
        </w:rPr>
        <w:t>GUG</w:t>
      </w:r>
      <w:r w:rsidRPr="00F04355">
        <w:rPr>
          <w:rFonts w:cs="Times New Roman"/>
          <w:lang w:val="en-US"/>
        </w:rPr>
        <w:t xml:space="preserve">. </w:t>
      </w:r>
      <w:r w:rsidRPr="00F04355">
        <w:rPr>
          <w:rFonts w:cs="Times New Roman"/>
          <w:b/>
          <w:bCs/>
          <w:lang w:val="en-US"/>
        </w:rPr>
        <w:t xml:space="preserve">Eiropas līmeņa profilēšana </w:t>
      </w:r>
      <w:r w:rsidRPr="00F04355">
        <w:rPr>
          <w:rFonts w:cs="Times New Roman"/>
          <w:lang w:val="en-US"/>
        </w:rPr>
        <w:t>ir manuāls un sadarbībā balstīts process, ko īsteno vairāku VSI profilētāji.</w:t>
      </w:r>
    </w:p>
    <w:p w14:paraId="10087FA8" w14:textId="77777777" w:rsidR="00524443" w:rsidRPr="00F04355" w:rsidRDefault="00524443" w:rsidP="00524443">
      <w:pPr>
        <w:jc w:val="both"/>
        <w:rPr>
          <w:rFonts w:ascii="Times New Roman" w:eastAsia="Arial Narrow" w:hAnsi="Times New Roman" w:cs="Times New Roman"/>
          <w:sz w:val="24"/>
          <w:szCs w:val="15"/>
          <w:lang w:val="en-US"/>
        </w:rPr>
      </w:pPr>
    </w:p>
    <w:p w14:paraId="31161B69" w14:textId="77777777" w:rsidR="00524443" w:rsidRPr="00F04355" w:rsidRDefault="00524443" w:rsidP="00524443">
      <w:pPr>
        <w:pStyle w:val="BodyText"/>
        <w:rPr>
          <w:rFonts w:cs="Times New Roman"/>
          <w:lang w:val="en-US"/>
        </w:rPr>
      </w:pPr>
      <w:r w:rsidRPr="00F04355">
        <w:rPr>
          <w:rFonts w:cs="Times New Roman"/>
          <w:lang w:val="en-US"/>
        </w:rPr>
        <w:t>Papildus profilēšanas vispārīgajām priekšrocībām Eiropas līmeņa profilēšana: i) uzlabo datu kvalitāti un saskaņotību starp valstīm un ii) nodrošina vienotu izpratni par GUG struktūru (skat. 1.C.5. punktu).</w:t>
      </w:r>
    </w:p>
    <w:p w14:paraId="38265AA5" w14:textId="77777777" w:rsidR="00524443" w:rsidRPr="00F04355" w:rsidRDefault="00524443" w:rsidP="00524443">
      <w:pPr>
        <w:jc w:val="both"/>
        <w:rPr>
          <w:rFonts w:ascii="Times New Roman" w:eastAsia="Arial Narrow" w:hAnsi="Times New Roman" w:cs="Times New Roman"/>
          <w:sz w:val="24"/>
          <w:szCs w:val="14"/>
          <w:lang w:val="en-US"/>
        </w:rPr>
      </w:pPr>
    </w:p>
    <w:p w14:paraId="32703B11"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 xml:space="preserve">Profilēšanas darba grupu funkcijas un pienākumi ir atkarīgi no valsts, kur atrodas grupas </w:t>
      </w:r>
      <w:r w:rsidRPr="00F04355">
        <w:rPr>
          <w:rFonts w:ascii="Times New Roman" w:hAnsi="Times New Roman" w:cs="Times New Roman"/>
          <w:b/>
          <w:bCs/>
          <w:sz w:val="24"/>
          <w:lang w:val="en-US"/>
        </w:rPr>
        <w:t>GLPC</w:t>
      </w:r>
      <w:r w:rsidRPr="00F04355">
        <w:rPr>
          <w:rFonts w:ascii="Times New Roman" w:hAnsi="Times New Roman" w:cs="Times New Roman"/>
          <w:sz w:val="24"/>
          <w:lang w:val="en-US"/>
        </w:rPr>
        <w:t>. Grupas GLCP ir vienība, kurā tiek pieņemti stratēģiskie lēmumi uzņēmumu grupas līmenī.</w:t>
      </w:r>
    </w:p>
    <w:p w14:paraId="1696CDD3" w14:textId="77777777" w:rsidR="00524443" w:rsidRPr="00F04355" w:rsidRDefault="00524443" w:rsidP="00524443">
      <w:pPr>
        <w:jc w:val="both"/>
        <w:rPr>
          <w:rFonts w:ascii="Times New Roman" w:hAnsi="Times New Roman" w:cs="Times New Roman"/>
          <w:sz w:val="24"/>
          <w:lang w:val="en-US"/>
        </w:rPr>
      </w:pPr>
    </w:p>
    <w:p w14:paraId="3262D88B" w14:textId="77777777" w:rsidR="00524443" w:rsidRPr="00F04355" w:rsidRDefault="00524443" w:rsidP="00524443">
      <w:pPr>
        <w:pStyle w:val="BodyText"/>
        <w:rPr>
          <w:rFonts w:cs="Times New Roman"/>
          <w:lang w:val="en-US"/>
        </w:rPr>
      </w:pPr>
      <w:r w:rsidRPr="00F04355">
        <w:rPr>
          <w:rFonts w:cs="Times New Roman"/>
          <w:lang w:val="en-US"/>
        </w:rPr>
        <w:t xml:space="preserve">Tās valsts profilētājus, kurā atrodas GLPC, dēvē par </w:t>
      </w:r>
      <w:r w:rsidRPr="00F04355">
        <w:rPr>
          <w:rFonts w:cs="Times New Roman"/>
          <w:b/>
          <w:bCs/>
          <w:lang w:val="en-US"/>
        </w:rPr>
        <w:t>GLPC profilētājiem</w:t>
      </w:r>
      <w:r w:rsidRPr="00F04355">
        <w:rPr>
          <w:rFonts w:cs="Times New Roman"/>
          <w:lang w:val="en-US"/>
        </w:rPr>
        <w:t xml:space="preserve">. Citu valstu profilētājus dēvē par </w:t>
      </w:r>
      <w:r w:rsidRPr="00F04355">
        <w:rPr>
          <w:rFonts w:cs="Times New Roman"/>
          <w:b/>
          <w:bCs/>
          <w:lang w:val="en-US"/>
        </w:rPr>
        <w:t>partnervalstu profilētājiem</w:t>
      </w:r>
      <w:r w:rsidRPr="00F04355">
        <w:rPr>
          <w:rFonts w:cs="Times New Roman"/>
          <w:lang w:val="en-US"/>
        </w:rPr>
        <w:t xml:space="preserve">. GLPC profilētājiem un partnervalstu profilētājiem ir skaidras funkcijas un pienākumi (skat. 1.D punktu). Sadarbības process tiek īstenots ar drošās platformas starpniecību, ko dēvē par </w:t>
      </w:r>
      <w:r w:rsidRPr="00F04355">
        <w:rPr>
          <w:rFonts w:cs="Times New Roman"/>
          <w:b/>
          <w:bCs/>
          <w:i/>
          <w:iCs/>
          <w:lang w:val="en-US"/>
        </w:rPr>
        <w:t>IPT</w:t>
      </w:r>
      <w:r w:rsidRPr="00F04355">
        <w:rPr>
          <w:rFonts w:cs="Times New Roman"/>
          <w:lang w:val="en-US"/>
        </w:rPr>
        <w:t>.</w:t>
      </w:r>
    </w:p>
    <w:p w14:paraId="151A0B84" w14:textId="77777777" w:rsidR="00524443" w:rsidRPr="00F04355" w:rsidRDefault="00524443" w:rsidP="00524443">
      <w:pPr>
        <w:jc w:val="both"/>
        <w:rPr>
          <w:rFonts w:ascii="Times New Roman" w:eastAsia="Arial Narrow" w:hAnsi="Times New Roman" w:cs="Times New Roman"/>
          <w:sz w:val="24"/>
          <w:szCs w:val="14"/>
          <w:lang w:val="en-US"/>
        </w:rPr>
      </w:pPr>
    </w:p>
    <w:p w14:paraId="23387137" w14:textId="77777777" w:rsidR="00524443" w:rsidRPr="00F04355" w:rsidRDefault="00524443" w:rsidP="00524443">
      <w:pPr>
        <w:pStyle w:val="BodyText"/>
        <w:rPr>
          <w:rFonts w:cs="Times New Roman"/>
          <w:lang w:val="en-US"/>
        </w:rPr>
      </w:pPr>
      <w:r w:rsidRPr="00F04355">
        <w:rPr>
          <w:rFonts w:cs="Times New Roman"/>
          <w:lang w:val="en-US"/>
        </w:rPr>
        <w:t xml:space="preserve">Profilēšanas procesu uzsāk GLPC profilētāji. Viņi nodala </w:t>
      </w:r>
      <w:r w:rsidRPr="00F04355">
        <w:rPr>
          <w:rFonts w:cs="Times New Roman"/>
          <w:b/>
          <w:bCs/>
          <w:lang w:val="en-US"/>
        </w:rPr>
        <w:t>GU</w:t>
      </w:r>
      <w:r w:rsidRPr="00F04355">
        <w:rPr>
          <w:rFonts w:cs="Times New Roman"/>
          <w:lang w:val="en-US"/>
        </w:rPr>
        <w:t xml:space="preserve">, neņemot vērā valstu robežas GUG iekšienē. </w:t>
      </w:r>
      <w:r w:rsidRPr="00F04355">
        <w:rPr>
          <w:rFonts w:cs="Times New Roman"/>
          <w:i/>
          <w:iCs/>
          <w:lang w:val="en-US"/>
        </w:rPr>
        <w:t xml:space="preserve">IPT </w:t>
      </w:r>
      <w:r w:rsidRPr="00F04355">
        <w:rPr>
          <w:rFonts w:cs="Times New Roman"/>
          <w:lang w:val="en-US"/>
        </w:rPr>
        <w:t xml:space="preserve">automātiski ģenerē valstī esošo GU daļu, ko dēvē par </w:t>
      </w:r>
      <w:r w:rsidRPr="00F04355">
        <w:rPr>
          <w:rFonts w:cs="Times New Roman"/>
          <w:b/>
          <w:bCs/>
          <w:lang w:val="en-US"/>
        </w:rPr>
        <w:t>PU</w:t>
      </w:r>
      <w:r w:rsidRPr="00F04355">
        <w:rPr>
          <w:rFonts w:cs="Times New Roman"/>
          <w:lang w:val="en-US"/>
        </w:rPr>
        <w:t>.</w:t>
      </w:r>
    </w:p>
    <w:p w14:paraId="475C0F8A" w14:textId="77777777" w:rsidR="00524443" w:rsidRPr="00F04355" w:rsidRDefault="00524443" w:rsidP="00524443">
      <w:pPr>
        <w:jc w:val="both"/>
        <w:rPr>
          <w:rFonts w:ascii="Times New Roman" w:eastAsia="Arial Narrow" w:hAnsi="Times New Roman" w:cs="Times New Roman"/>
          <w:sz w:val="24"/>
          <w:szCs w:val="14"/>
          <w:lang w:val="en-US"/>
        </w:rPr>
      </w:pPr>
    </w:p>
    <w:p w14:paraId="31CD02B1" w14:textId="77777777" w:rsidR="00524443" w:rsidRPr="00F04355" w:rsidRDefault="00524443" w:rsidP="00524443">
      <w:pPr>
        <w:pStyle w:val="BodyText"/>
        <w:rPr>
          <w:rFonts w:cs="Times New Roman"/>
          <w:lang w:val="en-US"/>
        </w:rPr>
      </w:pPr>
      <w:r w:rsidRPr="00F04355">
        <w:rPr>
          <w:rFonts w:cs="Times New Roman"/>
          <w:lang w:val="en-US"/>
        </w:rPr>
        <w:t>GLPC profilētājiem un partnervalstu profilētājiem ir arī jānodala uzņēmumi attiecībā uz savām valsts teritorijām. Lai ciešāk savienotu Eiropas vajadzības ar valstu vajadzībām, profilētāji var rīkoties šādi:</w:t>
      </w:r>
    </w:p>
    <w:p w14:paraId="20ED06CF" w14:textId="77777777" w:rsidR="00524443" w:rsidRPr="00F04355" w:rsidRDefault="00524443" w:rsidP="00524443">
      <w:pPr>
        <w:jc w:val="both"/>
        <w:rPr>
          <w:rFonts w:ascii="Times New Roman" w:eastAsia="Arial Narrow" w:hAnsi="Times New Roman" w:cs="Times New Roman"/>
          <w:sz w:val="24"/>
          <w:szCs w:val="14"/>
          <w:lang w:val="en-US"/>
        </w:rPr>
      </w:pPr>
    </w:p>
    <w:p w14:paraId="402B0A1E" w14:textId="77777777" w:rsidR="00524443" w:rsidRPr="00F04355" w:rsidRDefault="00524443" w:rsidP="00524443">
      <w:pPr>
        <w:pStyle w:val="BodyText"/>
        <w:numPr>
          <w:ilvl w:val="0"/>
          <w:numId w:val="74"/>
        </w:numPr>
        <w:tabs>
          <w:tab w:val="left" w:pos="567"/>
        </w:tabs>
        <w:ind w:left="0" w:firstLine="0"/>
        <w:rPr>
          <w:rFonts w:cs="Times New Roman"/>
          <w:lang w:val="en-US"/>
        </w:rPr>
      </w:pPr>
      <w:r w:rsidRPr="00F04355">
        <w:rPr>
          <w:rFonts w:cs="Times New Roman"/>
          <w:lang w:val="en-US"/>
        </w:rPr>
        <w:t>viņi var apstiprināt PU kā valstī esošu uzņēmumu;</w:t>
      </w:r>
    </w:p>
    <w:p w14:paraId="4E2FEF59" w14:textId="77777777" w:rsidR="00524443" w:rsidRPr="00F04355" w:rsidRDefault="00524443" w:rsidP="00524443">
      <w:pPr>
        <w:pStyle w:val="BodyText"/>
        <w:numPr>
          <w:ilvl w:val="0"/>
          <w:numId w:val="74"/>
        </w:numPr>
        <w:tabs>
          <w:tab w:val="left" w:pos="567"/>
        </w:tabs>
        <w:ind w:left="0" w:firstLine="0"/>
        <w:rPr>
          <w:rFonts w:cs="Times New Roman"/>
          <w:lang w:val="en-US"/>
        </w:rPr>
      </w:pPr>
      <w:r w:rsidRPr="00F04355">
        <w:rPr>
          <w:rFonts w:cs="Times New Roman"/>
          <w:lang w:val="en-US"/>
        </w:rPr>
        <w:t xml:space="preserve">viņi var pievienot aktīvas JV vai svītrot neaktīvas JV (šīs izmaiņas ir jāatzīmē </w:t>
      </w:r>
      <w:r w:rsidRPr="00F04355">
        <w:rPr>
          <w:rFonts w:cs="Times New Roman"/>
          <w:i/>
          <w:iCs/>
          <w:lang w:val="en-US"/>
        </w:rPr>
        <w:t>IPT</w:t>
      </w:r>
      <w:r w:rsidRPr="00F04355">
        <w:rPr>
          <w:rFonts w:cs="Times New Roman"/>
          <w:lang w:val="en-US"/>
        </w:rPr>
        <w:t>);</w:t>
      </w:r>
    </w:p>
    <w:p w14:paraId="1FFE09FE" w14:textId="77777777" w:rsidR="00524443" w:rsidRPr="00F04355" w:rsidRDefault="00524443" w:rsidP="00524443">
      <w:pPr>
        <w:pStyle w:val="BodyText"/>
        <w:numPr>
          <w:ilvl w:val="0"/>
          <w:numId w:val="74"/>
        </w:numPr>
        <w:tabs>
          <w:tab w:val="left" w:pos="567"/>
        </w:tabs>
        <w:ind w:left="0" w:firstLine="0"/>
        <w:rPr>
          <w:rFonts w:cs="Times New Roman"/>
          <w:lang w:val="en-US"/>
        </w:rPr>
      </w:pPr>
      <w:r w:rsidRPr="00F04355">
        <w:rPr>
          <w:rFonts w:cs="Times New Roman"/>
          <w:lang w:val="en-US"/>
        </w:rPr>
        <w:t xml:space="preserve">viņi var piešķirt valstī esošajam uzņēmumam tādu </w:t>
      </w:r>
      <w:r w:rsidRPr="00F04355">
        <w:rPr>
          <w:rFonts w:cs="Times New Roman"/>
          <w:i/>
          <w:iCs/>
          <w:lang w:val="en-US"/>
        </w:rPr>
        <w:t>NACE</w:t>
      </w:r>
      <w:r w:rsidRPr="00F04355">
        <w:rPr>
          <w:rFonts w:cs="Times New Roman"/>
          <w:lang w:val="en-US"/>
        </w:rPr>
        <w:t xml:space="preserve">, kas atšķiras no GU </w:t>
      </w:r>
      <w:r w:rsidRPr="00F04355">
        <w:rPr>
          <w:rFonts w:cs="Times New Roman"/>
          <w:i/>
          <w:iCs/>
          <w:lang w:val="en-US"/>
        </w:rPr>
        <w:t>NACE</w:t>
      </w:r>
      <w:r w:rsidRPr="00F04355">
        <w:rPr>
          <w:rFonts w:cs="Times New Roman"/>
          <w:lang w:val="en-US"/>
        </w:rPr>
        <w:t>;</w:t>
      </w:r>
    </w:p>
    <w:p w14:paraId="6FD214E3" w14:textId="77777777" w:rsidR="00524443" w:rsidRPr="00F04355" w:rsidRDefault="00524443" w:rsidP="00524443">
      <w:pPr>
        <w:pStyle w:val="BodyText"/>
        <w:numPr>
          <w:ilvl w:val="0"/>
          <w:numId w:val="74"/>
        </w:numPr>
        <w:tabs>
          <w:tab w:val="left" w:pos="567"/>
        </w:tabs>
        <w:ind w:left="0" w:firstLine="0"/>
        <w:rPr>
          <w:rFonts w:cs="Times New Roman"/>
          <w:lang w:val="en-US"/>
        </w:rPr>
      </w:pPr>
      <w:r w:rsidRPr="00F04355">
        <w:rPr>
          <w:rFonts w:cs="Times New Roman"/>
          <w:lang w:val="en-US"/>
        </w:rPr>
        <w:lastRenderedPageBreak/>
        <w:t>viņi var piesaistīt vairākus valstī esošus uzņēmumus vienam GU</w:t>
      </w:r>
    </w:p>
    <w:p w14:paraId="69782A78" w14:textId="77777777" w:rsidR="00524443" w:rsidRPr="00F04355" w:rsidRDefault="00524443" w:rsidP="00524443">
      <w:pPr>
        <w:pStyle w:val="BodyText"/>
        <w:numPr>
          <w:ilvl w:val="0"/>
          <w:numId w:val="74"/>
        </w:numPr>
        <w:tabs>
          <w:tab w:val="left" w:pos="567"/>
        </w:tabs>
        <w:ind w:left="0" w:firstLine="0"/>
        <w:rPr>
          <w:rFonts w:cs="Times New Roman"/>
          <w:lang w:val="en-US"/>
        </w:rPr>
      </w:pPr>
      <w:r w:rsidRPr="00F04355">
        <w:rPr>
          <w:rFonts w:cs="Times New Roman"/>
          <w:lang w:val="en-US"/>
        </w:rPr>
        <w:t xml:space="preserve">un viņi drīz varēs </w:t>
      </w:r>
      <w:r w:rsidRPr="00F04355">
        <w:rPr>
          <w:rFonts w:cs="Times New Roman"/>
          <w:i/>
          <w:iCs/>
          <w:lang w:val="en-US"/>
        </w:rPr>
        <w:t xml:space="preserve">IPT </w:t>
      </w:r>
      <w:r w:rsidRPr="00F04355">
        <w:rPr>
          <w:rFonts w:cs="Times New Roman"/>
          <w:lang w:val="en-US"/>
        </w:rPr>
        <w:t>piesaistīt vienu valstī esošu uzņēmumu vairākiem GU.</w:t>
      </w:r>
    </w:p>
    <w:p w14:paraId="42022DE9" w14:textId="77777777" w:rsidR="00524443" w:rsidRPr="00F04355" w:rsidRDefault="00524443" w:rsidP="00524443">
      <w:pPr>
        <w:jc w:val="both"/>
        <w:rPr>
          <w:rFonts w:ascii="Times New Roman" w:eastAsia="Arial Narrow" w:hAnsi="Times New Roman" w:cs="Times New Roman"/>
          <w:sz w:val="24"/>
          <w:szCs w:val="14"/>
          <w:lang w:val="en-US"/>
        </w:rPr>
      </w:pPr>
    </w:p>
    <w:p w14:paraId="68A82832" w14:textId="77777777" w:rsidR="00524443" w:rsidRPr="00F04355" w:rsidRDefault="00524443" w:rsidP="00524443">
      <w:pPr>
        <w:pStyle w:val="BodyText"/>
        <w:rPr>
          <w:rFonts w:cs="Times New Roman"/>
          <w:lang w:val="en-US"/>
        </w:rPr>
      </w:pPr>
      <w:r w:rsidRPr="00F04355">
        <w:rPr>
          <w:rFonts w:cs="Times New Roman"/>
          <w:lang w:val="en-US"/>
        </w:rPr>
        <w:t xml:space="preserve">GLPC profilētājiem un partnervalstu profilētājiem ir jāievieto </w:t>
      </w:r>
      <w:r w:rsidRPr="00F04355">
        <w:rPr>
          <w:rFonts w:cs="Times New Roman"/>
          <w:i/>
          <w:iCs/>
          <w:lang w:val="en-US"/>
        </w:rPr>
        <w:t xml:space="preserve">IPT </w:t>
      </w:r>
      <w:r w:rsidRPr="00F04355">
        <w:rPr>
          <w:rFonts w:cs="Times New Roman"/>
          <w:lang w:val="en-US"/>
        </w:rPr>
        <w:t xml:space="preserve">trīs mainīgie lielumi attiecībā uz GU, valstī esošiem uzņēmumiem un JV. Šie trīs mainīgie lielumi ir </w:t>
      </w:r>
      <w:r w:rsidRPr="00F04355">
        <w:rPr>
          <w:rFonts w:cs="Times New Roman"/>
          <w:i/>
          <w:iCs/>
          <w:lang w:val="en-US"/>
        </w:rPr>
        <w:t xml:space="preserve">NACE </w:t>
      </w:r>
      <w:r w:rsidRPr="00F04355">
        <w:rPr>
          <w:rFonts w:cs="Times New Roman"/>
          <w:lang w:val="en-US"/>
        </w:rPr>
        <w:t>kods, nodarbinātība un konsolidētais apgrozījums. GLPC profilētājiem un partnervalstu profilētājiem ir jāsadarbojas arī tādēļ, lai nodalītu GU un pieņemtu svarīgus lēmumus par GUG perimetru vai par uzņēmumiem.</w:t>
      </w:r>
    </w:p>
    <w:p w14:paraId="161AFD3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471659A" w14:textId="77777777" w:rsidR="00524443" w:rsidRPr="00F04355" w:rsidRDefault="00524443" w:rsidP="00524443">
      <w:pPr>
        <w:jc w:val="both"/>
        <w:rPr>
          <w:rFonts w:ascii="Times New Roman" w:hAnsi="Times New Roman" w:cs="Times New Roman"/>
          <w:lang w:val="en-US"/>
        </w:rPr>
      </w:pPr>
    </w:p>
    <w:p w14:paraId="2D537C05" w14:textId="77777777" w:rsidR="00524443" w:rsidRPr="00F04355" w:rsidRDefault="00524443" w:rsidP="00524443">
      <w:pPr>
        <w:pStyle w:val="Heading1"/>
        <w:rPr>
          <w:rFonts w:cs="Times New Roman"/>
          <w:lang w:val="en-US"/>
        </w:rPr>
      </w:pPr>
      <w:r w:rsidRPr="00F04355">
        <w:rPr>
          <w:rFonts w:cs="Times New Roman"/>
          <w:lang w:val="en-US"/>
        </w:rPr>
        <w:t>2. GUG perimetra noteikšana</w:t>
      </w:r>
    </w:p>
    <w:p w14:paraId="76C992B2" w14:textId="77777777" w:rsidR="00524443" w:rsidRPr="00F04355" w:rsidRDefault="00524443" w:rsidP="00524443">
      <w:pPr>
        <w:jc w:val="both"/>
        <w:rPr>
          <w:rFonts w:ascii="Times New Roman" w:eastAsia="Times New Roman" w:hAnsi="Times New Roman" w:cs="Times New Roman"/>
          <w:sz w:val="24"/>
          <w:szCs w:val="23"/>
          <w:lang w:val="en-US"/>
        </w:rPr>
      </w:pPr>
      <w:bookmarkStart w:id="35" w:name="_bookmark13"/>
      <w:bookmarkStart w:id="36" w:name="Chapter_2_—_Defining_the_perimeter_of_th"/>
      <w:bookmarkEnd w:id="35"/>
      <w:bookmarkEnd w:id="36"/>
    </w:p>
    <w:p w14:paraId="2E0DB06D" w14:textId="77777777" w:rsidR="00524443" w:rsidRPr="00F04355" w:rsidRDefault="00524443" w:rsidP="00524443">
      <w:pPr>
        <w:jc w:val="center"/>
        <w:rPr>
          <w:rFonts w:ascii="Times New Roman" w:eastAsia="Times New Roman" w:hAnsi="Times New Roman" w:cs="Times New Roman"/>
          <w:sz w:val="24"/>
          <w:szCs w:val="23"/>
          <w:lang w:val="en-US"/>
        </w:rPr>
      </w:pPr>
      <w:r w:rsidRPr="00F04355">
        <w:rPr>
          <w:rFonts w:ascii="Times New Roman" w:eastAsia="Times New Roman" w:hAnsi="Times New Roman" w:cs="Times New Roman"/>
          <w:noProof/>
          <w:sz w:val="24"/>
          <w:szCs w:val="23"/>
          <w:lang w:val="en-US"/>
        </w:rPr>
        <w:drawing>
          <wp:inline distT="0" distB="0" distL="0" distR="0" wp14:anchorId="178FF341" wp14:editId="0873D46A">
            <wp:extent cx="5762625" cy="4384040"/>
            <wp:effectExtent l="0" t="0" r="0" b="0"/>
            <wp:docPr id="32" name="Picture 32"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building&#10;&#10;Description automatically generated with low confidence"/>
                    <pic:cNvPicPr/>
                  </pic:nvPicPr>
                  <pic:blipFill>
                    <a:blip r:embed="rId21"/>
                    <a:stretch>
                      <a:fillRect/>
                    </a:stretch>
                  </pic:blipFill>
                  <pic:spPr>
                    <a:xfrm>
                      <a:off x="0" y="0"/>
                      <a:ext cx="5762625" cy="4384040"/>
                    </a:xfrm>
                    <a:prstGeom prst="rect">
                      <a:avLst/>
                    </a:prstGeom>
                  </pic:spPr>
                </pic:pic>
              </a:graphicData>
            </a:graphic>
          </wp:inline>
        </w:drawing>
      </w:r>
    </w:p>
    <w:p w14:paraId="5E35FF84"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8985473" w14:textId="77777777" w:rsidR="00524443" w:rsidRPr="00F04355" w:rsidRDefault="00524443" w:rsidP="00524443">
      <w:pPr>
        <w:jc w:val="both"/>
        <w:rPr>
          <w:rFonts w:ascii="Times New Roman" w:eastAsia="Times New Roman" w:hAnsi="Times New Roman" w:cs="Times New Roman"/>
          <w:sz w:val="24"/>
          <w:szCs w:val="23"/>
          <w:lang w:val="en-US"/>
        </w:rPr>
      </w:pPr>
    </w:p>
    <w:p w14:paraId="66ECB663" w14:textId="77777777" w:rsidR="00524443" w:rsidRPr="00F04355" w:rsidRDefault="00524443" w:rsidP="00524443">
      <w:pPr>
        <w:pStyle w:val="Heading1"/>
        <w:rPr>
          <w:rFonts w:cs="Times New Roman"/>
          <w:lang w:val="en-US"/>
        </w:rPr>
      </w:pPr>
      <w:bookmarkStart w:id="37" w:name="_Toc95829119"/>
      <w:r w:rsidRPr="00F04355">
        <w:rPr>
          <w:rFonts w:cs="Times New Roman"/>
          <w:lang w:val="en-US"/>
        </w:rPr>
        <w:t>2. nodaļa. GUG perimetra noteikšana</w:t>
      </w:r>
      <w:bookmarkEnd w:id="37"/>
    </w:p>
    <w:p w14:paraId="221DE269" w14:textId="77777777" w:rsidR="00524443" w:rsidRPr="00F04355" w:rsidRDefault="00524443" w:rsidP="00524443">
      <w:pPr>
        <w:jc w:val="both"/>
        <w:rPr>
          <w:rFonts w:ascii="Times New Roman" w:eastAsia="Calibri" w:hAnsi="Times New Roman" w:cs="Times New Roman"/>
          <w:b/>
          <w:bCs/>
          <w:sz w:val="24"/>
          <w:szCs w:val="20"/>
          <w:lang w:val="en-US"/>
        </w:rPr>
      </w:pPr>
    </w:p>
    <w:p w14:paraId="6F83A5F1" w14:textId="77777777" w:rsidR="00524443" w:rsidRPr="00F04355" w:rsidRDefault="00524443" w:rsidP="00524443">
      <w:pPr>
        <w:pStyle w:val="BodyText"/>
        <w:rPr>
          <w:rFonts w:cs="Times New Roman"/>
          <w:b/>
          <w:bCs/>
          <w:lang w:val="en-US"/>
        </w:rPr>
      </w:pPr>
      <w:r w:rsidRPr="00F04355">
        <w:rPr>
          <w:rFonts w:cs="Times New Roman"/>
          <w:b/>
          <w:bCs/>
          <w:lang w:val="en-US"/>
        </w:rPr>
        <w:t>Saturs</w:t>
      </w:r>
    </w:p>
    <w:p w14:paraId="2881F98D" w14:textId="77777777" w:rsidR="00524443" w:rsidRPr="00F04355" w:rsidRDefault="00524443" w:rsidP="00524443">
      <w:pPr>
        <w:pStyle w:val="BodyText"/>
        <w:rPr>
          <w:rFonts w:cs="Times New Roman"/>
          <w:lang w:val="en-US"/>
        </w:rPr>
      </w:pPr>
    </w:p>
    <w:p w14:paraId="1D4F5863"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2.A. Ko nozīmē “dokumentārās informācijas izpēte” manuālajā profilēšanā?</w:t>
      </w:r>
      <w:r w:rsidRPr="00F04355">
        <w:rPr>
          <w:rFonts w:cs="Times New Roman"/>
          <w:lang w:val="en-US"/>
        </w:rPr>
        <w:tab/>
        <w:t>38</w:t>
      </w:r>
    </w:p>
    <w:p w14:paraId="07FE905B"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2.B. Manuālajā profilēšanā izmantojamie informācijas avoti</w:t>
      </w:r>
      <w:r w:rsidRPr="00F04355">
        <w:rPr>
          <w:rFonts w:cs="Times New Roman"/>
          <w:lang w:val="en-US"/>
        </w:rPr>
        <w:tab/>
        <w:t>38</w:t>
      </w:r>
    </w:p>
    <w:p w14:paraId="4BF4A3FD"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2.C. GLPC un GGGV apstiprināšana</w:t>
      </w:r>
      <w:r w:rsidRPr="00F04355">
        <w:rPr>
          <w:rFonts w:cs="Times New Roman"/>
          <w:lang w:val="en-US"/>
        </w:rPr>
        <w:tab/>
        <w:t>45</w:t>
      </w:r>
    </w:p>
    <w:p w14:paraId="0343EBD8"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2.D. GUG perimetra apstiprināšana un “kontroles” definīcija</w:t>
      </w:r>
      <w:r w:rsidRPr="00F04355">
        <w:rPr>
          <w:rFonts w:cs="Times New Roman"/>
          <w:lang w:val="en-US"/>
        </w:rPr>
        <w:tab/>
        <w:t>45</w:t>
      </w:r>
    </w:p>
    <w:p w14:paraId="5FBB6328"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2.E. ĪNDS, filiāles un franšīzes</w:t>
      </w:r>
      <w:r w:rsidRPr="00F04355">
        <w:rPr>
          <w:rFonts w:cs="Times New Roman"/>
          <w:lang w:val="en-US"/>
        </w:rPr>
        <w:tab/>
        <w:t>49</w:t>
      </w:r>
    </w:p>
    <w:p w14:paraId="32D7DD63"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2.F. Kopsavilkums par 2. nodaļu</w:t>
      </w:r>
      <w:r w:rsidRPr="00F04355">
        <w:rPr>
          <w:rFonts w:cs="Times New Roman"/>
          <w:lang w:val="en-US"/>
        </w:rPr>
        <w:tab/>
        <w:t>56</w:t>
      </w:r>
    </w:p>
    <w:p w14:paraId="1E54E001" w14:textId="77777777" w:rsidR="00524443" w:rsidRPr="00F04355" w:rsidRDefault="00524443" w:rsidP="00524443">
      <w:pPr>
        <w:jc w:val="both"/>
        <w:rPr>
          <w:rFonts w:ascii="Times New Roman" w:eastAsia="Calibri" w:hAnsi="Times New Roman" w:cs="Times New Roman"/>
          <w:sz w:val="24"/>
          <w:szCs w:val="18"/>
          <w:lang w:val="en-US"/>
        </w:rPr>
      </w:pPr>
    </w:p>
    <w:p w14:paraId="39225351" w14:textId="77777777" w:rsidR="00524443" w:rsidRPr="00F04355" w:rsidRDefault="00524443" w:rsidP="00524443">
      <w:pPr>
        <w:pStyle w:val="BodyText"/>
        <w:rPr>
          <w:rFonts w:cs="Times New Roman"/>
          <w:lang w:val="en-US"/>
        </w:rPr>
      </w:pPr>
      <w:r w:rsidRPr="00F04355">
        <w:rPr>
          <w:rFonts w:cs="Times New Roman"/>
          <w:lang w:val="en-US"/>
        </w:rPr>
        <w:t>No globālās perspektīvas raugoties, profilēšanas mērķis ir iegūt konsekventu, lejupvērstu priekšstatu par grupas globālo saimniecisko struktūru, pamatojoties uz informāciju, kas saņemta no dažādiem avotiem. Šāds priekšstats ļauj vienu vai vairākus GU nodalīt GUG ietvaros.</w:t>
      </w:r>
    </w:p>
    <w:p w14:paraId="74E312CE" w14:textId="77777777" w:rsidR="00524443" w:rsidRPr="00F04355" w:rsidRDefault="00524443" w:rsidP="00524443">
      <w:pPr>
        <w:jc w:val="both"/>
        <w:rPr>
          <w:rFonts w:ascii="Times New Roman" w:eastAsia="Arial Narrow" w:hAnsi="Times New Roman" w:cs="Times New Roman"/>
          <w:sz w:val="24"/>
          <w:szCs w:val="14"/>
          <w:lang w:val="en-US"/>
        </w:rPr>
      </w:pPr>
    </w:p>
    <w:p w14:paraId="46555482" w14:textId="77777777" w:rsidR="00524443" w:rsidRPr="00F04355" w:rsidRDefault="00524443" w:rsidP="00524443">
      <w:pPr>
        <w:pStyle w:val="BodyText"/>
        <w:rPr>
          <w:rFonts w:cs="Times New Roman"/>
          <w:lang w:val="en-US"/>
        </w:rPr>
      </w:pPr>
      <w:r w:rsidRPr="00F04355">
        <w:rPr>
          <w:rFonts w:cs="Times New Roman"/>
          <w:lang w:val="en-US"/>
        </w:rPr>
        <w:t>No valsts perspektīvas raugoties, profilēšanas mērķis ir, pamatojoties uz informāciju, kas saņemta no dažādiem avotiem, iegūt precīzu priekšstatu par valstī esošu(-iem) uzņēmumu(-iem), kas būtu iespējami saskanīgs(-i) ar globālo ainu (GU) un novērojams(-i) globālajā ainā.</w:t>
      </w:r>
    </w:p>
    <w:p w14:paraId="5297D9D0" w14:textId="77777777" w:rsidR="00524443" w:rsidRPr="00F04355" w:rsidRDefault="00524443" w:rsidP="00524443">
      <w:pPr>
        <w:jc w:val="both"/>
        <w:rPr>
          <w:rFonts w:ascii="Times New Roman" w:eastAsia="Arial Narrow" w:hAnsi="Times New Roman" w:cs="Times New Roman"/>
          <w:sz w:val="24"/>
          <w:szCs w:val="14"/>
          <w:lang w:val="en-US"/>
        </w:rPr>
      </w:pPr>
    </w:p>
    <w:p w14:paraId="268BF18E" w14:textId="77777777" w:rsidR="00524443" w:rsidRPr="00F04355" w:rsidRDefault="00524443" w:rsidP="00524443">
      <w:pPr>
        <w:pStyle w:val="BodyText"/>
        <w:rPr>
          <w:rFonts w:cs="Times New Roman"/>
          <w:lang w:val="en-US"/>
        </w:rPr>
      </w:pPr>
      <w:r w:rsidRPr="00F04355">
        <w:rPr>
          <w:rFonts w:cs="Times New Roman"/>
          <w:lang w:val="en-US"/>
        </w:rPr>
        <w:t>Turpmākajā nodaļā tiks aprakstīts GUG perimetra noteikšanas process un pareizā GLPC pārbaudes process, kas jāizmanto manuālajā profilēšanā.</w:t>
      </w:r>
    </w:p>
    <w:p w14:paraId="61BEAB20" w14:textId="77777777" w:rsidR="00524443" w:rsidRPr="00F04355" w:rsidRDefault="00524443" w:rsidP="00524443">
      <w:pPr>
        <w:jc w:val="both"/>
        <w:rPr>
          <w:rFonts w:ascii="Times New Roman" w:eastAsia="Arial Narrow" w:hAnsi="Times New Roman" w:cs="Times New Roman"/>
          <w:sz w:val="24"/>
          <w:szCs w:val="14"/>
          <w:lang w:val="en-US"/>
        </w:rPr>
      </w:pPr>
    </w:p>
    <w:p w14:paraId="6AB7E2F5" w14:textId="77777777" w:rsidR="00524443" w:rsidRPr="00F04355" w:rsidRDefault="00524443" w:rsidP="00524443">
      <w:pPr>
        <w:pStyle w:val="BodyText"/>
        <w:rPr>
          <w:rFonts w:cs="Times New Roman"/>
          <w:lang w:val="en-US"/>
        </w:rPr>
      </w:pPr>
      <w:r w:rsidRPr="00F04355">
        <w:rPr>
          <w:rFonts w:cs="Times New Roman"/>
          <w:lang w:val="en-US"/>
        </w:rPr>
        <w:t>Manuālo profilēšanas procesu veido sākotnējā dokumentu analīze, datu apkopošanas fāze un statistikas vienību pazīmju galīgā apstiprināšana. Šajā nodaļā tiks aprakstīts dokumentu analīzes pirmais posms, tostarp pareizā GUG perimetra un pareizās GLPC valsts pārbaude.</w:t>
      </w:r>
    </w:p>
    <w:p w14:paraId="2B8AC645"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5E502D0" w14:textId="77777777" w:rsidR="00524443" w:rsidRPr="00F04355" w:rsidRDefault="00524443" w:rsidP="00524443">
      <w:pPr>
        <w:jc w:val="both"/>
        <w:rPr>
          <w:rFonts w:ascii="Times New Roman" w:eastAsia="Arial Narrow" w:hAnsi="Times New Roman" w:cs="Times New Roman"/>
          <w:sz w:val="24"/>
          <w:szCs w:val="23"/>
          <w:lang w:val="en-US"/>
        </w:rPr>
      </w:pPr>
    </w:p>
    <w:p w14:paraId="3DA98C73" w14:textId="77777777" w:rsidR="00524443" w:rsidRPr="00F04355" w:rsidRDefault="00524443" w:rsidP="00524443">
      <w:pPr>
        <w:pStyle w:val="Heading2"/>
        <w:rPr>
          <w:rFonts w:cs="Times New Roman"/>
          <w:lang w:val="en-US"/>
        </w:rPr>
      </w:pPr>
      <w:bookmarkStart w:id="38" w:name="_bookmark15"/>
      <w:bookmarkStart w:id="39" w:name="2.A_—_What_is_the_‘desk_work’_in_manual_"/>
      <w:bookmarkStart w:id="40" w:name="2.B_—_Information_sources_used_in_manual"/>
      <w:bookmarkStart w:id="41" w:name="_bookmark14"/>
      <w:bookmarkStart w:id="42" w:name="_Toc95829120"/>
      <w:bookmarkEnd w:id="38"/>
      <w:bookmarkEnd w:id="39"/>
      <w:bookmarkEnd w:id="40"/>
      <w:bookmarkEnd w:id="41"/>
      <w:r w:rsidRPr="00F04355">
        <w:rPr>
          <w:rFonts w:cs="Times New Roman"/>
          <w:lang w:val="en-US"/>
        </w:rPr>
        <w:t>2.A. Ko nozīmē “dokumentārās informācijas izpēte” manuālajā profilēšanā?</w:t>
      </w:r>
      <w:bookmarkEnd w:id="42"/>
    </w:p>
    <w:p w14:paraId="2C7DFC08" w14:textId="77777777" w:rsidR="00524443" w:rsidRPr="00F04355" w:rsidRDefault="00524443" w:rsidP="00524443">
      <w:pPr>
        <w:pStyle w:val="BodyText"/>
        <w:rPr>
          <w:rFonts w:cs="Times New Roman"/>
          <w:lang w:val="en-US"/>
        </w:rPr>
      </w:pPr>
    </w:p>
    <w:p w14:paraId="783A9A17" w14:textId="77777777" w:rsidR="00524443" w:rsidRPr="00F04355" w:rsidRDefault="00524443" w:rsidP="00524443">
      <w:pPr>
        <w:pStyle w:val="BodyText"/>
        <w:rPr>
          <w:rFonts w:cs="Times New Roman"/>
          <w:lang w:val="en-US"/>
        </w:rPr>
      </w:pPr>
      <w:r w:rsidRPr="00F04355">
        <w:rPr>
          <w:rFonts w:cs="Times New Roman"/>
          <w:lang w:val="en-US"/>
        </w:rPr>
        <w:t xml:space="preserve">Visos manuālas profilēšanas gadījumos profilētāji veic </w:t>
      </w:r>
      <w:r w:rsidRPr="00F04355">
        <w:rPr>
          <w:rFonts w:cs="Times New Roman"/>
          <w:b/>
          <w:bCs/>
          <w:lang w:val="en-US"/>
        </w:rPr>
        <w:t>dokumentārās profilēšanas darbu</w:t>
      </w:r>
      <w:r w:rsidRPr="00F04355">
        <w:rPr>
          <w:rFonts w:cs="Times New Roman"/>
          <w:lang w:val="en-US"/>
        </w:rPr>
        <w:t>. Šādā izpētē pieejamā informācija tiek izmantota sākotnējo profilēšanas posmu īstenošanai. Par grupu pieejamās informācijas analīze ir svarīga, lai gūtu precīzu priekšstatu par GUG un augstas kvalitātes datus par grupas atribūtiem.</w:t>
      </w:r>
    </w:p>
    <w:p w14:paraId="7B3666BA" w14:textId="77777777" w:rsidR="00524443" w:rsidRPr="00F04355" w:rsidRDefault="00524443" w:rsidP="00524443">
      <w:pPr>
        <w:jc w:val="both"/>
        <w:rPr>
          <w:rFonts w:ascii="Times New Roman" w:hAnsi="Times New Roman" w:cs="Times New Roman"/>
          <w:lang w:val="en-US"/>
        </w:rPr>
      </w:pPr>
    </w:p>
    <w:p w14:paraId="710FEFDE" w14:textId="77777777" w:rsidR="00524443" w:rsidRPr="00F04355" w:rsidRDefault="00524443" w:rsidP="00524443">
      <w:pPr>
        <w:pStyle w:val="BodyText"/>
        <w:rPr>
          <w:rFonts w:cs="Times New Roman"/>
          <w:lang w:val="en-US"/>
        </w:rPr>
      </w:pPr>
      <w:r w:rsidRPr="00F04355">
        <w:rPr>
          <w:rFonts w:cs="Times New Roman"/>
          <w:lang w:val="en-US"/>
        </w:rPr>
        <w:t>Dokumentārās profilēšanas darba mērķis ir sekmēt profilēšanas procesu, lai iegūtu šādus būtiskus rezultātus:</w:t>
      </w:r>
    </w:p>
    <w:p w14:paraId="0B72130F" w14:textId="77777777" w:rsidR="00524443" w:rsidRPr="00F04355" w:rsidRDefault="00524443" w:rsidP="00524443">
      <w:pPr>
        <w:jc w:val="both"/>
        <w:rPr>
          <w:rFonts w:ascii="Times New Roman" w:eastAsia="Arial Narrow" w:hAnsi="Times New Roman" w:cs="Times New Roman"/>
          <w:sz w:val="24"/>
          <w:szCs w:val="14"/>
          <w:lang w:val="en-US"/>
        </w:rPr>
      </w:pPr>
    </w:p>
    <w:p w14:paraId="3251E03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ietilpstošo JV perimetra noteikšanu;</w:t>
      </w:r>
    </w:p>
    <w:p w14:paraId="0A139FE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GLPC noteikšanu;</w:t>
      </w:r>
    </w:p>
    <w:p w14:paraId="2DEA5FC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uzņēmumu (GU un valstī esošu uzņēmumu) nodalīšanu un to perimetra noteikšanu JV;</w:t>
      </w:r>
    </w:p>
    <w:p w14:paraId="1368F644"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datu nodrošināšanu uzņēmuma līmenī – konsolidēts apgrozījums, nodarbinātība un </w:t>
      </w:r>
      <w:r w:rsidRPr="00F04355">
        <w:rPr>
          <w:rFonts w:cs="Times New Roman"/>
          <w:i/>
          <w:iCs/>
          <w:lang w:val="en-US"/>
        </w:rPr>
        <w:t xml:space="preserve">NACE </w:t>
      </w:r>
      <w:r w:rsidRPr="00F04355">
        <w:rPr>
          <w:rFonts w:cs="Times New Roman"/>
          <w:lang w:val="en-US"/>
        </w:rPr>
        <w:t>darbība (skat. 1. nodaļu).</w:t>
      </w:r>
    </w:p>
    <w:p w14:paraId="3CBC3F2F" w14:textId="77777777" w:rsidR="00524443" w:rsidRPr="00F04355" w:rsidRDefault="00524443" w:rsidP="00524443">
      <w:pPr>
        <w:jc w:val="both"/>
        <w:rPr>
          <w:rFonts w:ascii="Times New Roman" w:hAnsi="Times New Roman" w:cs="Times New Roman"/>
          <w:lang w:val="en-US"/>
        </w:rPr>
      </w:pPr>
    </w:p>
    <w:p w14:paraId="1CD0B58F" w14:textId="77777777" w:rsidR="00524443" w:rsidRPr="00F04355" w:rsidRDefault="00524443" w:rsidP="00524443">
      <w:pPr>
        <w:pStyle w:val="BodyText"/>
        <w:rPr>
          <w:rFonts w:cs="Times New Roman"/>
          <w:lang w:val="en-US"/>
        </w:rPr>
      </w:pPr>
      <w:r w:rsidRPr="00F04355">
        <w:rPr>
          <w:rFonts w:cs="Times New Roman"/>
          <w:lang w:val="en-US"/>
        </w:rPr>
        <w:t>Visos manuālās profilēšanas (sākotnējās vai turpmākās profilēšanas) gadījumos galvenais līdzeklis precīza priekšstata veidošanai par grupu un kvalitatīvu datu iegūšanai par grupas atribūtiem ir tādas informācijas analīze, kas ir pieejama par grupu.</w:t>
      </w:r>
    </w:p>
    <w:p w14:paraId="0DD1ED5E" w14:textId="77777777" w:rsidR="00524443" w:rsidRPr="00F04355" w:rsidRDefault="00524443" w:rsidP="00524443">
      <w:pPr>
        <w:jc w:val="both"/>
        <w:rPr>
          <w:rFonts w:ascii="Times New Roman" w:eastAsia="Arial Narrow" w:hAnsi="Times New Roman" w:cs="Times New Roman"/>
          <w:sz w:val="24"/>
          <w:szCs w:val="14"/>
          <w:lang w:val="en-US"/>
        </w:rPr>
      </w:pPr>
    </w:p>
    <w:p w14:paraId="498BEE63" w14:textId="77777777" w:rsidR="00524443" w:rsidRPr="00F04355" w:rsidRDefault="00524443" w:rsidP="00524443">
      <w:pPr>
        <w:pStyle w:val="BodyText"/>
        <w:rPr>
          <w:rFonts w:cs="Times New Roman"/>
          <w:lang w:val="en-US"/>
        </w:rPr>
      </w:pPr>
      <w:r w:rsidRPr="00F04355">
        <w:rPr>
          <w:rFonts w:cs="Times New Roman"/>
          <w:b/>
          <w:bCs/>
          <w:lang w:val="en-US"/>
        </w:rPr>
        <w:t xml:space="preserve">Manuālās intensīvās profilēšanas </w:t>
      </w:r>
      <w:r w:rsidRPr="00F04355">
        <w:rPr>
          <w:rFonts w:cs="Times New Roman"/>
          <w:lang w:val="en-US"/>
        </w:rPr>
        <w:t>gadījumā šis sākotnējais dokumentārās profilēšanas darbs jāpabeidz pirms tikšanās ar grupas pārstāvjiem, lai sagatavotu jautājumus, kas tiks uzdoti tikšanās laikā. Tikšanās sekmīgai norisei ir būtiska rūpīga un intensīva sagatavošanās sanāksmei, veicot dokumentārās profilēšanas darbu (skat. 5. nodaļu).</w:t>
      </w:r>
    </w:p>
    <w:p w14:paraId="1845317F" w14:textId="77777777" w:rsidR="00524443" w:rsidRPr="00F04355" w:rsidRDefault="00524443" w:rsidP="00524443">
      <w:pPr>
        <w:jc w:val="both"/>
        <w:rPr>
          <w:rFonts w:ascii="Times New Roman" w:hAnsi="Times New Roman" w:cs="Times New Roman"/>
          <w:lang w:val="en-US"/>
        </w:rPr>
      </w:pPr>
    </w:p>
    <w:p w14:paraId="31888D56" w14:textId="77777777" w:rsidR="00524443" w:rsidRPr="00F04355" w:rsidRDefault="00524443" w:rsidP="00524443">
      <w:pPr>
        <w:pStyle w:val="BodyText"/>
        <w:rPr>
          <w:rFonts w:cs="Times New Roman"/>
          <w:lang w:val="en-US"/>
        </w:rPr>
      </w:pPr>
      <w:r w:rsidRPr="00F04355">
        <w:rPr>
          <w:rFonts w:cs="Times New Roman"/>
          <w:b/>
          <w:bCs/>
          <w:lang w:val="en-US"/>
        </w:rPr>
        <w:t xml:space="preserve">Vienkāršotās profilēšanas </w:t>
      </w:r>
      <w:r w:rsidRPr="00F04355">
        <w:rPr>
          <w:rFonts w:cs="Times New Roman"/>
          <w:lang w:val="en-US"/>
        </w:rPr>
        <w:t>gadījumā viss profilēšanas process tiek paveikts, izmantojot dokumentārās profilēšanas darbu.</w:t>
      </w:r>
    </w:p>
    <w:p w14:paraId="5EA2D88F" w14:textId="77777777" w:rsidR="00524443" w:rsidRPr="00F04355" w:rsidRDefault="00524443" w:rsidP="00524443">
      <w:pPr>
        <w:jc w:val="both"/>
        <w:rPr>
          <w:rFonts w:ascii="Times New Roman" w:eastAsia="Arial Narrow" w:hAnsi="Times New Roman" w:cs="Times New Roman"/>
          <w:sz w:val="24"/>
          <w:szCs w:val="14"/>
          <w:lang w:val="en-US"/>
        </w:rPr>
      </w:pPr>
    </w:p>
    <w:p w14:paraId="285AC842" w14:textId="77777777" w:rsidR="00524443" w:rsidRPr="00F04355" w:rsidRDefault="00524443" w:rsidP="00524443">
      <w:pPr>
        <w:pStyle w:val="BodyText"/>
        <w:rPr>
          <w:rFonts w:cs="Times New Roman"/>
          <w:lang w:val="en-US"/>
        </w:rPr>
      </w:pPr>
      <w:r w:rsidRPr="00F04355">
        <w:rPr>
          <w:rFonts w:cs="Times New Roman"/>
          <w:lang w:val="en-US"/>
        </w:rPr>
        <w:t>Dokumentārās profilēšanas darbs ir noderīgs arī partnervalstu profilētājiem, kad tiek apstiprināti vai modificēti GLPC valsts piedāvātie PU, lai izveidotu savus valstī esošos uzņēmumus.</w:t>
      </w:r>
    </w:p>
    <w:p w14:paraId="3DC14B71" w14:textId="77777777" w:rsidR="00524443" w:rsidRPr="00F04355" w:rsidRDefault="00524443" w:rsidP="00524443">
      <w:pPr>
        <w:jc w:val="both"/>
        <w:rPr>
          <w:rFonts w:ascii="Times New Roman" w:eastAsia="Arial Narrow" w:hAnsi="Times New Roman" w:cs="Times New Roman"/>
          <w:sz w:val="24"/>
          <w:szCs w:val="18"/>
          <w:lang w:val="en-US"/>
        </w:rPr>
      </w:pPr>
    </w:p>
    <w:p w14:paraId="3B78021F" w14:textId="77777777" w:rsidR="00524443" w:rsidRPr="00F04355" w:rsidRDefault="00524443" w:rsidP="00524443">
      <w:pPr>
        <w:pStyle w:val="Heading2"/>
        <w:rPr>
          <w:rFonts w:cs="Times New Roman"/>
          <w:lang w:val="en-US"/>
        </w:rPr>
      </w:pPr>
      <w:bookmarkStart w:id="43" w:name="_Toc95829121"/>
      <w:r w:rsidRPr="00F04355">
        <w:rPr>
          <w:rFonts w:cs="Times New Roman"/>
          <w:lang w:val="en-US"/>
        </w:rPr>
        <w:t>2.B. Manuālajā profilēšanā izmantojamie informācijas avoti</w:t>
      </w:r>
      <w:bookmarkEnd w:id="43"/>
    </w:p>
    <w:p w14:paraId="05F63176" w14:textId="77777777" w:rsidR="00524443" w:rsidRPr="00F04355" w:rsidRDefault="00524443" w:rsidP="00524443">
      <w:pPr>
        <w:pStyle w:val="BodyText"/>
        <w:rPr>
          <w:rFonts w:cs="Times New Roman"/>
          <w:lang w:val="en-US"/>
        </w:rPr>
      </w:pPr>
    </w:p>
    <w:p w14:paraId="50D4394F" w14:textId="77777777" w:rsidR="00524443" w:rsidRPr="00F04355" w:rsidRDefault="00524443" w:rsidP="00524443">
      <w:pPr>
        <w:pStyle w:val="BodyText"/>
        <w:rPr>
          <w:rFonts w:cs="Times New Roman"/>
          <w:lang w:val="en-US"/>
        </w:rPr>
      </w:pPr>
      <w:r w:rsidRPr="00F04355">
        <w:rPr>
          <w:rFonts w:cs="Times New Roman"/>
          <w:lang w:val="en-US"/>
        </w:rPr>
        <w:t>Turpmāk ir norādīti galvenie informācijas avoti, kas var noderēt profilēšanas procesā. Tos var iedalīt divās galvenajās kategorijās – statistikas avoti un grupu nodrošinātie avoti. Jāņem vērā, ka šie avoti tiek izmantoti salīdzināšanai vai tam, lai iegūtu sākotnējo pārskatu par grupu. Manuālajā profilēšanā profilētājiem ir jāizlemj, kurus datus izmantot, lai izveidotu viskvalitatīvāko profilu.</w:t>
      </w:r>
    </w:p>
    <w:p w14:paraId="78A76370" w14:textId="77777777" w:rsidR="00524443" w:rsidRPr="00F04355" w:rsidRDefault="00524443" w:rsidP="00524443">
      <w:pPr>
        <w:jc w:val="both"/>
        <w:rPr>
          <w:rFonts w:ascii="Times New Roman" w:eastAsia="Arial Narrow" w:hAnsi="Times New Roman" w:cs="Times New Roman"/>
          <w:sz w:val="24"/>
          <w:szCs w:val="14"/>
          <w:lang w:val="en-US"/>
        </w:rPr>
      </w:pPr>
    </w:p>
    <w:p w14:paraId="489EB46D" w14:textId="77777777" w:rsidR="00524443" w:rsidRPr="00F04355" w:rsidRDefault="00524443" w:rsidP="00524443">
      <w:pPr>
        <w:pStyle w:val="BodyText"/>
        <w:rPr>
          <w:rFonts w:cs="Times New Roman"/>
          <w:b/>
          <w:bCs/>
          <w:lang w:val="en-US"/>
        </w:rPr>
      </w:pPr>
      <w:r w:rsidRPr="00F04355">
        <w:rPr>
          <w:rFonts w:cs="Times New Roman"/>
          <w:b/>
          <w:bCs/>
          <w:lang w:val="en-US"/>
        </w:rPr>
        <w:t>2.B.1. STATISTIKAS AVOTI</w:t>
      </w:r>
    </w:p>
    <w:p w14:paraId="0B7C9371" w14:textId="77777777" w:rsidR="00524443" w:rsidRPr="00F04355" w:rsidRDefault="00524443" w:rsidP="00524443">
      <w:pPr>
        <w:pStyle w:val="BodyText"/>
        <w:rPr>
          <w:rFonts w:cs="Times New Roman"/>
          <w:lang w:val="en-US"/>
        </w:rPr>
      </w:pPr>
    </w:p>
    <w:p w14:paraId="4531015C" w14:textId="77777777" w:rsidR="00524443" w:rsidRPr="00F04355" w:rsidRDefault="00524443" w:rsidP="00524443">
      <w:pPr>
        <w:pStyle w:val="BodyText"/>
        <w:rPr>
          <w:rFonts w:cs="Times New Roman"/>
          <w:lang w:val="en-US"/>
        </w:rPr>
      </w:pPr>
      <w:r w:rsidRPr="00F04355">
        <w:rPr>
          <w:rFonts w:cs="Times New Roman"/>
          <w:lang w:val="en-US"/>
        </w:rPr>
        <w:t>Uzņēmējdarbības statistikā visbiežāk tiek izmantoti turpmāk minētie pieci avoti.</w:t>
      </w:r>
    </w:p>
    <w:p w14:paraId="040DFFD1" w14:textId="77777777" w:rsidR="00524443" w:rsidRPr="00F04355" w:rsidRDefault="00524443" w:rsidP="00524443">
      <w:pPr>
        <w:jc w:val="both"/>
        <w:rPr>
          <w:rFonts w:ascii="Times New Roman" w:eastAsia="Arial Narrow" w:hAnsi="Times New Roman" w:cs="Times New Roman"/>
          <w:sz w:val="24"/>
          <w:szCs w:val="15"/>
          <w:lang w:val="en-US"/>
        </w:rPr>
      </w:pPr>
    </w:p>
    <w:p w14:paraId="281B9CCA"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sz w:val="24"/>
          <w:lang w:val="en-US"/>
        </w:rPr>
        <w:t xml:space="preserve">i) </w:t>
      </w:r>
      <w:r w:rsidRPr="00F04355">
        <w:rPr>
          <w:rFonts w:ascii="Times New Roman" w:hAnsi="Times New Roman" w:cs="Times New Roman"/>
          <w:b/>
          <w:bCs/>
          <w:sz w:val="24"/>
          <w:lang w:val="en-US"/>
        </w:rPr>
        <w:t>EGR</w:t>
      </w:r>
    </w:p>
    <w:p w14:paraId="465ABD23" w14:textId="77777777" w:rsidR="00524443" w:rsidRPr="00F04355" w:rsidRDefault="00524443" w:rsidP="00524443">
      <w:pPr>
        <w:jc w:val="both"/>
        <w:rPr>
          <w:rFonts w:ascii="Times New Roman" w:eastAsia="Calibri" w:hAnsi="Times New Roman" w:cs="Times New Roman"/>
          <w:b/>
          <w:bCs/>
          <w:sz w:val="24"/>
          <w:szCs w:val="13"/>
          <w:lang w:val="en-US"/>
        </w:rPr>
      </w:pPr>
    </w:p>
    <w:p w14:paraId="2216B3B2" w14:textId="77777777" w:rsidR="00524443" w:rsidRPr="00F04355" w:rsidRDefault="00524443" w:rsidP="00524443">
      <w:pPr>
        <w:pStyle w:val="BodyText"/>
        <w:rPr>
          <w:rFonts w:cs="Times New Roman"/>
          <w:lang w:val="en-US"/>
        </w:rPr>
      </w:pPr>
      <w:r w:rsidRPr="00F04355">
        <w:rPr>
          <w:rFonts w:cs="Times New Roman"/>
          <w:lang w:val="en-US"/>
        </w:rPr>
        <w:t xml:space="preserve">Šis reģistrs, kas dalībvalstīs tiek izmantots statistikas vajadzībām, ir paredzēts starptautiskām uzņēmumu grupām, kas darbojas ES un EBTA teritorijā. Datus par GUG sniedz VSI, un tos papildina ar datiem, kas iegūti no komercpakalpojumu sniedzējiem. Pēc tam, kad dati ir konsolidēti un apstiprināti, reģistrā ir ietverta uzņēmumu grupas globālā struktūra. EGR </w:t>
      </w:r>
      <w:r w:rsidRPr="00F04355">
        <w:rPr>
          <w:rFonts w:cs="Times New Roman"/>
          <w:lang w:val="en-US"/>
        </w:rPr>
        <w:lastRenderedPageBreak/>
        <w:t>tvērums pastāvīgi tiek paplašināts, lai ietvertu visas attiecīgās starptautiskās GUG, kas darbojas Eiropā.</w:t>
      </w:r>
    </w:p>
    <w:p w14:paraId="5BF86E2F" w14:textId="77777777" w:rsidR="00524443" w:rsidRPr="00F04355" w:rsidRDefault="00524443" w:rsidP="00524443">
      <w:pPr>
        <w:pStyle w:val="BodyText"/>
        <w:rPr>
          <w:rFonts w:cs="Times New Roman"/>
          <w:lang w:val="en-US"/>
        </w:rPr>
      </w:pPr>
    </w:p>
    <w:p w14:paraId="64A7D597" w14:textId="77777777" w:rsidR="00524443" w:rsidRPr="00F04355" w:rsidRDefault="00524443" w:rsidP="00524443">
      <w:pPr>
        <w:pStyle w:val="BodyText"/>
        <w:rPr>
          <w:rFonts w:cs="Times New Roman"/>
          <w:lang w:val="en-US"/>
        </w:rPr>
      </w:pPr>
      <w:r w:rsidRPr="00F04355">
        <w:rPr>
          <w:rFonts w:cs="Times New Roman"/>
          <w:lang w:val="en-US"/>
        </w:rPr>
        <w:t>EGR ir iekļauta informācija par turpmāk norādītajām trīs GUG vienībām un to raksturīgajām pazīmēm.</w:t>
      </w:r>
    </w:p>
    <w:p w14:paraId="15B9FDDD" w14:textId="77777777" w:rsidR="00524443" w:rsidRPr="00F04355" w:rsidRDefault="00524443" w:rsidP="00524443">
      <w:pPr>
        <w:pStyle w:val="BodyText"/>
        <w:rPr>
          <w:rFonts w:cs="Times New Roman"/>
          <w:lang w:val="en-US"/>
        </w:rPr>
      </w:pPr>
    </w:p>
    <w:p w14:paraId="1B4CD25E" w14:textId="77777777" w:rsidR="00524443" w:rsidRPr="00F04355" w:rsidRDefault="00524443" w:rsidP="00524443">
      <w:pPr>
        <w:pStyle w:val="BodyText"/>
        <w:rPr>
          <w:rFonts w:cs="Times New Roman"/>
          <w:lang w:val="en-US"/>
        </w:rPr>
      </w:pPr>
      <w:r w:rsidRPr="00F04355">
        <w:rPr>
          <w:rFonts w:cs="Times New Roman"/>
          <w:b/>
          <w:bCs/>
          <w:lang w:val="en-US"/>
        </w:rPr>
        <w:t xml:space="preserve">JV </w:t>
      </w:r>
      <w:r w:rsidRPr="00F04355">
        <w:rPr>
          <w:rFonts w:cs="Times New Roman"/>
          <w:lang w:val="en-US"/>
        </w:rPr>
        <w:t>– identifikācija; demogrāfiskie rādītāji; kontroles un īpašumtiesību pazīmes (galvenokārt finanšu saites un citas JV); darbības veida kods (</w:t>
      </w:r>
      <w:r w:rsidRPr="00F04355">
        <w:rPr>
          <w:rFonts w:cs="Times New Roman"/>
          <w:i/>
          <w:iCs/>
          <w:lang w:val="en-US"/>
        </w:rPr>
        <w:t>NACE</w:t>
      </w:r>
      <w:r w:rsidRPr="00F04355">
        <w:rPr>
          <w:rFonts w:cs="Times New Roman"/>
          <w:lang w:val="en-US"/>
        </w:rPr>
        <w:t>); nodarbināto personu skaits un (dažkārt) JV apgrozījums.</w:t>
      </w:r>
    </w:p>
    <w:p w14:paraId="6D2F13C6" w14:textId="77777777" w:rsidR="00524443" w:rsidRPr="00F04355" w:rsidRDefault="00524443" w:rsidP="00524443">
      <w:pPr>
        <w:pStyle w:val="BodyText"/>
        <w:rPr>
          <w:rFonts w:cs="Times New Roman"/>
          <w:lang w:val="en-US"/>
        </w:rPr>
      </w:pPr>
    </w:p>
    <w:p w14:paraId="4216728A" w14:textId="77777777" w:rsidR="00524443" w:rsidRPr="00F04355" w:rsidRDefault="00524443" w:rsidP="00524443">
      <w:pPr>
        <w:pStyle w:val="BodyText"/>
        <w:rPr>
          <w:rFonts w:cs="Times New Roman"/>
          <w:lang w:val="en-US"/>
        </w:rPr>
      </w:pPr>
      <w:r w:rsidRPr="00F04355">
        <w:rPr>
          <w:rFonts w:cs="Times New Roman"/>
          <w:b/>
          <w:bCs/>
          <w:lang w:val="en-US"/>
        </w:rPr>
        <w:t xml:space="preserve">Uzņēmumi </w:t>
      </w:r>
      <w:r w:rsidRPr="00F04355">
        <w:rPr>
          <w:rFonts w:cs="Times New Roman"/>
          <w:lang w:val="en-US"/>
        </w:rPr>
        <w:t>– identifikācija; demogrāfiskie rādītāji; darbības veida kods (</w:t>
      </w:r>
      <w:r w:rsidRPr="00F04355">
        <w:rPr>
          <w:rFonts w:cs="Times New Roman"/>
          <w:i/>
          <w:iCs/>
          <w:lang w:val="en-US"/>
        </w:rPr>
        <w:t>NACE</w:t>
      </w:r>
      <w:r w:rsidRPr="00F04355">
        <w:rPr>
          <w:rFonts w:cs="Times New Roman"/>
          <w:lang w:val="en-US"/>
        </w:rPr>
        <w:t>); nodarbināto personu skaits; apgrozījums; institucionālais sektors. Pašlaik EGR uzņēmumi ir noteikti valsts līmenī saskaņā ar dažādajām valsts līmeņa profilēšanas metodoloģijām, ko īsteno VSI, lai sagatavotu USS mainīgos lielumus uzņēmumu līmenī. Šā iemesla dēļ tās var atšķirties no kopainas, kas pavērtos, īstenojot saskaņotu Eiropas līmeņa profilēšanu.</w:t>
      </w:r>
    </w:p>
    <w:p w14:paraId="7234E947" w14:textId="77777777" w:rsidR="00524443" w:rsidRPr="00F04355" w:rsidRDefault="00524443" w:rsidP="00524443">
      <w:pPr>
        <w:pStyle w:val="BodyText"/>
        <w:rPr>
          <w:rFonts w:cs="Times New Roman"/>
          <w:lang w:val="en-US"/>
        </w:rPr>
      </w:pPr>
    </w:p>
    <w:p w14:paraId="72E63E21" w14:textId="77777777" w:rsidR="00524443" w:rsidRPr="00F04355" w:rsidRDefault="00524443" w:rsidP="00524443">
      <w:pPr>
        <w:pStyle w:val="BodyText"/>
        <w:rPr>
          <w:rFonts w:cs="Times New Roman"/>
          <w:lang w:val="en-US"/>
        </w:rPr>
      </w:pPr>
      <w:r w:rsidRPr="00F04355">
        <w:rPr>
          <w:rFonts w:cs="Times New Roman"/>
          <w:b/>
          <w:bCs/>
          <w:lang w:val="en-US"/>
        </w:rPr>
        <w:t xml:space="preserve">GUG </w:t>
      </w:r>
      <w:r w:rsidRPr="00F04355">
        <w:rPr>
          <w:rFonts w:cs="Times New Roman"/>
          <w:lang w:val="en-US"/>
        </w:rPr>
        <w:t>– identifikācija; demogrāfiskie rādītāji; grupas struktūra; GGGV; GLPC un tā valsts; darbības veida kods (</w:t>
      </w:r>
      <w:r w:rsidRPr="00F04355">
        <w:rPr>
          <w:rFonts w:cs="Times New Roman"/>
          <w:i/>
          <w:iCs/>
          <w:lang w:val="en-US"/>
        </w:rPr>
        <w:t>NACE</w:t>
      </w:r>
      <w:r w:rsidRPr="00F04355">
        <w:rPr>
          <w:rFonts w:cs="Times New Roman"/>
          <w:lang w:val="en-US"/>
        </w:rPr>
        <w:t>); konsolidētā nodarbinātība un grupas apgrozījums.</w:t>
      </w:r>
    </w:p>
    <w:p w14:paraId="05EA6337" w14:textId="77777777" w:rsidR="00524443" w:rsidRPr="00F04355" w:rsidRDefault="00524443" w:rsidP="00524443">
      <w:pPr>
        <w:jc w:val="both"/>
        <w:rPr>
          <w:rFonts w:ascii="Times New Roman" w:eastAsia="Arial Narrow" w:hAnsi="Times New Roman" w:cs="Times New Roman"/>
          <w:sz w:val="24"/>
          <w:szCs w:val="15"/>
          <w:lang w:val="en-US"/>
        </w:rPr>
      </w:pPr>
    </w:p>
    <w:p w14:paraId="0BECE5C3" w14:textId="77777777" w:rsidR="00524443" w:rsidRPr="00F04355" w:rsidRDefault="00524443" w:rsidP="00524443">
      <w:pPr>
        <w:pStyle w:val="BodyText"/>
        <w:rPr>
          <w:rFonts w:cs="Times New Roman"/>
          <w:lang w:val="en-US"/>
        </w:rPr>
      </w:pPr>
      <w:r w:rsidRPr="00F04355">
        <w:rPr>
          <w:rFonts w:cs="Times New Roman"/>
          <w:lang w:val="en-US"/>
        </w:rPr>
        <w:t>Attiecībā uz lielākajām vai sarežģītākajām grupām viens no profilēšanas procesa mērķiem ir uzlabot EGR grupas struktūru. Pašlaik notiek mainīgo lielumu saskaņošanas process. Tuvākajā laikā Eiropas līmeņa profilēšanas rezultāti tiks integrēti EGR atbilstoši tam, kā paskaidrots 3. ierāmējumā. Tas palielinās Eiropas līmeņa profilēšanas vērtību un uzlabos gan Eiropas līmeņa profilēšanas, gan EGR rezultātu kvalitāti un pieejamību.</w:t>
      </w:r>
    </w:p>
    <w:p w14:paraId="1A3726D6" w14:textId="77777777" w:rsidR="00524443" w:rsidRPr="00F04355" w:rsidRDefault="00524443" w:rsidP="00524443">
      <w:pPr>
        <w:jc w:val="both"/>
        <w:rPr>
          <w:rFonts w:ascii="Times New Roman" w:eastAsia="Arial Narrow" w:hAnsi="Times New Roman" w:cs="Times New Roman"/>
          <w:sz w:val="24"/>
          <w:szCs w:val="24"/>
          <w:lang w:val="en-US"/>
        </w:rPr>
      </w:pPr>
    </w:p>
    <w:p w14:paraId="50D98DAC"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sz w:val="24"/>
          <w:lang w:val="en-US"/>
        </w:rPr>
        <w:t xml:space="preserve">ii) </w:t>
      </w:r>
      <w:r w:rsidRPr="00F04355">
        <w:rPr>
          <w:rFonts w:ascii="Times New Roman" w:hAnsi="Times New Roman" w:cs="Times New Roman"/>
          <w:b/>
          <w:bCs/>
          <w:sz w:val="24"/>
          <w:lang w:val="en-US"/>
        </w:rPr>
        <w:t>Pārskati par ārvalstu saistīta uzņēmuma darbību (</w:t>
      </w:r>
      <w:r w:rsidRPr="00F04355">
        <w:rPr>
          <w:rFonts w:ascii="Times New Roman" w:hAnsi="Times New Roman" w:cs="Times New Roman"/>
          <w:b/>
          <w:bCs/>
          <w:i/>
          <w:iCs/>
          <w:sz w:val="24"/>
          <w:lang w:val="en-US"/>
        </w:rPr>
        <w:t xml:space="preserve">OFATS </w:t>
      </w:r>
      <w:r w:rsidRPr="00F04355">
        <w:rPr>
          <w:rFonts w:ascii="Times New Roman" w:hAnsi="Times New Roman" w:cs="Times New Roman"/>
          <w:b/>
          <w:bCs/>
          <w:sz w:val="24"/>
          <w:lang w:val="en-US"/>
        </w:rPr>
        <w:t>pārskati)</w:t>
      </w:r>
    </w:p>
    <w:p w14:paraId="451CE696" w14:textId="77777777" w:rsidR="00524443" w:rsidRPr="00F04355" w:rsidRDefault="00524443" w:rsidP="00524443">
      <w:pPr>
        <w:jc w:val="both"/>
        <w:rPr>
          <w:rFonts w:ascii="Times New Roman" w:eastAsia="Calibri" w:hAnsi="Times New Roman" w:cs="Times New Roman"/>
          <w:b/>
          <w:bCs/>
          <w:sz w:val="24"/>
          <w:szCs w:val="13"/>
          <w:lang w:val="en-US"/>
        </w:rPr>
      </w:pPr>
    </w:p>
    <w:p w14:paraId="00C6DFF0" w14:textId="77777777" w:rsidR="00524443" w:rsidRPr="00F04355" w:rsidRDefault="00524443" w:rsidP="00524443">
      <w:pPr>
        <w:pStyle w:val="BodyText"/>
        <w:rPr>
          <w:rFonts w:cs="Times New Roman"/>
          <w:lang w:val="en-US"/>
        </w:rPr>
      </w:pPr>
      <w:r w:rsidRPr="00F04355">
        <w:rPr>
          <w:rFonts w:cs="Times New Roman"/>
          <w:i/>
          <w:iCs/>
          <w:lang w:val="en-US"/>
        </w:rPr>
        <w:t xml:space="preserve">OFATS </w:t>
      </w:r>
      <w:r w:rsidRPr="00F04355">
        <w:rPr>
          <w:rFonts w:cs="Times New Roman"/>
          <w:lang w:val="en-US"/>
        </w:rPr>
        <w:t xml:space="preserve">pārskati var būt ļoti noderīgi konsolidētā apgrozījuma nodrošināšanai sadalījumā pa valstīm. Informācija, kas apkopota, izmantojot </w:t>
      </w:r>
      <w:r w:rsidRPr="00F04355">
        <w:rPr>
          <w:rFonts w:cs="Times New Roman"/>
          <w:i/>
          <w:iCs/>
          <w:lang w:val="en-US"/>
        </w:rPr>
        <w:t xml:space="preserve">OFATS </w:t>
      </w:r>
      <w:r w:rsidRPr="00F04355">
        <w:rPr>
          <w:rFonts w:cs="Times New Roman"/>
          <w:lang w:val="en-US"/>
        </w:rPr>
        <w:t>pārskatu, sniedz precīzu aprakstu par to, kā GUG ir paplašinājusies starptautiskajā līmenī.</w:t>
      </w:r>
    </w:p>
    <w:p w14:paraId="6889ACB0" w14:textId="77777777" w:rsidR="00524443" w:rsidRPr="00F04355" w:rsidRDefault="00524443" w:rsidP="00524443">
      <w:pPr>
        <w:jc w:val="both"/>
        <w:rPr>
          <w:rFonts w:ascii="Times New Roman" w:eastAsia="Arial Narrow" w:hAnsi="Times New Roman" w:cs="Times New Roman"/>
          <w:sz w:val="24"/>
          <w:szCs w:val="14"/>
          <w:lang w:val="en-US"/>
        </w:rPr>
      </w:pPr>
    </w:p>
    <w:p w14:paraId="04B2C61E" w14:textId="77777777" w:rsidR="00524443" w:rsidRPr="00F04355" w:rsidRDefault="00524443" w:rsidP="00524443">
      <w:pPr>
        <w:pStyle w:val="BodyText"/>
        <w:rPr>
          <w:rFonts w:cs="Times New Roman"/>
          <w:lang w:val="en-US"/>
        </w:rPr>
      </w:pPr>
      <w:r w:rsidRPr="00F04355">
        <w:rPr>
          <w:rFonts w:cs="Times New Roman"/>
          <w:lang w:val="en-US"/>
        </w:rPr>
        <w:t>Šajā pārskatā iekļauta informācija apkopojuma līmenī sadalījumā pa valstīm par atsevišķiem mainīgajiem lielumiem, piemēram, par apgrozījumu, JV skaitu, darbinieku skaitu un ieguldījumiem.</w:t>
      </w:r>
    </w:p>
    <w:p w14:paraId="5967143C" w14:textId="77777777" w:rsidR="00524443" w:rsidRPr="00F04355" w:rsidRDefault="00524443" w:rsidP="00524443">
      <w:pPr>
        <w:jc w:val="both"/>
        <w:rPr>
          <w:rFonts w:ascii="Times New Roman" w:eastAsia="Arial Narrow" w:hAnsi="Times New Roman" w:cs="Times New Roman"/>
          <w:sz w:val="24"/>
          <w:szCs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7978AF6B" w14:textId="77777777" w:rsidTr="00D95D68">
        <w:tc>
          <w:tcPr>
            <w:tcW w:w="5000" w:type="pct"/>
          </w:tcPr>
          <w:p w14:paraId="6280297F" w14:textId="77777777" w:rsidR="00524443" w:rsidRPr="00F04355" w:rsidRDefault="00524443" w:rsidP="006645DA">
            <w:pPr>
              <w:pStyle w:val="Heading3"/>
              <w:spacing w:before="0"/>
              <w:ind w:left="0"/>
              <w:jc w:val="both"/>
              <w:rPr>
                <w:rFonts w:ascii="Times New Roman" w:hAnsi="Times New Roman" w:cs="Times New Roman"/>
                <w:sz w:val="24"/>
                <w:lang w:val="en-US"/>
              </w:rPr>
            </w:pPr>
            <w:bookmarkStart w:id="44" w:name="_Toc95829122"/>
            <w:r w:rsidRPr="00F04355">
              <w:rPr>
                <w:rFonts w:ascii="Times New Roman" w:hAnsi="Times New Roman" w:cs="Times New Roman"/>
                <w:sz w:val="24"/>
                <w:lang w:val="en-US"/>
              </w:rPr>
              <w:t>3. ierāmējums. Eiropas līmeņa profilēšanas un EGR integrācija</w:t>
            </w:r>
            <w:bookmarkEnd w:id="44"/>
          </w:p>
          <w:p w14:paraId="69C4D5F6" w14:textId="77777777" w:rsidR="00524443" w:rsidRPr="00F04355" w:rsidRDefault="00524443" w:rsidP="006645DA">
            <w:pPr>
              <w:pStyle w:val="BodyText"/>
              <w:rPr>
                <w:rFonts w:cs="Times New Roman"/>
                <w:lang w:val="en-US"/>
              </w:rPr>
            </w:pPr>
          </w:p>
          <w:p w14:paraId="3F511CA1" w14:textId="77777777" w:rsidR="00524443" w:rsidRPr="00F04355" w:rsidRDefault="00524443" w:rsidP="006645DA">
            <w:pPr>
              <w:pStyle w:val="BodyText"/>
              <w:rPr>
                <w:rFonts w:cs="Times New Roman"/>
                <w:lang w:val="en-US"/>
              </w:rPr>
            </w:pPr>
            <w:r w:rsidRPr="00F04355">
              <w:rPr>
                <w:rFonts w:cs="Times New Roman"/>
                <w:lang w:val="en-US"/>
              </w:rPr>
              <w:t>EGR nodrošina pilnu struktūru, ko veido: i) starptautiskās grupas Eiropas Savienībā; ii) kontroles attiecības un iii) galvenie ekonomiskie mainīgie lielumi. Kopā ar valsts statistikas uzņēmumu reģistriem (valsts SUR) un Eiropas līmeņa profilēšanu EGR veido galveno starptautisko grupu uzziņu infrastruktūru Eiropas uzņēmumu reģistru sistēmā (</w:t>
            </w:r>
            <w:r w:rsidRPr="00F04355">
              <w:rPr>
                <w:rFonts w:cs="Times New Roman"/>
                <w:i/>
                <w:iCs/>
                <w:lang w:val="en-US"/>
              </w:rPr>
              <w:t>ESBRs</w:t>
            </w:r>
            <w:r w:rsidRPr="00F04355">
              <w:rPr>
                <w:rFonts w:cs="Times New Roman"/>
                <w:lang w:val="en-US"/>
              </w:rPr>
              <w:t>).</w:t>
            </w:r>
          </w:p>
          <w:p w14:paraId="25C4134C" w14:textId="77777777" w:rsidR="00524443" w:rsidRPr="00F04355" w:rsidRDefault="00524443" w:rsidP="006645DA">
            <w:pPr>
              <w:jc w:val="both"/>
              <w:rPr>
                <w:rFonts w:ascii="Times New Roman" w:eastAsia="Calibri" w:hAnsi="Times New Roman" w:cs="Times New Roman"/>
                <w:sz w:val="24"/>
                <w:szCs w:val="13"/>
                <w:lang w:val="en-US"/>
              </w:rPr>
            </w:pPr>
          </w:p>
          <w:p w14:paraId="6E251709" w14:textId="77777777" w:rsidR="00524443" w:rsidRPr="00F04355" w:rsidRDefault="00524443" w:rsidP="006645DA">
            <w:pPr>
              <w:pStyle w:val="BodyText"/>
              <w:rPr>
                <w:rFonts w:cs="Times New Roman"/>
                <w:lang w:val="en-US"/>
              </w:rPr>
            </w:pPr>
            <w:r w:rsidRPr="00F04355">
              <w:rPr>
                <w:rFonts w:cs="Times New Roman"/>
                <w:lang w:val="en-US"/>
              </w:rPr>
              <w:t>Eiropas līmeņa profilēšanas darbības rezultāti ir sistemātiski jāintegrē EGR un pēc tam jāsniedz dažādiem statistikas lietotājiem, tādējādi izpildot tā dēvēto pamatfunkciju vai koordinēšanas funkciju. Pašlaik (2019. gadā) nepastāv automātiska atgriezeniskā saite par Eiropas līmeņa profilēšanas rezultātiem EGR; dažas VSI var iekļaut rezultātus valsts uzņēmumu reģistros (valsts UR), bet ne visi VSI to dara sistemātiski.</w:t>
            </w:r>
          </w:p>
          <w:p w14:paraId="1FF1989A" w14:textId="77777777" w:rsidR="00524443" w:rsidRPr="00F04355" w:rsidRDefault="00524443" w:rsidP="006645DA">
            <w:pPr>
              <w:jc w:val="both"/>
              <w:rPr>
                <w:rFonts w:ascii="Times New Roman" w:eastAsia="Calibri" w:hAnsi="Times New Roman" w:cs="Times New Roman"/>
                <w:sz w:val="24"/>
                <w:szCs w:val="13"/>
                <w:lang w:val="en-US"/>
              </w:rPr>
            </w:pPr>
          </w:p>
          <w:p w14:paraId="127807D1" w14:textId="77777777" w:rsidR="00524443" w:rsidRPr="00F04355" w:rsidRDefault="00524443" w:rsidP="006645DA">
            <w:pPr>
              <w:pStyle w:val="BodyText"/>
              <w:rPr>
                <w:rFonts w:cs="Times New Roman"/>
                <w:lang w:val="en-US"/>
              </w:rPr>
            </w:pPr>
            <w:r w:rsidRPr="00F04355">
              <w:rPr>
                <w:rFonts w:cs="Times New Roman"/>
                <w:lang w:val="en-US"/>
              </w:rPr>
              <w:t xml:space="preserve">Līdz 2020. gadam </w:t>
            </w:r>
            <w:r w:rsidRPr="00F04355">
              <w:rPr>
                <w:rFonts w:cs="Times New Roman"/>
                <w:i/>
                <w:iCs/>
                <w:lang w:val="en-US"/>
              </w:rPr>
              <w:t xml:space="preserve">ESBRs </w:t>
            </w:r>
            <w:r w:rsidRPr="00F04355">
              <w:rPr>
                <w:rFonts w:cs="Times New Roman"/>
                <w:lang w:val="en-US"/>
              </w:rPr>
              <w:t xml:space="preserve">projekta ietvaros Eiropas līmeņa profilēšanas rezultāti tiks integrēti EGR. Šī integrācija notiks saskaņā ar EGR pamatprincipiem (tostarp ar autentiskās </w:t>
            </w:r>
            <w:r w:rsidRPr="00F04355">
              <w:rPr>
                <w:rFonts w:cs="Times New Roman"/>
                <w:lang w:val="en-US"/>
              </w:rPr>
              <w:lastRenderedPageBreak/>
              <w:t xml:space="preserve">uzglabāšanas principu) un būtiski nemainīs pašreizējo EGR ražošanas procesu. Eiropas līmeņa profilēšana būs augstākās prioritātes datu avots </w:t>
            </w:r>
            <w:r w:rsidRPr="00F04355">
              <w:rPr>
                <w:rFonts w:cs="Times New Roman"/>
                <w:i/>
                <w:iCs/>
                <w:lang w:val="en-US"/>
              </w:rPr>
              <w:t xml:space="preserve">EuroGroups </w:t>
            </w:r>
            <w:r w:rsidRPr="00F04355">
              <w:rPr>
                <w:rFonts w:cs="Times New Roman"/>
                <w:lang w:val="en-US"/>
              </w:rPr>
              <w:t>reģistram (EGR). Profilēšanas darba grupa apspriež arī ilgtermiņa integrācijas risinājumu (laika posmam pēc 2020. gada), kas varētu ietvert ievērojamākas izmaiņas Eiropas līmeņa profilēšanā un EGR izmantotajos procesos un uzņēmējdarbības modeļos.</w:t>
            </w:r>
          </w:p>
          <w:p w14:paraId="21D0956D" w14:textId="77777777" w:rsidR="00524443" w:rsidRPr="00F04355" w:rsidRDefault="00524443" w:rsidP="006645DA">
            <w:pPr>
              <w:jc w:val="both"/>
              <w:rPr>
                <w:rFonts w:ascii="Times New Roman" w:hAnsi="Times New Roman" w:cs="Times New Roman"/>
                <w:lang w:val="en-US"/>
              </w:rPr>
            </w:pPr>
          </w:p>
          <w:p w14:paraId="5A01286C" w14:textId="77777777" w:rsidR="00524443" w:rsidRPr="00F04355" w:rsidRDefault="00524443" w:rsidP="006645DA">
            <w:pPr>
              <w:pStyle w:val="BodyText"/>
              <w:rPr>
                <w:rFonts w:cs="Times New Roman"/>
                <w:lang w:val="en-US"/>
              </w:rPr>
            </w:pPr>
            <w:r w:rsidRPr="00F04355">
              <w:rPr>
                <w:rFonts w:cs="Times New Roman"/>
                <w:lang w:val="en-US"/>
              </w:rPr>
              <w:t>Eiropas līmeņa profilēšanas procesa integrēšana EGR dos iespēju statistikas lietotājiem iegūt informāciju, kas apkopota EGR par profilētajām starptautiskajām grupām, un tas palīdzēs uzlabot abu avotu rezultātu kvalitāti un pieejamību.</w:t>
            </w:r>
          </w:p>
        </w:tc>
      </w:tr>
    </w:tbl>
    <w:p w14:paraId="25EE8333" w14:textId="77777777" w:rsidR="00524443" w:rsidRPr="00F04355" w:rsidRDefault="00524443" w:rsidP="00524443">
      <w:pPr>
        <w:jc w:val="both"/>
        <w:rPr>
          <w:rFonts w:ascii="Times New Roman" w:eastAsia="Calibri" w:hAnsi="Times New Roman" w:cs="Times New Roman"/>
          <w:sz w:val="24"/>
          <w:szCs w:val="3"/>
          <w:lang w:val="en-US"/>
        </w:rPr>
      </w:pPr>
    </w:p>
    <w:p w14:paraId="4A2C0196"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sz w:val="24"/>
          <w:lang w:val="en-US"/>
        </w:rPr>
        <w:t xml:space="preserve">iii) </w:t>
      </w:r>
      <w:r w:rsidRPr="00F04355">
        <w:rPr>
          <w:rFonts w:ascii="Times New Roman" w:hAnsi="Times New Roman" w:cs="Times New Roman"/>
          <w:b/>
          <w:bCs/>
          <w:sz w:val="24"/>
          <w:lang w:val="en-US"/>
        </w:rPr>
        <w:t>Valsts UR</w:t>
      </w:r>
    </w:p>
    <w:p w14:paraId="1545AAF7" w14:textId="77777777" w:rsidR="00524443" w:rsidRPr="00F04355" w:rsidRDefault="00524443" w:rsidP="00524443">
      <w:pPr>
        <w:jc w:val="both"/>
        <w:rPr>
          <w:rFonts w:ascii="Times New Roman" w:eastAsia="Calibri" w:hAnsi="Times New Roman" w:cs="Times New Roman"/>
          <w:b/>
          <w:bCs/>
          <w:sz w:val="24"/>
          <w:szCs w:val="13"/>
          <w:lang w:val="en-US"/>
        </w:rPr>
      </w:pPr>
    </w:p>
    <w:p w14:paraId="2CBC868C" w14:textId="77777777" w:rsidR="00524443" w:rsidRPr="00F04355" w:rsidRDefault="00524443" w:rsidP="00524443">
      <w:pPr>
        <w:pStyle w:val="BodyText"/>
        <w:rPr>
          <w:rFonts w:cs="Times New Roman"/>
          <w:lang w:val="en-US"/>
        </w:rPr>
      </w:pPr>
      <w:r w:rsidRPr="00F04355">
        <w:rPr>
          <w:rFonts w:cs="Times New Roman"/>
          <w:lang w:val="en-US"/>
        </w:rPr>
        <w:t>Valsts UR tiek glabāta informācija par valstī esošajām JV un uzņēmumiem un par to galvenajām raksturīgajām pazīmēm (citiem vārdiem sakot, ID kods, nosaukums, adrese, darbinieku skaits, apgrozījums un saimnieciskā darbība). Šie valsts UR ir ļoti noderīgi arī profilēšanas procesā, jo tie var sniegt iespēju profilētājiem (no GLPC valsts vai partnervalsts) atjaunināt informāciju par JV ar datiem, kas ir jaunāki par tiem datiem, kuri tiek glabāti EGR. VSI no visām valstīm, kuras piedalās ar JV globālajā uzņēmumu grupā (GUG), var izmantot šo avotu, lai pārbaudītu un atjauninātu informāciju, kas iegūta no EGR.</w:t>
      </w:r>
    </w:p>
    <w:p w14:paraId="578260E8" w14:textId="77777777" w:rsidR="00524443" w:rsidRPr="00F04355" w:rsidRDefault="00524443" w:rsidP="00524443">
      <w:pPr>
        <w:jc w:val="both"/>
        <w:rPr>
          <w:rFonts w:ascii="Times New Roman" w:eastAsia="Arial Narrow" w:hAnsi="Times New Roman" w:cs="Times New Roman"/>
          <w:sz w:val="24"/>
          <w:szCs w:val="14"/>
          <w:lang w:val="en-US"/>
        </w:rPr>
      </w:pPr>
    </w:p>
    <w:p w14:paraId="3FCC7907" w14:textId="77777777" w:rsidR="00524443" w:rsidRPr="00F04355" w:rsidRDefault="00524443" w:rsidP="00524443">
      <w:pPr>
        <w:pStyle w:val="BodyText"/>
        <w:rPr>
          <w:rFonts w:cs="Times New Roman"/>
          <w:lang w:val="en-US"/>
        </w:rPr>
      </w:pPr>
      <w:r w:rsidRPr="00F04355">
        <w:rPr>
          <w:rFonts w:cs="Times New Roman"/>
          <w:lang w:val="en-US"/>
        </w:rPr>
        <w:t>Bieži valsts UR ir iekļauta informācija par uzņēmumu grupu perimetru attiecīgajā valstī. Šī informācija ir ļoti noderīga PU perimetra apstiprināšanai.</w:t>
      </w:r>
    </w:p>
    <w:p w14:paraId="224BC5BB" w14:textId="77777777" w:rsidR="00524443" w:rsidRPr="00F04355" w:rsidRDefault="00524443" w:rsidP="00524443">
      <w:pPr>
        <w:jc w:val="both"/>
        <w:rPr>
          <w:rFonts w:ascii="Times New Roman" w:eastAsia="Arial Narrow" w:hAnsi="Times New Roman" w:cs="Times New Roman"/>
          <w:sz w:val="24"/>
          <w:szCs w:val="14"/>
          <w:lang w:val="en-US"/>
        </w:rPr>
      </w:pPr>
    </w:p>
    <w:p w14:paraId="4FED55A6"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sz w:val="24"/>
          <w:lang w:val="en-US"/>
        </w:rPr>
        <w:t xml:space="preserve">iv) </w:t>
      </w:r>
      <w:r w:rsidRPr="00F04355">
        <w:rPr>
          <w:rFonts w:ascii="Times New Roman" w:hAnsi="Times New Roman" w:cs="Times New Roman"/>
          <w:b/>
          <w:bCs/>
          <w:sz w:val="24"/>
          <w:lang w:val="en-US"/>
        </w:rPr>
        <w:t>USS pārskati</w:t>
      </w:r>
    </w:p>
    <w:p w14:paraId="5EFB9C6A" w14:textId="77777777" w:rsidR="00524443" w:rsidRPr="00F04355" w:rsidRDefault="00524443" w:rsidP="00524443">
      <w:pPr>
        <w:jc w:val="both"/>
        <w:rPr>
          <w:rFonts w:ascii="Times New Roman" w:eastAsia="Calibri" w:hAnsi="Times New Roman" w:cs="Times New Roman"/>
          <w:b/>
          <w:bCs/>
          <w:sz w:val="24"/>
          <w:szCs w:val="13"/>
          <w:lang w:val="en-US"/>
        </w:rPr>
      </w:pPr>
    </w:p>
    <w:p w14:paraId="75AC89E9" w14:textId="77777777" w:rsidR="00524443" w:rsidRPr="00F04355" w:rsidRDefault="00524443" w:rsidP="00524443">
      <w:pPr>
        <w:pStyle w:val="BodyText"/>
        <w:rPr>
          <w:rFonts w:cs="Times New Roman"/>
          <w:lang w:val="en-US"/>
        </w:rPr>
      </w:pPr>
      <w:r w:rsidRPr="00F04355">
        <w:rPr>
          <w:rFonts w:cs="Times New Roman"/>
          <w:lang w:val="en-US"/>
        </w:rPr>
        <w:t xml:space="preserve">Arī USS pārskati var sniegt noderīgus ekonomiskos rādītājus par GUG uzņēmumiem vai JV. Gadījumos, kad nav iespējams iegūt konsolidētus datus sadalījumā pa valstīm, šis avots var nodrošināt nekonsolidētus datus sadalījumā pa valstīm. USS pārskati var arī palīdzēt pārbaudīt pa valstīm sadalīto konsolidēto rādītāju būtiskumu partnervalstīm. Piemēram, USS pārskati var palīdzēt noskaidrot trūkstošās JV vai filiāles (skat. turpmāk 2.E. punktu), ja visu JV uzkrātā nodarbinātība valstī ir mazāka par konsolidētajiem rādītājiem, ko nodrošinājusi grupa vai </w:t>
      </w:r>
      <w:r w:rsidRPr="00F04355">
        <w:rPr>
          <w:rFonts w:cs="Times New Roman"/>
          <w:i/>
          <w:iCs/>
          <w:lang w:val="en-US"/>
        </w:rPr>
        <w:t>OFATS</w:t>
      </w:r>
      <w:r w:rsidRPr="00F04355">
        <w:rPr>
          <w:rFonts w:cs="Times New Roman"/>
          <w:lang w:val="en-US"/>
        </w:rPr>
        <w:t>.</w:t>
      </w:r>
    </w:p>
    <w:p w14:paraId="7733B610" w14:textId="77777777" w:rsidR="00524443" w:rsidRPr="00F04355" w:rsidRDefault="00524443" w:rsidP="00524443">
      <w:pPr>
        <w:jc w:val="both"/>
        <w:rPr>
          <w:rFonts w:ascii="Times New Roman" w:eastAsia="Arial Narrow" w:hAnsi="Times New Roman" w:cs="Times New Roman"/>
          <w:sz w:val="24"/>
          <w:szCs w:val="14"/>
          <w:lang w:val="en-US"/>
        </w:rPr>
      </w:pPr>
    </w:p>
    <w:p w14:paraId="15DC7EEC"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sz w:val="24"/>
          <w:lang w:val="en-US"/>
        </w:rPr>
        <w:t xml:space="preserve">v) </w:t>
      </w:r>
      <w:r w:rsidRPr="00F04355">
        <w:rPr>
          <w:rFonts w:ascii="Times New Roman" w:hAnsi="Times New Roman" w:cs="Times New Roman"/>
          <w:b/>
          <w:bCs/>
          <w:sz w:val="24"/>
          <w:lang w:val="en-US"/>
        </w:rPr>
        <w:t>Citu pārskatu vai administratīvo avotu rezultāti</w:t>
      </w:r>
    </w:p>
    <w:p w14:paraId="46FDE7FE" w14:textId="77777777" w:rsidR="00524443" w:rsidRPr="00F04355" w:rsidRDefault="00524443" w:rsidP="00524443">
      <w:pPr>
        <w:jc w:val="both"/>
        <w:rPr>
          <w:rFonts w:ascii="Times New Roman" w:eastAsia="Calibri" w:hAnsi="Times New Roman" w:cs="Times New Roman"/>
          <w:b/>
          <w:bCs/>
          <w:sz w:val="24"/>
          <w:szCs w:val="13"/>
          <w:lang w:val="en-US"/>
        </w:rPr>
      </w:pPr>
    </w:p>
    <w:p w14:paraId="15B9E753" w14:textId="77777777" w:rsidR="00524443" w:rsidRPr="00F04355" w:rsidRDefault="00524443" w:rsidP="00524443">
      <w:pPr>
        <w:pStyle w:val="BodyText"/>
        <w:rPr>
          <w:rFonts w:cs="Times New Roman"/>
          <w:lang w:val="en-US"/>
        </w:rPr>
      </w:pPr>
      <w:r w:rsidRPr="00F04355">
        <w:rPr>
          <w:rFonts w:cs="Times New Roman"/>
          <w:lang w:val="en-US"/>
        </w:rPr>
        <w:t>Dažās valstīs citus avotus (pārskatus vai administratīvos avotus) no VSI vai citām iestādēm var izmantot tam, lai: i) nodalītu GUG perimetru vai ii) iegūtu konsolidētus rādītājus vai papildu informāciju par GUG. Šāda avota piemērs ir pārskats sadalījumā pa valstīm, kas grupai ir jāsagatavo un jāiesniedz valsts nodokļu iestādei. Var būt paziņotas kāda cita veida transfertcenas.</w:t>
      </w:r>
    </w:p>
    <w:p w14:paraId="17EC0BC9" w14:textId="77777777" w:rsidR="00524443" w:rsidRPr="00F04355" w:rsidRDefault="00524443" w:rsidP="00524443">
      <w:pPr>
        <w:jc w:val="both"/>
        <w:rPr>
          <w:rFonts w:ascii="Times New Roman" w:hAnsi="Times New Roman" w:cs="Times New Roman"/>
          <w:sz w:val="24"/>
          <w:lang w:val="en-US"/>
        </w:rPr>
      </w:pPr>
    </w:p>
    <w:p w14:paraId="558CCD13" w14:textId="77777777" w:rsidR="00524443" w:rsidRPr="00F04355" w:rsidRDefault="00524443" w:rsidP="00524443">
      <w:pPr>
        <w:tabs>
          <w:tab w:val="left" w:pos="669"/>
        </w:tabs>
        <w:jc w:val="both"/>
        <w:rPr>
          <w:rFonts w:ascii="Times New Roman" w:hAnsi="Times New Roman" w:cs="Times New Roman"/>
          <w:b/>
          <w:sz w:val="24"/>
          <w:lang w:val="en-US"/>
        </w:rPr>
      </w:pPr>
      <w:r w:rsidRPr="00F04355">
        <w:rPr>
          <w:rFonts w:ascii="Times New Roman" w:hAnsi="Times New Roman" w:cs="Times New Roman"/>
          <w:b/>
          <w:sz w:val="24"/>
          <w:lang w:val="en-US"/>
        </w:rPr>
        <w:t>2.B.2. GRUPU NODROŠINĀTIE AVOTI</w:t>
      </w:r>
    </w:p>
    <w:p w14:paraId="15A42E71" w14:textId="77777777" w:rsidR="00524443" w:rsidRPr="00F04355" w:rsidRDefault="00524443" w:rsidP="00524443">
      <w:pPr>
        <w:pStyle w:val="BodyText"/>
        <w:rPr>
          <w:rFonts w:cs="Times New Roman"/>
          <w:lang w:val="en-US"/>
        </w:rPr>
      </w:pPr>
    </w:p>
    <w:p w14:paraId="5696650A" w14:textId="77777777" w:rsidR="00524443" w:rsidRPr="00F04355" w:rsidRDefault="00524443" w:rsidP="00524443">
      <w:pPr>
        <w:pStyle w:val="BodyText"/>
        <w:rPr>
          <w:rFonts w:cs="Times New Roman"/>
          <w:lang w:val="en-US"/>
        </w:rPr>
      </w:pPr>
      <w:r w:rsidRPr="00F04355">
        <w:rPr>
          <w:rFonts w:cs="Times New Roman"/>
          <w:lang w:val="en-US"/>
        </w:rPr>
        <w:t>Manuālā profilēšana ir īpaša profilēšana, jo to veic katrā gadījumā atsevišķi. Tas nozīmē, ka profilētāji izmanto arī pašu grupu nodrošinātos avotus. Šādi avoti ir, piemēram, tīmekļa vietnes un grupas sagatavoti pārskati. Turpmākajās divās sadaļās mēs sīkāk apspriedīsim abus šos avotus.</w:t>
      </w:r>
    </w:p>
    <w:p w14:paraId="62AF0F1E" w14:textId="77777777" w:rsidR="00524443" w:rsidRPr="00F04355" w:rsidRDefault="00524443" w:rsidP="00524443">
      <w:pPr>
        <w:jc w:val="both"/>
        <w:rPr>
          <w:rFonts w:ascii="Times New Roman" w:eastAsia="Arial Narrow" w:hAnsi="Times New Roman" w:cs="Times New Roman"/>
          <w:sz w:val="24"/>
          <w:szCs w:val="24"/>
          <w:lang w:val="en-US"/>
        </w:rPr>
      </w:pPr>
    </w:p>
    <w:p w14:paraId="70E3CD9C" w14:textId="77777777" w:rsidR="00524443" w:rsidRPr="00F04355" w:rsidRDefault="00524443" w:rsidP="00524443">
      <w:pPr>
        <w:pStyle w:val="BodyText"/>
        <w:keepNext/>
        <w:keepLines/>
        <w:rPr>
          <w:rFonts w:cs="Times New Roman"/>
          <w:b/>
          <w:bCs/>
          <w:lang w:val="en-US"/>
        </w:rPr>
      </w:pPr>
      <w:r w:rsidRPr="00F04355">
        <w:rPr>
          <w:rFonts w:cs="Times New Roman"/>
          <w:b/>
          <w:bCs/>
          <w:lang w:val="en-US"/>
        </w:rPr>
        <w:lastRenderedPageBreak/>
        <w:t>Grupas tīmekļa vietnes</w:t>
      </w:r>
    </w:p>
    <w:p w14:paraId="6E53C019" w14:textId="77777777" w:rsidR="00524443" w:rsidRPr="00F04355" w:rsidRDefault="00524443" w:rsidP="00524443">
      <w:pPr>
        <w:pStyle w:val="BodyText"/>
        <w:keepNext/>
        <w:keepLines/>
        <w:rPr>
          <w:rFonts w:cs="Times New Roman"/>
          <w:lang w:val="en-US"/>
        </w:rPr>
      </w:pPr>
    </w:p>
    <w:p w14:paraId="1DFD649D" w14:textId="77777777" w:rsidR="00524443" w:rsidRPr="00F04355" w:rsidRDefault="00524443" w:rsidP="00524443">
      <w:pPr>
        <w:pStyle w:val="BodyText"/>
        <w:keepNext/>
        <w:keepLines/>
        <w:rPr>
          <w:rFonts w:cs="Times New Roman"/>
          <w:lang w:val="en-US"/>
        </w:rPr>
      </w:pPr>
      <w:r w:rsidRPr="00F04355">
        <w:rPr>
          <w:rFonts w:cs="Times New Roman"/>
          <w:lang w:val="en-US"/>
        </w:rPr>
        <w:t>Manuālajā profilēšanā profilētāji papildus EGR manuāli izskata arī grupu tīmekļa vietnes. Pat attiecībā uz biržu sarakstos neiekļautām grupām tīmekļa vietnēs var būt sniegta noderīga informācija par grupu struktūru un uzņēmējdarbības segmentiem, ko tās izmanto savām darbībām. It īpaši profilētājiem jāmeklē tādas sadaļas kā “overview” [pārskats], “about us” [par mums], “key figures” [galvenie rādītāji], “activities” [darbības], “corporate” [korporatīvās attiecības], “investors” [ieguldītāji] vai “governance” [pārvaldība].</w:t>
      </w:r>
    </w:p>
    <w:p w14:paraId="1D09934F" w14:textId="77777777" w:rsidR="00524443" w:rsidRPr="00F04355" w:rsidRDefault="00524443" w:rsidP="00524443">
      <w:pPr>
        <w:jc w:val="both"/>
        <w:rPr>
          <w:rFonts w:ascii="Times New Roman" w:eastAsia="Arial Narrow" w:hAnsi="Times New Roman" w:cs="Times New Roman"/>
          <w:sz w:val="24"/>
          <w:szCs w:val="14"/>
          <w:lang w:val="en-US"/>
        </w:rPr>
      </w:pPr>
    </w:p>
    <w:p w14:paraId="136500FD" w14:textId="77777777" w:rsidR="00524443" w:rsidRPr="00F04355" w:rsidRDefault="00524443" w:rsidP="00524443">
      <w:pPr>
        <w:pStyle w:val="BodyText"/>
        <w:rPr>
          <w:rFonts w:cs="Times New Roman"/>
          <w:lang w:val="en-US"/>
        </w:rPr>
      </w:pPr>
      <w:r w:rsidRPr="00F04355">
        <w:rPr>
          <w:rFonts w:cs="Times New Roman"/>
          <w:lang w:val="en-US"/>
        </w:rPr>
        <w:t>Izmantojot šīs sadaļas, grupas iepazīstina trešās personas ar sevi un dažkārt sniedz ļoti detalizētu informāciju par savu organizāciju, produktiem, pārstāvniecību pasaulē, ražošanas vietām un saimniecisko darbību sadalījumā pa valstīm. Biržas sarakstā iekļautās grupas sniedz arī profilēšanai nepieciešamos finanšu pārskatus un korporatīvās prezentācijas.</w:t>
      </w:r>
    </w:p>
    <w:p w14:paraId="24E3A1BC" w14:textId="77777777" w:rsidR="00524443" w:rsidRPr="00F04355" w:rsidRDefault="00524443" w:rsidP="00524443">
      <w:pPr>
        <w:jc w:val="both"/>
        <w:rPr>
          <w:rFonts w:ascii="Times New Roman" w:eastAsia="Arial Narrow" w:hAnsi="Times New Roman" w:cs="Times New Roman"/>
          <w:sz w:val="24"/>
          <w:szCs w:val="14"/>
          <w:lang w:val="en-US"/>
        </w:rPr>
      </w:pPr>
    </w:p>
    <w:p w14:paraId="4BC06923" w14:textId="77777777" w:rsidR="00524443" w:rsidRPr="00F04355" w:rsidRDefault="00524443" w:rsidP="00524443">
      <w:pPr>
        <w:pStyle w:val="BodyText"/>
        <w:rPr>
          <w:rFonts w:cs="Times New Roman"/>
          <w:lang w:val="en-US"/>
        </w:rPr>
      </w:pPr>
      <w:r w:rsidRPr="00F04355">
        <w:rPr>
          <w:rFonts w:cs="Times New Roman"/>
          <w:lang w:val="en-US"/>
        </w:rPr>
        <w:t>Grupu tīmekļa vietnes var būt noderīgas GLPC valsts noskaidrošanā, jo vairums grupu norāda noteiktu “valstspiederību” un sniedz informāciju par savu(-iem) lēmumu pieņemšanas centru(-iem).</w:t>
      </w:r>
    </w:p>
    <w:p w14:paraId="2F8E3444" w14:textId="77777777" w:rsidR="00524443" w:rsidRPr="00F04355" w:rsidRDefault="00524443" w:rsidP="00524443">
      <w:pPr>
        <w:jc w:val="both"/>
        <w:rPr>
          <w:rFonts w:ascii="Times New Roman" w:eastAsia="Arial Narrow" w:hAnsi="Times New Roman" w:cs="Times New Roman"/>
          <w:sz w:val="24"/>
          <w:szCs w:val="24"/>
          <w:lang w:val="en-US"/>
        </w:rPr>
      </w:pPr>
    </w:p>
    <w:p w14:paraId="7D77D24A" w14:textId="77777777" w:rsidR="00524443" w:rsidRPr="00F04355" w:rsidRDefault="00524443" w:rsidP="00524443">
      <w:pPr>
        <w:pStyle w:val="BodyText"/>
        <w:rPr>
          <w:rFonts w:cs="Times New Roman"/>
          <w:b/>
          <w:bCs/>
          <w:lang w:val="en-US"/>
        </w:rPr>
      </w:pPr>
      <w:r w:rsidRPr="00F04355">
        <w:rPr>
          <w:rFonts w:cs="Times New Roman"/>
          <w:b/>
          <w:bCs/>
          <w:lang w:val="en-US"/>
        </w:rPr>
        <w:t>Grupu pārskati</w:t>
      </w:r>
    </w:p>
    <w:p w14:paraId="78CB6CEC" w14:textId="77777777" w:rsidR="00524443" w:rsidRPr="00F04355" w:rsidRDefault="00524443" w:rsidP="00524443">
      <w:pPr>
        <w:pStyle w:val="BodyText"/>
        <w:rPr>
          <w:rFonts w:cs="Times New Roman"/>
          <w:lang w:val="en-US"/>
        </w:rPr>
      </w:pPr>
    </w:p>
    <w:p w14:paraId="2F1E864F" w14:textId="77777777" w:rsidR="00524443" w:rsidRPr="00F04355" w:rsidRDefault="00524443" w:rsidP="00524443">
      <w:pPr>
        <w:pStyle w:val="BodyText"/>
        <w:rPr>
          <w:rFonts w:cs="Times New Roman"/>
          <w:lang w:val="en-US"/>
        </w:rPr>
      </w:pPr>
      <w:r w:rsidRPr="00F04355">
        <w:rPr>
          <w:rFonts w:cs="Times New Roman"/>
          <w:lang w:val="en-US"/>
        </w:rPr>
        <w:t xml:space="preserve">Grupas sniedz īsu rezumējumu par savu darbību un, izmantojot savus </w:t>
      </w:r>
      <w:r w:rsidRPr="00F04355">
        <w:rPr>
          <w:rFonts w:cs="Times New Roman"/>
          <w:b/>
          <w:bCs/>
          <w:lang w:val="en-US"/>
        </w:rPr>
        <w:t>gada pārskatus</w:t>
      </w:r>
      <w:r w:rsidRPr="00F04355">
        <w:rPr>
          <w:rFonts w:cs="Times New Roman"/>
          <w:lang w:val="en-US"/>
        </w:rPr>
        <w:t xml:space="preserve">, atklāj trešām personām savus konsolidētos pārskatus. Lai iegūtu skaidrāku priekšstatu par grupas struktūru un galvenajām darbībām, dažos gadījumos būtu lietderīgi arī iepazīties ar </w:t>
      </w:r>
      <w:r w:rsidRPr="00F04355">
        <w:rPr>
          <w:rFonts w:cs="Times New Roman"/>
          <w:b/>
          <w:bCs/>
          <w:lang w:val="en-US"/>
        </w:rPr>
        <w:t>ilgtspējības pārskatu</w:t>
      </w:r>
      <w:r w:rsidRPr="00F04355">
        <w:rPr>
          <w:rFonts w:cs="Times New Roman"/>
          <w:lang w:val="en-US"/>
        </w:rPr>
        <w:t>, kurā sniegta informācija par grupas darbībām vides aizsardzības, darba apstākļu, ētikas un ieinteresēto personu iesaistīšanas jomā. Šo pārskatu var izskatīt, lai apkopotu informāciju par ražošanas vietām, nodarbinātību un uzņēmējdarbības nozarēm.</w:t>
      </w:r>
    </w:p>
    <w:p w14:paraId="41133FD1" w14:textId="77777777" w:rsidR="00524443" w:rsidRPr="00F04355" w:rsidRDefault="00524443" w:rsidP="00524443">
      <w:pPr>
        <w:jc w:val="both"/>
        <w:rPr>
          <w:rFonts w:ascii="Times New Roman" w:hAnsi="Times New Roman" w:cs="Times New Roman"/>
          <w:lang w:val="en-US"/>
        </w:rPr>
      </w:pPr>
    </w:p>
    <w:p w14:paraId="1A841AD5" w14:textId="77777777" w:rsidR="00524443" w:rsidRPr="00F04355" w:rsidRDefault="00524443" w:rsidP="00524443">
      <w:pPr>
        <w:pStyle w:val="BodyText"/>
        <w:rPr>
          <w:rFonts w:cs="Times New Roman"/>
          <w:lang w:val="en-US"/>
        </w:rPr>
      </w:pPr>
      <w:r w:rsidRPr="00F04355">
        <w:rPr>
          <w:rFonts w:cs="Times New Roman"/>
          <w:lang w:val="en-US"/>
        </w:rPr>
        <w:t>Parasti gada pārskati ir atrodami biržas sarakstā iekļauto grupu korporatīvajā tīmekļa vietnē (sadaļā “investors”). Gada pārskatu mērķis ir darīt zināmus ieguldītājiem un akcionāriem galvenos finanšu rādītājus un informāciju, kas ir grupas darbību, rezultātu un turpmāko plānu pamatā. Vispirms ir svarīgi izpētīt konsolidēto gada pārskatu par: i) JV augstākajā konsolidācijas līmenī grupā un ii) galvenajām apakšsabiedrībām. Otrajā posmā ir iespējams analizēt sabiedrību gada pārskatus, lai labāk izprastu galvenās īstenotās darbības, kā arī galvenās iekšējās finanšu plūsmas un darījumus.</w:t>
      </w:r>
    </w:p>
    <w:p w14:paraId="5906120D" w14:textId="77777777" w:rsidR="00524443" w:rsidRPr="00F04355" w:rsidRDefault="00524443" w:rsidP="00524443">
      <w:pPr>
        <w:jc w:val="both"/>
        <w:rPr>
          <w:rFonts w:ascii="Times New Roman" w:eastAsia="Arial Narrow" w:hAnsi="Times New Roman" w:cs="Times New Roman"/>
          <w:sz w:val="24"/>
          <w:szCs w:val="14"/>
          <w:lang w:val="en-US"/>
        </w:rPr>
      </w:pPr>
    </w:p>
    <w:p w14:paraId="58EF7129" w14:textId="77777777" w:rsidR="00524443" w:rsidRPr="00F04355" w:rsidRDefault="00524443" w:rsidP="00524443">
      <w:pPr>
        <w:pStyle w:val="BodyText"/>
        <w:rPr>
          <w:rFonts w:cs="Times New Roman"/>
          <w:lang w:val="en-US"/>
        </w:rPr>
      </w:pPr>
      <w:r w:rsidRPr="00F04355">
        <w:rPr>
          <w:rFonts w:cs="Times New Roman"/>
          <w:lang w:val="en-US"/>
        </w:rPr>
        <w:t xml:space="preserve">Gada pārskatos ir dažādas sadaļas ar dažāda veida informāciju. Profilēšanas darbībai ir nepieciešams informācijas un datu kopums, ko var iegūt no </w:t>
      </w:r>
      <w:r w:rsidRPr="00F04355">
        <w:rPr>
          <w:rFonts w:cs="Times New Roman"/>
          <w:b/>
          <w:bCs/>
          <w:lang w:val="en-US"/>
        </w:rPr>
        <w:t>finanšu pārskatu ziņojuma</w:t>
      </w:r>
      <w:r w:rsidRPr="00F04355">
        <w:rPr>
          <w:rFonts w:cs="Times New Roman"/>
          <w:lang w:val="en-US"/>
        </w:rPr>
        <w:t xml:space="preserve">. Arvien biežāk šis ziņojums tiek dēvēts par </w:t>
      </w:r>
      <w:r w:rsidRPr="00F04355">
        <w:rPr>
          <w:rFonts w:cs="Times New Roman"/>
          <w:b/>
          <w:bCs/>
          <w:lang w:val="en-US"/>
        </w:rPr>
        <w:t>reģistrācijas dokumentu</w:t>
      </w:r>
      <w:r w:rsidRPr="00F04355">
        <w:rPr>
          <w:rFonts w:cs="Times New Roman"/>
          <w:lang w:val="en-US"/>
        </w:rPr>
        <w:t>. Vienkāršības labad šajā ieteikumu rokasgrāmatā mēs izmantosim arī terminu “</w:t>
      </w:r>
      <w:r w:rsidRPr="00F04355">
        <w:rPr>
          <w:rFonts w:cs="Times New Roman"/>
          <w:b/>
          <w:bCs/>
          <w:lang w:val="en-US"/>
        </w:rPr>
        <w:t>finanšu pārskati</w:t>
      </w:r>
      <w:r w:rsidRPr="00F04355">
        <w:rPr>
          <w:rFonts w:cs="Times New Roman"/>
          <w:lang w:val="en-US"/>
        </w:rPr>
        <w:t>”.</w:t>
      </w:r>
    </w:p>
    <w:p w14:paraId="74D51612" w14:textId="77777777" w:rsidR="00524443" w:rsidRPr="00F04355" w:rsidRDefault="00524443" w:rsidP="00524443">
      <w:pPr>
        <w:jc w:val="both"/>
        <w:rPr>
          <w:rFonts w:ascii="Times New Roman" w:eastAsia="Arial Narrow" w:hAnsi="Times New Roman" w:cs="Times New Roman"/>
          <w:sz w:val="24"/>
          <w:szCs w:val="15"/>
          <w:lang w:val="en-US"/>
        </w:rPr>
      </w:pPr>
    </w:p>
    <w:p w14:paraId="2DBCAB20" w14:textId="77777777" w:rsidR="00524443" w:rsidRPr="00F04355" w:rsidRDefault="00524443" w:rsidP="00524443">
      <w:pPr>
        <w:pStyle w:val="BodyText"/>
        <w:rPr>
          <w:rFonts w:cs="Times New Roman"/>
          <w:lang w:val="en-US"/>
        </w:rPr>
      </w:pPr>
      <w:r w:rsidRPr="00F04355">
        <w:rPr>
          <w:rFonts w:cs="Times New Roman"/>
          <w:lang w:val="en-US"/>
        </w:rPr>
        <w:t>Finanšu pārskati atspoguļo grupas finansiālo darbību pārskata gadā. Attiecībā uz biržas sarakstā iekļautu grupu finanšu pārskatā ir strukturētā veidā sniegta visa būtiskā finanšu informācija atbilstoši oficiālajiem grāmatvedības standartiem. Piemēram, Eiropas Savienībā ES biržu sarakstos iekļautajām grupām ir jāpublicē finanšu pārskats atbilstoši Starptautiskajiem finanšu pārskatu standartiem (SFPS), savukārt ASV grupām, kas iekļautas ASV biržu sarakstos, ir jāpublicē finanšu pārskats atbilstoši ASV VPGP standartiem.</w:t>
      </w:r>
    </w:p>
    <w:p w14:paraId="39FDA465" w14:textId="77777777" w:rsidR="00524443" w:rsidRPr="00F04355" w:rsidRDefault="00524443" w:rsidP="00524443">
      <w:pPr>
        <w:jc w:val="both"/>
        <w:rPr>
          <w:rFonts w:ascii="Times New Roman" w:eastAsia="Arial Narrow" w:hAnsi="Times New Roman" w:cs="Times New Roman"/>
          <w:sz w:val="24"/>
          <w:szCs w:val="24"/>
          <w:lang w:val="en-US"/>
        </w:rPr>
      </w:pPr>
    </w:p>
    <w:p w14:paraId="52989241" w14:textId="77777777" w:rsidR="00524443" w:rsidRPr="00F04355" w:rsidRDefault="00524443" w:rsidP="00524443">
      <w:pPr>
        <w:pStyle w:val="BodyText"/>
        <w:rPr>
          <w:rFonts w:cs="Times New Roman"/>
          <w:lang w:val="en-US"/>
        </w:rPr>
      </w:pPr>
      <w:r w:rsidRPr="00F04355">
        <w:rPr>
          <w:rFonts w:cs="Times New Roman"/>
          <w:b/>
          <w:bCs/>
          <w:lang w:val="en-US"/>
        </w:rPr>
        <w:t xml:space="preserve">Finanšu pārskati </w:t>
      </w:r>
      <w:r w:rsidRPr="00F04355">
        <w:rPr>
          <w:rFonts w:cs="Times New Roman"/>
          <w:lang w:val="en-US"/>
        </w:rPr>
        <w:t>ir ļoti noderīgi dokumentārās profilēšanas darbā. Tie sniedz noderīgu informāciju, ko var izmantot tam, lai izprastu grupas struktūru, perimetru, darbības un galvenos finanšu mainīgos lielumus.</w:t>
      </w:r>
    </w:p>
    <w:p w14:paraId="422FA01B" w14:textId="77777777" w:rsidR="00524443" w:rsidRPr="00F04355" w:rsidRDefault="00524443" w:rsidP="00524443">
      <w:pPr>
        <w:jc w:val="both"/>
        <w:rPr>
          <w:rFonts w:ascii="Times New Roman" w:hAnsi="Times New Roman" w:cs="Times New Roman"/>
          <w:lang w:val="en-US"/>
        </w:rPr>
      </w:pPr>
    </w:p>
    <w:p w14:paraId="381DF324" w14:textId="77777777" w:rsidR="00524443" w:rsidRPr="00F04355" w:rsidRDefault="00524443" w:rsidP="00524443">
      <w:pPr>
        <w:pStyle w:val="BodyText"/>
        <w:rPr>
          <w:rFonts w:cs="Times New Roman"/>
          <w:lang w:val="en-US"/>
        </w:rPr>
      </w:pPr>
      <w:r w:rsidRPr="00F04355">
        <w:rPr>
          <w:rFonts w:cs="Times New Roman"/>
          <w:lang w:val="en-US"/>
        </w:rPr>
        <w:lastRenderedPageBreak/>
        <w:t>Finanšu pārskatus parasti veido četri galvenie pārskati, kas papildināti ar vadības diskusiju un analīzi. Minētie četri pārskati ir norādīti turpmāk.</w:t>
      </w:r>
    </w:p>
    <w:p w14:paraId="700582EB" w14:textId="77777777" w:rsidR="00524443" w:rsidRPr="00F04355" w:rsidRDefault="00524443" w:rsidP="00524443">
      <w:pPr>
        <w:jc w:val="both"/>
        <w:rPr>
          <w:rFonts w:ascii="Times New Roman" w:eastAsia="Arial Narrow" w:hAnsi="Times New Roman" w:cs="Times New Roman"/>
          <w:sz w:val="24"/>
          <w:szCs w:val="14"/>
          <w:lang w:val="en-US"/>
        </w:rPr>
      </w:pPr>
    </w:p>
    <w:p w14:paraId="1E7C5F38" w14:textId="77777777" w:rsidR="00524443" w:rsidRPr="00F04355" w:rsidRDefault="00524443" w:rsidP="00524443">
      <w:pPr>
        <w:pStyle w:val="BodyText"/>
        <w:rPr>
          <w:rFonts w:cs="Times New Roman"/>
          <w:lang w:val="en-US"/>
        </w:rPr>
      </w:pPr>
      <w:r w:rsidRPr="00F04355">
        <w:rPr>
          <w:rFonts w:cs="Times New Roman"/>
          <w:lang w:val="en-US"/>
        </w:rPr>
        <w:t>i) Pārskats par finansiālo stāvokli, ko dēvē arī par bilanci – šis ir ziņojums par sabiedrības aktīviem, pasīviem un pašu kapitālu konkrētajā brīdī.</w:t>
      </w:r>
    </w:p>
    <w:p w14:paraId="245DA5E9" w14:textId="77777777" w:rsidR="00524443" w:rsidRPr="00F04355" w:rsidRDefault="00524443" w:rsidP="00524443">
      <w:pPr>
        <w:pStyle w:val="BodyText"/>
        <w:rPr>
          <w:rFonts w:cs="Times New Roman"/>
          <w:lang w:val="en-US"/>
        </w:rPr>
      </w:pPr>
      <w:r w:rsidRPr="00F04355">
        <w:rPr>
          <w:rFonts w:cs="Times New Roman"/>
          <w:lang w:val="en-US"/>
        </w:rPr>
        <w:t>ii) Nākamais pārskats ir pārskats par visaptverošajiem ienākumiem, kas parasti ir sadalīts peļņas un zaudējumu aprēķinā (PZA) vai ienākumu deklarācijā un pārskatā par pārējiem visaptverošajiem ienākumiem (</w:t>
      </w:r>
      <w:r w:rsidRPr="00F04355">
        <w:rPr>
          <w:rFonts w:cs="Times New Roman"/>
          <w:i/>
          <w:iCs/>
          <w:lang w:val="en-US"/>
        </w:rPr>
        <w:t>OCI</w:t>
      </w:r>
      <w:r w:rsidRPr="00F04355">
        <w:rPr>
          <w:rFonts w:cs="Times New Roman"/>
          <w:lang w:val="en-US"/>
        </w:rPr>
        <w:t>).</w:t>
      </w:r>
    </w:p>
    <w:p w14:paraId="37B2A8D2" w14:textId="77777777" w:rsidR="00524443" w:rsidRPr="00F04355" w:rsidRDefault="00524443" w:rsidP="00524443">
      <w:pPr>
        <w:pStyle w:val="BodyText"/>
        <w:tabs>
          <w:tab w:val="left" w:pos="851"/>
        </w:tabs>
        <w:rPr>
          <w:rFonts w:cs="Times New Roman"/>
          <w:lang w:val="en-US"/>
        </w:rPr>
      </w:pPr>
    </w:p>
    <w:p w14:paraId="5C035D93" w14:textId="77777777" w:rsidR="00524443" w:rsidRPr="00F04355" w:rsidRDefault="00524443" w:rsidP="00524443">
      <w:pPr>
        <w:pStyle w:val="BodyText"/>
        <w:numPr>
          <w:ilvl w:val="4"/>
          <w:numId w:val="72"/>
        </w:numPr>
        <w:tabs>
          <w:tab w:val="left" w:pos="851"/>
        </w:tabs>
        <w:ind w:left="284" w:firstLine="0"/>
        <w:rPr>
          <w:rFonts w:cs="Times New Roman"/>
          <w:lang w:val="en-US"/>
        </w:rPr>
      </w:pPr>
      <w:r w:rsidRPr="00F04355">
        <w:rPr>
          <w:rFonts w:cs="Times New Roman"/>
          <w:lang w:val="en-US"/>
        </w:rPr>
        <w:t>PZA sniedz informāciju par uzņēmuma ienākumiem, izdevumiem un peļņu noteiktā laika posmā. Tas ietver pārdošanas rādītājus un dažādus radušos izdevumus. PZA var noformēt sadalījumā pēc galvenajām funkcijām (pētniecība un attīstība, administrēšana, pārdošana u. c.) vai pēc izdevumu veida (pirkumi, personāla izmaksas u. tml.).</w:t>
      </w:r>
    </w:p>
    <w:p w14:paraId="0829AFB7" w14:textId="77777777" w:rsidR="00524443" w:rsidRPr="00F04355" w:rsidRDefault="00524443" w:rsidP="00524443">
      <w:pPr>
        <w:pStyle w:val="BodyText"/>
        <w:numPr>
          <w:ilvl w:val="4"/>
          <w:numId w:val="72"/>
        </w:numPr>
        <w:tabs>
          <w:tab w:val="left" w:pos="851"/>
        </w:tabs>
        <w:ind w:left="284" w:firstLine="0"/>
        <w:rPr>
          <w:rFonts w:cs="Times New Roman"/>
          <w:lang w:val="en-US"/>
        </w:rPr>
      </w:pPr>
      <w:r w:rsidRPr="00F04355">
        <w:rPr>
          <w:rFonts w:cs="Times New Roman"/>
          <w:i/>
          <w:iCs/>
          <w:lang w:val="en-US"/>
        </w:rPr>
        <w:t xml:space="preserve">OCI </w:t>
      </w:r>
      <w:r w:rsidRPr="00F04355">
        <w:rPr>
          <w:rFonts w:cs="Times New Roman"/>
          <w:lang w:val="en-US"/>
        </w:rPr>
        <w:t>pārskatos ir sniegta informācija galvenokārt par nerealizētiem guvumiem/zaudējumiem pārskata periodā.</w:t>
      </w:r>
    </w:p>
    <w:p w14:paraId="4246B4C1" w14:textId="77777777" w:rsidR="00524443" w:rsidRPr="00F04355" w:rsidRDefault="00524443" w:rsidP="00524443">
      <w:pPr>
        <w:pStyle w:val="BodyText"/>
        <w:rPr>
          <w:rFonts w:cs="Times New Roman"/>
          <w:lang w:val="en-US"/>
        </w:rPr>
      </w:pPr>
    </w:p>
    <w:p w14:paraId="2D912F93" w14:textId="77777777" w:rsidR="00524443" w:rsidRPr="00F04355" w:rsidRDefault="00524443" w:rsidP="00524443">
      <w:pPr>
        <w:pStyle w:val="BodyText"/>
        <w:rPr>
          <w:rFonts w:cs="Times New Roman"/>
          <w:lang w:val="en-US"/>
        </w:rPr>
      </w:pPr>
      <w:r w:rsidRPr="00F04355">
        <w:rPr>
          <w:rFonts w:cs="Times New Roman"/>
          <w:lang w:val="en-US"/>
        </w:rPr>
        <w:t>iii) Pašu kapitāla izmaiņu pārskats. Tajā paskaidrotas izmaiņas sabiedrības pašu kapitālā pārskata periodā.</w:t>
      </w:r>
    </w:p>
    <w:p w14:paraId="35DADD9D" w14:textId="77777777" w:rsidR="00524443" w:rsidRPr="00F04355" w:rsidRDefault="00524443" w:rsidP="00524443">
      <w:pPr>
        <w:pStyle w:val="BodyText"/>
        <w:rPr>
          <w:rFonts w:cs="Times New Roman"/>
          <w:lang w:val="en-US"/>
        </w:rPr>
      </w:pPr>
      <w:r w:rsidRPr="00F04355">
        <w:rPr>
          <w:rFonts w:cs="Times New Roman"/>
          <w:lang w:val="en-US"/>
        </w:rPr>
        <w:t>iv) Naudas plūsmu pārskats. Šajā pārskatā sniegta informācija par sabiedrības naudas plūsmas darbībām, kas izriet no tās pamatdarbības, ieguldījumu un finansēšanas pasākumiem.</w:t>
      </w:r>
    </w:p>
    <w:p w14:paraId="2874A741" w14:textId="77777777" w:rsidR="00524443" w:rsidRPr="00F04355" w:rsidRDefault="00524443" w:rsidP="00524443">
      <w:pPr>
        <w:jc w:val="both"/>
        <w:rPr>
          <w:rFonts w:ascii="Times New Roman" w:eastAsia="Arial Narrow" w:hAnsi="Times New Roman" w:cs="Times New Roman"/>
          <w:sz w:val="24"/>
          <w:szCs w:val="14"/>
          <w:lang w:val="en-US"/>
        </w:rPr>
      </w:pPr>
    </w:p>
    <w:p w14:paraId="1E412C93" w14:textId="77777777" w:rsidR="00524443" w:rsidRPr="00F04355" w:rsidRDefault="00524443" w:rsidP="00524443">
      <w:pPr>
        <w:pStyle w:val="BodyText"/>
        <w:rPr>
          <w:rFonts w:cs="Times New Roman"/>
          <w:lang w:val="en-US"/>
        </w:rPr>
      </w:pPr>
      <w:r w:rsidRPr="00F04355">
        <w:rPr>
          <w:rFonts w:cs="Times New Roman"/>
          <w:lang w:val="en-US"/>
        </w:rPr>
        <w:t xml:space="preserve">Šajos finanšu pārskatos bieži sniegtas plašas </w:t>
      </w:r>
      <w:r w:rsidRPr="00F04355">
        <w:rPr>
          <w:rFonts w:cs="Times New Roman"/>
          <w:b/>
          <w:bCs/>
          <w:lang w:val="en-US"/>
        </w:rPr>
        <w:t>piezīmes</w:t>
      </w:r>
      <w:r w:rsidRPr="00F04355">
        <w:rPr>
          <w:rFonts w:cs="Times New Roman"/>
          <w:lang w:val="en-US"/>
        </w:rPr>
        <w:t>, skaidrota finanšu politika un analizēta pārvaldība. Piezīmēs parasti sīkāk apraksta katru bilances, peļņas vai zaudējumu aprēķina un naudas plūsmas pārskata posteni. Finanšu pārskatu piezīmes uzskata par finanšu pārskatu neatņemamu sastāvdaļu, un tās var būt ļoti noderīgas no profilēšanas viedokļa.</w:t>
      </w:r>
    </w:p>
    <w:p w14:paraId="4557D393" w14:textId="77777777" w:rsidR="00524443" w:rsidRPr="00F04355" w:rsidRDefault="00524443" w:rsidP="00524443">
      <w:pPr>
        <w:jc w:val="both"/>
        <w:rPr>
          <w:rFonts w:ascii="Times New Roman" w:hAnsi="Times New Roman" w:cs="Times New Roman"/>
          <w:lang w:val="en-US"/>
        </w:rPr>
      </w:pPr>
    </w:p>
    <w:p w14:paraId="555C95E1" w14:textId="77777777" w:rsidR="00524443" w:rsidRPr="00F04355" w:rsidRDefault="00524443" w:rsidP="00524443">
      <w:pPr>
        <w:pStyle w:val="BodyText"/>
        <w:rPr>
          <w:rFonts w:cs="Times New Roman"/>
          <w:lang w:val="en-US"/>
        </w:rPr>
      </w:pPr>
      <w:r w:rsidRPr="00F04355">
        <w:rPr>
          <w:rFonts w:cs="Times New Roman"/>
          <w:lang w:val="en-US"/>
        </w:rPr>
        <w:t xml:space="preserve">Turpmāk ir izklāstītas gada finanšu pārskatu </w:t>
      </w:r>
      <w:r w:rsidRPr="00F04355">
        <w:rPr>
          <w:rFonts w:cs="Times New Roman"/>
          <w:b/>
          <w:bCs/>
          <w:lang w:val="en-US"/>
        </w:rPr>
        <w:t xml:space="preserve">galvenās tabulas </w:t>
      </w:r>
      <w:r w:rsidRPr="00F04355">
        <w:rPr>
          <w:rFonts w:cs="Times New Roman"/>
          <w:lang w:val="en-US"/>
        </w:rPr>
        <w:t>un daļas, kam ir svarīgi pievērst uzmanību dokumentārās profilēšanas procesā.</w:t>
      </w:r>
    </w:p>
    <w:p w14:paraId="5BEEACA8" w14:textId="77777777" w:rsidR="00524443" w:rsidRPr="00F04355" w:rsidRDefault="00524443" w:rsidP="00524443">
      <w:pPr>
        <w:jc w:val="both"/>
        <w:rPr>
          <w:rFonts w:ascii="Times New Roman" w:eastAsia="Arial Narrow" w:hAnsi="Times New Roman" w:cs="Times New Roman"/>
          <w:sz w:val="24"/>
          <w:szCs w:val="15"/>
          <w:lang w:val="en-US"/>
        </w:rPr>
      </w:pPr>
    </w:p>
    <w:p w14:paraId="6E6293A7" w14:textId="77777777" w:rsidR="00524443" w:rsidRPr="00F04355" w:rsidRDefault="00524443" w:rsidP="00524443">
      <w:pPr>
        <w:pStyle w:val="BodyText"/>
        <w:rPr>
          <w:rFonts w:cs="Times New Roman"/>
          <w:lang w:val="en-US"/>
        </w:rPr>
      </w:pPr>
      <w:r w:rsidRPr="00F04355">
        <w:rPr>
          <w:rFonts w:cs="Times New Roman"/>
          <w:lang w:val="en-US"/>
        </w:rPr>
        <w:t>GUG globālā lēmumu pieņemšanas centra (GLPC) noskaidrošanai:</w:t>
      </w:r>
    </w:p>
    <w:p w14:paraId="56C759B7" w14:textId="77777777" w:rsidR="00524443" w:rsidRPr="00F04355" w:rsidRDefault="00524443" w:rsidP="00524443">
      <w:pPr>
        <w:jc w:val="both"/>
        <w:rPr>
          <w:rFonts w:ascii="Times New Roman" w:eastAsia="Arial Narrow" w:hAnsi="Times New Roman" w:cs="Times New Roman"/>
          <w:sz w:val="24"/>
          <w:szCs w:val="15"/>
          <w:lang w:val="en-US"/>
        </w:rPr>
      </w:pPr>
    </w:p>
    <w:p w14:paraId="38C9989F"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informācija par grupas pārvaldību un vadību;</w:t>
      </w:r>
    </w:p>
    <w:p w14:paraId="28F0EF1E"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vienkāršota juridiskā struktūra grupai, kas ietilpst JV.</w:t>
      </w:r>
    </w:p>
    <w:p w14:paraId="3E122631" w14:textId="77777777" w:rsidR="00524443" w:rsidRPr="00F04355" w:rsidRDefault="00524443" w:rsidP="00524443">
      <w:pPr>
        <w:jc w:val="both"/>
        <w:rPr>
          <w:rFonts w:ascii="Times New Roman" w:eastAsia="Arial Narrow" w:hAnsi="Times New Roman" w:cs="Times New Roman"/>
          <w:sz w:val="24"/>
          <w:szCs w:val="14"/>
          <w:lang w:val="en-US"/>
        </w:rPr>
      </w:pPr>
    </w:p>
    <w:p w14:paraId="59500CE7"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Lai noteiktu GUG globālo perimetru (izmantojot savstarpējas norādes, informācija ir jāsavieno ar grupas apmeklējuma laikā gūtajiem konstatējumiem):</w:t>
      </w:r>
    </w:p>
    <w:p w14:paraId="6F0BD15B" w14:textId="77777777" w:rsidR="00524443" w:rsidRPr="00F04355" w:rsidRDefault="00524443" w:rsidP="00524443">
      <w:pPr>
        <w:jc w:val="both"/>
        <w:rPr>
          <w:rFonts w:ascii="Times New Roman" w:eastAsia="Calibri" w:hAnsi="Times New Roman" w:cs="Times New Roman"/>
          <w:b/>
          <w:bCs/>
          <w:sz w:val="24"/>
          <w:szCs w:val="14"/>
          <w:lang w:val="en-US"/>
        </w:rPr>
      </w:pPr>
    </w:p>
    <w:p w14:paraId="336B8F4A"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grupas juridiskā struktūra (šajā daļā aprakstītas grupas galvenās kontrolētās JV);</w:t>
      </w:r>
    </w:p>
    <w:p w14:paraId="4064CDD8"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konsolidācijas perimetrs (bieži vien publicē tikai būtiskākās konsolidētās JV);</w:t>
      </w:r>
    </w:p>
    <w:p w14:paraId="7639A7A4"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galveno JV un mātes uzņēmumu līdzdalības tabula.</w:t>
      </w:r>
    </w:p>
    <w:p w14:paraId="1CE1260E" w14:textId="77777777" w:rsidR="00524443" w:rsidRPr="00F04355" w:rsidRDefault="00524443" w:rsidP="00524443">
      <w:pPr>
        <w:jc w:val="both"/>
        <w:rPr>
          <w:rFonts w:ascii="Times New Roman" w:eastAsia="Arial Narrow" w:hAnsi="Times New Roman" w:cs="Times New Roman"/>
          <w:sz w:val="24"/>
          <w:szCs w:val="14"/>
          <w:lang w:val="en-US"/>
        </w:rPr>
      </w:pPr>
    </w:p>
    <w:p w14:paraId="047DBB16" w14:textId="77777777" w:rsidR="00524443" w:rsidRPr="00F04355" w:rsidRDefault="00524443" w:rsidP="00524443">
      <w:pPr>
        <w:pStyle w:val="BodyText"/>
        <w:rPr>
          <w:rFonts w:cs="Times New Roman"/>
          <w:lang w:val="en-US"/>
        </w:rPr>
      </w:pPr>
      <w:r w:rsidRPr="00F04355">
        <w:rPr>
          <w:rFonts w:cs="Times New Roman"/>
          <w:lang w:val="en-US"/>
        </w:rPr>
        <w:t>Saskaņā ar SFPS daži noteikumi ir ļoti noderīgi GUG globālā perimetra un tā paredzamo izmaiņu noteikšanai (skat. 4. ierāmējumu). Tāpēc profilētājiem ir jāizskata šie noteikumi finanšu pārskatos.</w:t>
      </w:r>
    </w:p>
    <w:p w14:paraId="667EDFDB" w14:textId="77777777" w:rsidR="00524443" w:rsidRPr="00F04355" w:rsidRDefault="00524443" w:rsidP="00524443">
      <w:pPr>
        <w:jc w:val="both"/>
        <w:rPr>
          <w:rFonts w:ascii="Times New Roman" w:eastAsia="Arial Narrow" w:hAnsi="Times New Roman" w:cs="Times New Roman"/>
          <w:sz w:val="24"/>
          <w:szCs w:val="14"/>
          <w:lang w:val="en-US"/>
        </w:rPr>
      </w:pPr>
    </w:p>
    <w:p w14:paraId="2C5EBC7C"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GU nodalīšanai</w:t>
      </w:r>
    </w:p>
    <w:p w14:paraId="4971B86A" w14:textId="77777777" w:rsidR="00524443" w:rsidRPr="00F04355" w:rsidRDefault="00524443" w:rsidP="00524443">
      <w:pPr>
        <w:jc w:val="both"/>
        <w:rPr>
          <w:rFonts w:ascii="Times New Roman" w:eastAsia="Calibri" w:hAnsi="Times New Roman" w:cs="Times New Roman"/>
          <w:b/>
          <w:bCs/>
          <w:sz w:val="24"/>
          <w:szCs w:val="13"/>
          <w:lang w:val="en-US"/>
        </w:rPr>
      </w:pPr>
    </w:p>
    <w:p w14:paraId="2ABC8C68"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Konsolidēti finanšu pārskati (bilance un PZA).</w:t>
      </w:r>
    </w:p>
    <w:p w14:paraId="1E6339B7" w14:textId="77777777" w:rsidR="00524443" w:rsidRPr="00F04355" w:rsidRDefault="00524443" w:rsidP="00524443">
      <w:pPr>
        <w:pStyle w:val="BodyText"/>
        <w:tabs>
          <w:tab w:val="left" w:pos="567"/>
        </w:tabs>
        <w:rPr>
          <w:rFonts w:cs="Times New Roman"/>
          <w:lang w:val="en-US"/>
        </w:rPr>
      </w:pPr>
      <w:r w:rsidRPr="00F04355">
        <w:rPr>
          <w:rFonts w:cs="Times New Roman"/>
          <w:lang w:val="en-US"/>
        </w:rPr>
        <w:t xml:space="preserve">Saskaņā ar SFPS un ASV VPGP biržas sarakstā iekļautai GUG ir pienākums sagatavot finanšu informāciju par katru segmentu. Profilētājiem ir jāizpēta tas, kāda ir šo segmentu autonomijas pakāpe. Šāda segmentācija ir sākuma punkts GU nodalīšanai GUG ietvaros (skat. </w:t>
      </w:r>
      <w:r w:rsidRPr="00F04355">
        <w:rPr>
          <w:rFonts w:cs="Times New Roman"/>
          <w:lang w:val="en-US"/>
        </w:rPr>
        <w:lastRenderedPageBreak/>
        <w:t>3. nodaļu).</w:t>
      </w:r>
    </w:p>
    <w:p w14:paraId="5FA9E357" w14:textId="77777777" w:rsidR="00524443" w:rsidRPr="00F04355" w:rsidRDefault="00524443" w:rsidP="00524443">
      <w:pPr>
        <w:pStyle w:val="BodyText"/>
        <w:tabs>
          <w:tab w:val="left" w:pos="567"/>
        </w:tabs>
        <w:rPr>
          <w:rFonts w:cs="Times New Roman"/>
          <w:lang w:val="en-US"/>
        </w:rPr>
      </w:pPr>
    </w:p>
    <w:p w14:paraId="138373D9" w14:textId="77777777" w:rsidR="00524443" w:rsidRPr="00F04355" w:rsidRDefault="00524443" w:rsidP="00524443">
      <w:pPr>
        <w:pStyle w:val="BodyText"/>
        <w:numPr>
          <w:ilvl w:val="0"/>
          <w:numId w:val="70"/>
        </w:numPr>
        <w:tabs>
          <w:tab w:val="left" w:pos="567"/>
        </w:tabs>
        <w:ind w:left="0" w:firstLine="0"/>
        <w:rPr>
          <w:rFonts w:cs="Times New Roman"/>
          <w:lang w:val="en-US"/>
        </w:rPr>
      </w:pPr>
      <w:r w:rsidRPr="00F04355">
        <w:rPr>
          <w:rFonts w:cs="Times New Roman"/>
          <w:lang w:val="en-US"/>
        </w:rPr>
        <w:t>Konsolidēto finanšu pārskatu piezīmes.</w:t>
      </w:r>
    </w:p>
    <w:p w14:paraId="35000D3F" w14:textId="77777777" w:rsidR="00524443" w:rsidRPr="00F04355" w:rsidRDefault="00524443" w:rsidP="00524443">
      <w:pPr>
        <w:pStyle w:val="BodyText"/>
        <w:tabs>
          <w:tab w:val="left" w:pos="567"/>
        </w:tabs>
        <w:rPr>
          <w:rFonts w:cs="Times New Roman"/>
          <w:lang w:val="en-US"/>
        </w:rPr>
      </w:pPr>
      <w:r w:rsidRPr="00F04355">
        <w:rPr>
          <w:rFonts w:cs="Times New Roman"/>
          <w:lang w:val="en-US"/>
        </w:rPr>
        <w:t>Piezīmes ir galvenais avots informācijas un paziņoto datu apkopošanai par katru segmentu. Šī informācija ir ļoti noderīga GU nodalīšanai un tam, lai profilētāji varētu pienācīgi sagatavoties saziņai ar GUG un tās apmeklēšanai. Šajā sadaļā parasti tiek izceltas iekšējās finanšu plūsmas starp dažādiem grupas segmentiem. Parasti GUG nepublicē visu nepieciešamo informāciju finanšu pārskatos – plašāka informācija parasti ir pieejama to iekšējās informācijas sistēmās. To var apspriest un pārbaudīt kontaktēšanās un apmeklējumu laikā.</w:t>
      </w:r>
    </w:p>
    <w:p w14:paraId="5E08F351"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186B4491" w14:textId="77777777" w:rsidR="00524443" w:rsidRPr="00F04355" w:rsidRDefault="00524443" w:rsidP="00524443">
      <w:pPr>
        <w:jc w:val="both"/>
        <w:rPr>
          <w:rFonts w:ascii="Times New Roman" w:hAnsi="Times New Roman" w:cs="Times New Roman"/>
          <w:sz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4E0B4C9B" w14:textId="77777777" w:rsidTr="009917A6">
        <w:tc>
          <w:tcPr>
            <w:tcW w:w="5000" w:type="pct"/>
          </w:tcPr>
          <w:p w14:paraId="663235DB" w14:textId="77777777" w:rsidR="00524443" w:rsidRPr="00F04355" w:rsidRDefault="00524443" w:rsidP="006645DA">
            <w:pPr>
              <w:pStyle w:val="Heading3"/>
              <w:spacing w:before="0"/>
              <w:ind w:left="0"/>
              <w:jc w:val="both"/>
              <w:rPr>
                <w:rFonts w:ascii="Times New Roman" w:hAnsi="Times New Roman" w:cs="Times New Roman"/>
                <w:sz w:val="23"/>
                <w:szCs w:val="23"/>
                <w:lang w:val="en-US"/>
              </w:rPr>
            </w:pPr>
            <w:bookmarkStart w:id="45" w:name="_Toc95829123"/>
            <w:r w:rsidRPr="00F04355">
              <w:rPr>
                <w:rFonts w:ascii="Times New Roman" w:hAnsi="Times New Roman" w:cs="Times New Roman"/>
                <w:sz w:val="23"/>
                <w:szCs w:val="23"/>
                <w:lang w:val="en-US"/>
              </w:rPr>
              <w:t>4. ierāmējums. SFPS noteikumi un to piemērošana GUG globālā perimetra noteikšanā</w:t>
            </w:r>
            <w:bookmarkEnd w:id="45"/>
          </w:p>
          <w:p w14:paraId="2F4901D4" w14:textId="77777777" w:rsidR="00524443" w:rsidRPr="00F04355" w:rsidRDefault="00524443" w:rsidP="006645DA">
            <w:pPr>
              <w:pStyle w:val="BodyText"/>
              <w:rPr>
                <w:rFonts w:cs="Times New Roman"/>
                <w:sz w:val="23"/>
                <w:szCs w:val="23"/>
                <w:lang w:val="en-US"/>
              </w:rPr>
            </w:pPr>
          </w:p>
          <w:p w14:paraId="1ED7F1BE"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Daži SFPS noteikumi ir ļoti noderīgi GUG globālā perimetra noteikšanai. Šajā ierāmējumā apspriesti pieci šādi noteikumi – 5. SFPS, 8. SFPS, 10. SFPS, 11. SFPS un 12. SFPS.</w:t>
            </w:r>
          </w:p>
          <w:p w14:paraId="5D61C3B0" w14:textId="77777777" w:rsidR="00524443" w:rsidRPr="00F04355" w:rsidRDefault="00524443" w:rsidP="006645DA">
            <w:pPr>
              <w:jc w:val="both"/>
              <w:rPr>
                <w:rFonts w:ascii="Times New Roman" w:eastAsia="Calibri" w:hAnsi="Times New Roman" w:cs="Times New Roman"/>
                <w:sz w:val="23"/>
                <w:szCs w:val="23"/>
                <w:lang w:val="en-US"/>
              </w:rPr>
            </w:pPr>
          </w:p>
          <w:p w14:paraId="0A9D2396" w14:textId="77777777" w:rsidR="00524443" w:rsidRPr="00F04355" w:rsidRDefault="00524443" w:rsidP="006645DA">
            <w:pPr>
              <w:pStyle w:val="BodyText"/>
              <w:rPr>
                <w:rFonts w:cs="Times New Roman"/>
                <w:sz w:val="23"/>
                <w:szCs w:val="23"/>
                <w:lang w:val="en-US"/>
              </w:rPr>
            </w:pPr>
            <w:r w:rsidRPr="00F04355">
              <w:rPr>
                <w:rFonts w:cs="Times New Roman"/>
                <w:b/>
                <w:bCs/>
                <w:sz w:val="23"/>
                <w:szCs w:val="23"/>
                <w:lang w:val="en-US"/>
              </w:rPr>
              <w:t xml:space="preserve">5. SFPS. </w:t>
            </w:r>
            <w:r w:rsidRPr="00F04355">
              <w:rPr>
                <w:rFonts w:cs="Times New Roman"/>
                <w:sz w:val="23"/>
                <w:szCs w:val="23"/>
                <w:lang w:val="en-US"/>
              </w:rPr>
              <w:t>Ilgtermiņa aktīvi, kas tiek turēti pārdošanai un pārtrauktām darbībām</w:t>
            </w:r>
          </w:p>
          <w:p w14:paraId="496AF381" w14:textId="77777777" w:rsidR="00524443" w:rsidRPr="00F04355" w:rsidRDefault="00524443" w:rsidP="006645DA">
            <w:pPr>
              <w:jc w:val="both"/>
              <w:rPr>
                <w:rFonts w:ascii="Times New Roman" w:hAnsi="Times New Roman" w:cs="Times New Roman"/>
                <w:sz w:val="23"/>
                <w:szCs w:val="23"/>
                <w:lang w:val="en-US"/>
              </w:rPr>
            </w:pPr>
          </w:p>
          <w:p w14:paraId="270C76AE"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5. SFPS izklāstīts tas, kā uzskaitīt ilgtermiņa aktīvus, kas tiek turēti pārdošanai (vai sadalīšanai īpašniekiem).</w:t>
            </w:r>
          </w:p>
          <w:p w14:paraId="2431AA62" w14:textId="77777777" w:rsidR="00524443" w:rsidRPr="00F04355" w:rsidRDefault="00524443" w:rsidP="006645DA">
            <w:pPr>
              <w:jc w:val="both"/>
              <w:rPr>
                <w:rFonts w:ascii="Times New Roman" w:eastAsia="Calibri" w:hAnsi="Times New Roman" w:cs="Times New Roman"/>
                <w:sz w:val="23"/>
                <w:szCs w:val="23"/>
                <w:lang w:val="en-US"/>
              </w:rPr>
            </w:pPr>
          </w:p>
          <w:p w14:paraId="20623BC8"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Parasti pārdošanai turētie aktīvi (vai atsavināšanas grupas): i) nav nolietoti; ii) tiek novērtēti pēc zemākās no to uzskaites vērtības un patiesās vērtības, no kuras atņemtas pārdošanas izmaksas, un iii) tiek uzrādīti atsevišķi finansiālā stāvokļa pārskatā. Noteikta informācija jāatklāj arī par pārtrauktajām darbībām un ilgtermiņa aktīvu atsavināšanu.</w:t>
            </w:r>
          </w:p>
          <w:p w14:paraId="739C3AC0" w14:textId="77777777" w:rsidR="00524443" w:rsidRPr="00F04355" w:rsidRDefault="00524443" w:rsidP="006645DA">
            <w:pPr>
              <w:jc w:val="both"/>
              <w:rPr>
                <w:rFonts w:ascii="Times New Roman" w:eastAsia="Calibri" w:hAnsi="Times New Roman" w:cs="Times New Roman"/>
                <w:sz w:val="23"/>
                <w:szCs w:val="23"/>
                <w:lang w:val="en-US"/>
              </w:rPr>
            </w:pPr>
          </w:p>
          <w:p w14:paraId="4B86C273"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Profilētājiem ir jāapsver 5. SFPS dokumentārās profilēšanas laikā, jo pārtrauktās darbības norāda to, kuri GU drīzumā vairs nebūs daļa no attiecīgās GUG. Šie pārdošanai turētie aktīvi ir nošķirti no perimetra un konsolidētajiem pārskatiem. Tāpēc šis standarts varētu būt svarīgs, prognozējot GUG izmaiņas un sniedzot informāciju par to, kā apstrādāt profilu, kad tiek sagatavots turpmākais profils. www.iasplus.com/en/standards/ifrs/ifrs5</w:t>
            </w:r>
          </w:p>
          <w:p w14:paraId="0BDE826F" w14:textId="77777777" w:rsidR="00524443" w:rsidRPr="00F04355" w:rsidRDefault="00524443" w:rsidP="006645DA">
            <w:pPr>
              <w:pStyle w:val="BodyText"/>
              <w:rPr>
                <w:rFonts w:cs="Times New Roman"/>
                <w:sz w:val="23"/>
                <w:szCs w:val="23"/>
                <w:lang w:val="en-US"/>
              </w:rPr>
            </w:pPr>
          </w:p>
          <w:p w14:paraId="723E88D4" w14:textId="77777777" w:rsidR="00524443" w:rsidRPr="00F04355" w:rsidRDefault="00524443" w:rsidP="006645DA">
            <w:pPr>
              <w:pStyle w:val="BodyText"/>
              <w:rPr>
                <w:rFonts w:cs="Times New Roman"/>
                <w:sz w:val="23"/>
                <w:szCs w:val="23"/>
                <w:lang w:val="en-US"/>
              </w:rPr>
            </w:pPr>
            <w:r w:rsidRPr="00F04355">
              <w:rPr>
                <w:rFonts w:cs="Times New Roman"/>
                <w:b/>
                <w:bCs/>
                <w:sz w:val="23"/>
                <w:szCs w:val="23"/>
                <w:lang w:val="en-US"/>
              </w:rPr>
              <w:t xml:space="preserve">10. SFPS. </w:t>
            </w:r>
            <w:r w:rsidRPr="00F04355">
              <w:rPr>
                <w:rFonts w:cs="Times New Roman"/>
                <w:sz w:val="23"/>
                <w:szCs w:val="23"/>
                <w:lang w:val="en-US"/>
              </w:rPr>
              <w:t>Konsolidētie finanšu pārskati</w:t>
            </w:r>
          </w:p>
          <w:p w14:paraId="6414292C" w14:textId="77777777" w:rsidR="00524443" w:rsidRPr="00F04355" w:rsidRDefault="00524443" w:rsidP="006645DA">
            <w:pPr>
              <w:jc w:val="both"/>
              <w:rPr>
                <w:rFonts w:ascii="Times New Roman" w:hAnsi="Times New Roman" w:cs="Times New Roman"/>
                <w:sz w:val="23"/>
                <w:szCs w:val="23"/>
                <w:lang w:val="en-US"/>
              </w:rPr>
            </w:pPr>
          </w:p>
          <w:p w14:paraId="747C5612"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10. SFPS ir izklāstītas prasības attiecībā uz konsolidēto finanšu pārskatu sagatavošanu un noformēšanu, nosakot, ka vienībām ir jākonsolidē to kontrolētās vienības. Kontrolei nepieciešama pakļautība peļņas mainīguma riskam vai tiesības uz šādu mainīgu peļņu un spēja ietekmēt šādu peļņu, izmantojot varu pār ieguldījuma saņēmēju. www.iasplus.com/en/standards/ifrs/ifrs10</w:t>
            </w:r>
          </w:p>
          <w:p w14:paraId="60FEEF9E" w14:textId="77777777" w:rsidR="00524443" w:rsidRPr="00F04355" w:rsidRDefault="00524443" w:rsidP="006645DA">
            <w:pPr>
              <w:jc w:val="both"/>
              <w:rPr>
                <w:rFonts w:ascii="Times New Roman" w:eastAsia="Calibri" w:hAnsi="Times New Roman" w:cs="Times New Roman"/>
                <w:sz w:val="23"/>
                <w:szCs w:val="23"/>
                <w:lang w:val="en-US"/>
              </w:rPr>
            </w:pPr>
          </w:p>
          <w:p w14:paraId="2F3B5CA3" w14:textId="77777777" w:rsidR="00524443" w:rsidRPr="00F04355" w:rsidRDefault="00524443" w:rsidP="006645DA">
            <w:pPr>
              <w:jc w:val="both"/>
              <w:rPr>
                <w:rFonts w:ascii="Times New Roman" w:hAnsi="Times New Roman" w:cs="Times New Roman"/>
                <w:sz w:val="23"/>
                <w:szCs w:val="23"/>
                <w:lang w:val="en-US"/>
              </w:rPr>
            </w:pPr>
            <w:r w:rsidRPr="00F04355">
              <w:rPr>
                <w:rFonts w:ascii="Times New Roman" w:hAnsi="Times New Roman" w:cs="Times New Roman"/>
                <w:b/>
                <w:bCs/>
                <w:sz w:val="23"/>
                <w:szCs w:val="23"/>
                <w:lang w:val="en-US"/>
              </w:rPr>
              <w:t>11. SFPS</w:t>
            </w:r>
            <w:r w:rsidRPr="00F04355">
              <w:rPr>
                <w:rFonts w:ascii="Times New Roman" w:hAnsi="Times New Roman" w:cs="Times New Roman"/>
                <w:sz w:val="23"/>
                <w:szCs w:val="23"/>
                <w:lang w:val="en-US"/>
              </w:rPr>
              <w:t>. Kopīgas struktūras</w:t>
            </w:r>
          </w:p>
          <w:p w14:paraId="135DA3B2" w14:textId="77777777" w:rsidR="00524443" w:rsidRPr="00F04355" w:rsidRDefault="00524443" w:rsidP="006645DA">
            <w:pPr>
              <w:jc w:val="both"/>
              <w:rPr>
                <w:rFonts w:ascii="Times New Roman" w:hAnsi="Times New Roman" w:cs="Times New Roman"/>
                <w:sz w:val="23"/>
                <w:szCs w:val="23"/>
                <w:lang w:val="en-US"/>
              </w:rPr>
            </w:pPr>
          </w:p>
          <w:p w14:paraId="0A5DAC46"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11. SFPS ir izklāstīta grāmatvedība, ko veic vienības, kas kopīgi kontrolē struktūru. Kopīga kontrole ietver līgumiski saskaņotu kontroles dalīšanu, un kopīgai kontrolei pakļautās struktūras klasificē kā “kopuzņēmumu” (kas norāda uzskaitīto neto aktīvu un pašu kapitāla daļu) vai kā “kopīgu darbību” (kas norāda atbilstoši uzskaitītas tiesības uz aktīviem un pienākumus pret saistībām). Kopīgas darbības (tikai un vienīgi kopīgas darbības) apgrozījums ir jāiekļauj grupā proporcionāli līdzdalībai (skat. 2.D. punktu). www.iasplus.com/en/standards/ifrs/ifrs11</w:t>
            </w:r>
          </w:p>
          <w:p w14:paraId="46A6AD48" w14:textId="77777777" w:rsidR="00524443" w:rsidRPr="00F04355" w:rsidRDefault="00524443" w:rsidP="006645DA">
            <w:pPr>
              <w:jc w:val="both"/>
              <w:rPr>
                <w:rFonts w:ascii="Times New Roman" w:eastAsia="Calibri" w:hAnsi="Times New Roman" w:cs="Times New Roman"/>
                <w:sz w:val="23"/>
                <w:szCs w:val="23"/>
                <w:lang w:val="en-US"/>
              </w:rPr>
            </w:pPr>
          </w:p>
          <w:p w14:paraId="0352714F" w14:textId="77777777" w:rsidR="00524443" w:rsidRPr="00F04355" w:rsidRDefault="00524443" w:rsidP="006645DA">
            <w:pPr>
              <w:pStyle w:val="BodyText"/>
              <w:rPr>
                <w:rFonts w:cs="Times New Roman"/>
                <w:sz w:val="23"/>
                <w:szCs w:val="23"/>
                <w:lang w:val="en-US"/>
              </w:rPr>
            </w:pPr>
            <w:r w:rsidRPr="00F04355">
              <w:rPr>
                <w:rFonts w:cs="Times New Roman"/>
                <w:b/>
                <w:bCs/>
                <w:sz w:val="23"/>
                <w:szCs w:val="23"/>
                <w:lang w:val="en-US"/>
              </w:rPr>
              <w:t>12. SFPS</w:t>
            </w:r>
            <w:r w:rsidRPr="00F04355">
              <w:rPr>
                <w:rFonts w:cs="Times New Roman"/>
                <w:sz w:val="23"/>
                <w:szCs w:val="23"/>
                <w:lang w:val="en-US"/>
              </w:rPr>
              <w:t>. Informācijas atklāšana par līdzdalību citos uzņēmumos</w:t>
            </w:r>
          </w:p>
          <w:p w14:paraId="0CD1A87D" w14:textId="77777777" w:rsidR="00524443" w:rsidRPr="00F04355" w:rsidRDefault="00524443" w:rsidP="006645DA">
            <w:pPr>
              <w:jc w:val="both"/>
              <w:rPr>
                <w:rFonts w:ascii="Times New Roman" w:hAnsi="Times New Roman" w:cs="Times New Roman"/>
                <w:sz w:val="23"/>
                <w:szCs w:val="23"/>
                <w:lang w:val="en-US"/>
              </w:rPr>
            </w:pPr>
          </w:p>
          <w:p w14:paraId="62396D25" w14:textId="77777777" w:rsidR="00524443" w:rsidRPr="00F04355" w:rsidRDefault="00524443" w:rsidP="006645DA">
            <w:pPr>
              <w:pStyle w:val="BodyText"/>
              <w:rPr>
                <w:rFonts w:cs="Times New Roman"/>
                <w:sz w:val="23"/>
                <w:szCs w:val="23"/>
                <w:lang w:val="en-US"/>
              </w:rPr>
            </w:pPr>
            <w:r w:rsidRPr="00F04355">
              <w:rPr>
                <w:rFonts w:cs="Times New Roman"/>
                <w:sz w:val="23"/>
                <w:szCs w:val="23"/>
                <w:lang w:val="en-US"/>
              </w:rPr>
              <w:t>12. SFPS ir konsolidētas informācijas atklāšanas standarts, kas nosaka plašu informācijas atklāšanu par vienības līdzdalību meitas uzņēmumos, kopīgās struktūrās, asociētās un nekonsolidētās “strukturētās sabiedrībās”. Atklājamā informācija tiek noformēta kā mērķu kopums ar detalizētiem norādījumiem par šo mērķu sasniegšanu. www.iasplus.com/en/standards/ifrs/ifrs12</w:t>
            </w:r>
          </w:p>
          <w:p w14:paraId="501D1BF1" w14:textId="77777777" w:rsidR="00524443" w:rsidRPr="00F04355" w:rsidRDefault="00524443" w:rsidP="006645DA">
            <w:pPr>
              <w:jc w:val="both"/>
              <w:rPr>
                <w:rFonts w:ascii="Times New Roman" w:eastAsia="Calibri" w:hAnsi="Times New Roman" w:cs="Times New Roman"/>
                <w:sz w:val="23"/>
                <w:szCs w:val="23"/>
                <w:lang w:val="en-US"/>
              </w:rPr>
            </w:pPr>
          </w:p>
          <w:p w14:paraId="07C5D29B" w14:textId="77777777" w:rsidR="00524443" w:rsidRPr="00F04355" w:rsidRDefault="00524443" w:rsidP="006645DA">
            <w:pPr>
              <w:keepNext/>
              <w:keepLines/>
              <w:jc w:val="both"/>
              <w:rPr>
                <w:rFonts w:ascii="Times New Roman" w:hAnsi="Times New Roman" w:cs="Times New Roman"/>
                <w:sz w:val="23"/>
                <w:szCs w:val="23"/>
                <w:lang w:val="en-US"/>
              </w:rPr>
            </w:pPr>
            <w:r w:rsidRPr="00F04355">
              <w:rPr>
                <w:rFonts w:ascii="Times New Roman" w:hAnsi="Times New Roman" w:cs="Times New Roman"/>
                <w:b/>
                <w:bCs/>
                <w:sz w:val="23"/>
                <w:szCs w:val="23"/>
                <w:lang w:val="en-US"/>
              </w:rPr>
              <w:t>8. SFPS</w:t>
            </w:r>
            <w:r w:rsidRPr="00F04355">
              <w:rPr>
                <w:rFonts w:ascii="Times New Roman" w:hAnsi="Times New Roman" w:cs="Times New Roman"/>
                <w:sz w:val="23"/>
                <w:szCs w:val="23"/>
                <w:lang w:val="en-US"/>
              </w:rPr>
              <w:t>. Darbības segmenti</w:t>
            </w:r>
          </w:p>
          <w:p w14:paraId="4B2D46EB" w14:textId="77777777" w:rsidR="00524443" w:rsidRPr="00F04355" w:rsidRDefault="00524443" w:rsidP="006645DA">
            <w:pPr>
              <w:keepNext/>
              <w:keepLines/>
              <w:jc w:val="both"/>
              <w:rPr>
                <w:rFonts w:ascii="Times New Roman" w:hAnsi="Times New Roman" w:cs="Times New Roman"/>
                <w:sz w:val="23"/>
                <w:szCs w:val="23"/>
                <w:lang w:val="en-US"/>
              </w:rPr>
            </w:pPr>
          </w:p>
          <w:p w14:paraId="23069192" w14:textId="77777777" w:rsidR="00524443" w:rsidRPr="00F04355" w:rsidRDefault="00524443" w:rsidP="006645DA">
            <w:pPr>
              <w:pStyle w:val="BodyText"/>
              <w:keepNext/>
              <w:keepLines/>
              <w:rPr>
                <w:rFonts w:cs="Times New Roman"/>
                <w:sz w:val="23"/>
                <w:szCs w:val="23"/>
                <w:lang w:val="en-US"/>
              </w:rPr>
            </w:pPr>
            <w:r w:rsidRPr="00F04355">
              <w:rPr>
                <w:rFonts w:cs="Times New Roman"/>
                <w:sz w:val="23"/>
                <w:szCs w:val="23"/>
                <w:lang w:val="en-US"/>
              </w:rPr>
              <w:t>Ļoti noderīgs ir arī 8. SFPS. Tā kā tas neietver GUG perimetru, bet gan tās atspoguļojumu “Darbības segmenti”, šis standarts tiks apspriests 3. nodaļas 6. ierāmējumā.</w:t>
            </w:r>
          </w:p>
        </w:tc>
      </w:tr>
    </w:tbl>
    <w:p w14:paraId="2286A37D"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23AA956" w14:textId="77777777" w:rsidR="00524443" w:rsidRPr="00F04355" w:rsidRDefault="00524443" w:rsidP="00524443">
      <w:pPr>
        <w:jc w:val="both"/>
        <w:rPr>
          <w:rFonts w:ascii="Times New Roman" w:eastAsia="Arial Narrow" w:hAnsi="Times New Roman" w:cs="Times New Roman"/>
          <w:sz w:val="24"/>
          <w:szCs w:val="20"/>
          <w:lang w:val="en-US"/>
        </w:rPr>
      </w:pPr>
    </w:p>
    <w:p w14:paraId="3F7F0130" w14:textId="77777777" w:rsidR="00524443" w:rsidRPr="00F04355" w:rsidRDefault="00524443" w:rsidP="00524443">
      <w:pPr>
        <w:pStyle w:val="Heading2"/>
        <w:rPr>
          <w:rFonts w:cs="Times New Roman"/>
          <w:lang w:val="en-US"/>
        </w:rPr>
      </w:pPr>
      <w:bookmarkStart w:id="46" w:name="_bookmark17"/>
      <w:bookmarkStart w:id="47" w:name="2.C_—_The_validation_of_the_global_decis"/>
      <w:bookmarkStart w:id="48" w:name="_bookmark16"/>
      <w:bookmarkStart w:id="49" w:name="_Toc95829124"/>
      <w:bookmarkEnd w:id="46"/>
      <w:bookmarkEnd w:id="47"/>
      <w:bookmarkEnd w:id="48"/>
      <w:r w:rsidRPr="00F04355">
        <w:rPr>
          <w:rFonts w:cs="Times New Roman"/>
          <w:lang w:val="en-US"/>
        </w:rPr>
        <w:t>2.C. GLPC un GGGV apstiprināšana</w:t>
      </w:r>
      <w:bookmarkEnd w:id="49"/>
    </w:p>
    <w:p w14:paraId="065D6A14" w14:textId="77777777" w:rsidR="00524443" w:rsidRPr="00F04355" w:rsidRDefault="00524443" w:rsidP="00524443">
      <w:pPr>
        <w:pStyle w:val="BodyText"/>
        <w:rPr>
          <w:rFonts w:cs="Times New Roman"/>
          <w:lang w:val="en-US"/>
        </w:rPr>
      </w:pPr>
    </w:p>
    <w:p w14:paraId="48BB3A5C" w14:textId="77777777" w:rsidR="00524443" w:rsidRPr="00F04355" w:rsidRDefault="00524443" w:rsidP="00524443">
      <w:pPr>
        <w:pStyle w:val="BodyText"/>
        <w:rPr>
          <w:rFonts w:cs="Times New Roman"/>
          <w:lang w:val="en-US"/>
        </w:rPr>
      </w:pPr>
      <w:r w:rsidRPr="00F04355">
        <w:rPr>
          <w:rFonts w:cs="Times New Roman"/>
          <w:lang w:val="en-US"/>
        </w:rPr>
        <w:t>Svarīgs manuālās profilēšanas mērķis ir noskaidrot GLPC un, ja nepieciešams, atšķirt to no GGGV. GLPC un GGGV var savstarpēji sakrist vai arī GLPC var būt pakļauts GGGV (skat. 1. nodaļu).</w:t>
      </w:r>
    </w:p>
    <w:p w14:paraId="51BAC4FF" w14:textId="77777777" w:rsidR="00524443" w:rsidRPr="00F04355" w:rsidRDefault="00524443" w:rsidP="00524443">
      <w:pPr>
        <w:jc w:val="both"/>
        <w:rPr>
          <w:rFonts w:ascii="Times New Roman" w:eastAsia="Arial Narrow" w:hAnsi="Times New Roman" w:cs="Times New Roman"/>
          <w:sz w:val="24"/>
          <w:szCs w:val="14"/>
          <w:lang w:val="en-US"/>
        </w:rPr>
      </w:pPr>
    </w:p>
    <w:p w14:paraId="052441DB" w14:textId="77777777" w:rsidR="00524443" w:rsidRPr="00F04355" w:rsidRDefault="00524443" w:rsidP="00524443">
      <w:pPr>
        <w:pStyle w:val="BodyText"/>
        <w:rPr>
          <w:rFonts w:cs="Times New Roman"/>
          <w:lang w:val="en-US"/>
        </w:rPr>
      </w:pPr>
      <w:r w:rsidRPr="00F04355">
        <w:rPr>
          <w:rFonts w:cs="Times New Roman"/>
          <w:lang w:val="en-US"/>
        </w:rPr>
        <w:t>GGGV un GLPC identificēšanai noderīga informācija ir atrodama pārskatos par finanšu segmentiem vai grupas tīmekļa vietnes “pārvaldības” sadaļā.</w:t>
      </w:r>
    </w:p>
    <w:p w14:paraId="5AFF3284" w14:textId="77777777" w:rsidR="00524443" w:rsidRPr="00F04355" w:rsidRDefault="00524443" w:rsidP="00524443">
      <w:pPr>
        <w:jc w:val="both"/>
        <w:rPr>
          <w:rFonts w:ascii="Times New Roman" w:eastAsia="Arial Narrow" w:hAnsi="Times New Roman" w:cs="Times New Roman"/>
          <w:sz w:val="24"/>
          <w:szCs w:val="14"/>
          <w:lang w:val="en-US"/>
        </w:rPr>
      </w:pPr>
    </w:p>
    <w:p w14:paraId="0B41E87E" w14:textId="77777777" w:rsidR="00524443" w:rsidRPr="00F04355" w:rsidRDefault="00524443" w:rsidP="00524443">
      <w:pPr>
        <w:pStyle w:val="BodyText"/>
        <w:rPr>
          <w:rFonts w:cs="Times New Roman"/>
          <w:lang w:val="en-US"/>
        </w:rPr>
      </w:pPr>
      <w:r w:rsidRPr="00F04355">
        <w:rPr>
          <w:rFonts w:cs="Times New Roman"/>
          <w:lang w:val="en-US"/>
        </w:rPr>
        <w:t>Dažām grupām GGGV var būt noteikta, pamatojoties uz akcionāru pulcēšanās vietu. GGGV var būt arī vieta, kur notiek grupas valdes sanāksmes. Valde var būt atbildīga par noteiktu lēmumu pieņemšanu (uzskaitīti pārvaldības struktūru pienākumos). Valde var uzticēt grupas vadību izpildu komitejas atbalstītai galvenajai izpildpersonai.</w:t>
      </w:r>
    </w:p>
    <w:p w14:paraId="7A80EAE2" w14:textId="77777777" w:rsidR="00524443" w:rsidRPr="00F04355" w:rsidRDefault="00524443" w:rsidP="00524443">
      <w:pPr>
        <w:jc w:val="both"/>
        <w:rPr>
          <w:rFonts w:ascii="Times New Roman" w:eastAsia="Arial Narrow" w:hAnsi="Times New Roman" w:cs="Times New Roman"/>
          <w:sz w:val="24"/>
          <w:szCs w:val="14"/>
          <w:lang w:val="en-US"/>
        </w:rPr>
      </w:pPr>
    </w:p>
    <w:p w14:paraId="3EBFDA63" w14:textId="77777777" w:rsidR="00524443" w:rsidRPr="00F04355" w:rsidRDefault="00524443" w:rsidP="00524443">
      <w:pPr>
        <w:pStyle w:val="BodyText"/>
        <w:rPr>
          <w:rFonts w:cs="Times New Roman"/>
          <w:lang w:val="en-US"/>
        </w:rPr>
      </w:pPr>
      <w:r w:rsidRPr="00F04355">
        <w:rPr>
          <w:rFonts w:cs="Times New Roman"/>
          <w:lang w:val="en-US"/>
        </w:rPr>
        <w:t>GLPC var noteikt, pamatojoties uz vietu, kur galvenā izpildpersona un izpildu komiteja pieņem lēmumus.</w:t>
      </w:r>
    </w:p>
    <w:p w14:paraId="6129CC39" w14:textId="77777777" w:rsidR="00524443" w:rsidRPr="00F04355" w:rsidRDefault="00524443" w:rsidP="00524443">
      <w:pPr>
        <w:jc w:val="both"/>
        <w:rPr>
          <w:rFonts w:ascii="Times New Roman" w:eastAsia="Arial Narrow" w:hAnsi="Times New Roman" w:cs="Times New Roman"/>
          <w:sz w:val="24"/>
          <w:szCs w:val="14"/>
          <w:lang w:val="en-US"/>
        </w:rPr>
      </w:pPr>
    </w:p>
    <w:p w14:paraId="1B8C92C2" w14:textId="77777777" w:rsidR="00524443" w:rsidRPr="00F04355" w:rsidRDefault="00524443" w:rsidP="00524443">
      <w:pPr>
        <w:pStyle w:val="BodyText"/>
        <w:rPr>
          <w:rFonts w:cs="Times New Roman"/>
          <w:lang w:val="en-US"/>
        </w:rPr>
      </w:pPr>
      <w:r w:rsidRPr="00F04355">
        <w:rPr>
          <w:rFonts w:cs="Times New Roman"/>
          <w:lang w:val="en-US"/>
        </w:rPr>
        <w:t>Dažām grupām GLPC var atrasties citā valstī, nevis tajā valstī, kurā atrodas GGGV. Šāda situācija var pastāvēt gadījumā, kad grupas radušās starptautiskas apvienošanas vai pārņemšanas rezultātā. Šādos gadījumos GLPC var palikt vienā no valstīm, kur iepriekš atradās viena no apvienotajām grupām, savukārt GGGV tiek izveidota citā valstī. Šajos gadījumos GLPC atšķirsies no GGGV.</w:t>
      </w:r>
    </w:p>
    <w:p w14:paraId="7AE6CD1A" w14:textId="77777777" w:rsidR="00524443" w:rsidRPr="00F04355" w:rsidRDefault="00524443" w:rsidP="00524443">
      <w:pPr>
        <w:jc w:val="both"/>
        <w:rPr>
          <w:rFonts w:ascii="Times New Roman" w:eastAsia="Arial Narrow" w:hAnsi="Times New Roman" w:cs="Times New Roman"/>
          <w:sz w:val="24"/>
          <w:szCs w:val="14"/>
          <w:lang w:val="en-US"/>
        </w:rPr>
      </w:pPr>
    </w:p>
    <w:p w14:paraId="03575A3B" w14:textId="77777777" w:rsidR="00524443" w:rsidRPr="00F04355" w:rsidRDefault="00524443" w:rsidP="00524443">
      <w:pPr>
        <w:pStyle w:val="BodyText"/>
        <w:rPr>
          <w:rFonts w:cs="Times New Roman"/>
          <w:lang w:val="en-US"/>
        </w:rPr>
      </w:pPr>
      <w:r w:rsidRPr="00F04355">
        <w:rPr>
          <w:rFonts w:cs="Times New Roman"/>
          <w:lang w:val="en-US"/>
        </w:rPr>
        <w:t>Manuālajā profilēšanā GLPC identificēšana ir būtiska divu iemeslu dēļ:</w:t>
      </w:r>
    </w:p>
    <w:p w14:paraId="492D3F9B" w14:textId="77777777" w:rsidR="00524443" w:rsidRPr="00F04355" w:rsidRDefault="00524443" w:rsidP="00524443">
      <w:pPr>
        <w:jc w:val="both"/>
        <w:rPr>
          <w:rFonts w:ascii="Times New Roman" w:eastAsia="Arial Narrow" w:hAnsi="Times New Roman" w:cs="Times New Roman"/>
          <w:sz w:val="24"/>
          <w:szCs w:val="15"/>
          <w:lang w:val="en-US"/>
        </w:rPr>
      </w:pPr>
    </w:p>
    <w:p w14:paraId="67EE03A9" w14:textId="77777777" w:rsidR="00524443" w:rsidRPr="00F04355" w:rsidRDefault="00524443" w:rsidP="00524443">
      <w:pPr>
        <w:pStyle w:val="BodyText"/>
        <w:numPr>
          <w:ilvl w:val="0"/>
          <w:numId w:val="69"/>
        </w:numPr>
        <w:tabs>
          <w:tab w:val="left" w:pos="567"/>
        </w:tabs>
        <w:ind w:left="0" w:firstLine="0"/>
        <w:rPr>
          <w:rFonts w:cs="Times New Roman"/>
          <w:lang w:val="en-US"/>
        </w:rPr>
      </w:pPr>
      <w:r w:rsidRPr="00F04355">
        <w:rPr>
          <w:rFonts w:cs="Times New Roman"/>
          <w:lang w:val="en-US"/>
        </w:rPr>
        <w:t>grupas valstspiederības un par profilēšanas procesa uzsākšanu atbildīgās VSI noteikšana;</w:t>
      </w:r>
    </w:p>
    <w:p w14:paraId="310F48E1" w14:textId="77777777" w:rsidR="00524443" w:rsidRPr="00F04355" w:rsidRDefault="00524443" w:rsidP="00524443">
      <w:pPr>
        <w:pStyle w:val="BodyText"/>
        <w:numPr>
          <w:ilvl w:val="0"/>
          <w:numId w:val="69"/>
        </w:numPr>
        <w:tabs>
          <w:tab w:val="left" w:pos="567"/>
        </w:tabs>
        <w:ind w:left="0" w:firstLine="0"/>
        <w:rPr>
          <w:rFonts w:cs="Times New Roman"/>
          <w:lang w:val="en-US"/>
        </w:rPr>
      </w:pPr>
      <w:r w:rsidRPr="00F04355">
        <w:rPr>
          <w:rFonts w:cs="Times New Roman"/>
          <w:lang w:val="en-US"/>
        </w:rPr>
        <w:t>tās vienības atrašanās vietas noteikšana, kurā tiek pieņemti lēmumi, un to vadītāju atrašanās vietas noteikšana, ar kuriem var sazināties, lai veiktu manuālu intensīvo profilēšanu (sazināšanās ir apspriesta 5. nodaļā).</w:t>
      </w:r>
    </w:p>
    <w:p w14:paraId="326BBB74" w14:textId="77777777" w:rsidR="00524443" w:rsidRPr="00F04355" w:rsidRDefault="00524443" w:rsidP="00524443">
      <w:pPr>
        <w:jc w:val="both"/>
        <w:rPr>
          <w:rFonts w:ascii="Times New Roman" w:eastAsia="Arial Narrow" w:hAnsi="Times New Roman" w:cs="Times New Roman"/>
          <w:sz w:val="24"/>
          <w:szCs w:val="15"/>
          <w:lang w:val="en-US"/>
        </w:rPr>
      </w:pPr>
    </w:p>
    <w:p w14:paraId="6A031134" w14:textId="77777777" w:rsidR="00524443" w:rsidRPr="00F04355" w:rsidRDefault="00524443" w:rsidP="00524443">
      <w:pPr>
        <w:pStyle w:val="BodyText"/>
        <w:rPr>
          <w:rFonts w:cs="Times New Roman"/>
          <w:lang w:val="en-US"/>
        </w:rPr>
      </w:pPr>
      <w:r w:rsidRPr="00F04355">
        <w:rPr>
          <w:rFonts w:cs="Times New Roman"/>
          <w:lang w:val="en-US"/>
        </w:rPr>
        <w:t>Dažos gadījumos, kad GUG ir ļoti kompleksa uzbūve un kad tā veic virkni atšķirīgu darbību ar dažādām apakšsabiedrībām dažādās valstīs, profilētājiem var būt grūti identificēt GLPC.</w:t>
      </w:r>
    </w:p>
    <w:p w14:paraId="12B7DD59" w14:textId="77777777" w:rsidR="00524443" w:rsidRPr="00F04355" w:rsidRDefault="00524443" w:rsidP="00524443">
      <w:pPr>
        <w:jc w:val="both"/>
        <w:rPr>
          <w:rFonts w:ascii="Times New Roman" w:eastAsia="Arial Narrow" w:hAnsi="Times New Roman" w:cs="Times New Roman"/>
          <w:sz w:val="24"/>
          <w:szCs w:val="14"/>
          <w:lang w:val="en-US"/>
        </w:rPr>
      </w:pPr>
    </w:p>
    <w:p w14:paraId="32B35090" w14:textId="77777777" w:rsidR="00524443" w:rsidRPr="00F04355" w:rsidRDefault="00524443" w:rsidP="00524443">
      <w:pPr>
        <w:pStyle w:val="BodyText"/>
        <w:rPr>
          <w:rFonts w:cs="Times New Roman"/>
          <w:lang w:val="en-US"/>
        </w:rPr>
      </w:pPr>
      <w:r w:rsidRPr="00F04355">
        <w:rPr>
          <w:rFonts w:cs="Times New Roman"/>
          <w:lang w:val="en-US"/>
        </w:rPr>
        <w:t>Ja grupas GLPC atrodas ārpus ES un šāda grupa ir jāprofilē ES līmenī, Interaktīvajā profilēšanas rīkā (</w:t>
      </w:r>
      <w:r w:rsidRPr="00F04355">
        <w:rPr>
          <w:rFonts w:cs="Times New Roman"/>
          <w:i/>
          <w:iCs/>
          <w:lang w:val="en-US"/>
        </w:rPr>
        <w:t>IPT</w:t>
      </w:r>
      <w:r w:rsidRPr="00F04355">
        <w:rPr>
          <w:rFonts w:cs="Times New Roman"/>
          <w:lang w:val="en-US"/>
        </w:rPr>
        <w:t>) ir jāidentificē “GLPC” Eiropas Savienībā, lai noteiktu, kura valsts ir atbildīga par profilēšanas procesa uzsākšanu (skat. 1.F. punktu).</w:t>
      </w:r>
    </w:p>
    <w:p w14:paraId="242664C1" w14:textId="77777777" w:rsidR="00524443" w:rsidRPr="00F04355" w:rsidRDefault="00524443" w:rsidP="00524443">
      <w:pPr>
        <w:jc w:val="both"/>
        <w:rPr>
          <w:rFonts w:ascii="Times New Roman" w:hAnsi="Times New Roman" w:cs="Times New Roman"/>
          <w:lang w:val="en-US"/>
        </w:rPr>
      </w:pPr>
    </w:p>
    <w:p w14:paraId="6FF3FBAE" w14:textId="77777777" w:rsidR="00524443" w:rsidRPr="00F04355" w:rsidRDefault="00524443" w:rsidP="00524443">
      <w:pPr>
        <w:pStyle w:val="Heading2"/>
        <w:rPr>
          <w:rFonts w:cs="Times New Roman"/>
          <w:lang w:val="en-US"/>
        </w:rPr>
      </w:pPr>
      <w:bookmarkStart w:id="50" w:name="_bookmark19"/>
      <w:bookmarkStart w:id="51" w:name="2.D_—_The_validation_of_the_perimeter_of"/>
      <w:bookmarkStart w:id="52" w:name="_bookmark18"/>
      <w:bookmarkStart w:id="53" w:name="_Toc95829125"/>
      <w:bookmarkEnd w:id="50"/>
      <w:bookmarkEnd w:id="51"/>
      <w:bookmarkEnd w:id="52"/>
      <w:r w:rsidRPr="00F04355">
        <w:rPr>
          <w:rFonts w:cs="Times New Roman"/>
          <w:lang w:val="en-US"/>
        </w:rPr>
        <w:t>2.D. Globālo uzņēmuma grupu perimetra apstiprināšana un “kontroles” definīcija</w:t>
      </w:r>
      <w:bookmarkEnd w:id="53"/>
    </w:p>
    <w:p w14:paraId="7E0B2B8F" w14:textId="77777777" w:rsidR="00524443" w:rsidRPr="00F04355" w:rsidRDefault="00524443" w:rsidP="00524443">
      <w:pPr>
        <w:jc w:val="both"/>
        <w:rPr>
          <w:rFonts w:ascii="Times New Roman" w:eastAsia="Calibri" w:hAnsi="Times New Roman" w:cs="Times New Roman"/>
          <w:b/>
          <w:bCs/>
          <w:sz w:val="24"/>
          <w:szCs w:val="29"/>
          <w:lang w:val="en-US"/>
        </w:rPr>
      </w:pPr>
    </w:p>
    <w:p w14:paraId="0D92F5C7" w14:textId="77777777" w:rsidR="00524443" w:rsidRPr="00F04355" w:rsidRDefault="00524443" w:rsidP="00524443">
      <w:pPr>
        <w:pStyle w:val="BodyText"/>
        <w:rPr>
          <w:rFonts w:cs="Times New Roman"/>
          <w:b/>
          <w:bCs/>
          <w:lang w:val="en-US"/>
        </w:rPr>
      </w:pPr>
      <w:r w:rsidRPr="00F04355">
        <w:rPr>
          <w:rFonts w:cs="Times New Roman"/>
          <w:b/>
          <w:bCs/>
          <w:lang w:val="en-US"/>
        </w:rPr>
        <w:t>2.D.1. KONTROLES JĒDZIENS</w:t>
      </w:r>
    </w:p>
    <w:p w14:paraId="59EB8B43" w14:textId="77777777" w:rsidR="00524443" w:rsidRPr="00F04355" w:rsidRDefault="00524443" w:rsidP="00524443">
      <w:pPr>
        <w:pStyle w:val="BodyText"/>
        <w:rPr>
          <w:rFonts w:cs="Times New Roman"/>
          <w:lang w:val="en-US"/>
        </w:rPr>
      </w:pPr>
    </w:p>
    <w:p w14:paraId="3C4A7D7B" w14:textId="77777777" w:rsidR="00524443" w:rsidRPr="00F04355" w:rsidRDefault="00524443" w:rsidP="00524443">
      <w:pPr>
        <w:pStyle w:val="BodyText"/>
        <w:rPr>
          <w:rFonts w:cs="Times New Roman"/>
          <w:lang w:val="en-US"/>
        </w:rPr>
      </w:pPr>
      <w:r w:rsidRPr="00F04355">
        <w:rPr>
          <w:rFonts w:cs="Times New Roman"/>
          <w:lang w:val="en-US"/>
        </w:rPr>
        <w:t xml:space="preserve">Ieteikumu rokasgrāmatas par uzņēmumu reģistriem 21. nodaļā ir apspriestas uzņēmumu grupas. Informācija, kas sniegta 21. nodaļā, ir ļoti būtiska tam, lai izprastu kontroles jēdzienu. Minētā nodaļa ir iekļauta pielikumā šīs nodaļas beigās. Tāpat kā grāmatvedības standartos, arī šajā rokasgrāmatā norādīts, ka </w:t>
      </w:r>
      <w:r w:rsidRPr="00F04355">
        <w:rPr>
          <w:rFonts w:cs="Times New Roman"/>
          <w:b/>
          <w:bCs/>
          <w:lang w:val="en-US"/>
        </w:rPr>
        <w:t xml:space="preserve">kontroles jēdziens </w:t>
      </w:r>
      <w:r w:rsidRPr="00F04355">
        <w:rPr>
          <w:rFonts w:cs="Times New Roman"/>
          <w:lang w:val="en-US"/>
        </w:rPr>
        <w:t>ir pamatjēdziens, kas jāizmanto uzņēmumu grupas nodalīšanā. Uzņēmumu grupas identificē, izmantojot kontroles saites starp to JV (mātes uzņēmumu un tās meitas uzņēmumiem). Ieteikumu rokasgrāmatas par uzņēmumu reģistriem 21. nodaļā kontroles jēdziens ir izklāstīts atbilstoši tam, kā norādīts turpmāk.</w:t>
      </w:r>
    </w:p>
    <w:p w14:paraId="10BC9FFE" w14:textId="77777777" w:rsidR="00524443" w:rsidRPr="00F04355" w:rsidRDefault="00524443" w:rsidP="00524443">
      <w:pPr>
        <w:jc w:val="both"/>
        <w:rPr>
          <w:rFonts w:ascii="Times New Roman" w:hAnsi="Times New Roman" w:cs="Times New Roman"/>
          <w:lang w:val="en-US"/>
        </w:rPr>
      </w:pPr>
    </w:p>
    <w:p w14:paraId="2F52919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lastRenderedPageBreak/>
        <w:t>Kontrole pār sabiedrību ir spēja noteikt tās vispārējo politiku, vajadzības gadījumā izvēloties atbilstošus direktorus.</w:t>
      </w:r>
    </w:p>
    <w:p w14:paraId="0DA912AC" w14:textId="77777777" w:rsidR="00524443" w:rsidRPr="00F04355" w:rsidRDefault="00524443" w:rsidP="00524443">
      <w:pPr>
        <w:jc w:val="both"/>
        <w:rPr>
          <w:rFonts w:ascii="Times New Roman" w:eastAsia="Calibri" w:hAnsi="Times New Roman" w:cs="Times New Roman"/>
          <w:i/>
          <w:sz w:val="24"/>
          <w:szCs w:val="13"/>
          <w:lang w:val="en-US"/>
        </w:rPr>
      </w:pPr>
    </w:p>
    <w:p w14:paraId="2A3E13C6"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Atsevišķa institucionālā vienība (cita sabiedrība, mājsaimniecība vai valdības vienība) īsteno kontroli pār sabiedrību, ja tās īpašumā ir vairāk nekā puse balsstiesīgo akciju vai ja tā kā citādi kontrolē vairāk nekā pusi akcionāru balsstiesību. Turklāt valdība var nodrošināt kontroli pār sabiedrību, pieņemot īpašu dekrētu vai noteikumus, kas dod valdībai pilnvaras noteikt sabiedrības stratēģiju vai iecelt direktorus.</w:t>
      </w:r>
    </w:p>
    <w:p w14:paraId="2A894AC1" w14:textId="77777777" w:rsidR="00524443" w:rsidRPr="00F04355" w:rsidRDefault="00524443" w:rsidP="00524443">
      <w:pPr>
        <w:jc w:val="both"/>
        <w:rPr>
          <w:rFonts w:ascii="Times New Roman" w:eastAsia="Calibri" w:hAnsi="Times New Roman" w:cs="Times New Roman"/>
          <w:i/>
          <w:sz w:val="24"/>
          <w:szCs w:val="13"/>
          <w:lang w:val="en-US"/>
        </w:rPr>
      </w:pPr>
    </w:p>
    <w:p w14:paraId="70058DF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Lai kontrolētu vairāk nekā pusi no akcionāru balsstiesībām, nav vajadzīgs, lai institucionālajai vienībai pašai piederētu jebkādas balsstiesības. Sabiedrība C var būt meitas uzņēmums citai sabiedrībai B, kurā kādai citai sabiedrībai A pieder vairākums balsstiesīgo akciju.</w:t>
      </w:r>
    </w:p>
    <w:p w14:paraId="20239A31" w14:textId="77777777" w:rsidR="00524443" w:rsidRPr="00F04355" w:rsidRDefault="00524443" w:rsidP="00524443">
      <w:pPr>
        <w:jc w:val="both"/>
        <w:rPr>
          <w:rFonts w:ascii="Times New Roman" w:eastAsia="Calibri" w:hAnsi="Times New Roman" w:cs="Times New Roman"/>
          <w:i/>
          <w:sz w:val="24"/>
          <w:szCs w:val="13"/>
          <w:lang w:val="en-US"/>
        </w:rPr>
      </w:pPr>
    </w:p>
    <w:p w14:paraId="10DF0778"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Sabiedrību C uzskata par sabiedrības B meitas uzņēmumu, ja sabiedrība B kontrolē vairāk nekā pusi akcionāru balsstiesību sabiedrībā C vai sabiedrība B ir akcionārs sabiedrībā C ar tiesībām iecelt amatā vai atcelt no amata vairākumu sabiedrības C direktoru.</w:t>
      </w:r>
    </w:p>
    <w:p w14:paraId="572E4CE0" w14:textId="77777777" w:rsidR="00524443" w:rsidRPr="00F04355" w:rsidRDefault="00524443" w:rsidP="00524443">
      <w:pPr>
        <w:jc w:val="both"/>
        <w:rPr>
          <w:rFonts w:ascii="Times New Roman" w:eastAsia="Calibri" w:hAnsi="Times New Roman" w:cs="Times New Roman"/>
          <w:i/>
          <w:sz w:val="24"/>
          <w:szCs w:val="14"/>
          <w:lang w:val="en-US"/>
        </w:rPr>
      </w:pPr>
    </w:p>
    <w:p w14:paraId="264815C1" w14:textId="77777777" w:rsidR="00524443" w:rsidRPr="00F04355" w:rsidRDefault="00524443" w:rsidP="00524443">
      <w:pPr>
        <w:pStyle w:val="BodyText"/>
        <w:rPr>
          <w:rFonts w:cs="Times New Roman"/>
          <w:lang w:val="en-US"/>
        </w:rPr>
      </w:pPr>
      <w:r w:rsidRPr="00F04355">
        <w:rPr>
          <w:rFonts w:cs="Times New Roman"/>
          <w:lang w:val="en-US"/>
        </w:rPr>
        <w:t>Iepriekš minētajā gadījumā A kontrolē C, netieši kontrolēdama meitas uzņēmumu B.</w:t>
      </w:r>
    </w:p>
    <w:p w14:paraId="36774190" w14:textId="77777777" w:rsidR="00524443" w:rsidRPr="00F04355" w:rsidRDefault="00524443" w:rsidP="00524443">
      <w:pPr>
        <w:pStyle w:val="BodyText"/>
        <w:rPr>
          <w:rFonts w:cs="Times New Roman"/>
          <w:lang w:val="en-US"/>
        </w:rPr>
      </w:pPr>
    </w:p>
    <w:p w14:paraId="181B10D9" w14:textId="77777777" w:rsidR="00524443" w:rsidRPr="00F04355" w:rsidRDefault="00524443" w:rsidP="00524443">
      <w:pPr>
        <w:pStyle w:val="BodyText"/>
        <w:rPr>
          <w:rFonts w:cs="Times New Roman"/>
          <w:u w:val="single" w:color="231F20"/>
          <w:lang w:val="en-US"/>
        </w:rPr>
      </w:pPr>
      <w:r w:rsidRPr="00F04355">
        <w:rPr>
          <w:rFonts w:cs="Times New Roman"/>
          <w:u w:val="single" w:color="231F20"/>
          <w:lang w:val="en-US"/>
        </w:rPr>
        <w:t>F attēls. Netieša kontrole</w:t>
      </w:r>
    </w:p>
    <w:p w14:paraId="61621F02" w14:textId="77777777" w:rsidR="00524443" w:rsidRPr="00F04355" w:rsidRDefault="00524443" w:rsidP="00524443">
      <w:pPr>
        <w:pStyle w:val="BodyText"/>
        <w:rPr>
          <w:rFonts w:cs="Times New Roman"/>
          <w:lang w:val="en-US"/>
        </w:rPr>
      </w:pPr>
    </w:p>
    <w:p w14:paraId="0C4C8930" w14:textId="77777777" w:rsidR="00524443" w:rsidRPr="00F04355" w:rsidRDefault="00524443" w:rsidP="00524443">
      <w:pPr>
        <w:pStyle w:val="BodyText"/>
        <w:jc w:val="center"/>
        <w:rPr>
          <w:rFonts w:cs="Times New Roman"/>
          <w:lang w:val="en-US"/>
        </w:rPr>
      </w:pPr>
      <w:r w:rsidRPr="00F04355">
        <w:rPr>
          <w:rFonts w:cs="Times New Roman"/>
          <w:noProof/>
          <w:lang w:val="en-US"/>
        </w:rPr>
        <w:drawing>
          <wp:inline distT="0" distB="0" distL="0" distR="0" wp14:anchorId="5EA8AB24" wp14:editId="236369F2">
            <wp:extent cx="2124075" cy="1514475"/>
            <wp:effectExtent l="0" t="0" r="0" b="0"/>
            <wp:docPr id="33" name="Picture 3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chart&#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b="17617"/>
                    <a:stretch/>
                  </pic:blipFill>
                  <pic:spPr bwMode="auto">
                    <a:xfrm>
                      <a:off x="0" y="0"/>
                      <a:ext cx="2124075" cy="1514475"/>
                    </a:xfrm>
                    <a:prstGeom prst="rect">
                      <a:avLst/>
                    </a:prstGeom>
                    <a:noFill/>
                    <a:ln>
                      <a:noFill/>
                    </a:ln>
                    <a:extLst>
                      <a:ext uri="{53640926-AAD7-44D8-BBD7-CCE9431645EC}">
                        <a14:shadowObscured xmlns:a14="http://schemas.microsoft.com/office/drawing/2010/main"/>
                      </a:ext>
                    </a:extLst>
                  </pic:spPr>
                </pic:pic>
              </a:graphicData>
            </a:graphic>
          </wp:inline>
        </w:drawing>
      </w:r>
    </w:p>
    <w:p w14:paraId="6F37BAC5" w14:textId="77777777" w:rsidR="00524443" w:rsidRPr="00F04355" w:rsidRDefault="00524443" w:rsidP="00524443">
      <w:pPr>
        <w:jc w:val="both"/>
        <w:rPr>
          <w:rFonts w:ascii="Times New Roman" w:eastAsia="Calibri" w:hAnsi="Times New Roman" w:cs="Times New Roman"/>
          <w:sz w:val="24"/>
          <w:szCs w:val="17"/>
          <w:lang w:val="en-US"/>
        </w:rPr>
      </w:pPr>
    </w:p>
    <w:p w14:paraId="48050A95" w14:textId="77777777" w:rsidR="00524443" w:rsidRPr="00F04355" w:rsidRDefault="00524443" w:rsidP="00524443">
      <w:pPr>
        <w:pStyle w:val="BodyText"/>
        <w:rPr>
          <w:rFonts w:cs="Times New Roman"/>
          <w:lang w:val="en-US"/>
        </w:rPr>
      </w:pPr>
      <w:r w:rsidRPr="00F04355">
        <w:rPr>
          <w:rFonts w:cs="Times New Roman"/>
          <w:lang w:val="en-US"/>
        </w:rPr>
        <w:t>Šajā piemērā A, B un C var būt JV vai JV grupas (“sabiedrības” šā termina vispārējā nozīmē).</w:t>
      </w:r>
    </w:p>
    <w:p w14:paraId="0473C914" w14:textId="77777777" w:rsidR="00524443" w:rsidRPr="00F04355" w:rsidRDefault="00524443" w:rsidP="00524443">
      <w:pPr>
        <w:jc w:val="both"/>
        <w:rPr>
          <w:rFonts w:ascii="Times New Roman" w:eastAsia="Arial Narrow" w:hAnsi="Times New Roman" w:cs="Times New Roman"/>
          <w:sz w:val="24"/>
          <w:szCs w:val="15"/>
          <w:lang w:val="en-US"/>
        </w:rPr>
      </w:pPr>
    </w:p>
    <w:p w14:paraId="68F5BAA9" w14:textId="77777777" w:rsidR="00524443" w:rsidRPr="00F04355" w:rsidRDefault="00524443" w:rsidP="00524443">
      <w:pPr>
        <w:pStyle w:val="BodyText"/>
        <w:rPr>
          <w:rFonts w:cs="Times New Roman"/>
          <w:lang w:val="en-US"/>
        </w:rPr>
      </w:pPr>
      <w:r w:rsidRPr="00F04355">
        <w:rPr>
          <w:rFonts w:cs="Times New Roman"/>
          <w:lang w:val="en-US"/>
        </w:rPr>
        <w:t>A kontrolē C, netieši kontrolēdama B. Jāņem vērā, ka tad, ja B un C pēc sava juridiskā statusa ir parastas akciju sabiedrības (viena akcija = viena balss), A kontrolē C, lai arī tai nepieder C akciju vairākums.</w:t>
      </w:r>
    </w:p>
    <w:p w14:paraId="3606E0A7" w14:textId="77777777" w:rsidR="00524443" w:rsidRPr="00F04355" w:rsidRDefault="00524443" w:rsidP="00524443">
      <w:pPr>
        <w:jc w:val="both"/>
        <w:rPr>
          <w:rFonts w:ascii="Times New Roman" w:eastAsia="Arial Narrow" w:hAnsi="Times New Roman" w:cs="Times New Roman"/>
          <w:sz w:val="24"/>
          <w:szCs w:val="24"/>
          <w:lang w:val="en-US"/>
        </w:rPr>
      </w:pPr>
    </w:p>
    <w:p w14:paraId="40E538CA" w14:textId="77777777" w:rsidR="00524443" w:rsidRPr="00F04355" w:rsidRDefault="00524443" w:rsidP="00524443">
      <w:pPr>
        <w:pStyle w:val="BodyText"/>
        <w:rPr>
          <w:rFonts w:cs="Times New Roman"/>
          <w:b/>
          <w:bCs/>
          <w:lang w:val="en-US"/>
        </w:rPr>
      </w:pPr>
      <w:r w:rsidRPr="00F04355">
        <w:rPr>
          <w:rFonts w:cs="Times New Roman"/>
          <w:b/>
          <w:bCs/>
          <w:lang w:val="en-US"/>
        </w:rPr>
        <w:t>2.D.2. KONTROLES ATPAZĪŠANA – TIEŠA KONTROLE VAI NETIEŠA KONTROLE UN KONSOLIDĀCIJAS PAŅĒMIENI</w:t>
      </w:r>
    </w:p>
    <w:p w14:paraId="34C07A38" w14:textId="77777777" w:rsidR="00524443" w:rsidRPr="00F04355" w:rsidRDefault="00524443" w:rsidP="00524443">
      <w:pPr>
        <w:jc w:val="both"/>
        <w:rPr>
          <w:rFonts w:ascii="Times New Roman" w:eastAsia="Arial Narrow" w:hAnsi="Times New Roman" w:cs="Times New Roman"/>
          <w:sz w:val="24"/>
          <w:szCs w:val="19"/>
          <w:lang w:val="en-US"/>
        </w:rPr>
      </w:pPr>
    </w:p>
    <w:p w14:paraId="571D9234"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sz w:val="24"/>
          <w:lang w:val="en-US"/>
        </w:rPr>
        <w:t xml:space="preserve">Profilēšanas darbā jāņem vērā konkrēti norādījumi, kas sniegti </w:t>
      </w:r>
      <w:r w:rsidRPr="00F04355">
        <w:rPr>
          <w:rFonts w:ascii="Times New Roman" w:hAnsi="Times New Roman" w:cs="Times New Roman"/>
          <w:i/>
          <w:iCs/>
          <w:sz w:val="24"/>
          <w:lang w:val="en-US"/>
        </w:rPr>
        <w:t xml:space="preserve">Ieteikumu rokasgrāmatā par uzņēmumu reģistriem </w:t>
      </w:r>
      <w:r w:rsidRPr="00F04355">
        <w:rPr>
          <w:rFonts w:ascii="Times New Roman" w:hAnsi="Times New Roman" w:cs="Times New Roman"/>
          <w:sz w:val="24"/>
          <w:lang w:val="en-US"/>
        </w:rPr>
        <w:t>attiecībā uz klātbūtnes un kontroles veida noteikšanu GUG; šie norādījumi ir izklāstīti turpmāk.</w:t>
      </w:r>
    </w:p>
    <w:p w14:paraId="247EC942" w14:textId="77777777" w:rsidR="00524443" w:rsidRPr="00F04355" w:rsidRDefault="00524443" w:rsidP="00524443">
      <w:pPr>
        <w:jc w:val="both"/>
        <w:rPr>
          <w:rFonts w:ascii="Times New Roman" w:eastAsia="Arial Narrow" w:hAnsi="Times New Roman" w:cs="Times New Roman"/>
          <w:sz w:val="24"/>
          <w:szCs w:val="15"/>
          <w:lang w:val="en-US"/>
        </w:rPr>
      </w:pPr>
    </w:p>
    <w:p w14:paraId="2EFB9FD3" w14:textId="77777777" w:rsidR="00524443" w:rsidRPr="00F04355" w:rsidRDefault="00524443" w:rsidP="00524443">
      <w:pPr>
        <w:jc w:val="both"/>
        <w:rPr>
          <w:rFonts w:ascii="Times New Roman" w:eastAsia="Calibri" w:hAnsi="Times New Roman" w:cs="Times New Roman"/>
          <w:sz w:val="24"/>
          <w:szCs w:val="19"/>
          <w:lang w:val="en-US"/>
        </w:rPr>
      </w:pPr>
      <w:r w:rsidRPr="00F04355">
        <w:rPr>
          <w:rFonts w:ascii="Times New Roman" w:hAnsi="Times New Roman" w:cs="Times New Roman"/>
          <w:i/>
          <w:sz w:val="24"/>
          <w:lang w:val="en-US"/>
        </w:rPr>
        <w:t xml:space="preserve">Ekonomiskā nozīmē kontrole ir sarežģīts jēdziens. Statistikas darba noteikumu pamatā ir jāizmanto novērojami kritēriji – kontroles pierādījumi. Tāpēc, </w:t>
      </w:r>
      <w:r w:rsidRPr="00F04355">
        <w:rPr>
          <w:rFonts w:ascii="Times New Roman" w:hAnsi="Times New Roman" w:cs="Times New Roman"/>
          <w:b/>
          <w:bCs/>
          <w:i/>
          <w:sz w:val="24"/>
          <w:lang w:val="en-US"/>
        </w:rPr>
        <w:t xml:space="preserve">lai identificētu tiešas vai netiešas kontroles saikni </w:t>
      </w:r>
      <w:r w:rsidRPr="00F04355">
        <w:rPr>
          <w:rFonts w:ascii="Times New Roman" w:hAnsi="Times New Roman" w:cs="Times New Roman"/>
          <w:i/>
          <w:sz w:val="24"/>
          <w:lang w:val="en-US"/>
        </w:rPr>
        <w:t>starp divām JV, ir pietiekami ar atbilstību vismaz vienam no šiem nosacījumiem:</w:t>
      </w:r>
    </w:p>
    <w:p w14:paraId="062F39FF" w14:textId="77777777" w:rsidR="00524443" w:rsidRPr="00F04355" w:rsidRDefault="00524443" w:rsidP="00524443">
      <w:pPr>
        <w:jc w:val="both"/>
        <w:rPr>
          <w:rFonts w:ascii="Times New Roman" w:eastAsia="Calibri" w:hAnsi="Times New Roman" w:cs="Times New Roman"/>
          <w:i/>
          <w:sz w:val="24"/>
          <w:szCs w:val="14"/>
          <w:lang w:val="en-US"/>
        </w:rPr>
      </w:pPr>
    </w:p>
    <w:p w14:paraId="5CD0A508"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1. </w:t>
      </w:r>
      <w:r w:rsidRPr="00F04355">
        <w:rPr>
          <w:rFonts w:ascii="Times New Roman" w:hAnsi="Times New Roman" w:cs="Times New Roman"/>
          <w:i/>
          <w:sz w:val="24"/>
          <w:lang w:val="en-US"/>
        </w:rPr>
        <w:t>JV tieši pieder vairāk par 50 % balsstiesību otrā JV (tieša kontrole);</w:t>
      </w:r>
    </w:p>
    <w:p w14:paraId="4B5802FD"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lastRenderedPageBreak/>
        <w:t xml:space="preserve">2. </w:t>
      </w:r>
      <w:r w:rsidRPr="00F04355">
        <w:rPr>
          <w:rFonts w:ascii="Times New Roman" w:hAnsi="Times New Roman" w:cs="Times New Roman"/>
          <w:i/>
          <w:sz w:val="24"/>
          <w:lang w:val="en-US"/>
        </w:rPr>
        <w:t>ar meitas uzņēmumu starpniecību JV netieši pieder vairāk par 50 % balsstiesību otrā JV (netieša kontrole);</w:t>
      </w:r>
    </w:p>
    <w:p w14:paraId="0A779102"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3. </w:t>
      </w:r>
      <w:r w:rsidRPr="00F04355">
        <w:rPr>
          <w:rFonts w:ascii="Times New Roman" w:hAnsi="Times New Roman" w:cs="Times New Roman"/>
          <w:i/>
          <w:sz w:val="24"/>
          <w:lang w:val="en-US"/>
        </w:rPr>
        <w:t>pastāv īpašs tiesisks dekrēts vai noteikumi, kas pilnvaro valdību noteikt JV korporatīvo politiku vai iecelt tās direktorus;</w:t>
      </w:r>
    </w:p>
    <w:p w14:paraId="2802BF30"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4. </w:t>
      </w:r>
      <w:r w:rsidRPr="00F04355">
        <w:rPr>
          <w:rFonts w:ascii="Times New Roman" w:hAnsi="Times New Roman" w:cs="Times New Roman"/>
          <w:i/>
          <w:sz w:val="24"/>
          <w:lang w:val="en-US"/>
        </w:rPr>
        <w:t>JV pilnīgi konsolidē otras JV pārskatus saskaņā ar Septītajā direktīvā noteiktajiem kritērijiem, un šo pašu JV nekonsolidē neviena cita JV (kontrole, pamatojoties uz pilnīgu konsolidāciju);</w:t>
      </w:r>
    </w:p>
    <w:p w14:paraId="0C6D5687" w14:textId="77777777" w:rsidR="00524443" w:rsidRPr="00F04355" w:rsidRDefault="00524443" w:rsidP="00524443">
      <w:pPr>
        <w:tabs>
          <w:tab w:val="left" w:pos="2297"/>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5. </w:t>
      </w:r>
      <w:r w:rsidRPr="00F04355">
        <w:rPr>
          <w:rFonts w:ascii="Times New Roman" w:hAnsi="Times New Roman" w:cs="Times New Roman"/>
          <w:i/>
          <w:sz w:val="24"/>
          <w:lang w:val="en-US"/>
        </w:rPr>
        <w:t>administratīvie avoti, kuros apkopotas saskaņā ar īpašiem tirgus regulācijas tiesību aktiem iesniegtas deklarācijas, sniedz informāciju, ka JV kontrolē vienu JV vai JV grupu, lai arī tai pieder mazāk par 50 % no tās balsstiesībām (efektīva mazākuma kontrole), un nevienai citai JV nepieder vairāk balsstiesību.</w:t>
      </w:r>
    </w:p>
    <w:p w14:paraId="599D3476" w14:textId="77777777" w:rsidR="00524443" w:rsidRPr="00F04355" w:rsidRDefault="00524443" w:rsidP="00524443">
      <w:pPr>
        <w:jc w:val="both"/>
        <w:rPr>
          <w:rFonts w:ascii="Times New Roman" w:hAnsi="Times New Roman" w:cs="Times New Roman"/>
          <w:i/>
          <w:sz w:val="24"/>
          <w:lang w:val="en-US"/>
        </w:rPr>
      </w:pPr>
    </w:p>
    <w:p w14:paraId="7EF26E47"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Piezīme. Vienlaikus var būt iespējams piemērot arī divus noteikumus, piemēram, 1. un 4. gadījumu. Tā kā vienu vienību nevar kontrolēt divas atsevišķas vienības, ir jāizraugās vienība, kurai ir de facto kontrole. Var uzskatīt, ka 1. gadījums prevalē pār 4. gadījumu, jo var būt konsolidācijas situācijas ar mazāk par 50 % īpašumtiesību un situācijas ar vairāk par 50 % īpašumtiesību bez konsolidācijas.</w:t>
      </w:r>
    </w:p>
    <w:p w14:paraId="357D8AB6" w14:textId="77777777" w:rsidR="00524443" w:rsidRPr="00F04355" w:rsidRDefault="00524443" w:rsidP="00524443">
      <w:pPr>
        <w:jc w:val="both"/>
        <w:rPr>
          <w:rFonts w:ascii="Times New Roman" w:eastAsia="Calibri" w:hAnsi="Times New Roman" w:cs="Times New Roman"/>
          <w:i/>
          <w:sz w:val="24"/>
          <w:szCs w:val="13"/>
          <w:lang w:val="en-US"/>
        </w:rPr>
      </w:pPr>
    </w:p>
    <w:p w14:paraId="2C3F37C4" w14:textId="77777777" w:rsidR="00524443" w:rsidRPr="00F04355" w:rsidRDefault="00524443" w:rsidP="00524443">
      <w:pPr>
        <w:pStyle w:val="BodyText"/>
        <w:rPr>
          <w:rFonts w:cs="Times New Roman"/>
          <w:b/>
          <w:bCs/>
          <w:lang w:val="en-US"/>
        </w:rPr>
      </w:pPr>
      <w:r w:rsidRPr="00F04355">
        <w:rPr>
          <w:rFonts w:cs="Times New Roman"/>
          <w:b/>
          <w:bCs/>
          <w:lang w:val="en-US"/>
        </w:rPr>
        <w:t>2.D.3. KONTROLE NOSAKA KONSOLIDĀCIJU</w:t>
      </w:r>
    </w:p>
    <w:p w14:paraId="104B3744" w14:textId="77777777" w:rsidR="00524443" w:rsidRPr="00F04355" w:rsidRDefault="00524443" w:rsidP="00524443">
      <w:pPr>
        <w:pStyle w:val="BodyText"/>
        <w:rPr>
          <w:rFonts w:cs="Times New Roman"/>
          <w:lang w:val="en-US"/>
        </w:rPr>
      </w:pPr>
    </w:p>
    <w:p w14:paraId="3093F61C" w14:textId="77777777" w:rsidR="00524443" w:rsidRPr="00F04355" w:rsidRDefault="00524443" w:rsidP="00524443">
      <w:pPr>
        <w:pStyle w:val="BodyText"/>
        <w:rPr>
          <w:rFonts w:cs="Times New Roman"/>
          <w:lang w:val="en-US"/>
        </w:rPr>
      </w:pPr>
      <w:r w:rsidRPr="00F04355">
        <w:rPr>
          <w:rFonts w:cs="Times New Roman"/>
          <w:lang w:val="en-US"/>
        </w:rPr>
        <w:t>Kontrolēto JV perimetrs nosaka konsolidēto pārskatu perimetru. Konsolidēto finanšu pārskatu sniegšanas un sagatavošanas principi gadījumiem, kad vienība kontrolē vienu vai vairākas citas vienības, ir izklāstīti 10. SFPS (skat. 4. ierāmējumu).</w:t>
      </w:r>
    </w:p>
    <w:p w14:paraId="375551CF" w14:textId="77777777" w:rsidR="00524443" w:rsidRPr="00F04355" w:rsidRDefault="00524443" w:rsidP="00524443">
      <w:pPr>
        <w:jc w:val="both"/>
        <w:rPr>
          <w:rFonts w:ascii="Times New Roman" w:eastAsia="Arial Narrow" w:hAnsi="Times New Roman" w:cs="Times New Roman"/>
          <w:sz w:val="24"/>
          <w:szCs w:val="14"/>
          <w:lang w:val="en-US"/>
        </w:rPr>
      </w:pPr>
    </w:p>
    <w:p w14:paraId="5F305088" w14:textId="77777777" w:rsidR="00524443" w:rsidRPr="00F04355" w:rsidRDefault="00524443" w:rsidP="00524443">
      <w:pPr>
        <w:pStyle w:val="BodyText"/>
        <w:rPr>
          <w:rFonts w:cs="Times New Roman"/>
          <w:lang w:val="en-US"/>
        </w:rPr>
      </w:pPr>
      <w:r w:rsidRPr="00F04355">
        <w:rPr>
          <w:rFonts w:cs="Times New Roman"/>
          <w:lang w:val="en-US"/>
        </w:rPr>
        <w:t>10. SFPS:</w:t>
      </w:r>
    </w:p>
    <w:p w14:paraId="5B8E658B" w14:textId="77777777" w:rsidR="00524443" w:rsidRPr="00F04355" w:rsidRDefault="00524443" w:rsidP="00524443">
      <w:pPr>
        <w:jc w:val="both"/>
        <w:rPr>
          <w:rFonts w:ascii="Times New Roman" w:eastAsia="Arial Narrow" w:hAnsi="Times New Roman" w:cs="Times New Roman"/>
          <w:sz w:val="24"/>
          <w:szCs w:val="15"/>
          <w:lang w:val="en-US"/>
        </w:rPr>
      </w:pPr>
    </w:p>
    <w:p w14:paraId="00DA742B" w14:textId="77777777" w:rsidR="00524443" w:rsidRPr="00F04355" w:rsidRDefault="00524443" w:rsidP="00524443">
      <w:pPr>
        <w:pStyle w:val="BodyText"/>
        <w:numPr>
          <w:ilvl w:val="0"/>
          <w:numId w:val="67"/>
        </w:numPr>
        <w:tabs>
          <w:tab w:val="left" w:pos="567"/>
        </w:tabs>
        <w:ind w:left="0" w:firstLine="0"/>
        <w:rPr>
          <w:rFonts w:cs="Times New Roman"/>
          <w:lang w:val="en-US"/>
        </w:rPr>
      </w:pPr>
      <w:r w:rsidRPr="00F04355">
        <w:rPr>
          <w:rFonts w:cs="Times New Roman"/>
          <w:lang w:val="en-US"/>
        </w:rPr>
        <w:t>nosaka, ka vienībai (mātes uzņēmumam), kas kontrolē vienu vai vairākas citas vienības (meitas uzņēmumus), ir jāsniedz konsolidēti finanšu pārskati;</w:t>
      </w:r>
    </w:p>
    <w:p w14:paraId="57A753F6" w14:textId="77777777" w:rsidR="00524443" w:rsidRPr="00F04355" w:rsidRDefault="00524443" w:rsidP="00524443">
      <w:pPr>
        <w:pStyle w:val="BodyText"/>
        <w:numPr>
          <w:ilvl w:val="0"/>
          <w:numId w:val="67"/>
        </w:numPr>
        <w:tabs>
          <w:tab w:val="left" w:pos="567"/>
        </w:tabs>
        <w:ind w:left="0" w:firstLine="0"/>
        <w:rPr>
          <w:rFonts w:cs="Times New Roman"/>
          <w:lang w:val="en-US"/>
        </w:rPr>
      </w:pPr>
      <w:r w:rsidRPr="00F04355">
        <w:rPr>
          <w:rFonts w:cs="Times New Roman"/>
          <w:lang w:val="en-US"/>
        </w:rPr>
        <w:t>nosaka kontroles principu un to, ka kontrole ir konsolidācijas pamats;</w:t>
      </w:r>
    </w:p>
    <w:p w14:paraId="494CE301" w14:textId="77777777" w:rsidR="00524443" w:rsidRPr="00F04355" w:rsidRDefault="00524443" w:rsidP="00524443">
      <w:pPr>
        <w:pStyle w:val="BodyText"/>
        <w:numPr>
          <w:ilvl w:val="0"/>
          <w:numId w:val="67"/>
        </w:numPr>
        <w:tabs>
          <w:tab w:val="left" w:pos="567"/>
        </w:tabs>
        <w:ind w:left="0" w:firstLine="0"/>
        <w:rPr>
          <w:rFonts w:cs="Times New Roman"/>
          <w:lang w:val="en-US"/>
        </w:rPr>
      </w:pPr>
      <w:r w:rsidRPr="00F04355">
        <w:rPr>
          <w:rFonts w:cs="Times New Roman"/>
          <w:lang w:val="en-US"/>
        </w:rPr>
        <w:t>nosaka, kā piemērot kontroles principu, lai noskaidrotu, vai ieguldītājs kontrolē ieguldījumu saņēmēju, kas nozīmētu, ka ieguldītājam ir jākonsolidē ieguldījumu saņēmējs;</w:t>
      </w:r>
    </w:p>
    <w:p w14:paraId="25AD6C1D" w14:textId="77777777" w:rsidR="00524443" w:rsidRPr="00F04355" w:rsidRDefault="00524443" w:rsidP="00524443">
      <w:pPr>
        <w:pStyle w:val="BodyText"/>
        <w:numPr>
          <w:ilvl w:val="0"/>
          <w:numId w:val="67"/>
        </w:numPr>
        <w:tabs>
          <w:tab w:val="left" w:pos="567"/>
        </w:tabs>
        <w:ind w:left="0" w:firstLine="0"/>
        <w:rPr>
          <w:rFonts w:cs="Times New Roman"/>
          <w:lang w:val="en-US"/>
        </w:rPr>
      </w:pPr>
      <w:r w:rsidRPr="00F04355">
        <w:rPr>
          <w:rFonts w:cs="Times New Roman"/>
          <w:lang w:val="en-US"/>
        </w:rPr>
        <w:t>nosaka grāmatvedības prasības konsolidēto finanšu pārskatu sagatavošanai un</w:t>
      </w:r>
    </w:p>
    <w:p w14:paraId="09196AB5" w14:textId="77777777" w:rsidR="00524443" w:rsidRPr="00F04355" w:rsidRDefault="00524443" w:rsidP="00524443">
      <w:pPr>
        <w:pStyle w:val="BodyText"/>
        <w:numPr>
          <w:ilvl w:val="0"/>
          <w:numId w:val="67"/>
        </w:numPr>
        <w:tabs>
          <w:tab w:val="left" w:pos="567"/>
        </w:tabs>
        <w:ind w:left="0" w:firstLine="0"/>
        <w:rPr>
          <w:rFonts w:cs="Times New Roman"/>
          <w:lang w:val="en-US"/>
        </w:rPr>
      </w:pPr>
      <w:r w:rsidRPr="00F04355">
        <w:rPr>
          <w:rFonts w:cs="Times New Roman"/>
          <w:lang w:val="en-US"/>
        </w:rPr>
        <w:t>nosaka ieguldījumu sabiedrību un izņēmumu konkrētu ieguldījumu sabiedrības meitas uzņēmumu konsolidēšanai.</w:t>
      </w:r>
    </w:p>
    <w:p w14:paraId="2F1F50E3" w14:textId="77777777" w:rsidR="00524443" w:rsidRPr="00F04355" w:rsidRDefault="00524443" w:rsidP="00524443">
      <w:pPr>
        <w:jc w:val="both"/>
        <w:rPr>
          <w:rFonts w:ascii="Times New Roman" w:eastAsia="Arial Narrow" w:hAnsi="Times New Roman" w:cs="Times New Roman"/>
          <w:sz w:val="24"/>
          <w:szCs w:val="15"/>
          <w:lang w:val="en-US"/>
        </w:rPr>
      </w:pPr>
    </w:p>
    <w:p w14:paraId="5F6ED19B" w14:textId="77777777" w:rsidR="00524443" w:rsidRPr="00F04355" w:rsidRDefault="00524443" w:rsidP="00524443">
      <w:pPr>
        <w:pStyle w:val="BodyText"/>
        <w:rPr>
          <w:rFonts w:cs="Times New Roman"/>
          <w:lang w:val="en-US"/>
        </w:rPr>
      </w:pPr>
      <w:r w:rsidRPr="00F04355">
        <w:rPr>
          <w:rFonts w:cs="Times New Roman"/>
          <w:lang w:val="en-US"/>
        </w:rPr>
        <w:t>Konsolidētie finanšu pārskati ir finanšu pārskati, kas uzrāda mātes uzņēmuma un tā meitas uzņēmumu kā vienas saimnieciskas vienības aktīvus, saistības, pašu kapitālu, ienākumus, izdevumus un naudas plūsmas.</w:t>
      </w:r>
    </w:p>
    <w:p w14:paraId="396C098A" w14:textId="77777777" w:rsidR="00524443" w:rsidRPr="00F04355" w:rsidRDefault="00524443" w:rsidP="00524443">
      <w:pPr>
        <w:jc w:val="both"/>
        <w:rPr>
          <w:rFonts w:ascii="Times New Roman" w:hAnsi="Times New Roman" w:cs="Times New Roman"/>
          <w:sz w:val="24"/>
          <w:lang w:val="en-US"/>
        </w:rPr>
      </w:pPr>
    </w:p>
    <w:p w14:paraId="00B6D1FF" w14:textId="77777777" w:rsidR="00524443" w:rsidRPr="00F04355" w:rsidRDefault="00524443" w:rsidP="00524443">
      <w:pPr>
        <w:pStyle w:val="BodyText"/>
        <w:rPr>
          <w:rFonts w:cs="Times New Roman"/>
          <w:b/>
          <w:bCs/>
          <w:lang w:val="en-US"/>
        </w:rPr>
      </w:pPr>
      <w:r w:rsidRPr="00F04355">
        <w:rPr>
          <w:rFonts w:cs="Times New Roman"/>
          <w:b/>
          <w:bCs/>
          <w:lang w:val="en-US"/>
        </w:rPr>
        <w:t>2.D.4. DAŽĀDI KONSOLIDĀCIJAS PAŅĒMIENI</w:t>
      </w:r>
    </w:p>
    <w:p w14:paraId="00A2D578" w14:textId="77777777" w:rsidR="00524443" w:rsidRPr="00F04355" w:rsidRDefault="00524443" w:rsidP="00524443">
      <w:pPr>
        <w:pStyle w:val="BodyText"/>
        <w:rPr>
          <w:rFonts w:cs="Times New Roman"/>
          <w:lang w:val="en-US"/>
        </w:rPr>
      </w:pPr>
    </w:p>
    <w:p w14:paraId="01E4080F" w14:textId="77777777" w:rsidR="00524443" w:rsidRPr="00F04355" w:rsidRDefault="00524443" w:rsidP="00524443">
      <w:pPr>
        <w:pStyle w:val="BodyText"/>
        <w:rPr>
          <w:rFonts w:cs="Times New Roman"/>
          <w:lang w:val="en-US"/>
        </w:rPr>
      </w:pPr>
      <w:r w:rsidRPr="00F04355">
        <w:rPr>
          <w:rFonts w:cs="Times New Roman"/>
          <w:lang w:val="en-US"/>
        </w:rPr>
        <w:t>To, kā vienība (JV/uzņēmums) ir konsolidēta grupas pārskatos, nosaka tas, cik liela ir grupas kontrole pār šo vienību procentuālā izteiksmē. Šie konsolidācijas paņēmieni ir noteikti starptautisko grāmatvedības noteikumu paketēs, starptautiskajos grāmatvedības standartos (SGS) un SFPS standartos (27. SGS, pārskatītais 28. SGS un 10., 11. un 12. SFPS). Pastāv trīs konsolidācijas paņēmieni, ko piemēro atbilstoši kontroles procentuālajam apmēram – pilnīgas konsolidācijas paņēmiens, pašu kapitāla metode un kopīgas struktūras. Šie trīs paņēmieni ir izklāstīti turpmāk.</w:t>
      </w:r>
    </w:p>
    <w:p w14:paraId="2415CD8D" w14:textId="77777777" w:rsidR="00524443" w:rsidRPr="00F04355" w:rsidRDefault="00524443" w:rsidP="00524443">
      <w:pPr>
        <w:jc w:val="both"/>
        <w:rPr>
          <w:rFonts w:ascii="Times New Roman" w:eastAsia="Arial Narrow" w:hAnsi="Times New Roman" w:cs="Times New Roman"/>
          <w:sz w:val="24"/>
          <w:szCs w:val="14"/>
          <w:lang w:val="en-US"/>
        </w:rPr>
      </w:pPr>
    </w:p>
    <w:p w14:paraId="737B57DC" w14:textId="77777777" w:rsidR="00524443" w:rsidRPr="00F04355" w:rsidRDefault="00524443" w:rsidP="009917A6">
      <w:pPr>
        <w:keepNext/>
        <w:keepLines/>
        <w:jc w:val="both"/>
        <w:rPr>
          <w:rFonts w:ascii="Times New Roman" w:hAnsi="Times New Roman" w:cs="Times New Roman"/>
          <w:i/>
          <w:sz w:val="24"/>
          <w:lang w:val="en-US"/>
        </w:rPr>
      </w:pPr>
      <w:r w:rsidRPr="00F04355">
        <w:rPr>
          <w:rFonts w:ascii="Times New Roman" w:hAnsi="Times New Roman" w:cs="Times New Roman"/>
          <w:i/>
          <w:sz w:val="24"/>
          <w:lang w:val="en-US"/>
        </w:rPr>
        <w:lastRenderedPageBreak/>
        <w:t>Pilnīgas konsolidācijas paņēmiens</w:t>
      </w:r>
    </w:p>
    <w:p w14:paraId="5DE67826" w14:textId="77777777" w:rsidR="00524443" w:rsidRPr="00F04355" w:rsidRDefault="00524443" w:rsidP="009917A6">
      <w:pPr>
        <w:keepNext/>
        <w:keepLines/>
        <w:jc w:val="both"/>
        <w:rPr>
          <w:rFonts w:ascii="Times New Roman" w:eastAsia="Calibri" w:hAnsi="Times New Roman" w:cs="Times New Roman"/>
          <w:i/>
          <w:sz w:val="24"/>
          <w:szCs w:val="13"/>
          <w:lang w:val="en-US"/>
        </w:rPr>
      </w:pPr>
    </w:p>
    <w:p w14:paraId="6D9C32ED" w14:textId="77777777" w:rsidR="00524443" w:rsidRPr="00F04355" w:rsidRDefault="00524443" w:rsidP="009917A6">
      <w:pPr>
        <w:keepNext/>
        <w:keepLines/>
        <w:jc w:val="both"/>
        <w:rPr>
          <w:rFonts w:ascii="Times New Roman" w:hAnsi="Times New Roman" w:cs="Times New Roman"/>
          <w:sz w:val="24"/>
          <w:lang w:val="en-US"/>
        </w:rPr>
      </w:pPr>
      <w:r w:rsidRPr="00F04355">
        <w:rPr>
          <w:rFonts w:ascii="Times New Roman" w:hAnsi="Times New Roman" w:cs="Times New Roman"/>
          <w:b/>
          <w:sz w:val="24"/>
          <w:lang w:val="en-US"/>
        </w:rPr>
        <w:t xml:space="preserve">Vienības (JV/uzņēmumi), attiecībā uz kurām grupa īsteno kontroli, tiek konsolidētas, izmantojot pilnīgās konsolidācijas paņēmienu. </w:t>
      </w:r>
      <w:r w:rsidRPr="00F04355">
        <w:rPr>
          <w:rFonts w:ascii="Times New Roman" w:hAnsi="Times New Roman" w:cs="Times New Roman"/>
          <w:sz w:val="24"/>
          <w:lang w:val="en-US"/>
        </w:rPr>
        <w:t>Tas nozīmē, ka grupa integrē visu to vērtību (100 % PZA un 100 % bilances) savos konsolidētajos pārskatos (arī tad, ja procentuāli kontroles apmērs ir zemāks par 100 %).</w:t>
      </w:r>
    </w:p>
    <w:p w14:paraId="1C5AA83C" w14:textId="77777777" w:rsidR="00524443" w:rsidRPr="00F04355" w:rsidRDefault="00524443" w:rsidP="00524443">
      <w:pPr>
        <w:jc w:val="both"/>
        <w:rPr>
          <w:rFonts w:ascii="Times New Roman" w:hAnsi="Times New Roman" w:cs="Times New Roman"/>
          <w:sz w:val="24"/>
          <w:lang w:val="en-US"/>
        </w:rPr>
      </w:pPr>
    </w:p>
    <w:p w14:paraId="5CF4BC4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Pašu kapitāla metode</w:t>
      </w:r>
    </w:p>
    <w:p w14:paraId="33E77EEE" w14:textId="77777777" w:rsidR="00524443" w:rsidRPr="00F04355" w:rsidRDefault="00524443" w:rsidP="00524443">
      <w:pPr>
        <w:jc w:val="both"/>
        <w:rPr>
          <w:rFonts w:ascii="Times New Roman" w:eastAsia="Calibri" w:hAnsi="Times New Roman" w:cs="Times New Roman"/>
          <w:i/>
          <w:sz w:val="24"/>
          <w:szCs w:val="13"/>
          <w:lang w:val="en-US"/>
        </w:rPr>
      </w:pPr>
    </w:p>
    <w:p w14:paraId="52FD3E76" w14:textId="77777777" w:rsidR="00524443" w:rsidRPr="00F04355" w:rsidRDefault="00524443" w:rsidP="00524443">
      <w:pPr>
        <w:jc w:val="both"/>
        <w:rPr>
          <w:rFonts w:ascii="Times New Roman" w:hAnsi="Times New Roman" w:cs="Times New Roman"/>
          <w:b/>
          <w:bCs/>
          <w:sz w:val="24"/>
          <w:lang w:val="en-US"/>
        </w:rPr>
      </w:pPr>
      <w:r w:rsidRPr="00F04355">
        <w:rPr>
          <w:rFonts w:ascii="Times New Roman" w:hAnsi="Times New Roman" w:cs="Times New Roman"/>
          <w:b/>
          <w:bCs/>
          <w:sz w:val="24"/>
          <w:lang w:val="en-US"/>
        </w:rPr>
        <w:t>Vienības (JV/uzņēmumi), attiecībā uz kurām grupa īsteno būtisku ietekmi, bet ne kontroli, tiek konsolidētas, izmantojot pašu kapitāla metodi.</w:t>
      </w:r>
    </w:p>
    <w:p w14:paraId="58521214" w14:textId="77777777" w:rsidR="00524443" w:rsidRPr="00F04355" w:rsidRDefault="00524443" w:rsidP="00524443">
      <w:pPr>
        <w:jc w:val="both"/>
        <w:rPr>
          <w:rFonts w:ascii="Times New Roman" w:eastAsia="Arial Narrow" w:hAnsi="Times New Roman" w:cs="Times New Roman"/>
          <w:sz w:val="24"/>
          <w:szCs w:val="15"/>
          <w:lang w:val="en-US"/>
        </w:rPr>
      </w:pPr>
    </w:p>
    <w:p w14:paraId="5F8C619B" w14:textId="77777777" w:rsidR="00524443" w:rsidRPr="00F04355" w:rsidRDefault="00524443" w:rsidP="00524443">
      <w:pPr>
        <w:pStyle w:val="BodyText"/>
        <w:rPr>
          <w:rFonts w:cs="Times New Roman"/>
          <w:lang w:val="en-US"/>
        </w:rPr>
      </w:pPr>
      <w:r w:rsidRPr="00F04355">
        <w:rPr>
          <w:rFonts w:cs="Times New Roman"/>
          <w:lang w:val="en-US"/>
        </w:rPr>
        <w:t>Grāmatvedības standartos tiek pieņemts, ka būtiska ietekme pastāv tad, ja grupai tieši vai netieši pieder vismaz 20 % no vienības balsstiesībām.</w:t>
      </w:r>
    </w:p>
    <w:p w14:paraId="27895712" w14:textId="77777777" w:rsidR="00524443" w:rsidRPr="00F04355" w:rsidRDefault="00524443" w:rsidP="00524443">
      <w:pPr>
        <w:jc w:val="both"/>
        <w:rPr>
          <w:rFonts w:ascii="Times New Roman" w:eastAsia="Arial Narrow" w:hAnsi="Times New Roman" w:cs="Times New Roman"/>
          <w:sz w:val="24"/>
          <w:szCs w:val="14"/>
          <w:lang w:val="en-US"/>
        </w:rPr>
      </w:pPr>
    </w:p>
    <w:p w14:paraId="5ADE0642" w14:textId="77777777" w:rsidR="00524443" w:rsidRPr="00F04355" w:rsidRDefault="00524443" w:rsidP="00524443">
      <w:pPr>
        <w:pStyle w:val="BodyText"/>
        <w:rPr>
          <w:rFonts w:cs="Times New Roman"/>
          <w:lang w:val="en-US"/>
        </w:rPr>
      </w:pPr>
      <w:r w:rsidRPr="00F04355">
        <w:rPr>
          <w:rFonts w:cs="Times New Roman"/>
          <w:lang w:val="en-US"/>
        </w:rPr>
        <w:t>Saskaņā ar pašu kapitāla metodi grupa sākas kā bāzes līnija ar tās sākotnējā ieguldījuma izmaksām vienībā, kurā tā veikusi ieguldījumus, un novērtē ieguldījuma pašreizējo vērtību. Pēc tam ieguldītāju grupa reģistrē šādus ieguldījumus kā aktīvu savā bilancē. Ieguldītāja proporcionālā daļa asociētās sabiedrības neto ienākumos palielina ieguldījumu (un neto zaudējumi samazina ieguldījumu), un proporcionālie dividenžu maksājumi to samazina. Ieguldītāja ienākumu deklarācijā ieguldītāja neto ienākumu vai neto zaudējumu proporcionālo daļu uzrāda kā vienu posteni.</w:t>
      </w:r>
      <w:r w:rsidRPr="00F04355">
        <w:rPr>
          <w:rStyle w:val="FootnoteReference"/>
          <w:rFonts w:cs="Times New Roman"/>
          <w:lang w:val="en-US"/>
        </w:rPr>
        <w:footnoteReference w:id="9"/>
      </w:r>
    </w:p>
    <w:p w14:paraId="12A2FF13" w14:textId="77777777" w:rsidR="00524443" w:rsidRPr="00F04355" w:rsidRDefault="00524443" w:rsidP="00524443">
      <w:pPr>
        <w:jc w:val="both"/>
        <w:rPr>
          <w:rFonts w:ascii="Times New Roman" w:eastAsia="Arial Narrow" w:hAnsi="Times New Roman" w:cs="Times New Roman"/>
          <w:sz w:val="24"/>
          <w:szCs w:val="14"/>
          <w:lang w:val="en-US"/>
        </w:rPr>
      </w:pPr>
    </w:p>
    <w:p w14:paraId="1220415D" w14:textId="77777777" w:rsidR="00524443" w:rsidRPr="00F04355" w:rsidRDefault="00524443" w:rsidP="00524443">
      <w:pPr>
        <w:pStyle w:val="BodyText"/>
        <w:rPr>
          <w:rFonts w:cs="Times New Roman"/>
          <w:lang w:val="en-US"/>
        </w:rPr>
      </w:pPr>
      <w:r w:rsidRPr="00F04355">
        <w:rPr>
          <w:rFonts w:cs="Times New Roman"/>
          <w:lang w:val="en-US"/>
        </w:rPr>
        <w:t>Vienības, kas konsolidētas, izmantojot pašu kapitāla metodi, atrodas ārpus grupas perimetra. To vērtības, kas apkopotas Eiropas līmeņa profilēšanā (nodarbinātība, apgrozījums), netiek integrētas. Šīs vienības ir cita grupa/uzņēmums.</w:t>
      </w:r>
    </w:p>
    <w:p w14:paraId="7A784EDE" w14:textId="77777777" w:rsidR="00524443" w:rsidRPr="00F04355" w:rsidRDefault="00524443" w:rsidP="00524443">
      <w:pPr>
        <w:jc w:val="both"/>
        <w:rPr>
          <w:rFonts w:ascii="Times New Roman" w:eastAsia="Arial Narrow" w:hAnsi="Times New Roman" w:cs="Times New Roman"/>
          <w:sz w:val="24"/>
          <w:szCs w:val="14"/>
          <w:lang w:val="en-US"/>
        </w:rPr>
      </w:pPr>
    </w:p>
    <w:p w14:paraId="7476A2CA"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Kopīgas struktūras</w:t>
      </w:r>
    </w:p>
    <w:p w14:paraId="0650213D" w14:textId="77777777" w:rsidR="00524443" w:rsidRPr="00F04355" w:rsidRDefault="00524443" w:rsidP="00524443">
      <w:pPr>
        <w:jc w:val="both"/>
        <w:rPr>
          <w:rFonts w:ascii="Times New Roman" w:eastAsia="Calibri" w:hAnsi="Times New Roman" w:cs="Times New Roman"/>
          <w:i/>
          <w:sz w:val="24"/>
          <w:szCs w:val="13"/>
          <w:lang w:val="en-US"/>
        </w:rPr>
      </w:pPr>
    </w:p>
    <w:p w14:paraId="4B17CC65" w14:textId="77777777" w:rsidR="00524443" w:rsidRPr="00F04355" w:rsidRDefault="00524443" w:rsidP="00524443">
      <w:pPr>
        <w:pStyle w:val="BodyText"/>
        <w:rPr>
          <w:rFonts w:cs="Times New Roman"/>
          <w:lang w:val="en-US"/>
        </w:rPr>
      </w:pPr>
      <w:r w:rsidRPr="00F04355">
        <w:rPr>
          <w:rFonts w:cs="Times New Roman"/>
          <w:lang w:val="en-US"/>
        </w:rPr>
        <w:t>Kopīga struktūra ir līgumiska struktūra, kurā divas vai vairākas grupas veic saimniecisko darbību un dala kopīgu kontroli (divas grupas dala kontroli uz pusēm, trīs grupu gadījumā katrai grupai ir viena trešdaļa no kontroles utt.). Kā paskaidrots 4. ierāmējumā, šajā situācijā 11. SFPS ir izšķirti divi gadījumi atkarībā no ieguldītāju pušu pienākumiem attiecībā uz to saistību izpildi.</w:t>
      </w:r>
    </w:p>
    <w:p w14:paraId="6B09111C" w14:textId="77777777" w:rsidR="00524443" w:rsidRPr="00F04355" w:rsidRDefault="00524443" w:rsidP="00524443">
      <w:pPr>
        <w:jc w:val="both"/>
        <w:rPr>
          <w:rFonts w:ascii="Times New Roman" w:eastAsia="Arial Narrow" w:hAnsi="Times New Roman" w:cs="Times New Roman"/>
          <w:sz w:val="24"/>
          <w:szCs w:val="14"/>
          <w:lang w:val="en-US"/>
        </w:rPr>
      </w:pPr>
    </w:p>
    <w:p w14:paraId="55E257E1"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b/>
          <w:bCs/>
          <w:sz w:val="24"/>
          <w:lang w:val="en-US"/>
        </w:rPr>
        <w:t xml:space="preserve">Ja katrai ieguldītājai pusei (grupai) ir tiešas tiesības uz aktīviem un pienākumi attiecībā uz saistību izpildi, tad struktūru dēvē par “kopīgu darbību”. </w:t>
      </w:r>
      <w:r w:rsidRPr="00F04355">
        <w:rPr>
          <w:rFonts w:ascii="Times New Roman" w:hAnsi="Times New Roman" w:cs="Times New Roman"/>
          <w:sz w:val="24"/>
          <w:lang w:val="en-US"/>
        </w:rPr>
        <w:t>Pēc tam kopīgās darbības aktīvus, saistības, ienākumus un izdevumus uzskaita atbilstoši līdzdalības daļai kopējā darbībā. Eiropas līmeņa profilēšanā profilētāji integrē kopīgās darbības daļu grupas perimetrā atbilstoši attiecīgajai līdzdalības daļai. Kopīgās darbības apgrozījums jāintegrē grupā proporcionāli līdzdalības daļai. Tomēr nodarbinātību nedrīkst integrēt, jo kopīgā darbība neietilpst grupā. Tāpat arī kopīgās darbības JV atrodas pilnībā ārpus grupas perimetra.</w:t>
      </w:r>
    </w:p>
    <w:p w14:paraId="6752448D" w14:textId="77777777" w:rsidR="00524443" w:rsidRPr="00F04355" w:rsidRDefault="00524443" w:rsidP="00524443">
      <w:pPr>
        <w:jc w:val="both"/>
        <w:rPr>
          <w:rFonts w:ascii="Times New Roman" w:hAnsi="Times New Roman" w:cs="Times New Roman"/>
          <w:sz w:val="24"/>
          <w:lang w:val="en-US"/>
        </w:rPr>
      </w:pPr>
    </w:p>
    <w:p w14:paraId="5A1CD20D" w14:textId="77777777" w:rsidR="00524443" w:rsidRPr="00F04355" w:rsidRDefault="00524443" w:rsidP="009917A6">
      <w:pPr>
        <w:keepNext/>
        <w:keepLines/>
        <w:jc w:val="both"/>
        <w:rPr>
          <w:rFonts w:ascii="Times New Roman" w:hAnsi="Times New Roman" w:cs="Times New Roman"/>
          <w:sz w:val="24"/>
          <w:lang w:val="en-US"/>
        </w:rPr>
      </w:pPr>
      <w:r w:rsidRPr="00F04355">
        <w:rPr>
          <w:rFonts w:ascii="Times New Roman" w:hAnsi="Times New Roman" w:cs="Times New Roman"/>
          <w:b/>
          <w:bCs/>
          <w:sz w:val="24"/>
          <w:lang w:val="en-US"/>
        </w:rPr>
        <w:lastRenderedPageBreak/>
        <w:t xml:space="preserve">Ja ieguldītājai pusei ir tiesības uz neto aktīviem bez pienākumiem attiecībā uz saistību izpildi, tad struktūru dēvē par “kopuzņēmumu”. </w:t>
      </w:r>
      <w:r w:rsidRPr="00F04355">
        <w:rPr>
          <w:rFonts w:ascii="Times New Roman" w:hAnsi="Times New Roman" w:cs="Times New Roman"/>
          <w:sz w:val="24"/>
          <w:lang w:val="en-US"/>
        </w:rPr>
        <w:t>Šāds kopuzņēmums atrodas pilnībā ārpus grupas perimetra un tiek uzskaitīts, izmantojot pašu kapitāla metodi.</w:t>
      </w:r>
    </w:p>
    <w:p w14:paraId="1EB32E17" w14:textId="77777777" w:rsidR="00524443" w:rsidRPr="00F04355" w:rsidRDefault="00524443" w:rsidP="00524443">
      <w:pPr>
        <w:tabs>
          <w:tab w:val="left" w:pos="284"/>
        </w:tabs>
        <w:rPr>
          <w:rFonts w:ascii="Times New Roman" w:hAnsi="Times New Roman" w:cs="Times New Roman"/>
          <w:sz w:val="24"/>
          <w:lang w:val="en-US"/>
        </w:rPr>
      </w:pPr>
    </w:p>
    <w:p w14:paraId="5AFBFB60" w14:textId="77777777" w:rsidR="00524443" w:rsidRPr="00F04355" w:rsidRDefault="00524443" w:rsidP="00524443">
      <w:pPr>
        <w:pStyle w:val="Heading2"/>
        <w:rPr>
          <w:rFonts w:cs="Times New Roman"/>
          <w:lang w:val="en-US"/>
        </w:rPr>
      </w:pPr>
      <w:bookmarkStart w:id="54" w:name="_bookmark21"/>
      <w:bookmarkStart w:id="55" w:name="2.E_—_Special-purpose_entities_(SPEs),_b"/>
      <w:bookmarkStart w:id="56" w:name="_bookmark20"/>
      <w:bookmarkStart w:id="57" w:name="_Toc95829126"/>
      <w:bookmarkEnd w:id="54"/>
      <w:bookmarkEnd w:id="55"/>
      <w:bookmarkEnd w:id="56"/>
      <w:r w:rsidRPr="00F04355">
        <w:rPr>
          <w:rFonts w:cs="Times New Roman"/>
          <w:lang w:val="en-US"/>
        </w:rPr>
        <w:t>2.E. ĪNDS, filiāles un franšīzes</w:t>
      </w:r>
      <w:bookmarkEnd w:id="57"/>
    </w:p>
    <w:p w14:paraId="0FE7759C" w14:textId="77777777" w:rsidR="00524443" w:rsidRPr="00F04355" w:rsidRDefault="00524443" w:rsidP="00524443">
      <w:pPr>
        <w:pStyle w:val="BodyText"/>
        <w:rPr>
          <w:rFonts w:cs="Times New Roman"/>
          <w:lang w:val="en-US"/>
        </w:rPr>
      </w:pPr>
    </w:p>
    <w:p w14:paraId="3D978C15" w14:textId="77777777" w:rsidR="00524443" w:rsidRPr="00F04355" w:rsidRDefault="00524443" w:rsidP="00524443">
      <w:pPr>
        <w:pStyle w:val="BodyText"/>
        <w:rPr>
          <w:rFonts w:cs="Times New Roman"/>
          <w:lang w:val="en-US"/>
        </w:rPr>
      </w:pPr>
      <w:r w:rsidRPr="00F04355">
        <w:rPr>
          <w:rFonts w:cs="Times New Roman"/>
          <w:lang w:val="en-US"/>
        </w:rPr>
        <w:t>Šajā punktā izskaidrots tas, kā apstrādāt trīs “īpašos gadījumus” grupu perimetrā – ĪNDS, filiāles un franšīzes.</w:t>
      </w:r>
    </w:p>
    <w:p w14:paraId="79E5D41F" w14:textId="77777777" w:rsidR="00524443" w:rsidRPr="00F04355" w:rsidRDefault="00524443" w:rsidP="00524443">
      <w:pPr>
        <w:jc w:val="both"/>
        <w:rPr>
          <w:rFonts w:ascii="Times New Roman" w:eastAsia="Arial Narrow" w:hAnsi="Times New Roman" w:cs="Times New Roman"/>
          <w:sz w:val="24"/>
          <w:szCs w:val="18"/>
          <w:lang w:val="en-US"/>
        </w:rPr>
      </w:pPr>
    </w:p>
    <w:p w14:paraId="0107A8F2" w14:textId="77777777" w:rsidR="00524443" w:rsidRPr="00F04355" w:rsidRDefault="00524443" w:rsidP="00524443">
      <w:pPr>
        <w:pStyle w:val="BodyText"/>
        <w:rPr>
          <w:rFonts w:cs="Times New Roman"/>
          <w:b/>
          <w:bCs/>
          <w:lang w:val="en-US"/>
        </w:rPr>
      </w:pPr>
      <w:r w:rsidRPr="00F04355">
        <w:rPr>
          <w:rFonts w:cs="Times New Roman"/>
          <w:b/>
          <w:bCs/>
          <w:lang w:val="en-US"/>
        </w:rPr>
        <w:t>2.E.1. ĪNDS</w:t>
      </w:r>
    </w:p>
    <w:p w14:paraId="1DE8ECCF" w14:textId="77777777" w:rsidR="00524443" w:rsidRPr="00F04355" w:rsidRDefault="00524443" w:rsidP="00524443">
      <w:pPr>
        <w:jc w:val="both"/>
        <w:rPr>
          <w:rFonts w:ascii="Times New Roman" w:eastAsia="Arial Narrow" w:hAnsi="Times New Roman" w:cs="Times New Roman"/>
          <w:sz w:val="24"/>
          <w:szCs w:val="19"/>
          <w:lang w:val="en-US"/>
        </w:rPr>
      </w:pPr>
    </w:p>
    <w:p w14:paraId="0BD19114"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sz w:val="24"/>
          <w:lang w:val="en-US"/>
        </w:rPr>
        <w:t xml:space="preserve">Termins “ĪNDS” ir noteikts vairākos oficiālos vadlīniju dokumentos – </w:t>
      </w:r>
      <w:r w:rsidRPr="00F04355">
        <w:rPr>
          <w:rFonts w:ascii="Times New Roman" w:hAnsi="Times New Roman" w:cs="Times New Roman"/>
          <w:i/>
          <w:iCs/>
          <w:sz w:val="24"/>
          <w:lang w:val="en-US"/>
        </w:rPr>
        <w:t>NKS 2008</w:t>
      </w:r>
      <w:r w:rsidRPr="00F04355">
        <w:rPr>
          <w:rFonts w:ascii="Times New Roman" w:hAnsi="Times New Roman" w:cs="Times New Roman"/>
          <w:sz w:val="24"/>
          <w:lang w:val="en-US"/>
        </w:rPr>
        <w:t xml:space="preserve">, </w:t>
      </w:r>
      <w:r w:rsidRPr="00F04355">
        <w:rPr>
          <w:rFonts w:ascii="Times New Roman" w:hAnsi="Times New Roman" w:cs="Times New Roman"/>
          <w:i/>
          <w:iCs/>
          <w:sz w:val="24"/>
          <w:lang w:val="en-US"/>
        </w:rPr>
        <w:t xml:space="preserve">Ieteikumu rokasgrāmatā par uzņēmumu reģistriem </w:t>
      </w:r>
      <w:r w:rsidRPr="00F04355">
        <w:rPr>
          <w:rFonts w:ascii="Times New Roman" w:hAnsi="Times New Roman" w:cs="Times New Roman"/>
          <w:sz w:val="24"/>
          <w:lang w:val="en-US"/>
        </w:rPr>
        <w:t xml:space="preserve">[Business Registers Recommendations Manual], </w:t>
      </w:r>
      <w:r w:rsidRPr="00F04355">
        <w:rPr>
          <w:rFonts w:ascii="Times New Roman" w:hAnsi="Times New Roman" w:cs="Times New Roman"/>
          <w:i/>
          <w:iCs/>
          <w:sz w:val="24"/>
          <w:lang w:val="en-US"/>
        </w:rPr>
        <w:t xml:space="preserve">ESAO Statistikas terminu skaidrojumā </w:t>
      </w:r>
      <w:r w:rsidRPr="00F04355">
        <w:rPr>
          <w:rFonts w:ascii="Times New Roman" w:hAnsi="Times New Roman" w:cs="Times New Roman"/>
          <w:sz w:val="24"/>
          <w:lang w:val="en-US"/>
        </w:rPr>
        <w:t>[OECD Glossary of Statistical terms],</w:t>
      </w:r>
    </w:p>
    <w:p w14:paraId="01B75D03" w14:textId="77777777" w:rsidR="00524443" w:rsidRPr="00F04355" w:rsidRDefault="00524443" w:rsidP="00524443">
      <w:pPr>
        <w:jc w:val="both"/>
        <w:rPr>
          <w:rFonts w:ascii="Times New Roman" w:hAnsi="Times New Roman" w:cs="Times New Roman"/>
          <w:i/>
          <w:sz w:val="24"/>
          <w:lang w:val="en-US"/>
        </w:rPr>
      </w:pPr>
    </w:p>
    <w:p w14:paraId="7277E26A"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i/>
          <w:iCs/>
          <w:sz w:val="24"/>
          <w:lang w:val="en-US"/>
        </w:rPr>
        <w:t>EKS 2010</w:t>
      </w:r>
      <w:r w:rsidRPr="00F04355">
        <w:rPr>
          <w:rFonts w:ascii="Times New Roman" w:hAnsi="Times New Roman" w:cs="Times New Roman"/>
          <w:sz w:val="24"/>
          <w:lang w:val="en-US"/>
        </w:rPr>
        <w:t xml:space="preserve">, un </w:t>
      </w:r>
      <w:r w:rsidRPr="00F04355">
        <w:rPr>
          <w:rFonts w:ascii="Times New Roman" w:hAnsi="Times New Roman" w:cs="Times New Roman"/>
          <w:i/>
          <w:iCs/>
          <w:sz w:val="24"/>
          <w:lang w:val="en-US"/>
        </w:rPr>
        <w:t xml:space="preserve">Maksājumu bilances un starptautisko ieguldījumu bilances rokasgrāmatā </w:t>
      </w:r>
      <w:r w:rsidRPr="00F04355">
        <w:rPr>
          <w:rFonts w:ascii="Times New Roman" w:hAnsi="Times New Roman" w:cs="Times New Roman"/>
          <w:sz w:val="24"/>
          <w:lang w:val="en-US"/>
        </w:rPr>
        <w:t xml:space="preserve">[Balance of Payments and International Investment Manual] (BPM6). Darbības noteikumi ir iekļauti arī 2015. gada jūnija </w:t>
      </w:r>
      <w:r w:rsidRPr="00F04355">
        <w:rPr>
          <w:rFonts w:ascii="Times New Roman" w:hAnsi="Times New Roman" w:cs="Times New Roman"/>
          <w:i/>
          <w:iCs/>
          <w:sz w:val="24"/>
          <w:lang w:val="en-US"/>
        </w:rPr>
        <w:t xml:space="preserve">nodomu paziņojumā </w:t>
      </w:r>
      <w:r w:rsidRPr="00F04355">
        <w:rPr>
          <w:rFonts w:ascii="Times New Roman" w:hAnsi="Times New Roman" w:cs="Times New Roman"/>
          <w:sz w:val="24"/>
          <w:lang w:val="en-US"/>
        </w:rPr>
        <w:t xml:space="preserve">“Notice of intention of the Business Statistics Directors Group and the Directors of Macroeconomic Statistics on the consistent implementation of Council Regulation (EC) No 696/93”. Šis </w:t>
      </w:r>
      <w:r w:rsidRPr="00F04355">
        <w:rPr>
          <w:rFonts w:ascii="Times New Roman" w:hAnsi="Times New Roman" w:cs="Times New Roman"/>
          <w:i/>
          <w:iCs/>
          <w:sz w:val="24"/>
          <w:lang w:val="en-US"/>
        </w:rPr>
        <w:t xml:space="preserve">paziņojums </w:t>
      </w:r>
      <w:r w:rsidRPr="00F04355">
        <w:rPr>
          <w:rFonts w:ascii="Times New Roman" w:hAnsi="Times New Roman" w:cs="Times New Roman"/>
          <w:sz w:val="24"/>
          <w:lang w:val="en-US"/>
        </w:rPr>
        <w:t>ir pievienots pielikumā.</w:t>
      </w:r>
    </w:p>
    <w:p w14:paraId="7C35E60B" w14:textId="77777777" w:rsidR="00524443" w:rsidRPr="00F04355" w:rsidRDefault="00524443" w:rsidP="00524443">
      <w:pPr>
        <w:jc w:val="both"/>
        <w:rPr>
          <w:rFonts w:ascii="Times New Roman" w:eastAsia="Arial Narrow" w:hAnsi="Times New Roman" w:cs="Times New Roman"/>
          <w:sz w:val="24"/>
          <w:szCs w:val="14"/>
          <w:lang w:val="en-US"/>
        </w:rPr>
      </w:pPr>
    </w:p>
    <w:p w14:paraId="3AC731F4" w14:textId="77777777" w:rsidR="00524443" w:rsidRPr="00F04355" w:rsidRDefault="00524443" w:rsidP="00524443">
      <w:pPr>
        <w:pStyle w:val="BodyText"/>
        <w:rPr>
          <w:rFonts w:cs="Times New Roman"/>
          <w:lang w:val="en-US"/>
        </w:rPr>
      </w:pPr>
      <w:r w:rsidRPr="00F04355">
        <w:rPr>
          <w:rFonts w:cs="Times New Roman"/>
          <w:lang w:val="en-US"/>
        </w:rPr>
        <w:t>Nevērtējot šo definīciju piemērotību, mēs citējam definīciju, kura ir sniegta EKS 2010 un kuras priekšrocība ir saprotamība un vispusība:</w:t>
      </w:r>
    </w:p>
    <w:p w14:paraId="06D41E28" w14:textId="77777777" w:rsidR="00524443" w:rsidRPr="00F04355" w:rsidRDefault="00524443" w:rsidP="00524443">
      <w:pPr>
        <w:jc w:val="both"/>
        <w:rPr>
          <w:rFonts w:ascii="Times New Roman" w:eastAsia="Arial Narrow" w:hAnsi="Times New Roman" w:cs="Times New Roman"/>
          <w:sz w:val="24"/>
          <w:szCs w:val="15"/>
          <w:lang w:val="en-US"/>
        </w:rPr>
      </w:pPr>
    </w:p>
    <w:p w14:paraId="1295A712" w14:textId="77777777" w:rsidR="00524443" w:rsidRPr="00F04355" w:rsidRDefault="00524443" w:rsidP="00524443">
      <w:pPr>
        <w:ind w:left="426"/>
        <w:jc w:val="both"/>
        <w:rPr>
          <w:rFonts w:ascii="Times New Roman" w:hAnsi="Times New Roman" w:cs="Times New Roman"/>
          <w:i/>
          <w:sz w:val="24"/>
          <w:lang w:val="en-US"/>
        </w:rPr>
      </w:pPr>
      <w:r w:rsidRPr="00F04355">
        <w:rPr>
          <w:rFonts w:ascii="Times New Roman" w:hAnsi="Times New Roman" w:cs="Times New Roman"/>
          <w:i/>
          <w:sz w:val="24"/>
          <w:lang w:val="en-US"/>
        </w:rPr>
        <w:t>ĪNDS parasti ir sabiedrība ar ierobežotu atbildību vai komandītsabiedrība, ko izveido, lai sasniegtu ierobežotus, īpašus vai pagaidu mērķus un lai ierobežotu finanšu, īpašu fiskālo vai regulatīvo risku.</w:t>
      </w:r>
    </w:p>
    <w:p w14:paraId="12371C68" w14:textId="77777777" w:rsidR="00524443" w:rsidRPr="00F04355" w:rsidRDefault="00524443" w:rsidP="00524443">
      <w:pPr>
        <w:ind w:left="426"/>
        <w:jc w:val="both"/>
        <w:rPr>
          <w:rFonts w:ascii="Times New Roman" w:eastAsia="Calibri" w:hAnsi="Times New Roman" w:cs="Times New Roman"/>
          <w:i/>
          <w:sz w:val="24"/>
          <w:szCs w:val="14"/>
          <w:lang w:val="en-US"/>
        </w:rPr>
      </w:pPr>
    </w:p>
    <w:p w14:paraId="67498477" w14:textId="77777777" w:rsidR="00524443" w:rsidRPr="00F04355" w:rsidRDefault="00524443" w:rsidP="00524443">
      <w:pPr>
        <w:ind w:left="426"/>
        <w:jc w:val="both"/>
        <w:rPr>
          <w:rFonts w:ascii="Times New Roman" w:hAnsi="Times New Roman" w:cs="Times New Roman"/>
          <w:i/>
          <w:sz w:val="24"/>
          <w:lang w:val="en-US"/>
        </w:rPr>
      </w:pPr>
      <w:r w:rsidRPr="00F04355">
        <w:rPr>
          <w:rFonts w:ascii="Times New Roman" w:hAnsi="Times New Roman" w:cs="Times New Roman"/>
          <w:i/>
          <w:sz w:val="24"/>
          <w:lang w:val="en-US"/>
        </w:rPr>
        <w:t>ĪNDS nav konkrētas definīcijas, bet tām raksturīgas šādas pazīmes:</w:t>
      </w:r>
    </w:p>
    <w:p w14:paraId="0A6BBC66" w14:textId="77777777" w:rsidR="00524443" w:rsidRPr="00F04355" w:rsidRDefault="00524443" w:rsidP="00524443">
      <w:pPr>
        <w:ind w:left="426"/>
        <w:jc w:val="both"/>
        <w:rPr>
          <w:rFonts w:ascii="Times New Roman" w:eastAsia="Calibri" w:hAnsi="Times New Roman" w:cs="Times New Roman"/>
          <w:i/>
          <w:sz w:val="24"/>
          <w:szCs w:val="13"/>
          <w:lang w:val="en-US"/>
        </w:rPr>
      </w:pPr>
    </w:p>
    <w:p w14:paraId="62274F7F" w14:textId="77777777" w:rsidR="00524443" w:rsidRPr="00F04355" w:rsidRDefault="00524443" w:rsidP="00524443">
      <w:pPr>
        <w:tabs>
          <w:tab w:val="left" w:pos="2460"/>
        </w:tabs>
        <w:ind w:left="426"/>
        <w:jc w:val="both"/>
        <w:rPr>
          <w:rFonts w:ascii="Times New Roman" w:hAnsi="Times New Roman" w:cs="Times New Roman"/>
          <w:i/>
          <w:sz w:val="24"/>
          <w:lang w:val="en-US"/>
        </w:rPr>
      </w:pPr>
      <w:r w:rsidRPr="00F04355">
        <w:rPr>
          <w:rFonts w:ascii="Times New Roman" w:hAnsi="Times New Roman" w:cs="Times New Roman"/>
          <w:i/>
          <w:sz w:val="24"/>
          <w:lang w:val="en-US"/>
        </w:rPr>
        <w:t>a) tām nav darba ņēmēju un nefinanšu aktīvu;</w:t>
      </w:r>
    </w:p>
    <w:p w14:paraId="1921AF0E" w14:textId="77777777" w:rsidR="00524443" w:rsidRPr="00F04355" w:rsidRDefault="00524443" w:rsidP="00524443">
      <w:pPr>
        <w:ind w:left="426"/>
        <w:jc w:val="both"/>
        <w:rPr>
          <w:rFonts w:ascii="Times New Roman" w:eastAsia="Calibri" w:hAnsi="Times New Roman" w:cs="Times New Roman"/>
          <w:i/>
          <w:sz w:val="24"/>
          <w:szCs w:val="13"/>
          <w:lang w:val="en-US"/>
        </w:rPr>
      </w:pPr>
    </w:p>
    <w:p w14:paraId="3C455F7D" w14:textId="77777777" w:rsidR="00524443" w:rsidRPr="00F04355" w:rsidRDefault="00524443" w:rsidP="00524443">
      <w:pPr>
        <w:tabs>
          <w:tab w:val="left" w:pos="2464"/>
        </w:tabs>
        <w:ind w:left="426"/>
        <w:jc w:val="both"/>
        <w:rPr>
          <w:rFonts w:ascii="Times New Roman" w:hAnsi="Times New Roman" w:cs="Times New Roman"/>
          <w:i/>
          <w:sz w:val="24"/>
          <w:lang w:val="en-US"/>
        </w:rPr>
      </w:pPr>
      <w:r w:rsidRPr="00F04355">
        <w:rPr>
          <w:rFonts w:ascii="Times New Roman" w:hAnsi="Times New Roman" w:cs="Times New Roman"/>
          <w:i/>
          <w:sz w:val="24"/>
          <w:lang w:val="en-US"/>
        </w:rPr>
        <w:t>b) tās reti ir kas vairāk par “izkārtni” vai norādi, kas apstiprina to reģistrācijas vietu;</w:t>
      </w:r>
    </w:p>
    <w:p w14:paraId="4C6D091D" w14:textId="77777777" w:rsidR="00524443" w:rsidRPr="00F04355" w:rsidRDefault="00524443" w:rsidP="00524443">
      <w:pPr>
        <w:ind w:left="426"/>
        <w:jc w:val="both"/>
        <w:rPr>
          <w:rFonts w:ascii="Times New Roman" w:eastAsia="Calibri" w:hAnsi="Times New Roman" w:cs="Times New Roman"/>
          <w:i/>
          <w:sz w:val="24"/>
          <w:szCs w:val="13"/>
          <w:lang w:val="en-US"/>
        </w:rPr>
      </w:pPr>
    </w:p>
    <w:p w14:paraId="0E037B0D" w14:textId="77777777" w:rsidR="00524443" w:rsidRPr="00F04355" w:rsidRDefault="00524443" w:rsidP="00524443">
      <w:pPr>
        <w:tabs>
          <w:tab w:val="left" w:pos="2445"/>
        </w:tabs>
        <w:ind w:left="426"/>
        <w:jc w:val="both"/>
        <w:rPr>
          <w:rFonts w:ascii="Times New Roman" w:hAnsi="Times New Roman" w:cs="Times New Roman"/>
          <w:i/>
          <w:sz w:val="24"/>
          <w:lang w:val="en-US"/>
        </w:rPr>
      </w:pPr>
      <w:r w:rsidRPr="00F04355">
        <w:rPr>
          <w:rFonts w:ascii="Times New Roman" w:hAnsi="Times New Roman" w:cs="Times New Roman"/>
          <w:i/>
          <w:sz w:val="24"/>
          <w:lang w:val="en-US"/>
        </w:rPr>
        <w:t>c) tās vienmēr ir saistītas ar citu sabiedrību – bieži kā meitas uzņēmums;</w:t>
      </w:r>
    </w:p>
    <w:p w14:paraId="36944936" w14:textId="77777777" w:rsidR="00524443" w:rsidRPr="00F04355" w:rsidRDefault="00524443" w:rsidP="00524443">
      <w:pPr>
        <w:ind w:left="426"/>
        <w:jc w:val="both"/>
        <w:rPr>
          <w:rFonts w:ascii="Times New Roman" w:eastAsia="Calibri" w:hAnsi="Times New Roman" w:cs="Times New Roman"/>
          <w:i/>
          <w:sz w:val="24"/>
          <w:szCs w:val="13"/>
          <w:lang w:val="en-US"/>
        </w:rPr>
      </w:pPr>
    </w:p>
    <w:p w14:paraId="71C96BE3" w14:textId="77777777" w:rsidR="00524443" w:rsidRPr="00F04355" w:rsidRDefault="00524443" w:rsidP="00524443">
      <w:pPr>
        <w:tabs>
          <w:tab w:val="left" w:pos="2463"/>
        </w:tabs>
        <w:ind w:left="426"/>
        <w:jc w:val="both"/>
        <w:rPr>
          <w:rFonts w:ascii="Times New Roman" w:hAnsi="Times New Roman" w:cs="Times New Roman"/>
          <w:i/>
          <w:sz w:val="24"/>
          <w:lang w:val="en-US"/>
        </w:rPr>
      </w:pPr>
      <w:r w:rsidRPr="00F04355">
        <w:rPr>
          <w:rFonts w:ascii="Times New Roman" w:hAnsi="Times New Roman" w:cs="Times New Roman"/>
          <w:i/>
          <w:sz w:val="24"/>
          <w:lang w:val="en-US"/>
        </w:rPr>
        <w:t>d) tām ir rezidenta statuss citā teritorijā nekā saistītajām sabiedrībām. Ja uzņēmumam nav nekādas fiziskas klātbūtnes, tā rezidenta statusu nosaka pēc tās ekonomiskās teritorijas, saskaņā ar kuras tiesību aktiem uzņēmums ir inkorporēts vai reģistrēts;</w:t>
      </w:r>
    </w:p>
    <w:p w14:paraId="573CEA69" w14:textId="77777777" w:rsidR="00524443" w:rsidRPr="00F04355" w:rsidRDefault="00524443" w:rsidP="00524443">
      <w:pPr>
        <w:ind w:left="426"/>
        <w:jc w:val="both"/>
        <w:rPr>
          <w:rFonts w:ascii="Times New Roman" w:eastAsia="Calibri" w:hAnsi="Times New Roman" w:cs="Times New Roman"/>
          <w:i/>
          <w:sz w:val="24"/>
          <w:szCs w:val="13"/>
          <w:lang w:val="en-US"/>
        </w:rPr>
      </w:pPr>
    </w:p>
    <w:p w14:paraId="56F99D3A" w14:textId="77777777" w:rsidR="00524443" w:rsidRPr="00F04355" w:rsidRDefault="00524443" w:rsidP="00524443">
      <w:pPr>
        <w:tabs>
          <w:tab w:val="left" w:pos="2445"/>
        </w:tabs>
        <w:ind w:left="426"/>
        <w:jc w:val="both"/>
        <w:rPr>
          <w:rFonts w:ascii="Times New Roman" w:hAnsi="Times New Roman" w:cs="Times New Roman"/>
          <w:i/>
          <w:sz w:val="24"/>
          <w:lang w:val="en-US"/>
        </w:rPr>
      </w:pPr>
      <w:r w:rsidRPr="00F04355">
        <w:rPr>
          <w:rFonts w:ascii="Times New Roman" w:hAnsi="Times New Roman" w:cs="Times New Roman"/>
          <w:i/>
          <w:sz w:val="24"/>
          <w:lang w:val="en-US"/>
        </w:rPr>
        <w:t>e) tās pārvalda tādas citas sabiedrības darba ņēmēji, kas ir vai nav saistīta ar šo sabiedrību. ĪNDS maksā par tai sniegtajiem pakalpojumiem un mātes uzņēmumiem vai citai saistītai sabiedrībai izraksta rēķinu par šādu izmaksu segšanu. Tā ir vienīgā ražošana, kurā ĪNDS ir iesaistīta, lai gan tā bieži uzņemas saistības sava īpašnieka vārdā un parasti saņem ieguldījumu ienākumus vai turēšanas guvumus no tās turētajiem aktīviem.</w:t>
      </w:r>
    </w:p>
    <w:p w14:paraId="4111A72B" w14:textId="77777777" w:rsidR="00524443" w:rsidRPr="00F04355" w:rsidRDefault="00524443" w:rsidP="00524443">
      <w:pPr>
        <w:jc w:val="both"/>
        <w:rPr>
          <w:rFonts w:ascii="Times New Roman" w:eastAsia="Calibri" w:hAnsi="Times New Roman" w:cs="Times New Roman"/>
          <w:i/>
          <w:sz w:val="24"/>
          <w:szCs w:val="14"/>
          <w:lang w:val="en-US"/>
        </w:rPr>
      </w:pPr>
    </w:p>
    <w:p w14:paraId="5D46E214" w14:textId="77777777" w:rsidR="00524443" w:rsidRPr="00F04355" w:rsidRDefault="00524443" w:rsidP="00524443">
      <w:pPr>
        <w:pStyle w:val="BodyText"/>
        <w:rPr>
          <w:rFonts w:cs="Times New Roman"/>
          <w:lang w:val="en-US"/>
        </w:rPr>
      </w:pPr>
      <w:r w:rsidRPr="00F04355">
        <w:rPr>
          <w:rFonts w:cs="Times New Roman"/>
          <w:lang w:val="en-US"/>
        </w:rPr>
        <w:t xml:space="preserve">ĪNDS kļūst arvien svarīgākas GUG globālajā organizācijā un to paplašināšanā attiecībā uz jaunām ģeogrāfiskām zonām. Tas ir īpaši svarīgi, jo ĪNDS bieži vien atrodas valstīs, kas piedāvā nodokļu priekšrocības, un viens no to galvenajiem mērķiem ir radīt pārrobežu </w:t>
      </w:r>
      <w:r w:rsidRPr="00F04355">
        <w:rPr>
          <w:rFonts w:cs="Times New Roman"/>
          <w:lang w:val="en-US"/>
        </w:rPr>
        <w:lastRenderedPageBreak/>
        <w:t>darījumus starp dažādās valstīs esošiem meitas uzņēmumiem. Līdz ar to ĪNDS rada mākslīgas pārrobežu finanšu plūsmas.</w:t>
      </w:r>
    </w:p>
    <w:p w14:paraId="035C01B8" w14:textId="77777777" w:rsidR="00524443" w:rsidRPr="00F04355" w:rsidRDefault="00524443" w:rsidP="00524443">
      <w:pPr>
        <w:jc w:val="both"/>
        <w:rPr>
          <w:rFonts w:ascii="Times New Roman" w:eastAsia="Arial Narrow" w:hAnsi="Times New Roman" w:cs="Times New Roman"/>
          <w:sz w:val="24"/>
          <w:szCs w:val="14"/>
          <w:lang w:val="en-US"/>
        </w:rPr>
      </w:pPr>
    </w:p>
    <w:p w14:paraId="7BBAAB42" w14:textId="77777777" w:rsidR="00524443" w:rsidRPr="00F04355" w:rsidRDefault="00F90294" w:rsidP="00524443">
      <w:pPr>
        <w:pStyle w:val="BodyText"/>
        <w:rPr>
          <w:rFonts w:cs="Times New Roman"/>
          <w:lang w:val="en-US"/>
        </w:rPr>
      </w:pPr>
      <w:r>
        <w:rPr>
          <w:rFonts w:cs="Times New Roman"/>
          <w:lang w:val="en-US"/>
        </w:rPr>
        <w:pict w14:anchorId="415CA97B">
          <v:group id="_x0000_s4132" style="position:absolute;left:0;text-align:left;margin-left:175.3pt;margin-top:44.6pt;width:1.7pt;height:.1pt;z-index:-251658240;mso-position-horizontal-relative:page" coordorigin="3506,892" coordsize="34,2">
            <v:shape id="_x0000_s4133" style="position:absolute;left:3506;top:892;width:34;height:2" coordorigin="3506,892" coordsize="34,0" path="m3506,892r33,e" filled="f" strokecolor="#231f20" strokeweight=".16758mm">
              <v:path arrowok="t"/>
            </v:shape>
            <w10:wrap anchorx="page"/>
          </v:group>
        </w:pict>
      </w:r>
      <w:r w:rsidR="00524443" w:rsidRPr="00F04355">
        <w:rPr>
          <w:rFonts w:cs="Times New Roman"/>
          <w:lang w:val="en-US"/>
        </w:rPr>
        <w:t>Lietderīgus norādījumus par ĪNDS veidam atbilstošām vienībām ir sagatavojusi Darba grupa par centrālajiem birojiem, holdingkompānijām un ĪNDS [</w:t>
      </w:r>
      <w:r w:rsidR="00524443" w:rsidRPr="00F04355">
        <w:rPr>
          <w:rFonts w:cs="Times New Roman"/>
          <w:i/>
          <w:iCs/>
          <w:lang w:val="en-US"/>
        </w:rPr>
        <w:t>Task Force on Head Offices, Holding Companies and Special-Purpose Entities (SPEs)</w:t>
      </w:r>
      <w:r w:rsidR="00524443" w:rsidRPr="00F04355">
        <w:rPr>
          <w:rFonts w:cs="Times New Roman"/>
          <w:lang w:val="en-US"/>
        </w:rPr>
        <w:t>], kas sagatavoja gala ziņojumu 2013. gadā. Šis ziņojums ir pieejams tīmekļa vietnē: http://ec.europa.eu/eurostat/documents/737960/738007/Final_Report_Task_Force_SPEs.pdf/9390b392-62d3-45b4- a4ee-fd9ed7a78da2.</w:t>
      </w:r>
    </w:p>
    <w:p w14:paraId="434904C1" w14:textId="77777777" w:rsidR="00524443" w:rsidRPr="00F04355" w:rsidRDefault="00524443" w:rsidP="00524443">
      <w:pPr>
        <w:jc w:val="both"/>
        <w:rPr>
          <w:rFonts w:ascii="Times New Roman" w:hAnsi="Times New Roman" w:cs="Times New Roman"/>
          <w:lang w:val="en-US"/>
        </w:rPr>
      </w:pPr>
    </w:p>
    <w:p w14:paraId="63482AAA" w14:textId="77777777" w:rsidR="00524443" w:rsidRPr="00F04355" w:rsidRDefault="00524443" w:rsidP="00524443">
      <w:pPr>
        <w:pStyle w:val="BodyText"/>
        <w:rPr>
          <w:rFonts w:cs="Times New Roman"/>
          <w:lang w:val="en-US"/>
        </w:rPr>
      </w:pPr>
      <w:r w:rsidRPr="00F04355">
        <w:rPr>
          <w:rFonts w:cs="Times New Roman"/>
          <w:lang w:val="en-US"/>
        </w:rPr>
        <w:t>Papildus darbam, ko paveikusi iepriekš minētā Darba grupa par centrālajiem birojiem, holdingkompānijām un ĪNDS, ĪNDS jautājums ir pētīts arī divos citos starptautiskos forumos ar mērķi izstrādāt iespējamu vienotu definīciju:</w:t>
      </w:r>
    </w:p>
    <w:p w14:paraId="6299B1B1" w14:textId="77777777" w:rsidR="00524443" w:rsidRPr="00F04355" w:rsidRDefault="00524443" w:rsidP="00524443">
      <w:pPr>
        <w:jc w:val="both"/>
        <w:rPr>
          <w:rFonts w:ascii="Times New Roman" w:eastAsia="Arial Narrow" w:hAnsi="Times New Roman" w:cs="Times New Roman"/>
          <w:sz w:val="24"/>
          <w:szCs w:val="14"/>
          <w:lang w:val="en-US"/>
        </w:rPr>
      </w:pPr>
    </w:p>
    <w:p w14:paraId="3D42CFC2" w14:textId="77777777" w:rsidR="00524443" w:rsidRPr="00F04355" w:rsidRDefault="00524443" w:rsidP="00524443">
      <w:pPr>
        <w:pStyle w:val="BodyText"/>
        <w:numPr>
          <w:ilvl w:val="0"/>
          <w:numId w:val="65"/>
        </w:numPr>
        <w:tabs>
          <w:tab w:val="left" w:pos="567"/>
        </w:tabs>
        <w:ind w:left="0" w:firstLine="0"/>
        <w:rPr>
          <w:rFonts w:cs="Times New Roman"/>
          <w:lang w:val="en-US"/>
        </w:rPr>
      </w:pPr>
      <w:r w:rsidRPr="00F04355">
        <w:rPr>
          <w:rFonts w:cs="Times New Roman"/>
          <w:b/>
          <w:bCs/>
          <w:lang w:val="en-US"/>
        </w:rPr>
        <w:t xml:space="preserve">SVF darba grupa par ĪNDS </w:t>
      </w:r>
      <w:r w:rsidRPr="00F04355">
        <w:rPr>
          <w:rFonts w:cs="Times New Roman"/>
          <w:lang w:val="en-US"/>
        </w:rPr>
        <w:t>– saņēmusi SVF Maksājumu bilances komitejas (</w:t>
      </w:r>
      <w:r w:rsidRPr="00F04355">
        <w:rPr>
          <w:rFonts w:cs="Times New Roman"/>
          <w:i/>
          <w:iCs/>
          <w:lang w:val="en-US"/>
        </w:rPr>
        <w:t>BOPCOM</w:t>
      </w:r>
      <w:r w:rsidRPr="00F04355">
        <w:rPr>
          <w:rFonts w:cs="Times New Roman"/>
          <w:lang w:val="en-US"/>
        </w:rPr>
        <w:t>) pilnvarojumu sagatavot ziņojumu par ĪNDS pārrobežu statistikā (jaunākā redakcija, kas tika publiskota 2018. gadā, ir pieejama tīmekļa vietnē: https://www.imf.org/external/pubs/ft/bop/2018/pdf/18-03.pdf);</w:t>
      </w:r>
    </w:p>
    <w:p w14:paraId="47291400" w14:textId="77777777" w:rsidR="00524443" w:rsidRPr="00F04355" w:rsidRDefault="00524443" w:rsidP="00524443">
      <w:pPr>
        <w:numPr>
          <w:ilvl w:val="0"/>
          <w:numId w:val="65"/>
        </w:numPr>
        <w:tabs>
          <w:tab w:val="left" w:pos="567"/>
        </w:tabs>
        <w:ind w:left="0" w:firstLine="0"/>
        <w:jc w:val="both"/>
        <w:rPr>
          <w:rFonts w:ascii="Times New Roman" w:eastAsia="Arial Narrow" w:hAnsi="Times New Roman" w:cs="Times New Roman"/>
          <w:sz w:val="24"/>
          <w:szCs w:val="19"/>
          <w:lang w:val="en-US"/>
        </w:rPr>
      </w:pPr>
      <w:r w:rsidRPr="00F04355">
        <w:rPr>
          <w:rFonts w:ascii="Times New Roman" w:hAnsi="Times New Roman" w:cs="Times New Roman"/>
          <w:b/>
          <w:bCs/>
          <w:sz w:val="24"/>
          <w:lang w:val="en-US"/>
        </w:rPr>
        <w:t>Apvienotā ECBS/ESS darba grupa par ārvalstu tiešajiem ieguldījumiem (</w:t>
      </w:r>
      <w:r w:rsidRPr="00F04355">
        <w:rPr>
          <w:rFonts w:ascii="Times New Roman" w:hAnsi="Times New Roman" w:cs="Times New Roman"/>
          <w:b/>
          <w:bCs/>
          <w:i/>
          <w:iCs/>
          <w:sz w:val="24"/>
          <w:lang w:val="en-US"/>
        </w:rPr>
        <w:t>FDI</w:t>
      </w:r>
      <w:r w:rsidRPr="00F04355">
        <w:rPr>
          <w:rFonts w:ascii="Times New Roman" w:hAnsi="Times New Roman" w:cs="Times New Roman"/>
          <w:b/>
          <w:bCs/>
          <w:sz w:val="24"/>
          <w:lang w:val="en-US"/>
        </w:rPr>
        <w:t xml:space="preserve">) </w:t>
      </w:r>
      <w:r w:rsidRPr="00F04355">
        <w:rPr>
          <w:rFonts w:ascii="Times New Roman" w:hAnsi="Times New Roman" w:cs="Times New Roman"/>
          <w:sz w:val="24"/>
          <w:lang w:val="en-US"/>
        </w:rPr>
        <w:t xml:space="preserve">– nodarbojas ar īpašiem </w:t>
      </w:r>
      <w:r w:rsidRPr="00F04355">
        <w:rPr>
          <w:rFonts w:ascii="Times New Roman" w:hAnsi="Times New Roman" w:cs="Times New Roman"/>
          <w:i/>
          <w:iCs/>
          <w:sz w:val="24"/>
          <w:lang w:val="en-US"/>
        </w:rPr>
        <w:t xml:space="preserve">FDI </w:t>
      </w:r>
      <w:r w:rsidRPr="00F04355">
        <w:rPr>
          <w:rFonts w:ascii="Times New Roman" w:hAnsi="Times New Roman" w:cs="Times New Roman"/>
          <w:sz w:val="24"/>
          <w:lang w:val="en-US"/>
        </w:rPr>
        <w:t>jautājumiem, tostarp ar ĪNDS.</w:t>
      </w:r>
    </w:p>
    <w:p w14:paraId="0DF12BA1" w14:textId="77777777" w:rsidR="00524443" w:rsidRPr="00F04355" w:rsidRDefault="00524443" w:rsidP="00524443">
      <w:pPr>
        <w:jc w:val="both"/>
        <w:rPr>
          <w:rFonts w:ascii="Times New Roman" w:eastAsia="Arial Narrow" w:hAnsi="Times New Roman" w:cs="Times New Roman"/>
          <w:sz w:val="24"/>
          <w:szCs w:val="24"/>
          <w:lang w:val="en-US"/>
        </w:rPr>
      </w:pPr>
    </w:p>
    <w:p w14:paraId="78237AFA" w14:textId="77777777" w:rsidR="00524443" w:rsidRPr="00F04355" w:rsidRDefault="00524443" w:rsidP="00524443">
      <w:pPr>
        <w:pStyle w:val="BodyText"/>
        <w:rPr>
          <w:rFonts w:cs="Times New Roman"/>
          <w:lang w:val="en-US"/>
        </w:rPr>
      </w:pPr>
      <w:r w:rsidRPr="00F04355">
        <w:rPr>
          <w:rFonts w:cs="Times New Roman"/>
          <w:lang w:val="en-US"/>
        </w:rPr>
        <w:t>Manuālajā profilēšanā visas darbības un visi saistītie ražošanas faktori, tostarp nodarbinātās personas, ir identificēti globālajos uzņēmumos (GU). Ļoti svarīgi ir arī atspoguļot pareizās attiecības un kontroles saites. Profilētājiem darbā ar ĪNDS ir jāievēro šādi noteikumi:</w:t>
      </w:r>
    </w:p>
    <w:p w14:paraId="0431D192" w14:textId="77777777" w:rsidR="00524443" w:rsidRPr="00F04355" w:rsidRDefault="00524443" w:rsidP="00524443">
      <w:pPr>
        <w:jc w:val="both"/>
        <w:rPr>
          <w:rFonts w:ascii="Times New Roman" w:eastAsia="Arial Narrow" w:hAnsi="Times New Roman" w:cs="Times New Roman"/>
          <w:sz w:val="24"/>
          <w:szCs w:val="14"/>
          <w:lang w:val="en-US"/>
        </w:rPr>
      </w:pPr>
    </w:p>
    <w:p w14:paraId="06416E3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tiem jāsaglabā ĪNDS JV profilēšanas perimetrā;</w:t>
      </w:r>
    </w:p>
    <w:p w14:paraId="172CD7F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tie nedrīkst palaist garām kontroles saites, kurām ĪNDS ir starpniecības JV;</w:t>
      </w:r>
    </w:p>
    <w:p w14:paraId="2E66F9BA"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tiem jāsaista ĪNDS ar attiecīgo GU.</w:t>
      </w:r>
    </w:p>
    <w:p w14:paraId="3F870EDD" w14:textId="77777777" w:rsidR="00524443" w:rsidRPr="00F04355" w:rsidRDefault="00524443" w:rsidP="00524443">
      <w:pPr>
        <w:jc w:val="both"/>
        <w:rPr>
          <w:rFonts w:ascii="Times New Roman" w:eastAsia="Arial Narrow" w:hAnsi="Times New Roman" w:cs="Times New Roman"/>
          <w:sz w:val="24"/>
          <w:szCs w:val="18"/>
          <w:lang w:val="en-US"/>
        </w:rPr>
      </w:pPr>
    </w:p>
    <w:p w14:paraId="3B521A43" w14:textId="77777777" w:rsidR="00524443" w:rsidRPr="00F04355" w:rsidRDefault="00524443" w:rsidP="00524443">
      <w:pPr>
        <w:pStyle w:val="BodyText"/>
        <w:rPr>
          <w:rFonts w:cs="Times New Roman"/>
          <w:b/>
          <w:bCs/>
          <w:lang w:val="en-US"/>
        </w:rPr>
      </w:pPr>
      <w:r w:rsidRPr="00F04355">
        <w:rPr>
          <w:rFonts w:cs="Times New Roman"/>
          <w:b/>
          <w:bCs/>
          <w:lang w:val="en-US"/>
        </w:rPr>
        <w:t>2.E.2. FILIĀLES</w:t>
      </w:r>
    </w:p>
    <w:p w14:paraId="57C65E58" w14:textId="77777777" w:rsidR="00524443" w:rsidRPr="00F04355" w:rsidRDefault="00524443" w:rsidP="00524443">
      <w:pPr>
        <w:pStyle w:val="BodyText"/>
        <w:rPr>
          <w:rFonts w:cs="Times New Roman"/>
          <w:lang w:val="en-US"/>
        </w:rPr>
      </w:pPr>
    </w:p>
    <w:p w14:paraId="701E4649" w14:textId="77777777" w:rsidR="00524443" w:rsidRPr="00F04355" w:rsidRDefault="00524443" w:rsidP="00524443">
      <w:pPr>
        <w:pStyle w:val="BodyText"/>
        <w:rPr>
          <w:rFonts w:cs="Times New Roman"/>
          <w:lang w:val="en-US"/>
        </w:rPr>
      </w:pPr>
      <w:r w:rsidRPr="00F04355">
        <w:rPr>
          <w:rFonts w:cs="Times New Roman"/>
          <w:lang w:val="en-US"/>
        </w:rPr>
        <w:t xml:space="preserve">Saskaņā ar </w:t>
      </w:r>
      <w:r w:rsidRPr="00F04355">
        <w:rPr>
          <w:rFonts w:cs="Times New Roman"/>
          <w:i/>
          <w:iCs/>
          <w:lang w:val="en-US"/>
        </w:rPr>
        <w:t xml:space="preserve">Ieteikumu rokasgrāmatu par uzņēmumu reģistriem </w:t>
      </w:r>
      <w:r w:rsidRPr="00F04355">
        <w:rPr>
          <w:rFonts w:cs="Times New Roman"/>
          <w:lang w:val="en-US"/>
        </w:rPr>
        <w:t>filiāles ir “vietējās vienības, kas nav atsevišķas juridiskās personas un kas ir atkarīgas no ārvalstu uzņēmumiem un saskaņā ar EKS 95 un NKS 93 principiem tiek klasificētas kā kvazikapitālsabiedrības”, un kas “uzņēmumu reģistros tiek uzskatītas par uzņēmumiem”.</w:t>
      </w:r>
    </w:p>
    <w:p w14:paraId="547B4313" w14:textId="77777777" w:rsidR="00524443" w:rsidRPr="00F04355" w:rsidRDefault="00524443" w:rsidP="00524443">
      <w:pPr>
        <w:jc w:val="both"/>
        <w:rPr>
          <w:rFonts w:ascii="Times New Roman" w:eastAsia="Arial Narrow" w:hAnsi="Times New Roman" w:cs="Times New Roman"/>
          <w:sz w:val="24"/>
          <w:szCs w:val="15"/>
          <w:lang w:val="en-US"/>
        </w:rPr>
      </w:pPr>
    </w:p>
    <w:p w14:paraId="17C900C1" w14:textId="77777777" w:rsidR="00524443" w:rsidRPr="00F04355" w:rsidRDefault="00524443" w:rsidP="00524443">
      <w:pPr>
        <w:pStyle w:val="BodyText"/>
        <w:rPr>
          <w:rFonts w:cs="Times New Roman"/>
          <w:lang w:val="en-US"/>
        </w:rPr>
      </w:pPr>
      <w:r w:rsidRPr="00F04355">
        <w:rPr>
          <w:rFonts w:cs="Times New Roman"/>
          <w:lang w:val="en-US"/>
        </w:rPr>
        <w:t>Saskaņā ar NKS 2008 filiāli var uzskatīt par institucionālu vienību, “ja nerezidentvienība kādā ekonomiskajā teritorijā ievērojamā laika posmā veic svarīgas darbības, bet tā nav atsevišķa juridiskas persona” un “šo vienību identificē statistikas vajadzībām, jo darbības ir cieši saistītas ar darbību veikšanas vietu pavisam citādi, nekā tas ir inkorporētam uzņēmumam”.</w:t>
      </w:r>
    </w:p>
    <w:p w14:paraId="152E9F38" w14:textId="77777777" w:rsidR="00524443" w:rsidRPr="00F04355" w:rsidRDefault="00524443" w:rsidP="00524443">
      <w:pPr>
        <w:jc w:val="both"/>
        <w:rPr>
          <w:rFonts w:ascii="Times New Roman" w:eastAsia="Arial Narrow" w:hAnsi="Times New Roman" w:cs="Times New Roman"/>
          <w:sz w:val="24"/>
          <w:szCs w:val="14"/>
          <w:lang w:val="en-US"/>
        </w:rPr>
      </w:pPr>
    </w:p>
    <w:p w14:paraId="389ED62D" w14:textId="77777777" w:rsidR="00524443" w:rsidRPr="00F04355" w:rsidRDefault="00524443" w:rsidP="00524443">
      <w:pPr>
        <w:pStyle w:val="BodyText"/>
        <w:rPr>
          <w:rFonts w:cs="Times New Roman"/>
          <w:lang w:val="en-US"/>
        </w:rPr>
      </w:pPr>
      <w:r w:rsidRPr="00F04355">
        <w:rPr>
          <w:rFonts w:cs="Times New Roman"/>
          <w:lang w:val="en-US"/>
        </w:rPr>
        <w:t xml:space="preserve">Eiropas līmeņa profilēšanā šāda veida vienības ietilpst GUG perimetrā. Profilētājiem ir jāiekļauj filiāles grupas perimetrā un jākonsolidē tās tieši tāpat, kā tiek konsolidētas parastās kontrolētās JV. Tas saskan ar </w:t>
      </w:r>
      <w:r w:rsidRPr="00F04355">
        <w:rPr>
          <w:rFonts w:cs="Times New Roman"/>
          <w:i/>
          <w:iCs/>
          <w:lang w:val="en-US"/>
        </w:rPr>
        <w:t xml:space="preserve">Ieteikumu rokasgrāmatu par uzņēmumu reģistriem </w:t>
      </w:r>
      <w:r w:rsidRPr="00F04355">
        <w:rPr>
          <w:rFonts w:cs="Times New Roman"/>
          <w:lang w:val="en-US"/>
        </w:rPr>
        <w:t>un ar nacionālo kontu principiem (EKS 95 un NKS 93).</w:t>
      </w:r>
      <w:r w:rsidRPr="00F04355">
        <w:rPr>
          <w:rStyle w:val="FootnoteReference"/>
          <w:rFonts w:cs="Times New Roman"/>
          <w:lang w:val="en-US"/>
        </w:rPr>
        <w:footnoteReference w:id="10"/>
      </w:r>
    </w:p>
    <w:p w14:paraId="408B43FB" w14:textId="77777777" w:rsidR="00524443" w:rsidRPr="00F04355" w:rsidRDefault="00524443" w:rsidP="00524443">
      <w:pPr>
        <w:jc w:val="both"/>
        <w:rPr>
          <w:rFonts w:ascii="Times New Roman" w:eastAsia="Arial Narrow" w:hAnsi="Times New Roman" w:cs="Times New Roman"/>
          <w:sz w:val="24"/>
          <w:szCs w:val="18"/>
          <w:lang w:val="en-US"/>
        </w:rPr>
      </w:pPr>
    </w:p>
    <w:p w14:paraId="39BBC089" w14:textId="77777777" w:rsidR="00524443" w:rsidRPr="00F04355" w:rsidRDefault="00524443" w:rsidP="009917A6">
      <w:pPr>
        <w:pStyle w:val="BodyText"/>
        <w:keepNext/>
        <w:keepLines/>
        <w:rPr>
          <w:rFonts w:cs="Times New Roman"/>
          <w:b/>
          <w:bCs/>
          <w:lang w:val="en-US"/>
        </w:rPr>
      </w:pPr>
      <w:r w:rsidRPr="00F04355">
        <w:rPr>
          <w:rFonts w:cs="Times New Roman"/>
          <w:b/>
          <w:bCs/>
          <w:lang w:val="en-US"/>
        </w:rPr>
        <w:lastRenderedPageBreak/>
        <w:t>2.E.3. FRANŠĪZES</w:t>
      </w:r>
    </w:p>
    <w:p w14:paraId="72D62521" w14:textId="77777777" w:rsidR="00524443" w:rsidRPr="00F04355" w:rsidRDefault="00524443" w:rsidP="009917A6">
      <w:pPr>
        <w:keepNext/>
        <w:keepLines/>
        <w:jc w:val="both"/>
        <w:rPr>
          <w:rFonts w:ascii="Times New Roman" w:hAnsi="Times New Roman" w:cs="Times New Roman"/>
          <w:sz w:val="24"/>
          <w:lang w:val="en-US"/>
        </w:rPr>
      </w:pPr>
    </w:p>
    <w:p w14:paraId="1C5B4945"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i/>
          <w:iCs/>
          <w:sz w:val="24"/>
          <w:lang w:val="en-US"/>
        </w:rPr>
        <w:t xml:space="preserve">Ieteikumu rokasgrāmatā par uzņēmumu reģistriem </w:t>
      </w:r>
      <w:r w:rsidRPr="00F04355">
        <w:rPr>
          <w:rFonts w:ascii="Times New Roman" w:hAnsi="Times New Roman" w:cs="Times New Roman"/>
          <w:sz w:val="24"/>
          <w:lang w:val="en-US"/>
        </w:rPr>
        <w:t>ir noteikta arī franšīzes definīcija un tās apstrādes paņēmiens.</w:t>
      </w:r>
    </w:p>
    <w:p w14:paraId="75168D4B" w14:textId="77777777" w:rsidR="00524443" w:rsidRPr="00F04355" w:rsidRDefault="00524443" w:rsidP="00524443">
      <w:pPr>
        <w:jc w:val="both"/>
        <w:rPr>
          <w:rFonts w:ascii="Times New Roman" w:eastAsia="Arial Narrow" w:hAnsi="Times New Roman" w:cs="Times New Roman"/>
          <w:sz w:val="24"/>
          <w:szCs w:val="15"/>
          <w:lang w:val="en-US"/>
        </w:rPr>
      </w:pPr>
    </w:p>
    <w:p w14:paraId="7D375D0B" w14:textId="77777777" w:rsidR="00524443" w:rsidRPr="00F04355" w:rsidRDefault="00524443" w:rsidP="00524443">
      <w:pPr>
        <w:pStyle w:val="BodyText"/>
        <w:rPr>
          <w:rFonts w:cs="Times New Roman"/>
          <w:lang w:val="en-US"/>
        </w:rPr>
      </w:pPr>
      <w:r w:rsidRPr="00F04355">
        <w:rPr>
          <w:rFonts w:cs="Times New Roman"/>
          <w:lang w:val="en-US"/>
        </w:rPr>
        <w:t>Franšīzes tīkla vadīšana ir uzņēmējdarbības paņēmiens, kas ir iecienīts vairākās pakalpojumu jomās, jo īpaši viesnīcu, restorānu un mazumtirdzniecības jomā. Franšīzes ņēmēji ir pastāvīgas JV, kas paraksta līgumu ar citu JV, proti, franšīzes turētāju, lai sāktu darbību, kurā tiek izmantotas franšīzes turētāja nodrošinātās preču zīmes, tirdzniecības nosaukumi un tirdzniecības atbalsts parasti apmaiņā pret noteiktu maksu vai peļņas daļu. Parasti franšīzes līgumā tiek iekļauti vairāki noteikumi, kas ierobežo franšīzes ņēmēja rīcības brīvību, piemēram, noteikums par ražojamo preču un sniedzamo pakalpojumu standartu ievērošanu, šo preču un pakalpojumu kvalitāti un cenu. Franšīzes ņēmējam var būt pienākums pasūtīt piegādes no franšīzes turētāja, un tam var būt jāmaksā par piekļuves tiesībām. Franšīzes ņēmējam ir visa atbildība par savu ieguldījumu. Franšīzes ņēmējam var būt arī pienākums maksāt par atsevišķiem franšīzes turētāja organizētiem pakalpojumiem, kas tiek nodrošināti visā tīklā. Savukārt franšīzes turētājs piedāvā apjomradītus ietaupījumus, vienlaikus saglabājot noteiktu franšīzes ņēmēja autonomiju, piemēram, nodrošina kolektīvu mārketingu visam franšīzes tīklam.</w:t>
      </w:r>
    </w:p>
    <w:p w14:paraId="4FF9774A" w14:textId="77777777" w:rsidR="00524443" w:rsidRPr="00F04355" w:rsidRDefault="00524443" w:rsidP="00524443">
      <w:pPr>
        <w:jc w:val="both"/>
        <w:rPr>
          <w:rFonts w:ascii="Times New Roman" w:eastAsia="Arial Narrow" w:hAnsi="Times New Roman" w:cs="Times New Roman"/>
          <w:sz w:val="24"/>
          <w:szCs w:val="14"/>
          <w:lang w:val="en-US"/>
        </w:rPr>
      </w:pPr>
    </w:p>
    <w:p w14:paraId="30623B4F" w14:textId="77777777" w:rsidR="00524443" w:rsidRPr="00F04355" w:rsidRDefault="00524443" w:rsidP="00524443">
      <w:pPr>
        <w:pStyle w:val="BodyText"/>
        <w:rPr>
          <w:rFonts w:cs="Times New Roman"/>
          <w:lang w:val="en-US"/>
        </w:rPr>
      </w:pPr>
      <w:r w:rsidRPr="00F04355">
        <w:rPr>
          <w:rFonts w:cs="Times New Roman"/>
          <w:lang w:val="en-US"/>
        </w:rPr>
        <w:t>Franšīzes uzņēmumi var ietilpt vai neietilpt vienā uzņēmumu grupā. Franšīzes ņēmēji tiek uzskatīti par atsevišķiem uzņēmumiem, jo tiem ir pilns ražošanas faktoru apkopojums un tie uzņemas pilnu uzņēmējdarbības risku. Turklāt uzņēmuma definīcijā ir noteikta prasība par autonomiju, taču vienlaikus atļauta šīs autonomijas ierobežošana (proti, nepieciešama “noteikta autonomijas pakāpe”), un detalizēti kontu plāni parasti ir pieejami tikai atsevišķu franšīzes ņēmēju līmenī. Arī franšīzes turētāju uzskata par atsevišķu uzņēmumu.</w:t>
      </w:r>
    </w:p>
    <w:p w14:paraId="438A0EFB" w14:textId="77777777" w:rsidR="00524443" w:rsidRPr="00F04355" w:rsidRDefault="00524443" w:rsidP="00524443">
      <w:pPr>
        <w:jc w:val="both"/>
        <w:rPr>
          <w:rFonts w:ascii="Times New Roman" w:eastAsia="Arial Narrow" w:hAnsi="Times New Roman" w:cs="Times New Roman"/>
          <w:sz w:val="24"/>
          <w:szCs w:val="14"/>
          <w:lang w:val="en-US"/>
        </w:rPr>
      </w:pPr>
    </w:p>
    <w:p w14:paraId="226D7F63" w14:textId="77777777" w:rsidR="00524443" w:rsidRPr="00F04355" w:rsidRDefault="00524443" w:rsidP="00524443">
      <w:pPr>
        <w:pStyle w:val="BodyText"/>
        <w:rPr>
          <w:rFonts w:cs="Times New Roman"/>
          <w:lang w:val="en-US"/>
        </w:rPr>
      </w:pPr>
      <w:r w:rsidRPr="00F04355">
        <w:rPr>
          <w:rFonts w:cs="Times New Roman"/>
          <w:lang w:val="en-US"/>
        </w:rPr>
        <w:t>Saskaņā ar šiem norādījumiem franšīzes ņēmēji ir jāizslēdz no franšīzes grupas perimetra.</w:t>
      </w:r>
    </w:p>
    <w:p w14:paraId="5DBCC863"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E606C7C" w14:textId="77777777" w:rsidR="00524443" w:rsidRPr="00F04355" w:rsidRDefault="00524443" w:rsidP="00524443">
      <w:pPr>
        <w:jc w:val="both"/>
        <w:rPr>
          <w:rFonts w:ascii="Times New Roman" w:eastAsia="Arial Narrow" w:hAnsi="Times New Roman" w:cs="Times New Roman"/>
          <w:sz w:val="24"/>
          <w:szCs w:val="24"/>
          <w:lang w:val="en-US"/>
        </w:rPr>
      </w:pPr>
    </w:p>
    <w:p w14:paraId="442EA7D0" w14:textId="77777777" w:rsidR="00524443" w:rsidRPr="00F04355" w:rsidRDefault="00524443" w:rsidP="00524443">
      <w:pPr>
        <w:pStyle w:val="BodyText"/>
        <w:rPr>
          <w:rFonts w:cs="Times New Roman"/>
          <w:b/>
          <w:bCs/>
          <w:lang w:val="en-US"/>
        </w:rPr>
      </w:pPr>
      <w:r w:rsidRPr="00F04355">
        <w:rPr>
          <w:rFonts w:cs="Times New Roman"/>
          <w:b/>
          <w:bCs/>
          <w:lang w:val="en-US"/>
        </w:rPr>
        <w:t>PIELIKUMS. 2010. GADA IETEIKUMU ROKASGRĀMATA PAR UZŅĒMUMU REĢISTRIEM (21. NODAĻAS 21.31.–21.46. PUNKTS)</w:t>
      </w:r>
    </w:p>
    <w:p w14:paraId="4CE8BD70" w14:textId="77777777" w:rsidR="00524443" w:rsidRPr="00F04355" w:rsidRDefault="00524443" w:rsidP="00524443">
      <w:pPr>
        <w:jc w:val="both"/>
        <w:rPr>
          <w:rFonts w:ascii="Times New Roman" w:eastAsia="Calibri" w:hAnsi="Times New Roman" w:cs="Times New Roman"/>
          <w:i/>
          <w:sz w:val="24"/>
          <w:szCs w:val="19"/>
          <w:lang w:val="en-US"/>
        </w:rPr>
      </w:pPr>
    </w:p>
    <w:p w14:paraId="17B85A97"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“21.31. Kontroles noteikšanai Uzņēmumu reģistru regulā izmanto definīciju, kas sniegta Padomes Regulas (EK) Nr. 2223/96 (Eiropas kontu sistēma EKS 1995) A pielikuma 2.26. punktā:</w:t>
      </w:r>
    </w:p>
    <w:p w14:paraId="167811B9" w14:textId="77777777" w:rsidR="00524443" w:rsidRPr="00F04355" w:rsidRDefault="00524443" w:rsidP="00524443">
      <w:pPr>
        <w:jc w:val="both"/>
        <w:rPr>
          <w:rFonts w:ascii="Times New Roman" w:eastAsia="Calibri" w:hAnsi="Times New Roman" w:cs="Times New Roman"/>
          <w:i/>
          <w:sz w:val="24"/>
          <w:szCs w:val="13"/>
          <w:lang w:val="en-US"/>
        </w:rPr>
      </w:pPr>
    </w:p>
    <w:p w14:paraId="174CA8E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“Kontroli pār sabiedrību definē kā spēju noteikt sabiedrības vispārējo politiku, vajadzības gadījumā izvēloties atbilstošus direktorus.”</w:t>
      </w:r>
    </w:p>
    <w:p w14:paraId="72F825FD" w14:textId="77777777" w:rsidR="00524443" w:rsidRPr="00F04355" w:rsidRDefault="00524443" w:rsidP="00524443">
      <w:pPr>
        <w:jc w:val="both"/>
        <w:rPr>
          <w:rFonts w:ascii="Times New Roman" w:eastAsia="Calibri" w:hAnsi="Times New Roman" w:cs="Times New Roman"/>
          <w:i/>
          <w:sz w:val="24"/>
          <w:szCs w:val="13"/>
          <w:lang w:val="en-US"/>
        </w:rPr>
      </w:pPr>
    </w:p>
    <w:p w14:paraId="34D6621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Atsevišķa institucionālā vienība (cita sabiedrība, mājsaimniecība vai valdības vienība) īsteno kontroli pār sabiedrību, ja tās īpašumā ir vairāk nekā puse balsstiesīgo akciju vai ja tā kā citādi kontrolē vairāk nekā pusi akcionāru balsstiesību. Turklāt valdība nodrošina kontroli pār sabiedrību, pieņemot īpašu dekrētu vai noteikumus, kas dod valdībai pilnvaras noteikt sabiedrības politiku vai iecelt direktorus.</w:t>
      </w:r>
    </w:p>
    <w:p w14:paraId="1F7D8D2F" w14:textId="77777777" w:rsidR="00524443" w:rsidRPr="00F04355" w:rsidRDefault="00524443" w:rsidP="00524443">
      <w:pPr>
        <w:jc w:val="both"/>
        <w:rPr>
          <w:rFonts w:ascii="Times New Roman" w:eastAsia="Calibri" w:hAnsi="Times New Roman" w:cs="Times New Roman"/>
          <w:i/>
          <w:sz w:val="24"/>
          <w:szCs w:val="13"/>
          <w:lang w:val="en-US"/>
        </w:rPr>
      </w:pPr>
    </w:p>
    <w:p w14:paraId="2E9DF77A"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Lai kontrolētu vairāk nekā pusi no akcionāru balsstiesībām, nav vajadzīgs, lai institucionālajai vienībai pašai piederētu jebkādas balsstiesības. Sabiedrība C var būt meitas uzņēmums citai sabiedrībai B, kurā kādai citai sabiedrībai A pieder vairākums balsstiesīgo akciju.</w:t>
      </w:r>
    </w:p>
    <w:p w14:paraId="7D2BCE05" w14:textId="77777777" w:rsidR="00524443" w:rsidRPr="00F04355" w:rsidRDefault="00524443" w:rsidP="00524443">
      <w:pPr>
        <w:jc w:val="both"/>
        <w:rPr>
          <w:rFonts w:ascii="Times New Roman" w:eastAsia="Calibri" w:hAnsi="Times New Roman" w:cs="Times New Roman"/>
          <w:i/>
          <w:sz w:val="24"/>
          <w:szCs w:val="13"/>
          <w:lang w:val="en-US"/>
        </w:rPr>
      </w:pPr>
    </w:p>
    <w:p w14:paraId="148B99B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Sabiedrību C uzskata par korporācijas B meitas uzņēmumu, ja B kontrolē vairāk nekā pusi akcionāru balsstiesību sabiedrībā C vai sabiedrība B ir akcionārs sabiedrībā C ar tiesībām iecelt amatā vai atcelt no amata vairākumu sabiedrības C direktoru.</w:t>
      </w:r>
    </w:p>
    <w:p w14:paraId="4A93E927" w14:textId="77777777" w:rsidR="00524443" w:rsidRPr="00F04355" w:rsidRDefault="00524443" w:rsidP="00524443">
      <w:pPr>
        <w:jc w:val="both"/>
        <w:rPr>
          <w:rFonts w:ascii="Times New Roman" w:eastAsia="Calibri" w:hAnsi="Times New Roman" w:cs="Times New Roman"/>
          <w:i/>
          <w:sz w:val="24"/>
          <w:szCs w:val="13"/>
          <w:lang w:val="en-US"/>
        </w:rPr>
      </w:pPr>
    </w:p>
    <w:p w14:paraId="27644C72"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21.32. Definīcijā noteikts, ka kontroli var īstenot dažādos veidos. Balsstiesīgo akciju absolūtā vairākuma (50 %+1) iegūšana ir galvenais paņēmiens, ko izmanto, lai pārņemtu kontroli pār JV, un to parasti izmanto kā kontroles tuvinājumu, ja nav citas informācijas. No otras puses, kapitāla daļu absolūts vairākums ne vienmēr ir nepieciešams vai pietiekams kontroles nosacījums.</w:t>
      </w:r>
    </w:p>
    <w:p w14:paraId="4DD56BA2" w14:textId="77777777" w:rsidR="00524443" w:rsidRPr="00F04355" w:rsidRDefault="00524443" w:rsidP="00524443">
      <w:pPr>
        <w:jc w:val="both"/>
        <w:rPr>
          <w:rFonts w:ascii="Times New Roman" w:eastAsia="Calibri" w:hAnsi="Times New Roman" w:cs="Times New Roman"/>
          <w:i/>
          <w:sz w:val="24"/>
          <w:szCs w:val="13"/>
          <w:lang w:val="en-US"/>
        </w:rPr>
      </w:pPr>
    </w:p>
    <w:p w14:paraId="0F8F04DD"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21.33. Tas nav obligāts nosacījums, jo var būt situācijas, kurās kontroles iegūšanai pietiek ar salīdzinoši lielu, bet ne absolūtu akciju kontrolpaketi. Tas iespējams šādās situācijās:</w:t>
      </w:r>
    </w:p>
    <w:p w14:paraId="7CBA520C" w14:textId="77777777" w:rsidR="00524443" w:rsidRPr="00F04355" w:rsidRDefault="00524443" w:rsidP="00524443">
      <w:pPr>
        <w:jc w:val="both"/>
        <w:rPr>
          <w:rFonts w:ascii="Times New Roman" w:eastAsia="Calibri" w:hAnsi="Times New Roman" w:cs="Times New Roman"/>
          <w:i/>
          <w:sz w:val="24"/>
          <w:szCs w:val="14"/>
          <w:lang w:val="en-US"/>
        </w:rPr>
      </w:pPr>
    </w:p>
    <w:p w14:paraId="12EA864E" w14:textId="77777777" w:rsidR="00524443" w:rsidRPr="00F04355" w:rsidRDefault="00524443" w:rsidP="00524443">
      <w:pPr>
        <w:tabs>
          <w:tab w:val="left" w:pos="2750"/>
        </w:tabs>
        <w:jc w:val="both"/>
        <w:rPr>
          <w:rFonts w:ascii="Times New Roman" w:hAnsi="Times New Roman" w:cs="Times New Roman"/>
          <w:i/>
          <w:sz w:val="24"/>
          <w:lang w:val="en-US"/>
        </w:rPr>
      </w:pPr>
      <w:r w:rsidRPr="00F04355">
        <w:rPr>
          <w:rFonts w:ascii="Times New Roman" w:hAnsi="Times New Roman" w:cs="Times New Roman"/>
          <w:i/>
          <w:sz w:val="24"/>
          <w:lang w:val="en-US"/>
        </w:rPr>
        <w:t>a) kontroli ietekmējošie tiesību akti, līgumi vai vienošanās;</w:t>
      </w:r>
    </w:p>
    <w:p w14:paraId="4A2F2033" w14:textId="77777777" w:rsidR="00524443" w:rsidRPr="00F04355" w:rsidRDefault="00524443" w:rsidP="00524443">
      <w:pPr>
        <w:tabs>
          <w:tab w:val="left" w:pos="2750"/>
        </w:tabs>
        <w:jc w:val="both"/>
        <w:rPr>
          <w:rFonts w:ascii="Times New Roman" w:hAnsi="Times New Roman" w:cs="Times New Roman"/>
          <w:i/>
          <w:sz w:val="24"/>
          <w:lang w:val="en-US"/>
        </w:rPr>
      </w:pPr>
      <w:r w:rsidRPr="00F04355">
        <w:rPr>
          <w:rFonts w:ascii="Times New Roman" w:hAnsi="Times New Roman" w:cs="Times New Roman"/>
          <w:i/>
          <w:sz w:val="24"/>
          <w:lang w:val="en-US"/>
        </w:rPr>
        <w:t>b) citu akcionāru nepiedalīšanās sanāksmēs. Šī vairāk ir de facto situācija, un praksē to ir grūti pierādīt.</w:t>
      </w:r>
    </w:p>
    <w:p w14:paraId="0CF31168" w14:textId="77777777" w:rsidR="00524443" w:rsidRPr="00F04355" w:rsidRDefault="00524443" w:rsidP="00524443">
      <w:pPr>
        <w:jc w:val="both"/>
        <w:rPr>
          <w:rFonts w:ascii="Times New Roman" w:eastAsia="Calibri" w:hAnsi="Times New Roman" w:cs="Times New Roman"/>
          <w:i/>
          <w:sz w:val="24"/>
          <w:szCs w:val="13"/>
          <w:lang w:val="en-US"/>
        </w:rPr>
      </w:pPr>
    </w:p>
    <w:p w14:paraId="63EF8431"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21.34. Tas var nebūt pietiekams nosacījums, jo spēja efektīvi īstenot kontroli ir atkarīga no spējas aktīvi piedalīties lēmumu pieņemšanas procesā. Šo spēju var ierobežot:</w:t>
      </w:r>
    </w:p>
    <w:p w14:paraId="76AF3B97" w14:textId="77777777" w:rsidR="00524443" w:rsidRPr="00F04355" w:rsidRDefault="00524443" w:rsidP="00524443">
      <w:pPr>
        <w:jc w:val="both"/>
        <w:rPr>
          <w:rFonts w:ascii="Times New Roman" w:eastAsia="Calibri" w:hAnsi="Times New Roman" w:cs="Times New Roman"/>
          <w:i/>
          <w:sz w:val="24"/>
          <w:szCs w:val="14"/>
          <w:lang w:val="en-US"/>
        </w:rPr>
      </w:pPr>
    </w:p>
    <w:p w14:paraId="3B8E105C" w14:textId="77777777" w:rsidR="00524443" w:rsidRPr="00F04355" w:rsidRDefault="00524443" w:rsidP="00524443">
      <w:pPr>
        <w:tabs>
          <w:tab w:val="left" w:pos="2750"/>
        </w:tabs>
        <w:jc w:val="both"/>
        <w:rPr>
          <w:rFonts w:ascii="Times New Roman" w:hAnsi="Times New Roman" w:cs="Times New Roman"/>
          <w:i/>
          <w:sz w:val="24"/>
          <w:lang w:val="en-US"/>
        </w:rPr>
      </w:pPr>
      <w:r w:rsidRPr="00F04355">
        <w:rPr>
          <w:rFonts w:ascii="Times New Roman" w:hAnsi="Times New Roman" w:cs="Times New Roman"/>
          <w:i/>
          <w:sz w:val="24"/>
          <w:lang w:val="en-US"/>
        </w:rPr>
        <w:t>a) akciju paketes ar ierobežotām balsstiesībām;</w:t>
      </w:r>
    </w:p>
    <w:p w14:paraId="541660AE" w14:textId="77777777" w:rsidR="00524443" w:rsidRPr="00F04355" w:rsidRDefault="00524443" w:rsidP="00524443">
      <w:pPr>
        <w:tabs>
          <w:tab w:val="left" w:pos="2750"/>
        </w:tabs>
        <w:jc w:val="both"/>
        <w:rPr>
          <w:rFonts w:ascii="Times New Roman" w:hAnsi="Times New Roman" w:cs="Times New Roman"/>
          <w:i/>
          <w:sz w:val="24"/>
          <w:lang w:val="en-US"/>
        </w:rPr>
      </w:pPr>
      <w:r w:rsidRPr="00F04355">
        <w:rPr>
          <w:rFonts w:ascii="Times New Roman" w:hAnsi="Times New Roman" w:cs="Times New Roman"/>
          <w:i/>
          <w:sz w:val="24"/>
          <w:lang w:val="en-US"/>
        </w:rPr>
        <w:t>b) tiesību normas, kas ierobežo akciju pārvedamību;</w:t>
      </w:r>
    </w:p>
    <w:p w14:paraId="7987C315" w14:textId="77777777" w:rsidR="00524443" w:rsidRPr="00F04355" w:rsidRDefault="00524443" w:rsidP="00524443">
      <w:pPr>
        <w:tabs>
          <w:tab w:val="left" w:pos="2750"/>
        </w:tabs>
        <w:jc w:val="both"/>
        <w:rPr>
          <w:rFonts w:ascii="Times New Roman" w:hAnsi="Times New Roman" w:cs="Times New Roman"/>
          <w:i/>
          <w:sz w:val="24"/>
          <w:lang w:val="en-US"/>
        </w:rPr>
      </w:pPr>
      <w:r w:rsidRPr="00F04355">
        <w:rPr>
          <w:rFonts w:ascii="Times New Roman" w:hAnsi="Times New Roman" w:cs="Times New Roman"/>
          <w:i/>
          <w:sz w:val="24"/>
          <w:lang w:val="en-US"/>
        </w:rPr>
        <w:t>c) balsstiesību apturēšana uz laiku.</w:t>
      </w:r>
    </w:p>
    <w:p w14:paraId="6853EE98" w14:textId="77777777" w:rsidR="00524443" w:rsidRPr="00F04355" w:rsidRDefault="00524443" w:rsidP="00524443">
      <w:pPr>
        <w:jc w:val="both"/>
        <w:rPr>
          <w:rFonts w:ascii="Times New Roman" w:eastAsia="Calibri" w:hAnsi="Times New Roman" w:cs="Times New Roman"/>
          <w:i/>
          <w:sz w:val="24"/>
          <w:szCs w:val="13"/>
          <w:lang w:val="en-US"/>
        </w:rPr>
      </w:pPr>
    </w:p>
    <w:p w14:paraId="76F521B2"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 xml:space="preserve">21.35. Efektīva mazākuma kontrole ir efektīva kontrole, ko īsteno vienība, kurai nepieder balsstiesīgu akciju kontrolpakete. Tā neietver netiešu kontroli, izmantojot vairākumam pakļautu meitas uzņēmumu. Vairākumā gadījumu parasti ir viens liels akcionārs, kuram tomēr nepieder kontrolpakete, un ļoti liels skaits atsevišķu mazo akcionāru, no kuriem nevienam nepieder nozīmīga kapitāla daļa. Tādējādi mazākumdalībnieks var īstenot efektīvu </w:t>
      </w:r>
      <w:r w:rsidRPr="00F04355">
        <w:rPr>
          <w:rFonts w:ascii="Times New Roman" w:hAnsi="Times New Roman" w:cs="Times New Roman"/>
          <w:i/>
          <w:sz w:val="24"/>
          <w:lang w:val="en-US"/>
        </w:rPr>
        <w:lastRenderedPageBreak/>
        <w:t>kontroli, ciktāl akcionāru vairākums faktiski nespēj tam iebilst. Tomēr ir iespējams, ka mazie akcionāri apvieno spēkus, lai iegūtu lielāku ietekmi stratēģisku lēmumu pieņemšanā. Praksē efektīvu mazākuma kontroli parasti ir sarežģīti pierādīt, un akciju paketi intervālā no 10 % līdz 50 % uzskata par ietekmi, nevis kontroli.</w:t>
      </w:r>
    </w:p>
    <w:p w14:paraId="351A99C2" w14:textId="77777777" w:rsidR="00524443" w:rsidRPr="00F04355" w:rsidRDefault="00524443" w:rsidP="00524443">
      <w:pPr>
        <w:jc w:val="both"/>
        <w:rPr>
          <w:rFonts w:ascii="Times New Roman" w:eastAsia="Calibri" w:hAnsi="Times New Roman" w:cs="Times New Roman"/>
          <w:i/>
          <w:sz w:val="24"/>
          <w:szCs w:val="13"/>
          <w:lang w:val="en-US"/>
        </w:rPr>
      </w:pPr>
    </w:p>
    <w:p w14:paraId="58897720"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21.36. Situācijas dažādās valstīs ievērojami atšķiras un ir atkarīgas no tiesiskā regulējuma korporatīvās vadības jomā, t. i., no tiesību aktiem, kuri reglamentē uzņēmumu īpašumtiesību sadali un uzņēmumu kontroli ekonomikā. Šajā saistībā īpaši būtiskas atšķirības dažkārt pastāv starp kontinentālās Eiropas tiesību sistēmām un anglosakšu tiesību sistēmām.</w:t>
      </w:r>
    </w:p>
    <w:p w14:paraId="2CABE3B0" w14:textId="77777777" w:rsidR="00524443" w:rsidRPr="00F04355" w:rsidRDefault="00524443" w:rsidP="00524443">
      <w:pPr>
        <w:jc w:val="both"/>
        <w:rPr>
          <w:rFonts w:ascii="Times New Roman" w:eastAsia="Calibri" w:hAnsi="Times New Roman" w:cs="Times New Roman"/>
          <w:i/>
          <w:sz w:val="24"/>
          <w:szCs w:val="13"/>
          <w:lang w:val="en-US"/>
        </w:rPr>
      </w:pPr>
    </w:p>
    <w:p w14:paraId="594AA157"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21.37. Kontrole var pastāvēt de facto, bez juridiska pamata vai citiem pierādījumiem, un šādā gadījumā tā nav jāiekļauj uzņēmumu reģistrā. Ārpakalpojumu izmantošanas stratēģijas, kuru mērķis ir samazināt ražošanas izmaksas un palielināt ražīgumu, piemēram, ekskluzīvi tirdzniecības vai piegāžu līgumi, vienu JV var padarīt atkarīgu no otras bez jebkādas tiešas otras vienības dalības pirmās vienības kapitālā. Tādējādi JV var “pārņemt” citu JV, bet nekļūt par tās īpašnieci. Saite var būt komerclīgums, kurš nodrošina “de facto kontroles” JV ekskluzīvas tiesības uz “pakļautās” vienības darbu. Fizisku personu gadījumā šādas pakļautībā esošas vienības uzņēmumu demogrāfijā bieži vien dēvē par nosacīti pašnodarbinātām personām. Teorētiski šāda pakļauta vienība var pārtraukt minētās kontroles attiecības, likvidējot savu JV. Taču šādu risinājumu nevar izmantot mātes vienībai piederoša meitas vienība.</w:t>
      </w:r>
    </w:p>
    <w:p w14:paraId="1F1C6E9C" w14:textId="77777777" w:rsidR="00524443" w:rsidRPr="00F04355" w:rsidRDefault="00524443" w:rsidP="00524443">
      <w:pPr>
        <w:jc w:val="both"/>
        <w:rPr>
          <w:rFonts w:ascii="Times New Roman" w:eastAsia="Calibri" w:hAnsi="Times New Roman" w:cs="Times New Roman"/>
          <w:i/>
          <w:sz w:val="24"/>
          <w:szCs w:val="21"/>
          <w:lang w:val="en-US"/>
        </w:rPr>
      </w:pPr>
    </w:p>
    <w:p w14:paraId="20CC0EA5"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21.38. Saskaņā ar SU regulu (III pielikuma C daļa, 4. paskaidrojums): “Meitas uzņēmuma meitas uzņēmumus uzskata par mātes uzņēmuma meitas uzņēmumiem. (..)” Tas nozīmē, ka mātes uzņēmumam var būt netieša kontrole pār JV (meitas uzņēmuma meitas uzņēmumu) ar citu meitas uzņēmumu starpniecību. Lai mātes uzņēmums netieši kontrolētu kādu meitas uzņēmuma meitas uzņēmumu, tā īpašumā nav jābūt akciju daļai, kas integrēta šā uzņēmuma kapitāla daļās. Atšķirība starp kontroli un īpašumtiesībām ir attēlota 3.attēlā.</w:t>
      </w:r>
    </w:p>
    <w:p w14:paraId="4F5A9DB7" w14:textId="77777777" w:rsidR="00524443" w:rsidRPr="00F04355" w:rsidRDefault="00524443" w:rsidP="00524443">
      <w:pPr>
        <w:jc w:val="both"/>
        <w:rPr>
          <w:rFonts w:ascii="Times New Roman" w:eastAsia="Calibri" w:hAnsi="Times New Roman" w:cs="Times New Roman"/>
          <w:i/>
          <w:sz w:val="24"/>
          <w:szCs w:val="13"/>
          <w:lang w:val="en-US"/>
        </w:rPr>
      </w:pPr>
    </w:p>
    <w:p w14:paraId="62616426"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21.39. Piemērā, kas sniegts 3. attēlā, X netieši kontrolē vienību C, lai gan tai netieši pieder (60 %*30 %)+(60 %*30 %) = 36 % tās kapitāla daļu; X kontrolē C ar meitas uzņēmuma A un meitas uzņēmuma B starpniecību, sanāksmē ar C apvienojot to balsstiesības (30 %+30 %) = 60 %. No otras puses, Y pieder (40 %*30 %)+(100 %*40 %) = 52 % no C, taču nav kontroles varas pār to, jo tai piederošās balsstiesības sanāksmē ar C ir tikai 40 % no C kapitāla. Citiem vārdiem sakot, lai noteiktu faktisko kontroli, ir jāapvieno balsstiesības, kas izriet no ķēdēm “X-A-C” un “X-B-C”.</w:t>
      </w:r>
    </w:p>
    <w:p w14:paraId="4D4BEA82" w14:textId="77777777" w:rsidR="00524443" w:rsidRPr="00F04355" w:rsidRDefault="00524443" w:rsidP="00524443">
      <w:pPr>
        <w:jc w:val="both"/>
        <w:rPr>
          <w:rFonts w:ascii="Times New Roman" w:eastAsia="Calibri" w:hAnsi="Times New Roman" w:cs="Times New Roman"/>
          <w:i/>
          <w:sz w:val="24"/>
          <w:szCs w:val="14"/>
          <w:lang w:val="en-US"/>
        </w:rPr>
      </w:pPr>
    </w:p>
    <w:p w14:paraId="74705BDC" w14:textId="77777777" w:rsidR="00524443" w:rsidRPr="00F04355" w:rsidRDefault="00524443" w:rsidP="00524443">
      <w:pPr>
        <w:jc w:val="both"/>
        <w:rPr>
          <w:rFonts w:ascii="Times New Roman" w:hAnsi="Times New Roman" w:cs="Times New Roman"/>
          <w:i/>
          <w:sz w:val="24"/>
          <w:u w:val="single" w:color="231F20"/>
          <w:lang w:val="en-US"/>
        </w:rPr>
      </w:pPr>
      <w:r w:rsidRPr="00F04355">
        <w:rPr>
          <w:rFonts w:ascii="Times New Roman" w:hAnsi="Times New Roman" w:cs="Times New Roman"/>
          <w:i/>
          <w:sz w:val="24"/>
          <w:u w:val="single" w:color="231F20"/>
          <w:lang w:val="en-US"/>
        </w:rPr>
        <w:t>3. attēls. Kā kontrole var atšķirties no īpašumtiesībām?</w:t>
      </w:r>
    </w:p>
    <w:p w14:paraId="1580F093" w14:textId="77777777" w:rsidR="00524443" w:rsidRPr="00F04355" w:rsidRDefault="00524443" w:rsidP="00524443">
      <w:pPr>
        <w:jc w:val="both"/>
        <w:rPr>
          <w:rFonts w:ascii="Times New Roman" w:eastAsia="Calibri" w:hAnsi="Times New Roman" w:cs="Times New Roman"/>
          <w:i/>
          <w:sz w:val="24"/>
          <w:szCs w:val="12"/>
          <w:lang w:val="en-US"/>
        </w:rPr>
      </w:pPr>
    </w:p>
    <w:p w14:paraId="0E99EF61"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noProof/>
          <w:sz w:val="24"/>
          <w:lang w:val="en-US"/>
        </w:rPr>
        <w:drawing>
          <wp:inline distT="0" distB="0" distL="0" distR="0" wp14:anchorId="15E538B3" wp14:editId="15BCDBF5">
            <wp:extent cx="4029075" cy="1981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29075" cy="1981200"/>
                    </a:xfrm>
                    <a:prstGeom prst="rect">
                      <a:avLst/>
                    </a:prstGeom>
                    <a:noFill/>
                    <a:ln>
                      <a:noFill/>
                    </a:ln>
                  </pic:spPr>
                </pic:pic>
              </a:graphicData>
            </a:graphic>
          </wp:inline>
        </w:drawing>
      </w:r>
    </w:p>
    <w:p w14:paraId="428103A7" w14:textId="77777777" w:rsidR="00524443" w:rsidRPr="00F04355" w:rsidRDefault="00524443" w:rsidP="00524443">
      <w:pPr>
        <w:tabs>
          <w:tab w:val="left" w:pos="624"/>
        </w:tabs>
        <w:jc w:val="both"/>
        <w:rPr>
          <w:rFonts w:ascii="Times New Roman" w:hAnsi="Times New Roman" w:cs="Times New Roman"/>
          <w:i/>
          <w:sz w:val="24"/>
          <w:lang w:val="en-US"/>
        </w:rPr>
      </w:pPr>
    </w:p>
    <w:p w14:paraId="6A75E5F9"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21.40. Kontrole ir (tieša vai netieša) saikne starp JV, kas izpaužas tādējādi, ka ikvienu JV kontrolē tikai viena cita JV vai arī to nekontrolē neviena cita JV. Īpašumtiesības uz vienību vai vienību grupu ir saistītas ar tās aktīvu turēšanu un nosaka finanšu plūsmu un ieņēmumu sadalījumu. Ja vienība vai vienību grupa pieder akcionāriem, šīs īpašumtiesības akcionāriem tiek piešķirtas kopīgi, un neatkarīgi no balsstiesībām var uzskatīt, ka tās pieder atsevišķām JV, kurām pieder to akciju paketēm proporcionāls daļu skaits.</w:t>
      </w:r>
    </w:p>
    <w:p w14:paraId="48046629" w14:textId="77777777" w:rsidR="00524443" w:rsidRPr="00F04355" w:rsidRDefault="00524443" w:rsidP="00524443">
      <w:pPr>
        <w:jc w:val="both"/>
        <w:rPr>
          <w:rFonts w:ascii="Times New Roman" w:eastAsia="Calibri" w:hAnsi="Times New Roman" w:cs="Times New Roman"/>
          <w:i/>
          <w:sz w:val="24"/>
          <w:szCs w:val="13"/>
          <w:lang w:val="en-US"/>
        </w:rPr>
      </w:pPr>
    </w:p>
    <w:p w14:paraId="6BD01187"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21.41. Faktiski no īpašumtiesību struktūras izrietošās kontroles saites starp JV nosaka darbības hierarhiju uzņēmumu grupā ar vienu JV hierarhijas augšējā līmenī (globālās grupas galvenā vienība), kuru nekontrolē neviena JV un kura kontrolē visas citas hierarhijā ietilpstošās JV. Tāpēc ir svarīgi uzņēmumu reģistrā reģistrēt arī starpposma mazākuma akciju paketes, ja pastāv netiešas kontroles gadījums, kad par saitēm var spriest tikai tad, ja apskata visu īpašumtiesību struktūru.</w:t>
      </w:r>
    </w:p>
    <w:p w14:paraId="283D51B2" w14:textId="77777777" w:rsidR="00524443" w:rsidRPr="00F04355" w:rsidRDefault="00524443" w:rsidP="00524443">
      <w:pPr>
        <w:jc w:val="both"/>
        <w:rPr>
          <w:rFonts w:ascii="Times New Roman" w:eastAsia="Calibri" w:hAnsi="Times New Roman" w:cs="Times New Roman"/>
          <w:i/>
          <w:sz w:val="24"/>
          <w:szCs w:val="13"/>
          <w:lang w:val="en-US"/>
        </w:rPr>
      </w:pPr>
    </w:p>
    <w:p w14:paraId="5373D1A2"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21.42. Kontroles hierarhijas 4. attēlā ir atvasinātas no piemēra, kas sniegts 3. attēlā, un tās ir jāreģistrē uzņēmumu reģistrā.</w:t>
      </w:r>
    </w:p>
    <w:p w14:paraId="1D3E27FE" w14:textId="77777777" w:rsidR="00524443" w:rsidRPr="00F04355" w:rsidRDefault="00524443" w:rsidP="00524443">
      <w:pPr>
        <w:jc w:val="both"/>
        <w:rPr>
          <w:rFonts w:ascii="Times New Roman" w:eastAsia="Calibri" w:hAnsi="Times New Roman" w:cs="Times New Roman"/>
          <w:i/>
          <w:sz w:val="24"/>
          <w:szCs w:val="14"/>
          <w:lang w:val="en-US"/>
        </w:rPr>
      </w:pPr>
    </w:p>
    <w:p w14:paraId="74910394" w14:textId="77777777" w:rsidR="00524443" w:rsidRPr="00F04355" w:rsidRDefault="00524443" w:rsidP="00524443">
      <w:pPr>
        <w:jc w:val="both"/>
        <w:rPr>
          <w:rFonts w:ascii="Times New Roman" w:hAnsi="Times New Roman" w:cs="Times New Roman"/>
          <w:i/>
          <w:sz w:val="24"/>
          <w:u w:val="single" w:color="231F20"/>
          <w:lang w:val="en-US"/>
        </w:rPr>
      </w:pPr>
      <w:r w:rsidRPr="00F04355">
        <w:rPr>
          <w:rFonts w:ascii="Times New Roman" w:hAnsi="Times New Roman" w:cs="Times New Roman"/>
          <w:i/>
          <w:sz w:val="24"/>
          <w:u w:val="single" w:color="231F20"/>
          <w:lang w:val="en-US"/>
        </w:rPr>
        <w:t>4. attēls. Kā reģistrēt kontroles saites, pamatojoties uz īpašumtiesību struktūrām?</w:t>
      </w:r>
    </w:p>
    <w:p w14:paraId="7A432977" w14:textId="77777777" w:rsidR="00524443" w:rsidRPr="00F04355" w:rsidRDefault="00524443" w:rsidP="00524443">
      <w:pPr>
        <w:jc w:val="both"/>
        <w:rPr>
          <w:rFonts w:ascii="Times New Roman" w:eastAsia="Calibri" w:hAnsi="Times New Roman" w:cs="Times New Roman"/>
          <w:i/>
          <w:sz w:val="24"/>
          <w:szCs w:val="12"/>
          <w:lang w:val="en-US"/>
        </w:rPr>
      </w:pPr>
    </w:p>
    <w:p w14:paraId="7D9ABF3A" w14:textId="77777777" w:rsidR="00524443" w:rsidRPr="00F04355" w:rsidRDefault="00524443" w:rsidP="00524443">
      <w:pPr>
        <w:tabs>
          <w:tab w:val="left" w:pos="624"/>
        </w:tabs>
        <w:jc w:val="both"/>
        <w:rPr>
          <w:rFonts w:ascii="Times New Roman" w:eastAsia="Calibri" w:hAnsi="Times New Roman" w:cs="Times New Roman"/>
          <w:i/>
          <w:sz w:val="24"/>
          <w:szCs w:val="19"/>
          <w:lang w:val="en-US"/>
        </w:rPr>
      </w:pPr>
      <w:r w:rsidRPr="00F04355">
        <w:rPr>
          <w:rFonts w:ascii="Times New Roman" w:eastAsia="Calibri" w:hAnsi="Times New Roman" w:cs="Times New Roman"/>
          <w:i/>
          <w:noProof/>
          <w:sz w:val="24"/>
          <w:szCs w:val="19"/>
          <w:lang w:val="en-US"/>
        </w:rPr>
        <w:drawing>
          <wp:inline distT="0" distB="0" distL="0" distR="0" wp14:anchorId="094F10F0" wp14:editId="39496CE1">
            <wp:extent cx="2124075" cy="1181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4075" cy="1181100"/>
                    </a:xfrm>
                    <a:prstGeom prst="rect">
                      <a:avLst/>
                    </a:prstGeom>
                    <a:noFill/>
                    <a:ln>
                      <a:noFill/>
                    </a:ln>
                  </pic:spPr>
                </pic:pic>
              </a:graphicData>
            </a:graphic>
          </wp:inline>
        </w:drawing>
      </w:r>
    </w:p>
    <w:p w14:paraId="34A6FDCC" w14:textId="77777777" w:rsidR="00524443" w:rsidRPr="00F04355" w:rsidRDefault="00524443" w:rsidP="00524443">
      <w:pPr>
        <w:tabs>
          <w:tab w:val="left" w:pos="624"/>
        </w:tabs>
        <w:jc w:val="both"/>
        <w:rPr>
          <w:rFonts w:ascii="Times New Roman" w:eastAsia="Calibri" w:hAnsi="Times New Roman" w:cs="Times New Roman"/>
          <w:i/>
          <w:sz w:val="24"/>
          <w:szCs w:val="19"/>
          <w:lang w:val="en-US"/>
        </w:rPr>
      </w:pPr>
    </w:p>
    <w:p w14:paraId="056339FA"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21.43. Grupas galvenā vienība var būt uzņēmumu reģistru uzturošās valsts rezidents, ja grupa tiek kontrolēta vietējā līmenī, vai ārvalsts rezidents. Ja vien nav norādīts citādi, “grupas galvenā vienība” ir galīgā vai globālās grupas galvenā vienība, nevis valsts (vai Eiropas) grupas galvenā vienība, kurai ārvalstī ir mātesvienība.</w:t>
      </w:r>
    </w:p>
    <w:p w14:paraId="4AB3EE82" w14:textId="77777777" w:rsidR="00524443" w:rsidRPr="00F04355" w:rsidRDefault="00524443" w:rsidP="00524443">
      <w:pPr>
        <w:jc w:val="both"/>
        <w:rPr>
          <w:rFonts w:ascii="Times New Roman" w:eastAsia="Calibri" w:hAnsi="Times New Roman" w:cs="Times New Roman"/>
          <w:i/>
          <w:sz w:val="24"/>
          <w:szCs w:val="13"/>
          <w:lang w:val="en-US"/>
        </w:rPr>
      </w:pPr>
    </w:p>
    <w:p w14:paraId="73D1BE06" w14:textId="77777777" w:rsidR="00524443" w:rsidRPr="00F04355" w:rsidRDefault="00524443" w:rsidP="00524443">
      <w:pPr>
        <w:tabs>
          <w:tab w:val="left" w:pos="624"/>
        </w:tabs>
        <w:jc w:val="both"/>
        <w:rPr>
          <w:rFonts w:ascii="Times New Roman" w:hAnsi="Times New Roman" w:cs="Times New Roman"/>
          <w:i/>
          <w:sz w:val="24"/>
          <w:lang w:val="en-US"/>
        </w:rPr>
      </w:pPr>
      <w:r w:rsidRPr="00F04355">
        <w:rPr>
          <w:rFonts w:ascii="Times New Roman" w:hAnsi="Times New Roman" w:cs="Times New Roman"/>
          <w:i/>
          <w:sz w:val="24"/>
          <w:lang w:val="en-US"/>
        </w:rPr>
        <w:t>21.44. Ja grupas galvenā vienība ir rezidentu JV, tā ir jāreģistrē valsts uzņēmumu reģistrā kā atsevišķa JV, kura var veidot uzņēmumu kopā ar citām JV saskaņā ar 7. nodaļā izklāstītajiem principiem.</w:t>
      </w:r>
    </w:p>
    <w:p w14:paraId="5073F35A" w14:textId="77777777" w:rsidR="00524443" w:rsidRPr="00F04355" w:rsidRDefault="00524443" w:rsidP="00524443">
      <w:pPr>
        <w:jc w:val="both"/>
        <w:rPr>
          <w:rFonts w:ascii="Times New Roman" w:eastAsia="Calibri" w:hAnsi="Times New Roman" w:cs="Times New Roman"/>
          <w:i/>
          <w:sz w:val="24"/>
          <w:szCs w:val="21"/>
          <w:lang w:val="en-US"/>
        </w:rPr>
      </w:pPr>
    </w:p>
    <w:p w14:paraId="0B4B9140" w14:textId="77777777" w:rsidR="00524443" w:rsidRPr="00F04355" w:rsidRDefault="00524443" w:rsidP="00524443">
      <w:pPr>
        <w:tabs>
          <w:tab w:val="left" w:pos="2523"/>
        </w:tabs>
        <w:jc w:val="both"/>
        <w:rPr>
          <w:rFonts w:ascii="Times New Roman" w:hAnsi="Times New Roman" w:cs="Times New Roman"/>
          <w:i/>
          <w:sz w:val="24"/>
          <w:lang w:val="en-US"/>
        </w:rPr>
      </w:pPr>
      <w:r w:rsidRPr="00F04355">
        <w:rPr>
          <w:rFonts w:ascii="Times New Roman" w:hAnsi="Times New Roman" w:cs="Times New Roman"/>
          <w:i/>
          <w:sz w:val="24"/>
          <w:lang w:val="en-US"/>
        </w:rPr>
        <w:t>21.45. Statistikā izmantotais uzņēmumu grupas jēdziens atšķiras no grāmatvedībā izmantotā jēdziena, un par to liecina Septītā Padomes direktīva (skat. pielikumu). Statistikas vienību regulas pielikuma III.C sadaļas 3. paskaidrojumā ir norādīts: “(Vienotu grāmatvedības grupu) definīcija nav piemērota statistikas analīzei, jo tās neveido savstarpēji izslēdzošas, papildinošas uzņēmumu grupas. Statistikas vienība, ko pazīst kā “uzņēmumu grupu”, pamatojoties uz “vienotas grāmatvedības grupas” jēdzienu, ir jādefinē, piemērojot šādus četrus grozījumus:</w:t>
      </w:r>
    </w:p>
    <w:p w14:paraId="6D0FF7A6" w14:textId="77777777" w:rsidR="00524443" w:rsidRPr="00F04355" w:rsidRDefault="00524443" w:rsidP="00524443">
      <w:pPr>
        <w:jc w:val="both"/>
        <w:rPr>
          <w:rFonts w:ascii="Times New Roman" w:eastAsia="Calibri" w:hAnsi="Times New Roman" w:cs="Times New Roman"/>
          <w:i/>
          <w:sz w:val="24"/>
          <w:szCs w:val="14"/>
          <w:lang w:val="en-US"/>
        </w:rPr>
      </w:pPr>
    </w:p>
    <w:p w14:paraId="189C8C60" w14:textId="77777777" w:rsidR="00524443" w:rsidRPr="00F04355" w:rsidRDefault="00524443" w:rsidP="00524443">
      <w:pPr>
        <w:numPr>
          <w:ilvl w:val="0"/>
          <w:numId w:val="63"/>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aplūkot vienotu grāmatvedības grupu visaugstākajā konsolidācijas līmenī (grupas galvenā vienība);</w:t>
      </w:r>
    </w:p>
    <w:p w14:paraId="48C1F619" w14:textId="77777777" w:rsidR="00524443" w:rsidRPr="00F04355" w:rsidRDefault="00524443" w:rsidP="00524443">
      <w:pPr>
        <w:numPr>
          <w:ilvl w:val="0"/>
          <w:numId w:val="63"/>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iekļaut uzņēmumu grupā vienības, kuru uzskaite ir pilnīgi integrēta konsolidētās uzņēmējsabiedrības uzskaitē;</w:t>
      </w:r>
    </w:p>
    <w:p w14:paraId="540AF1E6" w14:textId="77777777" w:rsidR="00524443" w:rsidRPr="00F04355" w:rsidRDefault="00524443" w:rsidP="00524443">
      <w:pPr>
        <w:numPr>
          <w:ilvl w:val="0"/>
          <w:numId w:val="63"/>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 xml:space="preserve">pievienot vairākumam pakļautās vienības, kuru uzskaite nav iekļauta vispārējā konsolidācijā, piemērojot vienu no kritērijiem, kas pieļauti Septītajā direktīvā, t. i., darbības </w:t>
      </w:r>
      <w:r w:rsidRPr="00F04355">
        <w:rPr>
          <w:rFonts w:ascii="Times New Roman" w:hAnsi="Times New Roman" w:cs="Times New Roman"/>
          <w:i/>
          <w:sz w:val="24"/>
          <w:lang w:val="en-US"/>
        </w:rPr>
        <w:lastRenderedPageBreak/>
        <w:t>veida atšķirības vai mazs relatīvais lielums;</w:t>
      </w:r>
    </w:p>
    <w:p w14:paraId="42EEF612" w14:textId="77777777" w:rsidR="00524443" w:rsidRPr="00F04355" w:rsidRDefault="00524443" w:rsidP="00524443">
      <w:pPr>
        <w:numPr>
          <w:ilvl w:val="0"/>
          <w:numId w:val="63"/>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neņemt vērā pagaidu saiknes, kas ilgst ne vairāk kā vienu gadu.”</w:t>
      </w:r>
    </w:p>
    <w:p w14:paraId="6462F17F" w14:textId="77777777" w:rsidR="00524443" w:rsidRPr="00F04355" w:rsidRDefault="00524443" w:rsidP="00524443">
      <w:pPr>
        <w:jc w:val="both"/>
        <w:rPr>
          <w:rFonts w:ascii="Times New Roman" w:eastAsia="Calibri" w:hAnsi="Times New Roman" w:cs="Times New Roman"/>
          <w:i/>
          <w:sz w:val="24"/>
          <w:szCs w:val="13"/>
          <w:lang w:val="en-US"/>
        </w:rPr>
      </w:pPr>
    </w:p>
    <w:p w14:paraId="42D770A0"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Darba noteikumi kontroles saišu identificēšanai</w:t>
      </w:r>
    </w:p>
    <w:p w14:paraId="5E087BA5" w14:textId="77777777" w:rsidR="00524443" w:rsidRPr="00F04355" w:rsidRDefault="00524443" w:rsidP="00524443">
      <w:pPr>
        <w:jc w:val="both"/>
        <w:rPr>
          <w:rFonts w:ascii="Times New Roman" w:eastAsia="Calibri" w:hAnsi="Times New Roman" w:cs="Times New Roman"/>
          <w:b/>
          <w:bCs/>
          <w:i/>
          <w:sz w:val="24"/>
          <w:szCs w:val="13"/>
          <w:lang w:val="en-US"/>
        </w:rPr>
      </w:pPr>
    </w:p>
    <w:p w14:paraId="067C5AC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“21.46. Ekonomiskā nozīmē kontrole ir sarežģīts jēdziens. Statistikas darba noteikumu pamatā ir jāizmanto novērojami kritēriji – kontroles pierādījumi. Tāpēc, lai identificētu tiešas vai netiešas kontroles saiti starp divām JV, ir pietiekami ar atbilstību vismaz vienam no šiem nosacījumiem:</w:t>
      </w:r>
    </w:p>
    <w:p w14:paraId="6BB29AF1" w14:textId="77777777" w:rsidR="00524443" w:rsidRPr="00F04355" w:rsidRDefault="00524443" w:rsidP="00524443">
      <w:pPr>
        <w:jc w:val="both"/>
        <w:rPr>
          <w:rFonts w:ascii="Times New Roman" w:eastAsia="Calibri" w:hAnsi="Times New Roman" w:cs="Times New Roman"/>
          <w:i/>
          <w:sz w:val="24"/>
          <w:szCs w:val="14"/>
          <w:lang w:val="en-US"/>
        </w:rPr>
      </w:pPr>
    </w:p>
    <w:p w14:paraId="3DEF00EB" w14:textId="77777777" w:rsidR="00524443" w:rsidRPr="00F04355" w:rsidRDefault="00524443" w:rsidP="00524443">
      <w:pPr>
        <w:tabs>
          <w:tab w:val="left" w:pos="2750"/>
        </w:tabs>
        <w:jc w:val="both"/>
        <w:rPr>
          <w:rFonts w:ascii="Times New Roman" w:hAnsi="Times New Roman" w:cs="Times New Roman"/>
          <w:i/>
          <w:iCs/>
          <w:sz w:val="24"/>
          <w:lang w:val="en-US"/>
        </w:rPr>
      </w:pPr>
      <w:r w:rsidRPr="00F04355">
        <w:rPr>
          <w:rFonts w:ascii="Times New Roman" w:hAnsi="Times New Roman" w:cs="Times New Roman"/>
          <w:i/>
          <w:iCs/>
          <w:sz w:val="24"/>
          <w:lang w:val="en-US"/>
        </w:rPr>
        <w:t>1) JV tieši pieder vairāk par 50 % balsstiesību citā JV (tieša kontrole);</w:t>
      </w:r>
    </w:p>
    <w:p w14:paraId="15030A78" w14:textId="77777777" w:rsidR="00524443" w:rsidRPr="00F04355" w:rsidRDefault="00524443" w:rsidP="00524443">
      <w:pPr>
        <w:tabs>
          <w:tab w:val="left" w:pos="2750"/>
        </w:tabs>
        <w:jc w:val="both"/>
        <w:rPr>
          <w:rFonts w:ascii="Times New Roman" w:hAnsi="Times New Roman" w:cs="Times New Roman"/>
          <w:i/>
          <w:iCs/>
          <w:sz w:val="24"/>
          <w:lang w:val="en-US"/>
        </w:rPr>
      </w:pPr>
      <w:r w:rsidRPr="00F04355">
        <w:rPr>
          <w:rFonts w:ascii="Times New Roman" w:hAnsi="Times New Roman" w:cs="Times New Roman"/>
          <w:i/>
          <w:iCs/>
          <w:sz w:val="24"/>
          <w:lang w:val="en-US"/>
        </w:rPr>
        <w:t>2) ar meitas uzņēmumu starpniecību JV netieši pieder vairāk par 50 % balsstiesību citā JV (netieša kontrole);</w:t>
      </w:r>
    </w:p>
    <w:p w14:paraId="30B561EE" w14:textId="77777777" w:rsidR="00524443" w:rsidRPr="00F04355" w:rsidRDefault="00524443" w:rsidP="00524443">
      <w:pPr>
        <w:tabs>
          <w:tab w:val="left" w:pos="2750"/>
        </w:tabs>
        <w:jc w:val="both"/>
        <w:rPr>
          <w:rFonts w:ascii="Times New Roman" w:hAnsi="Times New Roman" w:cs="Times New Roman"/>
          <w:i/>
          <w:iCs/>
          <w:sz w:val="24"/>
          <w:lang w:val="en-US"/>
        </w:rPr>
      </w:pPr>
      <w:r w:rsidRPr="00F04355">
        <w:rPr>
          <w:rFonts w:ascii="Times New Roman" w:hAnsi="Times New Roman" w:cs="Times New Roman"/>
          <w:i/>
          <w:iCs/>
          <w:sz w:val="24"/>
          <w:lang w:val="en-US"/>
        </w:rPr>
        <w:t>3) pastāv īpašs tiesisks dekrēts vai noteikumi, kas pilnvaro valdību noteikt JV korporatīvo politiku vai iecelt tās direktorus;</w:t>
      </w:r>
    </w:p>
    <w:p w14:paraId="397AB41D" w14:textId="77777777" w:rsidR="00524443" w:rsidRPr="00F04355" w:rsidRDefault="00524443" w:rsidP="00524443">
      <w:pPr>
        <w:tabs>
          <w:tab w:val="left" w:pos="2750"/>
        </w:tabs>
        <w:jc w:val="both"/>
        <w:rPr>
          <w:rFonts w:ascii="Times New Roman" w:hAnsi="Times New Roman" w:cs="Times New Roman"/>
          <w:i/>
          <w:iCs/>
          <w:sz w:val="24"/>
          <w:lang w:val="en-US"/>
        </w:rPr>
      </w:pPr>
      <w:r w:rsidRPr="00F04355">
        <w:rPr>
          <w:rFonts w:ascii="Times New Roman" w:hAnsi="Times New Roman" w:cs="Times New Roman"/>
          <w:i/>
          <w:iCs/>
          <w:sz w:val="24"/>
          <w:lang w:val="en-US"/>
        </w:rPr>
        <w:t>4) JV pilnīgi konsolidē citas JV pārskatus saskaņā ar Septītajā direktīvā noteiktajiem kritērijiem, un šo pašu JV nekonsolidē neviena cita JV (kontrole, pamatojoties uz pilnīgu konsolidāciju);</w:t>
      </w:r>
    </w:p>
    <w:p w14:paraId="335C8F68" w14:textId="77777777" w:rsidR="00524443" w:rsidRPr="00F04355" w:rsidRDefault="00524443" w:rsidP="00524443">
      <w:pPr>
        <w:tabs>
          <w:tab w:val="left" w:pos="2750"/>
        </w:tabs>
        <w:jc w:val="both"/>
        <w:rPr>
          <w:rFonts w:ascii="Times New Roman" w:hAnsi="Times New Roman" w:cs="Times New Roman"/>
          <w:i/>
          <w:iCs/>
          <w:sz w:val="24"/>
          <w:lang w:val="en-US"/>
        </w:rPr>
      </w:pPr>
      <w:r w:rsidRPr="00F04355">
        <w:rPr>
          <w:rFonts w:ascii="Times New Roman" w:hAnsi="Times New Roman" w:cs="Times New Roman"/>
          <w:i/>
          <w:iCs/>
          <w:sz w:val="24"/>
          <w:lang w:val="en-US"/>
        </w:rPr>
        <w:t>5) administratīvie avoti, kuros apkopotas saskaņā ar īpašiem tirgus regulācijas tiesību aktiem iesniegtas deklarācijas, sniedz informāciju, ka JV kontrolē vienu JV vai JV grupu, lai arī tai pieder mazāk par 50 % no tās balsstiesībām (efektīva mazākuma kontrole), un nevienai citai JV nepieder vairāk balsstiesību.</w:t>
      </w:r>
    </w:p>
    <w:p w14:paraId="00F65E94" w14:textId="77777777" w:rsidR="00524443" w:rsidRPr="00F04355" w:rsidRDefault="00524443" w:rsidP="00524443">
      <w:pPr>
        <w:jc w:val="both"/>
        <w:rPr>
          <w:rFonts w:ascii="Times New Roman" w:eastAsia="Calibri" w:hAnsi="Times New Roman" w:cs="Times New Roman"/>
          <w:i/>
          <w:sz w:val="24"/>
          <w:szCs w:val="13"/>
          <w:lang w:val="en-US"/>
        </w:rPr>
      </w:pPr>
    </w:p>
    <w:p w14:paraId="0697066C"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u w:val="single"/>
          <w:lang w:val="en-US"/>
        </w:rPr>
        <w:t>Piezīme</w:t>
      </w:r>
      <w:r w:rsidRPr="00F04355">
        <w:rPr>
          <w:rFonts w:ascii="Times New Roman" w:hAnsi="Times New Roman" w:cs="Times New Roman"/>
          <w:i/>
          <w:sz w:val="24"/>
          <w:lang w:val="en-US"/>
        </w:rPr>
        <w:t>. Divus no minētajiem noteikumiem, proti, 1. un 4. noteikumu, var piemērot vienlaikus. Tā kā vienu vienību nevar kontrolēt divas atsevišķas vienības, ir jāizraugās vienība, kurai ir de facto kontrole. Var uzskatīt, ka 1. gadījums prevalē pār 4. gadījumu, jo var būt konsolidācijas situācijas ar mazāk par 50 % īpašumtiesību un situācijas ar vairāk par 50 % īpašumtiesību bez konsolidācijas.”</w:t>
      </w:r>
    </w:p>
    <w:p w14:paraId="6ADE089E" w14:textId="77777777" w:rsidR="00524443" w:rsidRPr="00F04355" w:rsidRDefault="00524443" w:rsidP="00524443">
      <w:pPr>
        <w:rPr>
          <w:rFonts w:ascii="Times New Roman" w:hAnsi="Times New Roman" w:cs="Times New Roman"/>
          <w:i/>
          <w:sz w:val="24"/>
          <w:lang w:val="en-US"/>
        </w:rPr>
      </w:pPr>
      <w:r w:rsidRPr="00F04355">
        <w:rPr>
          <w:rFonts w:ascii="Times New Roman" w:hAnsi="Times New Roman" w:cs="Times New Roman"/>
          <w:i/>
          <w:sz w:val="24"/>
          <w:lang w:val="en-US"/>
        </w:rPr>
        <w:br w:type="page"/>
      </w:r>
    </w:p>
    <w:p w14:paraId="62FD8140" w14:textId="77777777" w:rsidR="00524443" w:rsidRPr="00F04355" w:rsidRDefault="00524443" w:rsidP="00524443">
      <w:pPr>
        <w:jc w:val="both"/>
        <w:rPr>
          <w:rFonts w:ascii="Times New Roman" w:hAnsi="Times New Roman" w:cs="Times New Roman"/>
          <w:i/>
          <w:sz w:val="24"/>
          <w:lang w:val="en-US"/>
        </w:rPr>
      </w:pPr>
    </w:p>
    <w:p w14:paraId="32546BC3" w14:textId="77777777" w:rsidR="00524443" w:rsidRPr="00F04355" w:rsidRDefault="00524443" w:rsidP="00524443">
      <w:pPr>
        <w:pStyle w:val="Heading2"/>
        <w:rPr>
          <w:rFonts w:cs="Times New Roman"/>
          <w:lang w:val="en-US"/>
        </w:rPr>
      </w:pPr>
      <w:bookmarkStart w:id="58" w:name="_bookmark23"/>
      <w:bookmarkStart w:id="59" w:name="2.F_—_Summary_of_Chapter_2"/>
      <w:bookmarkStart w:id="60" w:name="_bookmark22"/>
      <w:bookmarkStart w:id="61" w:name="_Toc95829127"/>
      <w:bookmarkEnd w:id="58"/>
      <w:bookmarkEnd w:id="59"/>
      <w:bookmarkEnd w:id="60"/>
      <w:r w:rsidRPr="00F04355">
        <w:rPr>
          <w:rFonts w:cs="Times New Roman"/>
          <w:lang w:val="en-US"/>
        </w:rPr>
        <w:t>2.F. Kopsavilkums par 2. nodaļu</w:t>
      </w:r>
      <w:bookmarkEnd w:id="61"/>
    </w:p>
    <w:p w14:paraId="6BB6E6D0" w14:textId="77777777" w:rsidR="00524443" w:rsidRPr="00F04355" w:rsidRDefault="00524443" w:rsidP="00524443">
      <w:pPr>
        <w:pStyle w:val="BodyText"/>
        <w:rPr>
          <w:rFonts w:cs="Times New Roman"/>
          <w:b/>
          <w:bCs/>
          <w:lang w:val="en-US"/>
        </w:rPr>
      </w:pPr>
    </w:p>
    <w:p w14:paraId="62C1A4A2" w14:textId="77777777" w:rsidR="00524443" w:rsidRPr="00F04355" w:rsidRDefault="00524443" w:rsidP="00524443">
      <w:pPr>
        <w:pStyle w:val="BodyText"/>
        <w:rPr>
          <w:rFonts w:cs="Times New Roman"/>
          <w:b/>
          <w:bCs/>
          <w:lang w:val="en-US"/>
        </w:rPr>
      </w:pPr>
      <w:r w:rsidRPr="00F04355">
        <w:rPr>
          <w:rFonts w:cs="Times New Roman"/>
          <w:b/>
          <w:bCs/>
          <w:lang w:val="en-US"/>
        </w:rPr>
        <w:t>Pirmais posms. Informācijas izskatīšana, lai sagatavotu vai īstenotu manuālu profilēšanu, veicot dokumentārās informācijas izpēti</w:t>
      </w:r>
    </w:p>
    <w:p w14:paraId="39D5CA6C" w14:textId="77777777" w:rsidR="00524443" w:rsidRPr="00F04355" w:rsidRDefault="00524443" w:rsidP="00524443">
      <w:pPr>
        <w:pStyle w:val="BodyText"/>
        <w:rPr>
          <w:rFonts w:cs="Times New Roman"/>
          <w:lang w:val="en-US"/>
        </w:rPr>
      </w:pPr>
    </w:p>
    <w:p w14:paraId="59C35678" w14:textId="77777777" w:rsidR="00524443" w:rsidRPr="00F04355" w:rsidRDefault="00524443" w:rsidP="00524443">
      <w:pPr>
        <w:pStyle w:val="BodyText"/>
        <w:rPr>
          <w:rFonts w:cs="Times New Roman"/>
          <w:lang w:val="en-US"/>
        </w:rPr>
      </w:pPr>
      <w:r w:rsidRPr="00F04355">
        <w:rPr>
          <w:rFonts w:cs="Times New Roman"/>
          <w:lang w:val="en-US"/>
        </w:rPr>
        <w:t xml:space="preserve">Visos manuālas profilēšanas gadījumos profilētāji vispirms veic uzdevumu, kas tiek dēvēts par </w:t>
      </w:r>
      <w:r w:rsidRPr="00F04355">
        <w:rPr>
          <w:rFonts w:cs="Times New Roman"/>
          <w:b/>
          <w:bCs/>
          <w:lang w:val="en-US"/>
        </w:rPr>
        <w:t>dokumentārās informācijas izpēti</w:t>
      </w:r>
      <w:r w:rsidRPr="00F04355">
        <w:rPr>
          <w:rFonts w:cs="Times New Roman"/>
          <w:lang w:val="en-US"/>
        </w:rPr>
        <w:t xml:space="preserve">. Šādā izpētē pieejamā informācija tiek izmantota sākotnējo profilēšanas posmu īstenošanai. Attiecībā uz manuālu </w:t>
      </w:r>
      <w:r w:rsidRPr="00F04355">
        <w:rPr>
          <w:rFonts w:cs="Times New Roman"/>
          <w:b/>
          <w:bCs/>
          <w:lang w:val="en-US"/>
        </w:rPr>
        <w:t xml:space="preserve">intensīvo profilēšanu </w:t>
      </w:r>
      <w:r w:rsidRPr="00F04355">
        <w:rPr>
          <w:rFonts w:cs="Times New Roman"/>
          <w:lang w:val="en-US"/>
        </w:rPr>
        <w:t>(kas ietver tikšanos ar GUG pārstāvjiem (parasti tie ir grāmatveži)) šī sākotnējā dokumentārā profilēšana ir jāpabeidz pirms minētās tikšanās.</w:t>
      </w:r>
    </w:p>
    <w:p w14:paraId="35D90D24" w14:textId="77777777" w:rsidR="00524443" w:rsidRPr="00F04355" w:rsidRDefault="00524443" w:rsidP="00524443">
      <w:pPr>
        <w:jc w:val="both"/>
        <w:rPr>
          <w:rFonts w:ascii="Times New Roman" w:eastAsia="Arial Narrow" w:hAnsi="Times New Roman" w:cs="Times New Roman"/>
          <w:sz w:val="24"/>
          <w:szCs w:val="15"/>
          <w:lang w:val="en-US"/>
        </w:rPr>
      </w:pPr>
    </w:p>
    <w:p w14:paraId="62D9E5DC" w14:textId="77777777" w:rsidR="00524443" w:rsidRPr="00F04355" w:rsidRDefault="00524443" w:rsidP="00524443">
      <w:pPr>
        <w:pStyle w:val="BodyText"/>
        <w:rPr>
          <w:rFonts w:cs="Times New Roman"/>
          <w:lang w:val="en-US"/>
        </w:rPr>
      </w:pPr>
      <w:r w:rsidRPr="00F04355">
        <w:rPr>
          <w:rFonts w:cs="Times New Roman"/>
          <w:lang w:val="en-US"/>
        </w:rPr>
        <w:t xml:space="preserve">Ja tikšanās ar GUG nenotiek, procesu dēvē par </w:t>
      </w:r>
      <w:r w:rsidRPr="00F04355">
        <w:rPr>
          <w:rFonts w:cs="Times New Roman"/>
          <w:b/>
          <w:bCs/>
          <w:lang w:val="en-US"/>
        </w:rPr>
        <w:t>vienkāršoto profilēšanu</w:t>
      </w:r>
      <w:r w:rsidRPr="00F04355">
        <w:rPr>
          <w:rFonts w:cs="Times New Roman"/>
          <w:lang w:val="en-US"/>
        </w:rPr>
        <w:t>, un tā tiek pilnībā īstenota, veicot tikai dokumentārās informācijas izpēti.</w:t>
      </w:r>
    </w:p>
    <w:p w14:paraId="5C540336" w14:textId="77777777" w:rsidR="00524443" w:rsidRPr="00F04355" w:rsidRDefault="00524443" w:rsidP="00524443">
      <w:pPr>
        <w:jc w:val="both"/>
        <w:rPr>
          <w:rFonts w:ascii="Times New Roman" w:eastAsia="Arial Narrow" w:hAnsi="Times New Roman" w:cs="Times New Roman"/>
          <w:sz w:val="24"/>
          <w:szCs w:val="15"/>
          <w:lang w:val="en-US"/>
        </w:rPr>
      </w:pPr>
    </w:p>
    <w:p w14:paraId="1E0C03BD" w14:textId="77777777" w:rsidR="00524443" w:rsidRPr="00F04355" w:rsidRDefault="00524443" w:rsidP="00524443">
      <w:pPr>
        <w:pStyle w:val="BodyText"/>
        <w:rPr>
          <w:rFonts w:cs="Times New Roman"/>
          <w:lang w:val="en-US"/>
        </w:rPr>
      </w:pPr>
      <w:r w:rsidRPr="00F04355">
        <w:rPr>
          <w:rFonts w:cs="Times New Roman"/>
          <w:lang w:val="en-US"/>
        </w:rPr>
        <w:t>Profilētāji izskata divu veidu informāciju, kas minēta iepriekš.</w:t>
      </w:r>
    </w:p>
    <w:p w14:paraId="4DF82A53" w14:textId="77777777" w:rsidR="00524443" w:rsidRPr="00F04355" w:rsidRDefault="00524443" w:rsidP="00524443">
      <w:pPr>
        <w:jc w:val="both"/>
        <w:rPr>
          <w:rFonts w:ascii="Times New Roman" w:eastAsia="Arial Narrow" w:hAnsi="Times New Roman" w:cs="Times New Roman"/>
          <w:sz w:val="24"/>
          <w:szCs w:val="15"/>
          <w:lang w:val="en-US"/>
        </w:rPr>
      </w:pPr>
    </w:p>
    <w:p w14:paraId="447C82A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Profilētāji izskata avotus, kas parasti tiek izmantoti uzņēmējdarbības statistikā: EGR, </w:t>
      </w:r>
      <w:r w:rsidRPr="00F04355">
        <w:rPr>
          <w:rFonts w:cs="Times New Roman"/>
          <w:i/>
          <w:iCs/>
          <w:lang w:val="en-US"/>
        </w:rPr>
        <w:t>FATS</w:t>
      </w:r>
      <w:r w:rsidRPr="00F04355">
        <w:rPr>
          <w:rFonts w:cs="Times New Roman"/>
          <w:lang w:val="en-US"/>
        </w:rPr>
        <w:t>, valsts UR, USS, citus apsekojumus un administratīvos avotus;</w:t>
      </w:r>
    </w:p>
    <w:p w14:paraId="77AC111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manuālās profilēšanas iezīme ir tā, ka profilētāji izskata arī pašu GUG nodrošinātos avotus, piemēram, GUG tīmekļa vietnes vai pārskatus. Iespējams, visnoderīgākais dokuments šādai manuālajai profilēšanai ir </w:t>
      </w:r>
      <w:r w:rsidRPr="00F04355">
        <w:rPr>
          <w:rFonts w:cs="Times New Roman"/>
          <w:b/>
          <w:bCs/>
          <w:lang w:val="en-US"/>
        </w:rPr>
        <w:t>finanšu pārskatu ziņojums</w:t>
      </w:r>
      <w:r w:rsidRPr="00F04355">
        <w:rPr>
          <w:rFonts w:cs="Times New Roman"/>
          <w:lang w:val="en-US"/>
        </w:rPr>
        <w:t xml:space="preserve">, ko dēvē arī par </w:t>
      </w:r>
      <w:r w:rsidRPr="00F04355">
        <w:rPr>
          <w:rFonts w:cs="Times New Roman"/>
          <w:b/>
          <w:bCs/>
          <w:lang w:val="en-US"/>
        </w:rPr>
        <w:t>reģistrācijas dokumentu</w:t>
      </w:r>
      <w:r w:rsidRPr="00F04355">
        <w:rPr>
          <w:rFonts w:cs="Times New Roman"/>
          <w:lang w:val="en-US"/>
        </w:rPr>
        <w:t>. Biržas sarakstā iekļautām GUG ir jābūt publicējušām šādus ziņojumus saskaņā ar oficiālajiem grāmatvedības standartiem (Eiropā un lielākajā daļā valstu – SFPS, savukārt ASV – ASV VGPG). Finanšu pārskatos ir daudz informācijas par GUG – pārvaldība, darbības, galveno JV saraksts, pārskata gada guvumi/zaudējumi un aktīvi/pasīvi šā pārskata gada sākumā un beigās (bilance).</w:t>
      </w:r>
    </w:p>
    <w:p w14:paraId="1F1948F9" w14:textId="77777777" w:rsidR="00524443" w:rsidRPr="00F04355" w:rsidRDefault="00524443" w:rsidP="00524443">
      <w:pPr>
        <w:jc w:val="both"/>
        <w:rPr>
          <w:rFonts w:ascii="Times New Roman" w:hAnsi="Times New Roman" w:cs="Times New Roman"/>
          <w:lang w:val="en-US"/>
        </w:rPr>
      </w:pPr>
    </w:p>
    <w:p w14:paraId="28113E38" w14:textId="77777777" w:rsidR="00524443" w:rsidRPr="00F04355" w:rsidRDefault="00524443" w:rsidP="00524443">
      <w:pPr>
        <w:pStyle w:val="BodyText"/>
        <w:rPr>
          <w:rFonts w:cs="Times New Roman"/>
          <w:b/>
          <w:bCs/>
          <w:lang w:val="en-US"/>
        </w:rPr>
      </w:pPr>
      <w:r w:rsidRPr="00F04355">
        <w:rPr>
          <w:rFonts w:cs="Times New Roman"/>
          <w:b/>
          <w:bCs/>
          <w:lang w:val="en-US"/>
        </w:rPr>
        <w:t>Otrais posms. GLPC apstiprināšana</w:t>
      </w:r>
    </w:p>
    <w:p w14:paraId="388CA1F1" w14:textId="77777777" w:rsidR="00524443" w:rsidRPr="00F04355" w:rsidRDefault="00524443" w:rsidP="00524443">
      <w:pPr>
        <w:pStyle w:val="BodyText"/>
        <w:rPr>
          <w:rFonts w:cs="Times New Roman"/>
          <w:lang w:val="en-US"/>
        </w:rPr>
      </w:pPr>
    </w:p>
    <w:p w14:paraId="062D6BDA" w14:textId="77777777" w:rsidR="00524443" w:rsidRPr="00F04355" w:rsidRDefault="00524443" w:rsidP="00524443">
      <w:pPr>
        <w:pStyle w:val="BodyText"/>
        <w:rPr>
          <w:rFonts w:cs="Times New Roman"/>
          <w:lang w:val="en-US"/>
        </w:rPr>
      </w:pPr>
      <w:r w:rsidRPr="00F04355">
        <w:rPr>
          <w:rFonts w:cs="Times New Roman"/>
          <w:lang w:val="en-US"/>
        </w:rPr>
        <w:t>Izmantojot šos avotus, ir jāapstiprina GLPC, jo tā atrašanās vieta nosaka GLPC profilēšanas darba grupu, kas uzsāk procesu, un visu profilēšanas darba grupu pienākumus un atbildību.</w:t>
      </w:r>
    </w:p>
    <w:p w14:paraId="178F40BF" w14:textId="77777777" w:rsidR="00524443" w:rsidRPr="00F04355" w:rsidRDefault="00524443" w:rsidP="00524443">
      <w:pPr>
        <w:jc w:val="both"/>
        <w:rPr>
          <w:rFonts w:ascii="Times New Roman" w:eastAsia="Arial Narrow" w:hAnsi="Times New Roman" w:cs="Times New Roman"/>
          <w:sz w:val="24"/>
          <w:szCs w:val="24"/>
          <w:lang w:val="en-US"/>
        </w:rPr>
      </w:pPr>
    </w:p>
    <w:p w14:paraId="6DB39BDA" w14:textId="77777777" w:rsidR="00524443" w:rsidRPr="00F04355" w:rsidRDefault="00524443" w:rsidP="00524443">
      <w:pPr>
        <w:pStyle w:val="BodyText"/>
        <w:rPr>
          <w:rFonts w:cs="Times New Roman"/>
          <w:b/>
          <w:bCs/>
          <w:lang w:val="en-US"/>
        </w:rPr>
      </w:pPr>
      <w:r w:rsidRPr="00F04355">
        <w:rPr>
          <w:rFonts w:cs="Times New Roman"/>
          <w:b/>
          <w:bCs/>
          <w:lang w:val="en-US"/>
        </w:rPr>
        <w:t>Trešais posms. GUG perimetra noteikšana</w:t>
      </w:r>
    </w:p>
    <w:p w14:paraId="1E6EEA71" w14:textId="77777777" w:rsidR="00524443" w:rsidRPr="00F04355" w:rsidRDefault="00524443" w:rsidP="00524443">
      <w:pPr>
        <w:pStyle w:val="BodyText"/>
        <w:rPr>
          <w:rFonts w:cs="Times New Roman"/>
          <w:lang w:val="en-US"/>
        </w:rPr>
      </w:pPr>
    </w:p>
    <w:p w14:paraId="2024A86D" w14:textId="77777777" w:rsidR="00524443" w:rsidRPr="00F04355" w:rsidRDefault="00524443" w:rsidP="00524443">
      <w:pPr>
        <w:pStyle w:val="BodyText"/>
        <w:rPr>
          <w:rFonts w:cs="Times New Roman"/>
          <w:lang w:val="en-US"/>
        </w:rPr>
      </w:pPr>
      <w:r w:rsidRPr="00F04355">
        <w:rPr>
          <w:rFonts w:cs="Times New Roman"/>
          <w:lang w:val="en-US"/>
        </w:rPr>
        <w:t xml:space="preserve">GLPC profilētāji apkopo informāciju par GUG perimetru un ievada to </w:t>
      </w:r>
      <w:r w:rsidRPr="00F04355">
        <w:rPr>
          <w:rFonts w:cs="Times New Roman"/>
          <w:i/>
          <w:iCs/>
          <w:lang w:val="en-US"/>
        </w:rPr>
        <w:t>IPT</w:t>
      </w:r>
      <w:r w:rsidRPr="00F04355">
        <w:rPr>
          <w:rFonts w:cs="Times New Roman"/>
          <w:lang w:val="en-US"/>
        </w:rPr>
        <w:t>. Partnervalstu profilētāji var labot/atjaunināt šo perimetru atbilstoši savai valstij.</w:t>
      </w:r>
    </w:p>
    <w:p w14:paraId="395E19FE" w14:textId="77777777" w:rsidR="00524443" w:rsidRPr="00F04355" w:rsidRDefault="00524443" w:rsidP="00524443">
      <w:pPr>
        <w:jc w:val="both"/>
        <w:rPr>
          <w:rFonts w:ascii="Times New Roman" w:hAnsi="Times New Roman" w:cs="Times New Roman"/>
          <w:lang w:val="en-US"/>
        </w:rPr>
      </w:pPr>
    </w:p>
    <w:p w14:paraId="6A17E82F" w14:textId="77777777" w:rsidR="00524443" w:rsidRPr="00F04355" w:rsidRDefault="00524443" w:rsidP="00524443">
      <w:pPr>
        <w:pStyle w:val="BodyText"/>
        <w:rPr>
          <w:rFonts w:cs="Times New Roman"/>
          <w:lang w:val="en-US"/>
        </w:rPr>
      </w:pPr>
      <w:r w:rsidRPr="00F04355">
        <w:rPr>
          <w:rFonts w:cs="Times New Roman"/>
          <w:lang w:val="en-US"/>
        </w:rPr>
        <w:t>Visos gadījumos ir jāievēro turpmāk norādītie seši kritēriji.</w:t>
      </w:r>
    </w:p>
    <w:p w14:paraId="323334C8" w14:textId="77777777" w:rsidR="00524443" w:rsidRPr="00F04355" w:rsidRDefault="00524443" w:rsidP="00524443">
      <w:pPr>
        <w:jc w:val="both"/>
        <w:rPr>
          <w:rFonts w:ascii="Times New Roman" w:eastAsia="Arial Narrow" w:hAnsi="Times New Roman" w:cs="Times New Roman"/>
          <w:sz w:val="24"/>
          <w:szCs w:val="15"/>
          <w:lang w:val="en-US"/>
        </w:rPr>
      </w:pPr>
    </w:p>
    <w:p w14:paraId="717CB11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u w:val="single"/>
          <w:lang w:val="en-US"/>
        </w:rPr>
        <w:t>Perimetrs jānosaka, pamatojoties uz kontroles jēdzienu</w:t>
      </w:r>
      <w:r w:rsidRPr="00F04355">
        <w:rPr>
          <w:rFonts w:cs="Times New Roman"/>
          <w:lang w:val="en-US"/>
        </w:rPr>
        <w:t>, proti, spēju noteikt stratēģiju un izvēlēties kontrolētās vienības (JV, uzņēmuma) vadītājus.</w:t>
      </w:r>
    </w:p>
    <w:p w14:paraId="57A3011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Kontrole var būt tieša vai netieša. Kontroles jēdziens atšķiras no īpašumtiesību jēdziena. Līdz ar to GUG perimetrs ir kontrolēto JV perimetrs. Tas var atšķirties no piederošo JV perimetra.</w:t>
      </w:r>
    </w:p>
    <w:p w14:paraId="236ED19D"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Kontroles perimetrs nosaka konsolidācijas perimetru. GUG konsolidētais apgrozījums un nodarbinātība ir tās kontrolēto JV konsolidētais apgrozījums un nodarbinātība. Atbilstoši 11. SFPS vislielākās perimetra noteikšanas grūtības pastāv kopīgo darbību gadījumā, kas ir īpašs kopīgu struktūru gadījums (skat. 2.D.4. punktu).</w:t>
      </w:r>
    </w:p>
    <w:p w14:paraId="6D6C353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ĪNDS ir jāpatur GUG perimetrā un jāsaista ar attiecīgo GU. Profilētājiem jāvelta uzmanība tam, lai nepalaistu garām nevienu kontroles saiti, jo ĪNDS ir starpniecības JV (skat. </w:t>
      </w:r>
      <w:r w:rsidRPr="00F04355">
        <w:rPr>
          <w:rFonts w:cs="Times New Roman"/>
          <w:lang w:val="en-US"/>
        </w:rPr>
        <w:lastRenderedPageBreak/>
        <w:t>2.E.1. punktu).</w:t>
      </w:r>
    </w:p>
    <w:p w14:paraId="6B42A69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Filiāles jāiekļauj un jākonsolidē GUG perimetrā tā, it kā tās būtu parastās kontrolētās JV (skat. 2.E.2. punktu).</w:t>
      </w:r>
    </w:p>
    <w:p w14:paraId="76FDFBC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Franšīzes ņēmēji jāizslēdz no franšīzes devēja GUG perimetra.</w:t>
      </w:r>
    </w:p>
    <w:p w14:paraId="08B18E37"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1EA98403" w14:textId="77777777" w:rsidR="00524443" w:rsidRPr="00F04355" w:rsidRDefault="00524443" w:rsidP="00524443">
      <w:pPr>
        <w:jc w:val="both"/>
        <w:rPr>
          <w:rFonts w:ascii="Times New Roman" w:hAnsi="Times New Roman" w:cs="Times New Roman"/>
          <w:sz w:val="24"/>
          <w:lang w:val="en-US"/>
        </w:rPr>
      </w:pPr>
    </w:p>
    <w:p w14:paraId="683A2B1F" w14:textId="77777777" w:rsidR="00524443" w:rsidRPr="00F04355" w:rsidRDefault="00524443" w:rsidP="00524443">
      <w:pPr>
        <w:pStyle w:val="Heading1"/>
        <w:rPr>
          <w:rFonts w:cs="Times New Roman"/>
          <w:lang w:val="en-US"/>
        </w:rPr>
      </w:pPr>
      <w:r w:rsidRPr="00F04355">
        <w:rPr>
          <w:rFonts w:cs="Times New Roman"/>
          <w:lang w:val="en-US"/>
        </w:rPr>
        <w:t>3. Globālo uzņēmumu nodalīšana</w:t>
      </w:r>
    </w:p>
    <w:p w14:paraId="1A9541C5" w14:textId="77777777" w:rsidR="00524443" w:rsidRPr="00F04355" w:rsidRDefault="00524443" w:rsidP="00524443">
      <w:pPr>
        <w:jc w:val="both"/>
        <w:rPr>
          <w:rFonts w:ascii="Times New Roman" w:hAnsi="Times New Roman" w:cs="Times New Roman"/>
          <w:b/>
          <w:sz w:val="24"/>
          <w:lang w:val="en-US"/>
        </w:rPr>
      </w:pPr>
    </w:p>
    <w:p w14:paraId="6B08DF8E" w14:textId="77777777" w:rsidR="00524443" w:rsidRPr="00F04355" w:rsidRDefault="00524443" w:rsidP="00524443">
      <w:pPr>
        <w:jc w:val="center"/>
        <w:rPr>
          <w:rFonts w:ascii="Times New Roman" w:eastAsia="Times New Roman" w:hAnsi="Times New Roman" w:cs="Times New Roman"/>
          <w:b/>
          <w:bCs/>
          <w:sz w:val="24"/>
          <w:szCs w:val="17"/>
          <w:lang w:val="en-US"/>
        </w:rPr>
      </w:pPr>
      <w:r w:rsidRPr="00F04355">
        <w:rPr>
          <w:rFonts w:ascii="Times New Roman" w:eastAsia="Times New Roman" w:hAnsi="Times New Roman" w:cs="Times New Roman"/>
          <w:b/>
          <w:bCs/>
          <w:noProof/>
          <w:sz w:val="24"/>
          <w:szCs w:val="17"/>
          <w:lang w:val="en-US"/>
        </w:rPr>
        <w:drawing>
          <wp:inline distT="0" distB="0" distL="0" distR="0" wp14:anchorId="50E2B53A" wp14:editId="244F4278">
            <wp:extent cx="5762625" cy="4404995"/>
            <wp:effectExtent l="0" t="0" r="0" b="0"/>
            <wp:docPr id="34" name="Picture 34" descr="A picture containing powe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ower line&#10;&#10;Description automatically generated"/>
                    <pic:cNvPicPr/>
                  </pic:nvPicPr>
                  <pic:blipFill>
                    <a:blip r:embed="rId25"/>
                    <a:stretch>
                      <a:fillRect/>
                    </a:stretch>
                  </pic:blipFill>
                  <pic:spPr>
                    <a:xfrm>
                      <a:off x="0" y="0"/>
                      <a:ext cx="5762625" cy="4404995"/>
                    </a:xfrm>
                    <a:prstGeom prst="rect">
                      <a:avLst/>
                    </a:prstGeom>
                  </pic:spPr>
                </pic:pic>
              </a:graphicData>
            </a:graphic>
          </wp:inline>
        </w:drawing>
      </w:r>
    </w:p>
    <w:p w14:paraId="4E75453E"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3EE42B4" w14:textId="77777777" w:rsidR="00524443" w:rsidRPr="00F04355" w:rsidRDefault="00524443" w:rsidP="00524443">
      <w:pPr>
        <w:jc w:val="both"/>
        <w:rPr>
          <w:rFonts w:ascii="Times New Roman" w:eastAsia="Times New Roman" w:hAnsi="Times New Roman" w:cs="Times New Roman"/>
          <w:sz w:val="24"/>
          <w:szCs w:val="23"/>
          <w:lang w:val="en-US"/>
        </w:rPr>
      </w:pPr>
      <w:bookmarkStart w:id="62" w:name="_bookmark24"/>
      <w:bookmarkStart w:id="63" w:name="Chapter_3_—_Delineating_the_global_enter"/>
      <w:bookmarkEnd w:id="62"/>
      <w:bookmarkEnd w:id="63"/>
    </w:p>
    <w:p w14:paraId="6681AB6F" w14:textId="77777777" w:rsidR="00524443" w:rsidRPr="00F04355" w:rsidRDefault="00524443" w:rsidP="00524443">
      <w:pPr>
        <w:pStyle w:val="Heading1"/>
        <w:rPr>
          <w:rFonts w:cs="Times New Roman"/>
          <w:lang w:val="en-US"/>
        </w:rPr>
      </w:pPr>
      <w:bookmarkStart w:id="64" w:name="_Toc95829128"/>
      <w:r w:rsidRPr="00F04355">
        <w:rPr>
          <w:rFonts w:cs="Times New Roman"/>
          <w:lang w:val="en-US"/>
        </w:rPr>
        <w:t>3. nodaļa. Globālo uzņēmumu nodalīšana</w:t>
      </w:r>
      <w:bookmarkEnd w:id="64"/>
    </w:p>
    <w:p w14:paraId="179ABC6F" w14:textId="77777777" w:rsidR="00524443" w:rsidRPr="00F04355" w:rsidRDefault="00524443" w:rsidP="00524443">
      <w:pPr>
        <w:jc w:val="both"/>
        <w:rPr>
          <w:rFonts w:ascii="Times New Roman" w:eastAsia="Calibri" w:hAnsi="Times New Roman" w:cs="Times New Roman"/>
          <w:b/>
          <w:bCs/>
          <w:sz w:val="24"/>
          <w:szCs w:val="20"/>
          <w:lang w:val="en-US"/>
        </w:rPr>
      </w:pPr>
    </w:p>
    <w:p w14:paraId="263BB283" w14:textId="77777777" w:rsidR="00524443" w:rsidRPr="00F04355" w:rsidRDefault="00524443" w:rsidP="00524443">
      <w:pPr>
        <w:pStyle w:val="BodyText"/>
        <w:rPr>
          <w:rFonts w:cs="Times New Roman"/>
          <w:b/>
          <w:bCs/>
          <w:lang w:val="en-US"/>
        </w:rPr>
      </w:pPr>
      <w:r w:rsidRPr="00F04355">
        <w:rPr>
          <w:rFonts w:cs="Times New Roman"/>
          <w:b/>
          <w:bCs/>
          <w:lang w:val="en-US"/>
        </w:rPr>
        <w:t>Saturs</w:t>
      </w:r>
    </w:p>
    <w:p w14:paraId="5B3C0A4E" w14:textId="77777777" w:rsidR="00524443" w:rsidRPr="00F04355" w:rsidRDefault="00524443" w:rsidP="00524443">
      <w:pPr>
        <w:pStyle w:val="BodyText"/>
        <w:rPr>
          <w:rFonts w:cs="Times New Roman"/>
          <w:lang w:val="en-US"/>
        </w:rPr>
      </w:pPr>
    </w:p>
    <w:p w14:paraId="29642D73"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3.A. GU lejupvērsta manuāla nodalīšana GUG</w:t>
      </w:r>
      <w:r w:rsidRPr="00F04355">
        <w:rPr>
          <w:rFonts w:cs="Times New Roman"/>
          <w:lang w:val="en-US"/>
        </w:rPr>
        <w:tab/>
        <w:t>60</w:t>
      </w:r>
    </w:p>
    <w:p w14:paraId="033069D3"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3.B. Kritēriji “noteiktai autonomijas pakāpei lēmumu pieņemšanā”</w:t>
      </w:r>
      <w:r w:rsidRPr="00F04355">
        <w:rPr>
          <w:rFonts w:cs="Times New Roman"/>
          <w:lang w:val="en-US"/>
        </w:rPr>
        <w:tab/>
        <w:t>60</w:t>
      </w:r>
    </w:p>
    <w:p w14:paraId="73587D58"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3.C. GU praktiskā nodalīšana</w:t>
      </w:r>
      <w:r w:rsidRPr="00F04355">
        <w:rPr>
          <w:rFonts w:cs="Times New Roman"/>
          <w:lang w:val="en-US"/>
        </w:rPr>
        <w:tab/>
        <w:t>65</w:t>
      </w:r>
    </w:p>
    <w:p w14:paraId="24CD93EE"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3.D. Ietekme uz nodalītajiem GU un piezīmes</w:t>
      </w:r>
      <w:r w:rsidRPr="00F04355">
        <w:rPr>
          <w:rFonts w:cs="Times New Roman"/>
          <w:lang w:val="en-US"/>
        </w:rPr>
        <w:tab/>
        <w:t>78</w:t>
      </w:r>
    </w:p>
    <w:p w14:paraId="7DB0DEB5"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3.E. Kopsavilkums par 3. nodaļu – kritēriju saraksts GU autonomijas novērtēšanai</w:t>
      </w:r>
      <w:r w:rsidRPr="00F04355">
        <w:rPr>
          <w:rFonts w:cs="Times New Roman"/>
          <w:lang w:val="en-US"/>
        </w:rPr>
        <w:tab/>
        <w:t>81</w:t>
      </w:r>
    </w:p>
    <w:p w14:paraId="055CD060" w14:textId="77777777" w:rsidR="00524443" w:rsidRPr="00F04355" w:rsidRDefault="00524443" w:rsidP="00524443">
      <w:pPr>
        <w:jc w:val="both"/>
        <w:rPr>
          <w:rFonts w:ascii="Times New Roman" w:eastAsia="Calibri" w:hAnsi="Times New Roman" w:cs="Times New Roman"/>
          <w:sz w:val="24"/>
          <w:szCs w:val="23"/>
          <w:lang w:val="en-US"/>
        </w:rPr>
      </w:pPr>
    </w:p>
    <w:p w14:paraId="54B2A7D9" w14:textId="77777777" w:rsidR="00524443" w:rsidRPr="00F04355" w:rsidRDefault="00524443" w:rsidP="00524443">
      <w:pPr>
        <w:pStyle w:val="BodyText"/>
        <w:rPr>
          <w:rFonts w:cs="Times New Roman"/>
          <w:lang w:val="en-US"/>
        </w:rPr>
      </w:pPr>
      <w:r w:rsidRPr="00F04355">
        <w:rPr>
          <w:rFonts w:cs="Times New Roman"/>
          <w:lang w:val="en-US"/>
        </w:rPr>
        <w:t>Iepriekšējās nodaļas bija veltītas pasākumiem, kas nepieciešami, lai sagatavotu GU profilēšanu GUG ietvaros. Rokasgrāmatas 1. nodaļā uzmanība pievērsta jautājumam par VSI, kas atbild par procesa uzsākšanu. Rokasgrāmatas 2. nodaļā izskatīta GUG perimetra apstiprināšana.</w:t>
      </w:r>
    </w:p>
    <w:p w14:paraId="64DE19C7" w14:textId="77777777" w:rsidR="00524443" w:rsidRPr="00F04355" w:rsidRDefault="00524443" w:rsidP="00524443">
      <w:pPr>
        <w:jc w:val="both"/>
        <w:rPr>
          <w:rFonts w:ascii="Times New Roman" w:eastAsia="Arial Narrow" w:hAnsi="Times New Roman" w:cs="Times New Roman"/>
          <w:sz w:val="24"/>
          <w:szCs w:val="14"/>
          <w:lang w:val="en-US"/>
        </w:rPr>
      </w:pPr>
    </w:p>
    <w:p w14:paraId="378FE15A" w14:textId="77777777" w:rsidR="00524443" w:rsidRPr="00F04355" w:rsidRDefault="00524443" w:rsidP="00524443">
      <w:pPr>
        <w:pStyle w:val="BodyText"/>
        <w:rPr>
          <w:rFonts w:cs="Times New Roman"/>
          <w:lang w:val="en-US"/>
        </w:rPr>
      </w:pPr>
      <w:r w:rsidRPr="00F04355">
        <w:rPr>
          <w:rFonts w:cs="Times New Roman"/>
          <w:lang w:val="en-US"/>
        </w:rPr>
        <w:t>Šajā nodaļā tiks apspriests GU nodalīšanas process GUG ietvaros.</w:t>
      </w:r>
    </w:p>
    <w:p w14:paraId="25C50F6A" w14:textId="77777777" w:rsidR="00524443" w:rsidRPr="00F04355" w:rsidRDefault="00524443" w:rsidP="00524443">
      <w:pPr>
        <w:pStyle w:val="BodyText"/>
        <w:rPr>
          <w:rFonts w:cs="Times New Roman"/>
          <w:lang w:val="en-US"/>
        </w:rPr>
      </w:pPr>
    </w:p>
    <w:p w14:paraId="13ED278F" w14:textId="77777777" w:rsidR="00524443" w:rsidRPr="00F04355" w:rsidRDefault="00524443" w:rsidP="00524443">
      <w:pPr>
        <w:pStyle w:val="BodyText"/>
        <w:rPr>
          <w:rFonts w:cs="Times New Roman"/>
          <w:lang w:val="en-US"/>
        </w:rPr>
      </w:pPr>
      <w:r w:rsidRPr="00F04355">
        <w:rPr>
          <w:rFonts w:cs="Times New Roman"/>
          <w:lang w:val="en-US"/>
        </w:rPr>
        <w:t>Tajā galvenā uzmanība tiks pievērsta turpmāk minētajiem jautājumiem.</w:t>
      </w:r>
    </w:p>
    <w:p w14:paraId="0C134875" w14:textId="77777777" w:rsidR="00524443" w:rsidRPr="00F04355" w:rsidRDefault="00524443" w:rsidP="00524443">
      <w:pPr>
        <w:pStyle w:val="BodyText"/>
        <w:rPr>
          <w:rFonts w:cs="Times New Roman"/>
          <w:lang w:val="en-US"/>
        </w:rPr>
      </w:pPr>
    </w:p>
    <w:p w14:paraId="5ACF6A1F"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Pirmkārt, Eiropā GU manuāla nodalīšana GUG ietvaros notiek, izmantojot lejupvērstu paņēmienu. Katram GU ir jāatbilst 1. nodaļā sniegtajai definīcijai (skat. 1.C.2. punktu). GU var būt viena JV, GUG – kā vienots veselums vai kāda GUG daļa, kam “ir noteikta autonomijas pakāpe lēmumu pieņemšanā, it īpaši attiecībā uz tās pašreizējo resursu sadali”.</w:t>
      </w:r>
    </w:p>
    <w:p w14:paraId="62271B40"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Otrkārt, tā kā GU jēdziens ir saistīts ar autonomiju, mēs atkārtosim un paplašināsim kritērijus šim jēdzienam atbilstoši darbības noteikumiem, kas paredzēti spēkā esošajos oficiālajos norādījumos.</w:t>
      </w:r>
    </w:p>
    <w:p w14:paraId="114D46FC"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Treškārt, mēs izklāstīsim sešas praktiskas darbības, kas profilētājiem jāveic, lai sagatavotu GU pirmo nodalīšanu no informācijas, kas publicēta GUG publicētajos finanšu pārskatos.</w:t>
      </w:r>
    </w:p>
    <w:p w14:paraId="5CA8F821"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Eiropas līmeņa profilēšana savas metodikas dēļ ietekmē nodalītos GU noteiktā veidā. Tāpēc ceturtajā sadaļā mēs aprakstīsim dažas šādas ietekmes būtiskākās izpausmes.</w:t>
      </w:r>
    </w:p>
    <w:p w14:paraId="5943E7DF"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Nodaļas beigās ir sniegts kopsavilkums par GU autonomijas novērtēšanas kritērijiem.</w:t>
      </w:r>
    </w:p>
    <w:p w14:paraId="1D2346B5"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6D5C486C" w14:textId="77777777" w:rsidR="00524443" w:rsidRPr="00F04355" w:rsidRDefault="00524443" w:rsidP="00524443">
      <w:pPr>
        <w:jc w:val="both"/>
        <w:rPr>
          <w:rFonts w:ascii="Times New Roman" w:eastAsia="Arial Narrow" w:hAnsi="Times New Roman" w:cs="Times New Roman"/>
          <w:sz w:val="24"/>
          <w:szCs w:val="23"/>
          <w:lang w:val="en-US"/>
        </w:rPr>
      </w:pPr>
    </w:p>
    <w:p w14:paraId="085339B2" w14:textId="77777777" w:rsidR="00524443" w:rsidRPr="00F04355" w:rsidRDefault="00524443" w:rsidP="00524443">
      <w:pPr>
        <w:pStyle w:val="Heading2"/>
        <w:rPr>
          <w:rFonts w:cs="Times New Roman"/>
          <w:lang w:val="en-US"/>
        </w:rPr>
      </w:pPr>
      <w:bookmarkStart w:id="65" w:name="_bookmark26"/>
      <w:bookmarkStart w:id="66" w:name="3.A_—_The_top-down_manual_delineation_of"/>
      <w:bookmarkStart w:id="67" w:name="3.B_—_Criteria_for_‘a_certain_degree_of_"/>
      <w:bookmarkStart w:id="68" w:name="_bookmark25"/>
      <w:bookmarkStart w:id="69" w:name="_Toc95829129"/>
      <w:bookmarkEnd w:id="65"/>
      <w:bookmarkEnd w:id="66"/>
      <w:bookmarkEnd w:id="67"/>
      <w:bookmarkEnd w:id="68"/>
      <w:r w:rsidRPr="00F04355">
        <w:rPr>
          <w:rFonts w:cs="Times New Roman"/>
          <w:lang w:val="en-US"/>
        </w:rPr>
        <w:t>3.A. GU lejupvērsta manuāla nodalīšana GUG ietvaros</w:t>
      </w:r>
      <w:bookmarkEnd w:id="69"/>
    </w:p>
    <w:p w14:paraId="7BD908D9" w14:textId="77777777" w:rsidR="00524443" w:rsidRPr="00F04355" w:rsidRDefault="00524443" w:rsidP="00524443">
      <w:pPr>
        <w:pStyle w:val="BodyText"/>
        <w:rPr>
          <w:rFonts w:cs="Times New Roman"/>
          <w:lang w:val="en-US"/>
        </w:rPr>
      </w:pPr>
    </w:p>
    <w:p w14:paraId="50356CF5" w14:textId="77777777" w:rsidR="00524443" w:rsidRPr="00F04355" w:rsidRDefault="00524443" w:rsidP="00524443">
      <w:pPr>
        <w:pStyle w:val="BodyText"/>
        <w:rPr>
          <w:rFonts w:cs="Times New Roman"/>
          <w:lang w:val="en-US"/>
        </w:rPr>
      </w:pPr>
      <w:r w:rsidRPr="00F04355">
        <w:rPr>
          <w:rFonts w:cs="Times New Roman"/>
          <w:lang w:val="en-US"/>
        </w:rPr>
        <w:t>VSI, kas atbild par Eiropas līmeņa profilēšanas uzsākšanu vai atjaunināšanu, vispirms nosaka GUG perimetru. Pēc tam ir jāierosina GUG ietilpstošo GU nodalīšana.</w:t>
      </w:r>
    </w:p>
    <w:p w14:paraId="2CA1E439" w14:textId="77777777" w:rsidR="00524443" w:rsidRPr="00F04355" w:rsidRDefault="00524443" w:rsidP="00524443">
      <w:pPr>
        <w:jc w:val="both"/>
        <w:rPr>
          <w:rFonts w:ascii="Times New Roman" w:eastAsia="Arial Narrow" w:hAnsi="Times New Roman" w:cs="Times New Roman"/>
          <w:sz w:val="24"/>
          <w:szCs w:val="14"/>
          <w:lang w:val="en-US"/>
        </w:rPr>
      </w:pPr>
    </w:p>
    <w:p w14:paraId="59BD23CA" w14:textId="77777777" w:rsidR="00524443" w:rsidRPr="00F04355" w:rsidRDefault="00524443" w:rsidP="00524443">
      <w:pPr>
        <w:pStyle w:val="BodyText"/>
        <w:rPr>
          <w:rFonts w:cs="Times New Roman"/>
          <w:lang w:val="en-US"/>
        </w:rPr>
      </w:pPr>
      <w:r w:rsidRPr="00F04355">
        <w:rPr>
          <w:rFonts w:cs="Times New Roman"/>
          <w:lang w:val="en-US"/>
        </w:rPr>
        <w:t>Šo GU manuālo nodalīšanu veic, izmantojot lejupvērstu pieeju. Tas nozīmē, ka profilētāji sāk ar GUG attēlu tās globālajā līmenī, lai nodalītu tajā vienu vai vairākus GU.</w:t>
      </w:r>
    </w:p>
    <w:p w14:paraId="4812E85B" w14:textId="77777777" w:rsidR="00524443" w:rsidRPr="00F04355" w:rsidRDefault="00524443" w:rsidP="00524443">
      <w:pPr>
        <w:jc w:val="both"/>
        <w:rPr>
          <w:rFonts w:ascii="Times New Roman" w:eastAsia="Arial Narrow" w:hAnsi="Times New Roman" w:cs="Times New Roman"/>
          <w:sz w:val="24"/>
          <w:szCs w:val="14"/>
          <w:lang w:val="en-US"/>
        </w:rPr>
      </w:pPr>
    </w:p>
    <w:p w14:paraId="1868BB16" w14:textId="77777777" w:rsidR="00524443" w:rsidRPr="00F04355" w:rsidRDefault="00524443" w:rsidP="00524443">
      <w:pPr>
        <w:pStyle w:val="BodyText"/>
        <w:rPr>
          <w:rFonts w:cs="Times New Roman"/>
          <w:lang w:val="en-US"/>
        </w:rPr>
      </w:pPr>
      <w:r w:rsidRPr="00F04355">
        <w:rPr>
          <w:rFonts w:cs="Times New Roman"/>
          <w:lang w:val="en-US"/>
        </w:rPr>
        <w:t>Lai uzsāktu intensīvo vai vienkāršoto profilēšanu, profilētāji vispirms pārbauda finanšu pārskatu ziņojumus un citu informāciju, kas pieejama GUG tīmekļa vietnē. Pēc tam viņi iegūst GUG sākotnējo globālo attēlu un ierosina šīs grupas GU pirmo nodalīšanu. Lai atjauninātu profilu, profilētāji sāk ar iepriekšējā profila rezultātiem un izmanto to pašu GUG publicēto informāciju, lai pārbaudītu, vai nav notikušas izmaiņas.</w:t>
      </w:r>
    </w:p>
    <w:p w14:paraId="04DDEE2C" w14:textId="77777777" w:rsidR="00524443" w:rsidRPr="00F04355" w:rsidRDefault="00524443" w:rsidP="00524443">
      <w:pPr>
        <w:jc w:val="both"/>
        <w:rPr>
          <w:rFonts w:ascii="Times New Roman" w:eastAsia="Arial Narrow" w:hAnsi="Times New Roman" w:cs="Times New Roman"/>
          <w:sz w:val="24"/>
          <w:szCs w:val="14"/>
          <w:lang w:val="en-US"/>
        </w:rPr>
      </w:pPr>
    </w:p>
    <w:p w14:paraId="5106C3C8" w14:textId="77777777" w:rsidR="00524443" w:rsidRPr="00F04355" w:rsidRDefault="00524443" w:rsidP="00524443">
      <w:pPr>
        <w:pStyle w:val="BodyText"/>
        <w:rPr>
          <w:rFonts w:cs="Times New Roman"/>
          <w:lang w:val="en-US"/>
        </w:rPr>
      </w:pPr>
      <w:r w:rsidRPr="00F04355">
        <w:rPr>
          <w:rFonts w:cs="Times New Roman"/>
          <w:lang w:val="en-US"/>
        </w:rPr>
        <w:t>Saskaņā ar tā definīciju GU nodalīšanas kritērija pamatā ir “autonomija”, nevis GU darbība.</w:t>
      </w:r>
    </w:p>
    <w:p w14:paraId="0B91B989" w14:textId="77777777" w:rsidR="00524443" w:rsidRPr="00F04355" w:rsidRDefault="00524443" w:rsidP="00524443">
      <w:pPr>
        <w:jc w:val="both"/>
        <w:rPr>
          <w:rFonts w:ascii="Times New Roman" w:eastAsia="Arial Narrow" w:hAnsi="Times New Roman" w:cs="Times New Roman"/>
          <w:sz w:val="24"/>
          <w:szCs w:val="14"/>
          <w:lang w:val="en-US"/>
        </w:rPr>
      </w:pPr>
    </w:p>
    <w:p w14:paraId="70876321" w14:textId="76C52ADB" w:rsidR="00524443" w:rsidRPr="00F04355" w:rsidRDefault="00524443" w:rsidP="00524443">
      <w:pPr>
        <w:pStyle w:val="BodyText"/>
        <w:rPr>
          <w:rFonts w:cs="Times New Roman"/>
          <w:lang w:val="en-US"/>
        </w:rPr>
      </w:pPr>
      <w:r w:rsidRPr="00F04355">
        <w:rPr>
          <w:rFonts w:cs="Times New Roman"/>
          <w:lang w:val="en-US"/>
        </w:rPr>
        <w:t xml:space="preserve">Tas nenozīmē, ka profilētais GU veic tikai vienu darbību. Saskaņā ar Eiropas līmeņa profilēšanas metodoloģiju nodalītā GU var ietilpt JV, kas veic dažādas darbības. </w:t>
      </w:r>
      <w:r w:rsidRPr="00F04355">
        <w:rPr>
          <w:rFonts w:cs="Times New Roman"/>
          <w:i/>
          <w:iCs/>
          <w:lang w:val="en-US"/>
        </w:rPr>
        <w:t>IP</w:t>
      </w:r>
      <w:r w:rsidR="006645DA" w:rsidRPr="00F04355">
        <w:rPr>
          <w:rFonts w:cs="Times New Roman"/>
          <w:i/>
          <w:iCs/>
          <w:lang w:val="en-US"/>
        </w:rPr>
        <w:t>T</w:t>
      </w:r>
      <w:r w:rsidRPr="00F04355">
        <w:rPr>
          <w:rFonts w:cs="Times New Roman"/>
          <w:i/>
          <w:iCs/>
          <w:lang w:val="en-US"/>
        </w:rPr>
        <w:t xml:space="preserve"> </w:t>
      </w:r>
      <w:r w:rsidRPr="00F04355">
        <w:rPr>
          <w:rFonts w:cs="Times New Roman"/>
          <w:lang w:val="en-US"/>
        </w:rPr>
        <w:t>(</w:t>
      </w:r>
      <w:r w:rsidRPr="00F04355">
        <w:rPr>
          <w:rFonts w:cs="Times New Roman"/>
          <w:i/>
          <w:iCs/>
          <w:lang w:val="en-US"/>
        </w:rPr>
        <w:t>IPT</w:t>
      </w:r>
      <w:r w:rsidRPr="00F04355">
        <w:rPr>
          <w:rFonts w:cs="Times New Roman"/>
          <w:lang w:val="en-US"/>
        </w:rPr>
        <w:t>, skat. 1.C.1. punktu) nodrošina iespēju ērti ievadīt JV darbības. Turklāt, kad VSI apstiprina vai pārstrukturē GU, lai veidotu valstī esošos uzņēmumus savas valsts teritorijā, tās var arī apstiprināt vai mainīt pamatdarbību (skat. 1.D.2. punktu). Pieredze arī liecina, ka VSI spēj, izmantojot savus valstī esošos rīkus, attiecināt vairākas darbības vai darbības veida vienības (DVV) uz profilētu uzņēmumu.</w:t>
      </w:r>
    </w:p>
    <w:p w14:paraId="14F2E932" w14:textId="77777777" w:rsidR="00524443" w:rsidRPr="00F04355" w:rsidRDefault="00524443" w:rsidP="00524443">
      <w:pPr>
        <w:jc w:val="both"/>
        <w:rPr>
          <w:rFonts w:ascii="Times New Roman" w:hAnsi="Times New Roman" w:cs="Times New Roman"/>
          <w:lang w:val="en-US"/>
        </w:rPr>
      </w:pPr>
    </w:p>
    <w:p w14:paraId="45E8CE8C" w14:textId="77777777" w:rsidR="00524443" w:rsidRPr="00F04355" w:rsidRDefault="00524443" w:rsidP="00524443">
      <w:pPr>
        <w:pStyle w:val="BodyText"/>
        <w:rPr>
          <w:rFonts w:cs="Times New Roman"/>
          <w:lang w:val="en-US"/>
        </w:rPr>
      </w:pPr>
      <w:r w:rsidRPr="00F04355">
        <w:rPr>
          <w:rFonts w:cs="Times New Roman"/>
          <w:lang w:val="en-US"/>
        </w:rPr>
        <w:t>Visu šo iemeslu dēļ kritērijs, kas jāņem vērā, lai nodalītu GU un valstī esošos uzņēmumus, ir autonomijas pakāpe, nevis darbība.</w:t>
      </w:r>
    </w:p>
    <w:p w14:paraId="0F48B138" w14:textId="77777777" w:rsidR="00524443" w:rsidRPr="00F04355" w:rsidRDefault="00524443" w:rsidP="00524443">
      <w:pPr>
        <w:jc w:val="both"/>
        <w:rPr>
          <w:rFonts w:ascii="Times New Roman" w:eastAsia="Arial Narrow" w:hAnsi="Times New Roman" w:cs="Times New Roman"/>
          <w:sz w:val="24"/>
          <w:szCs w:val="18"/>
          <w:lang w:val="en-US"/>
        </w:rPr>
      </w:pPr>
    </w:p>
    <w:p w14:paraId="72C37B72" w14:textId="77777777" w:rsidR="00524443" w:rsidRPr="00F04355" w:rsidRDefault="00524443" w:rsidP="00524443">
      <w:pPr>
        <w:pStyle w:val="Heading2"/>
        <w:rPr>
          <w:rFonts w:cs="Times New Roman"/>
          <w:lang w:val="en-US"/>
        </w:rPr>
      </w:pPr>
      <w:bookmarkStart w:id="70" w:name="_Toc95829130"/>
      <w:r w:rsidRPr="00F04355">
        <w:rPr>
          <w:rFonts w:cs="Times New Roman"/>
          <w:lang w:val="en-US"/>
        </w:rPr>
        <w:t>3.B. Kritēriji “noteiktai autonomijas pakāpei lēmumu pieņemšanā”</w:t>
      </w:r>
      <w:bookmarkEnd w:id="70"/>
    </w:p>
    <w:p w14:paraId="5063B6E7" w14:textId="77777777" w:rsidR="00524443" w:rsidRPr="00F04355" w:rsidRDefault="00524443" w:rsidP="00524443">
      <w:pPr>
        <w:jc w:val="both"/>
        <w:rPr>
          <w:rFonts w:ascii="Times New Roman" w:eastAsia="Calibri" w:hAnsi="Times New Roman" w:cs="Times New Roman"/>
          <w:b/>
          <w:bCs/>
          <w:sz w:val="24"/>
          <w:szCs w:val="28"/>
          <w:lang w:val="en-US"/>
        </w:rPr>
      </w:pPr>
    </w:p>
    <w:p w14:paraId="1C6CAABD" w14:textId="77777777" w:rsidR="00524443" w:rsidRPr="00F04355" w:rsidRDefault="00524443" w:rsidP="00524443">
      <w:pPr>
        <w:pStyle w:val="BodyText"/>
        <w:rPr>
          <w:rFonts w:cs="Times New Roman"/>
          <w:b/>
          <w:bCs/>
          <w:lang w:val="en-US"/>
        </w:rPr>
      </w:pPr>
      <w:r w:rsidRPr="00F04355">
        <w:rPr>
          <w:rFonts w:cs="Times New Roman"/>
          <w:b/>
          <w:bCs/>
          <w:lang w:val="en-US"/>
        </w:rPr>
        <w:t>3.B.1. OFICIĀLIE KRITĒRIJI UN DARBĪBAS NOTEIKUMI</w:t>
      </w:r>
    </w:p>
    <w:p w14:paraId="0FDEE0F1" w14:textId="77777777" w:rsidR="00524443" w:rsidRPr="00F04355" w:rsidRDefault="00524443" w:rsidP="00524443">
      <w:pPr>
        <w:jc w:val="both"/>
        <w:rPr>
          <w:rFonts w:ascii="Times New Roman" w:hAnsi="Times New Roman" w:cs="Times New Roman"/>
          <w:sz w:val="24"/>
          <w:lang w:val="en-US"/>
        </w:rPr>
      </w:pPr>
    </w:p>
    <w:p w14:paraId="74682D94"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sz w:val="24"/>
          <w:lang w:val="en-US"/>
        </w:rPr>
        <w:t xml:space="preserve">Kritēriji, saskaņā ar kuriem nosaka, vai uzņēmums ir aktīvs uzņēmums, ir noteikti </w:t>
      </w:r>
      <w:r w:rsidRPr="00F04355">
        <w:rPr>
          <w:rFonts w:ascii="Times New Roman" w:hAnsi="Times New Roman" w:cs="Times New Roman"/>
          <w:i/>
          <w:iCs/>
          <w:sz w:val="24"/>
          <w:lang w:val="en-US"/>
        </w:rPr>
        <w:t xml:space="preserve">Ieteikumu rokasgrāmatā par uzņēmumu reģistriem </w:t>
      </w:r>
      <w:r w:rsidRPr="00F04355">
        <w:rPr>
          <w:rFonts w:ascii="Times New Roman" w:hAnsi="Times New Roman" w:cs="Times New Roman"/>
          <w:sz w:val="24"/>
          <w:lang w:val="en-US"/>
        </w:rPr>
        <w:t xml:space="preserve">(2010. gads) un </w:t>
      </w:r>
      <w:r w:rsidRPr="00F04355">
        <w:rPr>
          <w:rFonts w:ascii="Times New Roman" w:hAnsi="Times New Roman" w:cs="Times New Roman"/>
          <w:i/>
          <w:iCs/>
          <w:sz w:val="24"/>
          <w:lang w:val="en-US"/>
        </w:rPr>
        <w:t xml:space="preserve">nodomu paziņojumā </w:t>
      </w:r>
      <w:r w:rsidRPr="00F04355">
        <w:rPr>
          <w:rFonts w:ascii="Times New Roman" w:hAnsi="Times New Roman" w:cs="Times New Roman"/>
          <w:sz w:val="24"/>
          <w:lang w:val="en-US"/>
        </w:rPr>
        <w:t xml:space="preserve">“Notice of intention of the Business Statistics Directors Group and the Directors of Macroeconomic Statistics on the consistent implementation of Council Regulation (EC) No 696/93” Šis </w:t>
      </w:r>
      <w:r w:rsidRPr="00F04355">
        <w:rPr>
          <w:rFonts w:ascii="Times New Roman" w:hAnsi="Times New Roman" w:cs="Times New Roman"/>
          <w:i/>
          <w:iCs/>
          <w:sz w:val="24"/>
          <w:lang w:val="en-US"/>
        </w:rPr>
        <w:t xml:space="preserve">paziņojums </w:t>
      </w:r>
      <w:r w:rsidRPr="00F04355">
        <w:rPr>
          <w:rFonts w:ascii="Times New Roman" w:hAnsi="Times New Roman" w:cs="Times New Roman"/>
          <w:sz w:val="24"/>
          <w:lang w:val="en-US"/>
        </w:rPr>
        <w:t>ir pievienots pielikumā.</w:t>
      </w:r>
    </w:p>
    <w:p w14:paraId="5BA9712A" w14:textId="77777777" w:rsidR="00524443" w:rsidRPr="00F04355" w:rsidRDefault="00524443" w:rsidP="00524443">
      <w:pPr>
        <w:jc w:val="both"/>
        <w:rPr>
          <w:rFonts w:ascii="Times New Roman" w:eastAsia="Arial Narrow" w:hAnsi="Times New Roman" w:cs="Times New Roman"/>
          <w:sz w:val="24"/>
          <w:szCs w:val="15"/>
          <w:lang w:val="en-US"/>
        </w:rPr>
      </w:pPr>
    </w:p>
    <w:p w14:paraId="0E672F67" w14:textId="77777777" w:rsidR="00524443" w:rsidRPr="00F04355" w:rsidRDefault="00524443" w:rsidP="00524443">
      <w:pPr>
        <w:pStyle w:val="BodyText"/>
        <w:rPr>
          <w:rFonts w:cs="Times New Roman"/>
          <w:lang w:val="en-US"/>
        </w:rPr>
      </w:pPr>
      <w:r w:rsidRPr="00F04355">
        <w:rPr>
          <w:rFonts w:cs="Times New Roman"/>
          <w:lang w:val="en-US"/>
        </w:rPr>
        <w:t>Saskaņā ar šo paziņojumu “uzņēmumu uzskata par aktīvu uzņēmumu noteiktā laika posmā, ja tas rada apgrozījumu, nodarbina darbiniekus vai veic ieguldījumus šajā laika posmā” (skat. 1.B.5. punktu).</w:t>
      </w:r>
    </w:p>
    <w:p w14:paraId="27923F69" w14:textId="77777777" w:rsidR="00524443" w:rsidRPr="00F04355" w:rsidRDefault="00524443" w:rsidP="00524443">
      <w:pPr>
        <w:jc w:val="both"/>
        <w:rPr>
          <w:rFonts w:ascii="Times New Roman" w:eastAsia="Arial Narrow" w:hAnsi="Times New Roman" w:cs="Times New Roman"/>
          <w:sz w:val="24"/>
          <w:szCs w:val="14"/>
          <w:lang w:val="en-US"/>
        </w:rPr>
      </w:pPr>
    </w:p>
    <w:p w14:paraId="30977371" w14:textId="77777777" w:rsidR="00524443" w:rsidRPr="00F04355" w:rsidRDefault="00524443" w:rsidP="00524443">
      <w:pPr>
        <w:pStyle w:val="BodyText"/>
        <w:rPr>
          <w:rFonts w:cs="Times New Roman"/>
          <w:lang w:val="en-US"/>
        </w:rPr>
      </w:pPr>
      <w:r w:rsidRPr="00F04355">
        <w:rPr>
          <w:rFonts w:cs="Times New Roman"/>
          <w:lang w:val="en-US"/>
        </w:rPr>
        <w:t xml:space="preserve">Šajā punktā mēs vēlamies papildināt šos kritērijus. </w:t>
      </w:r>
      <w:r w:rsidRPr="00F04355">
        <w:rPr>
          <w:rFonts w:cs="Times New Roman"/>
          <w:i/>
          <w:iCs/>
          <w:lang w:val="en-US"/>
        </w:rPr>
        <w:t xml:space="preserve">Nodomu paziņojumā </w:t>
      </w:r>
      <w:r w:rsidRPr="00F04355">
        <w:rPr>
          <w:rFonts w:cs="Times New Roman"/>
          <w:lang w:val="en-US"/>
        </w:rPr>
        <w:t>ir noteikts arī šāds darbības noteikums:</w:t>
      </w:r>
    </w:p>
    <w:p w14:paraId="3D3476CA" w14:textId="77777777" w:rsidR="00524443" w:rsidRPr="00F04355" w:rsidRDefault="00524443" w:rsidP="00524443">
      <w:pPr>
        <w:jc w:val="both"/>
        <w:rPr>
          <w:rFonts w:ascii="Times New Roman" w:eastAsia="Arial Narrow" w:hAnsi="Times New Roman" w:cs="Times New Roman"/>
          <w:sz w:val="24"/>
          <w:szCs w:val="14"/>
          <w:lang w:val="en-US"/>
        </w:rPr>
      </w:pPr>
    </w:p>
    <w:p w14:paraId="20BDFAD4"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Vienību uzskata par uzņēmumu, ja:</w:t>
      </w:r>
    </w:p>
    <w:p w14:paraId="334C4985" w14:textId="77777777" w:rsidR="00524443" w:rsidRPr="00F04355" w:rsidRDefault="00524443" w:rsidP="00524443">
      <w:pPr>
        <w:jc w:val="both"/>
        <w:rPr>
          <w:rFonts w:ascii="Times New Roman" w:eastAsia="Calibri" w:hAnsi="Times New Roman" w:cs="Times New Roman"/>
          <w:i/>
          <w:sz w:val="24"/>
          <w:szCs w:val="13"/>
          <w:lang w:val="en-US"/>
        </w:rPr>
      </w:pPr>
    </w:p>
    <w:p w14:paraId="10AD3721" w14:textId="77777777" w:rsidR="00524443" w:rsidRPr="00F04355" w:rsidRDefault="00524443" w:rsidP="00524443">
      <w:pPr>
        <w:numPr>
          <w:ilvl w:val="3"/>
          <w:numId w:val="60"/>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tā lieto nepieciešamos ražošanas faktorus (piemēram, cilvēkresursus, kapitālu, tehnoloģiju, zemi un jo īpaši vadību) un</w:t>
      </w:r>
    </w:p>
    <w:p w14:paraId="6028AF39" w14:textId="77777777" w:rsidR="00524443" w:rsidRPr="00F04355" w:rsidRDefault="00524443" w:rsidP="00524443">
      <w:pPr>
        <w:numPr>
          <w:ilvl w:val="3"/>
          <w:numId w:val="60"/>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 xml:space="preserve">tā izmanto nepieciešamās kontrolējošās sistēmas, piemēram, integrētu izmaksu aprēķinu, kurā ietvertas par uzņēmumu uzskatītās vienības galvenās darbības, sekundārās </w:t>
      </w:r>
      <w:r w:rsidRPr="00F04355">
        <w:rPr>
          <w:rFonts w:ascii="Times New Roman" w:hAnsi="Times New Roman" w:cs="Times New Roman"/>
          <w:i/>
          <w:sz w:val="24"/>
          <w:lang w:val="en-US"/>
        </w:rPr>
        <w:lastRenderedPageBreak/>
        <w:t>darbības un palīgdarbības, un</w:t>
      </w:r>
    </w:p>
    <w:p w14:paraId="13D70D6E" w14:textId="77777777" w:rsidR="00524443" w:rsidRPr="00F04355" w:rsidRDefault="00524443" w:rsidP="00524443">
      <w:pPr>
        <w:numPr>
          <w:ilvl w:val="3"/>
          <w:numId w:val="60"/>
        </w:numPr>
        <w:tabs>
          <w:tab w:val="left" w:pos="567"/>
        </w:tabs>
        <w:ind w:left="0" w:firstLine="0"/>
        <w:jc w:val="both"/>
        <w:rPr>
          <w:rFonts w:ascii="Times New Roman" w:hAnsi="Times New Roman" w:cs="Times New Roman"/>
          <w:i/>
          <w:sz w:val="24"/>
          <w:lang w:val="en-US"/>
        </w:rPr>
      </w:pPr>
      <w:r w:rsidRPr="00F04355">
        <w:rPr>
          <w:rFonts w:ascii="Times New Roman" w:hAnsi="Times New Roman" w:cs="Times New Roman"/>
          <w:i/>
          <w:sz w:val="24"/>
          <w:lang w:val="en-US"/>
        </w:rPr>
        <w:t>tai ir pienācīgas vadības struktūras, citiem vārdiem sakot, vadītāji, kas var lemt par ražošanas procesu un saimnieciskajiem darījumiem.</w:t>
      </w:r>
    </w:p>
    <w:p w14:paraId="3C2AE1C5" w14:textId="77777777" w:rsidR="00524443" w:rsidRPr="00F04355" w:rsidRDefault="00524443" w:rsidP="00524443">
      <w:pPr>
        <w:jc w:val="both"/>
        <w:rPr>
          <w:rFonts w:ascii="Times New Roman" w:eastAsia="Calibri" w:hAnsi="Times New Roman" w:cs="Times New Roman"/>
          <w:i/>
          <w:sz w:val="24"/>
          <w:szCs w:val="14"/>
          <w:lang w:val="en-US"/>
        </w:rPr>
      </w:pPr>
    </w:p>
    <w:p w14:paraId="54240DDE" w14:textId="77777777" w:rsidR="00524443" w:rsidRPr="00F04355" w:rsidRDefault="00524443" w:rsidP="00524443">
      <w:pPr>
        <w:pStyle w:val="BodyText"/>
        <w:rPr>
          <w:rFonts w:cs="Times New Roman"/>
          <w:lang w:val="en-US"/>
        </w:rPr>
      </w:pPr>
      <w:r w:rsidRPr="00F04355">
        <w:rPr>
          <w:rFonts w:cs="Times New Roman"/>
          <w:lang w:val="en-US"/>
        </w:rPr>
        <w:t>Šie kritēriji ir savstarpēji saistīti, lai noteiktu uzņēmumu kā jēgpilnu saimniecisku vienību, kas darbojas tirgū “ar noteiktu autonomijas pakāpi” un ko var nošķirt no citiem ekonomikas dalībniekiem.</w:t>
      </w:r>
    </w:p>
    <w:p w14:paraId="0634EC8C" w14:textId="77777777" w:rsidR="00524443" w:rsidRPr="00F04355" w:rsidRDefault="00524443" w:rsidP="00524443">
      <w:pPr>
        <w:jc w:val="both"/>
        <w:rPr>
          <w:rFonts w:ascii="Times New Roman" w:eastAsia="Arial Narrow" w:hAnsi="Times New Roman" w:cs="Times New Roman"/>
          <w:sz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20D7ED83" w14:textId="77777777" w:rsidTr="006645DA">
        <w:tc>
          <w:tcPr>
            <w:tcW w:w="5000" w:type="pct"/>
          </w:tcPr>
          <w:p w14:paraId="376363BE" w14:textId="77777777" w:rsidR="00524443" w:rsidRPr="00F04355" w:rsidRDefault="00524443" w:rsidP="006645DA">
            <w:pPr>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“Noteiktas pakāpes autonomijas lēmumu pieņemšanā” kritērijs nozīmē to, ka uzņēmumu var uzskatīt par ekonomikas dalībnieku, kas ir nošķirts no citiem un kas veic apmaiņu ar tiem.</w:t>
            </w:r>
          </w:p>
          <w:p w14:paraId="7AF6424B" w14:textId="77777777" w:rsidR="00524443" w:rsidRPr="00F04355" w:rsidRDefault="00524443" w:rsidP="006645DA">
            <w:pPr>
              <w:jc w:val="both"/>
              <w:rPr>
                <w:rFonts w:ascii="Times New Roman" w:eastAsia="Arial Narrow" w:hAnsi="Times New Roman" w:cs="Times New Roman"/>
                <w:sz w:val="24"/>
                <w:szCs w:val="24"/>
                <w:lang w:val="en-US"/>
              </w:rPr>
            </w:pPr>
          </w:p>
          <w:p w14:paraId="545A2205" w14:textId="77777777" w:rsidR="00524443" w:rsidRPr="00F04355" w:rsidRDefault="00524443" w:rsidP="006645DA">
            <w:pPr>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Visos gadījumos autonomam uzņēmumam ir vajadzīgs identificēts(-i) vadītājs(-i), cilvēkresursi, kapitāls un apgrozījums.</w:t>
            </w:r>
          </w:p>
        </w:tc>
      </w:tr>
    </w:tbl>
    <w:p w14:paraId="16BF9050" w14:textId="77777777" w:rsidR="00524443" w:rsidRPr="00F04355" w:rsidRDefault="00524443" w:rsidP="00524443">
      <w:pPr>
        <w:jc w:val="both"/>
        <w:rPr>
          <w:rFonts w:ascii="Times New Roman" w:eastAsia="Arial Narrow" w:hAnsi="Times New Roman" w:cs="Times New Roman"/>
          <w:sz w:val="24"/>
          <w:szCs w:val="24"/>
          <w:lang w:val="en-US"/>
        </w:rPr>
      </w:pPr>
    </w:p>
    <w:p w14:paraId="4E0FF8BF" w14:textId="77777777" w:rsidR="00524443" w:rsidRPr="00F04355" w:rsidRDefault="00524443" w:rsidP="00524443">
      <w:pPr>
        <w:pStyle w:val="BodyText"/>
        <w:rPr>
          <w:rFonts w:cs="Times New Roman"/>
          <w:lang w:val="en-US"/>
        </w:rPr>
      </w:pPr>
      <w:r w:rsidRPr="00F04355">
        <w:rPr>
          <w:rFonts w:cs="Times New Roman"/>
          <w:lang w:val="en-US"/>
        </w:rPr>
        <w:t>Nākamajā rindkopā mēs apspriedīsim dažas oficiālās definīcijas un darbības noteikumu aspektus.</w:t>
      </w:r>
    </w:p>
    <w:p w14:paraId="55C68D41" w14:textId="77777777" w:rsidR="00524443" w:rsidRPr="00F04355" w:rsidRDefault="00524443" w:rsidP="00524443">
      <w:pPr>
        <w:jc w:val="both"/>
        <w:rPr>
          <w:rFonts w:ascii="Times New Roman" w:eastAsia="Arial Narrow" w:hAnsi="Times New Roman" w:cs="Times New Roman"/>
          <w:sz w:val="24"/>
          <w:szCs w:val="15"/>
          <w:lang w:val="en-US"/>
        </w:rPr>
      </w:pPr>
    </w:p>
    <w:p w14:paraId="3D25D699" w14:textId="77777777" w:rsidR="00524443" w:rsidRPr="00F04355" w:rsidRDefault="00524443" w:rsidP="00524443">
      <w:pPr>
        <w:pStyle w:val="BodyText"/>
        <w:numPr>
          <w:ilvl w:val="4"/>
          <w:numId w:val="60"/>
        </w:numPr>
        <w:tabs>
          <w:tab w:val="left" w:pos="567"/>
        </w:tabs>
        <w:ind w:left="0" w:firstLine="0"/>
        <w:rPr>
          <w:rFonts w:cs="Times New Roman"/>
          <w:lang w:val="en-US"/>
        </w:rPr>
      </w:pPr>
      <w:r w:rsidRPr="00F04355">
        <w:rPr>
          <w:rFonts w:cs="Times New Roman"/>
          <w:b/>
          <w:bCs/>
          <w:lang w:val="en-US"/>
        </w:rPr>
        <w:t>Identificēts(-i) vadītājs(-i) un cilvēkresursi</w:t>
      </w:r>
      <w:r w:rsidRPr="00F04355">
        <w:rPr>
          <w:rFonts w:cs="Times New Roman"/>
          <w:lang w:val="en-US"/>
        </w:rPr>
        <w:t>. Identificēts vadītājs (iespējams, valde) ir nepieciešams, lai pieņemtu lēmumus uzņēmuma līmenī. Tāpat arī nodarbinātās personas ir nepieciešamas saimnieciskās darbības veikšanai.</w:t>
      </w:r>
    </w:p>
    <w:p w14:paraId="6FA67935" w14:textId="77777777" w:rsidR="00524443" w:rsidRPr="00F04355" w:rsidRDefault="00524443" w:rsidP="00524443">
      <w:pPr>
        <w:pStyle w:val="BodyText"/>
        <w:numPr>
          <w:ilvl w:val="4"/>
          <w:numId w:val="60"/>
        </w:numPr>
        <w:tabs>
          <w:tab w:val="left" w:pos="567"/>
        </w:tabs>
        <w:ind w:left="0" w:firstLine="0"/>
        <w:rPr>
          <w:rFonts w:cs="Times New Roman"/>
          <w:lang w:val="en-US"/>
        </w:rPr>
      </w:pPr>
      <w:r w:rsidRPr="00F04355">
        <w:rPr>
          <w:rFonts w:cs="Times New Roman"/>
          <w:b/>
          <w:bCs/>
          <w:lang w:val="en-US"/>
        </w:rPr>
        <w:t>Kapitāls</w:t>
      </w:r>
      <w:r w:rsidRPr="00F04355">
        <w:rPr>
          <w:rFonts w:cs="Times New Roman"/>
          <w:lang w:val="en-US"/>
        </w:rPr>
        <w:t xml:space="preserve">. Atbildība par kapitāla daļu (korporatīvo vai inkorporēto) ir kritērijs, kas ir jāizpilda, lai vienību varētu uzskatīt par uzņēmumu. Šis kritērijs ir skaidri ierakstīts </w:t>
      </w:r>
      <w:r w:rsidRPr="00F04355">
        <w:rPr>
          <w:rFonts w:cs="Times New Roman"/>
          <w:i/>
          <w:iCs/>
          <w:lang w:val="en-US"/>
        </w:rPr>
        <w:t xml:space="preserve">nodomu paziņojuma </w:t>
      </w:r>
      <w:r w:rsidRPr="00F04355">
        <w:rPr>
          <w:rFonts w:cs="Times New Roman"/>
          <w:lang w:val="en-US"/>
        </w:rPr>
        <w:t>darbības noteikumā. Patiešām, lai vienību varētu uzskatīt par ekonomikas dalībnieku, kam ir noteikta autonomijas pakāpe un ko var nošķirt no citiem, ir nepieciešama atbildība par kādu kapitāla daļu. Lielās GUG šo jautājumu atspoguļo vadības un ziņošanas sistēma. Kolektīva vadītāji ir atbildīgi par kolektīva vadību un saimnieciskās darbības rezultātu sasniegšanu. Lai sasniegtu savus mērķus, vadītāji pārvalda personālu un piešķirto budžetu. GUG ziņošanas sistēmā kolektīva vadītāju sniegumu var mērīt “statistiskas ziņojošajās vienībās”, kas var būt reģistrētas “konsolidācijas pīlārā”. Pēc tam šie konsolidācijas pīlāri tiek apkopoti, lai aprēķinātu GUG kontus. Tomēr šādu statistiskas ziņojošo vienību vadītāji neatbild par kapitālu. Par kapitāla pārvaldību joprojām atbild direktors(-i) un augstākā līmeņa vadošais(-ie) darbinieks(-i). Praksē šis atbildības par kapitāla daļu kritērijs ir īpaši noderīgs profilētājiem, palīdzot viņiem atšķirt “statistiskas ziņojošās vienības” vai “konsolidācijas pīlārus” no augšējiem līmeņiem, kurus var identificēt kā GU.</w:t>
      </w:r>
    </w:p>
    <w:p w14:paraId="6084C6FC" w14:textId="77777777" w:rsidR="00524443" w:rsidRPr="00F04355" w:rsidRDefault="00524443" w:rsidP="00524443">
      <w:pPr>
        <w:numPr>
          <w:ilvl w:val="4"/>
          <w:numId w:val="60"/>
        </w:numPr>
        <w:tabs>
          <w:tab w:val="left" w:pos="567"/>
          <w:tab w:val="left" w:pos="2183"/>
        </w:tabs>
        <w:ind w:left="0" w:firstLine="0"/>
        <w:jc w:val="both"/>
        <w:rPr>
          <w:rFonts w:ascii="Times New Roman" w:hAnsi="Times New Roman" w:cs="Times New Roman"/>
          <w:sz w:val="24"/>
          <w:lang w:val="en-US"/>
        </w:rPr>
      </w:pPr>
      <w:r w:rsidRPr="00F04355">
        <w:rPr>
          <w:rFonts w:ascii="Times New Roman" w:hAnsi="Times New Roman" w:cs="Times New Roman"/>
          <w:b/>
          <w:bCs/>
          <w:sz w:val="24"/>
          <w:lang w:val="en-US"/>
        </w:rPr>
        <w:t>Piekļuve kontrolējošajām sistēmām un vadības struktūrām par ražošanas procesu</w:t>
      </w:r>
      <w:r w:rsidRPr="00F04355">
        <w:rPr>
          <w:rFonts w:ascii="Times New Roman" w:hAnsi="Times New Roman" w:cs="Times New Roman"/>
          <w:sz w:val="24"/>
          <w:lang w:val="en-US"/>
        </w:rPr>
        <w:t>. Lai vadītājiem būtu “noteikta autonomijas pakāpe”, viņiem ir nepieciešamas tādas ziņošanas sistēmas, kas nodrošina uzskaiti. Šis kritērijs nozīmē to, ka identificētajam(-iem) vadītājam(-iem) jāspēj nodrošināt uzņēmuma reģistra datus un USS datus uzņēmuma līmenī.</w:t>
      </w:r>
    </w:p>
    <w:p w14:paraId="60D29E91" w14:textId="77777777" w:rsidR="00524443" w:rsidRPr="00F04355" w:rsidRDefault="00524443" w:rsidP="00524443">
      <w:pPr>
        <w:pStyle w:val="BodyText"/>
        <w:numPr>
          <w:ilvl w:val="4"/>
          <w:numId w:val="60"/>
        </w:numPr>
        <w:tabs>
          <w:tab w:val="left" w:pos="567"/>
        </w:tabs>
        <w:ind w:left="0" w:firstLine="0"/>
        <w:rPr>
          <w:rFonts w:cs="Times New Roman"/>
          <w:lang w:val="en-US"/>
        </w:rPr>
      </w:pPr>
      <w:r w:rsidRPr="00F04355">
        <w:rPr>
          <w:rFonts w:cs="Times New Roman"/>
          <w:b/>
          <w:bCs/>
          <w:lang w:val="en-US"/>
        </w:rPr>
        <w:t>Saimnieciskie darījumi un “orientācija uz tirgu”</w:t>
      </w:r>
      <w:r w:rsidRPr="00F04355">
        <w:rPr>
          <w:rFonts w:cs="Times New Roman"/>
          <w:lang w:val="en-US"/>
        </w:rPr>
        <w:t>. Lai uzņēmumam būtu noteikta autonomijas pakāpe, tam ir jāpārdod sava produkcija citiem ekonomikas dalībniekiem. Uzņēmums tiek raksturots kā “orientēts uz tirgu”, ja tas pārdod savu produkciju citiem ekonomikas dalībniekiem tirgus darījumā. Tas notiek divos gadījumos.</w:t>
      </w:r>
    </w:p>
    <w:p w14:paraId="0B1A0588" w14:textId="77777777" w:rsidR="00524443" w:rsidRPr="00F04355" w:rsidRDefault="00524443" w:rsidP="00524443">
      <w:pPr>
        <w:pStyle w:val="BodyText"/>
        <w:rPr>
          <w:rFonts w:cs="Times New Roman"/>
          <w:lang w:val="en-US"/>
        </w:rPr>
      </w:pPr>
    </w:p>
    <w:p w14:paraId="0052F89E" w14:textId="77777777" w:rsidR="00524443" w:rsidRPr="00F04355" w:rsidRDefault="00524443" w:rsidP="00524443">
      <w:pPr>
        <w:pStyle w:val="BodyText"/>
        <w:ind w:left="284"/>
        <w:rPr>
          <w:rFonts w:cs="Times New Roman"/>
          <w:lang w:val="en-US"/>
        </w:rPr>
      </w:pPr>
      <w:r w:rsidRPr="00F04355">
        <w:rPr>
          <w:rFonts w:cs="Times New Roman"/>
          <w:lang w:val="en-US"/>
        </w:rPr>
        <w:t>a) Pirmais un vienkāršākais gadījums – uzņēmums pārdod savu produktu ārējiem klientiem ārpus GUG, kurā tas ietilpst.</w:t>
      </w:r>
    </w:p>
    <w:p w14:paraId="0A188072" w14:textId="77777777" w:rsidR="00524443" w:rsidRPr="00F04355" w:rsidRDefault="00524443" w:rsidP="00524443">
      <w:pPr>
        <w:pStyle w:val="BodyText"/>
        <w:ind w:left="284"/>
        <w:rPr>
          <w:rFonts w:cs="Times New Roman"/>
          <w:lang w:val="en-US"/>
        </w:rPr>
      </w:pPr>
      <w:r w:rsidRPr="00F04355">
        <w:rPr>
          <w:rFonts w:cs="Times New Roman"/>
          <w:lang w:val="en-US"/>
        </w:rPr>
        <w:t xml:space="preserve">b) Tomēr iespējams arī otrs gadījums. Profilēšanas pieredze liecina, ka GU var izpildīt tirgus orientācijas kritēriju arī tad, ja tas pārdod savu produkciju citiem GU tajā pašā GUG un ja pārdošanas cenas nodrošina GU ilgtspējību (citiem vārdiem sakot, ja pārdošanas cenas ir pietiekamas, lai segtu GU darbības izmaksas un sniegtu peļņu). Šādos gadījumos finanšu pārskatos bieži ir minēts “nesaistītu pušu darījuma princips”. Tas nozīmē, ka </w:t>
      </w:r>
      <w:r w:rsidRPr="00F04355">
        <w:rPr>
          <w:rFonts w:cs="Times New Roman"/>
          <w:lang w:val="en-US"/>
        </w:rPr>
        <w:lastRenderedPageBreak/>
        <w:t>darījumā iesaistītās puses ir neatkarīgas un līdztiesīgas. Tas nozīmē, ka GU pārdod savu produkciju par tām pašām tirgus cenām citiem GU tajā pašā GUG saskaņā ar tādiem pašiem nosacījumiem, kādi tiek piemēroti attiecībā uz jebkuru citu ārēju pircēju. Citiem vārdiem sakot, pārdošanas cenas, kas tiek maksātas GU, nav iekšējās transfertcenas, kas būtu izdevīgākas vienam pārveduma dalībniekam, otram dalībniekam nejūtot nekādu ietekmi.</w:t>
      </w:r>
    </w:p>
    <w:p w14:paraId="69044DFC" w14:textId="77777777" w:rsidR="00524443" w:rsidRPr="00F04355" w:rsidRDefault="00524443" w:rsidP="00524443">
      <w:pPr>
        <w:jc w:val="both"/>
        <w:rPr>
          <w:rFonts w:ascii="Times New Roman" w:hAnsi="Times New Roman" w:cs="Times New Roman"/>
          <w:sz w:val="24"/>
          <w:lang w:val="en-US"/>
        </w:rPr>
      </w:pPr>
    </w:p>
    <w:p w14:paraId="6530AA15" w14:textId="77777777" w:rsidR="00524443" w:rsidRPr="00F04355" w:rsidRDefault="00524443" w:rsidP="00524443">
      <w:pPr>
        <w:pStyle w:val="BodyText"/>
        <w:rPr>
          <w:rFonts w:cs="Times New Roman"/>
          <w:b/>
          <w:bCs/>
          <w:lang w:val="en-US"/>
        </w:rPr>
      </w:pPr>
      <w:r w:rsidRPr="00F04355">
        <w:rPr>
          <w:rFonts w:cs="Times New Roman"/>
          <w:b/>
          <w:bCs/>
          <w:lang w:val="en-US"/>
        </w:rPr>
        <w:t>3.B.2. AUTONOMIJAS IEROBEŽOJUMI GUG KONTROLĒTIEM GU</w:t>
      </w:r>
    </w:p>
    <w:p w14:paraId="16F9C79D" w14:textId="77777777" w:rsidR="00524443" w:rsidRPr="00F04355" w:rsidRDefault="00524443" w:rsidP="00524443">
      <w:pPr>
        <w:pStyle w:val="BodyText"/>
        <w:rPr>
          <w:rFonts w:cs="Times New Roman"/>
          <w:lang w:val="en-US"/>
        </w:rPr>
      </w:pPr>
    </w:p>
    <w:p w14:paraId="076B9FAA" w14:textId="77777777" w:rsidR="00524443" w:rsidRPr="00F04355" w:rsidRDefault="00524443" w:rsidP="00524443">
      <w:pPr>
        <w:pStyle w:val="BodyText"/>
        <w:rPr>
          <w:rFonts w:cs="Times New Roman"/>
          <w:lang w:val="en-US"/>
        </w:rPr>
      </w:pPr>
      <w:r w:rsidRPr="00F04355">
        <w:rPr>
          <w:rFonts w:cs="Times New Roman"/>
          <w:lang w:val="en-US"/>
        </w:rPr>
        <w:t xml:space="preserve">Saskaņā ar </w:t>
      </w:r>
      <w:r w:rsidRPr="00F04355">
        <w:rPr>
          <w:rFonts w:cs="Times New Roman"/>
          <w:i/>
          <w:iCs/>
          <w:lang w:val="en-US"/>
        </w:rPr>
        <w:t xml:space="preserve">nodomu paziņojumā </w:t>
      </w:r>
      <w:r w:rsidRPr="00F04355">
        <w:rPr>
          <w:rFonts w:cs="Times New Roman"/>
          <w:lang w:val="en-US"/>
        </w:rPr>
        <w:t>sniegto uzņēmuma definīciju uzņēmumam “ir noteikta autonomijas pakāpe lēmumu pieņemšanā, it īpaši attiecībā uz tās pašreizējo resursu sadali”. Ja GUG kā vienots veselums sastāv no viena GU, šis GU ir pilnībā autonoms kā ekonomikas dalībnieks.</w:t>
      </w:r>
    </w:p>
    <w:p w14:paraId="46D8F720" w14:textId="77777777" w:rsidR="00524443" w:rsidRPr="00F04355" w:rsidRDefault="00524443" w:rsidP="00524443">
      <w:pPr>
        <w:jc w:val="both"/>
        <w:rPr>
          <w:rFonts w:ascii="Times New Roman" w:hAnsi="Times New Roman" w:cs="Times New Roman"/>
          <w:lang w:val="en-US"/>
        </w:rPr>
      </w:pPr>
    </w:p>
    <w:p w14:paraId="0C8D7393" w14:textId="77777777" w:rsidR="00524443" w:rsidRPr="00F04355" w:rsidRDefault="00524443" w:rsidP="00524443">
      <w:pPr>
        <w:pStyle w:val="BodyText"/>
        <w:rPr>
          <w:rFonts w:cs="Times New Roman"/>
          <w:lang w:val="en-US"/>
        </w:rPr>
      </w:pPr>
      <w:r w:rsidRPr="00F04355">
        <w:rPr>
          <w:rFonts w:cs="Times New Roman"/>
          <w:lang w:val="en-US"/>
        </w:rPr>
        <w:t>Ja tomēr GUG sastāv no vairākiem GU, definīcija nozīmē arī šo GU autonomijas ierobežojumus. Patiesi, var izšķirt divus autonomijas līmeņus – vienu attiecībā uz GUG un otru attiecībā uz GU. GUG ir pilnīga autonomija augstākajā līmenī, un tā šo autonomiju izmanto galvenokārt stratēģisku un ilgtermiņa lēmumu pieņemšanā.</w:t>
      </w:r>
    </w:p>
    <w:p w14:paraId="299785ED" w14:textId="77777777" w:rsidR="00524443" w:rsidRPr="00F04355" w:rsidRDefault="00524443" w:rsidP="00524443">
      <w:pPr>
        <w:pStyle w:val="BodyText"/>
        <w:rPr>
          <w:rFonts w:cs="Times New Roman"/>
          <w:lang w:val="en-US"/>
        </w:rPr>
      </w:pPr>
    </w:p>
    <w:p w14:paraId="34F99F6D" w14:textId="77777777" w:rsidR="00524443" w:rsidRPr="00F04355" w:rsidRDefault="00524443" w:rsidP="00524443">
      <w:pPr>
        <w:pStyle w:val="BodyText"/>
        <w:rPr>
          <w:rFonts w:cs="Times New Roman"/>
          <w:lang w:val="en-US"/>
        </w:rPr>
      </w:pPr>
      <w:r w:rsidRPr="00F04355">
        <w:rPr>
          <w:rFonts w:cs="Times New Roman"/>
          <w:lang w:val="en-US"/>
        </w:rPr>
        <w:t>GUG izpildvadībai ir jāziņo un jāatskaitās par saviem lēmumiem tikai saviem īpašniekiem vai akcionāru padomei. Otrs (zemākais) autonomijas līmenis ir saistīts ar pašreizējo resursu sadali ražošanas procesā. Šis zemākais autonomijas līmenis ir jāapskata vairāk no darbības viedokļa. Ja GU ir GUG daļa, GU vadītājiem ir jāziņo un jāatskaitās par saviem lēmumiem GUG izpildvaras vadībai.</w:t>
      </w:r>
    </w:p>
    <w:p w14:paraId="6765F9A1" w14:textId="77777777" w:rsidR="00524443" w:rsidRPr="00F04355" w:rsidRDefault="00524443" w:rsidP="00524443">
      <w:pPr>
        <w:jc w:val="both"/>
        <w:rPr>
          <w:rFonts w:ascii="Times New Roman" w:eastAsia="Arial Narrow" w:hAnsi="Times New Roman" w:cs="Times New Roman"/>
          <w:sz w:val="24"/>
          <w:szCs w:val="14"/>
          <w:lang w:val="en-US"/>
        </w:rPr>
      </w:pPr>
    </w:p>
    <w:p w14:paraId="4E2677F2" w14:textId="77777777" w:rsidR="00524443" w:rsidRPr="00F04355" w:rsidRDefault="00524443" w:rsidP="00524443">
      <w:pPr>
        <w:pStyle w:val="BodyText"/>
        <w:rPr>
          <w:rFonts w:cs="Times New Roman"/>
          <w:lang w:val="en-US"/>
        </w:rPr>
      </w:pPr>
      <w:r w:rsidRPr="00F04355">
        <w:rPr>
          <w:rFonts w:cs="Times New Roman"/>
          <w:lang w:val="en-US"/>
        </w:rPr>
        <w:t>GUG ir visbūtiskākā statistikas vienība stratēģiskajiem un finanšu lēmumiem. Turpmāk minētajiem lēmumiem un mainīgajiem lielumiem ir būtiskāka nozīme GUG līmenī:</w:t>
      </w:r>
    </w:p>
    <w:p w14:paraId="34D44C51" w14:textId="77777777" w:rsidR="00524443" w:rsidRPr="00F04355" w:rsidRDefault="00524443" w:rsidP="00524443">
      <w:pPr>
        <w:jc w:val="both"/>
        <w:rPr>
          <w:rFonts w:ascii="Times New Roman" w:eastAsia="Arial Narrow" w:hAnsi="Times New Roman" w:cs="Times New Roman"/>
          <w:sz w:val="24"/>
          <w:szCs w:val="14"/>
          <w:lang w:val="en-US"/>
        </w:rPr>
      </w:pPr>
    </w:p>
    <w:p w14:paraId="4F808B4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stratēģiskie lēmumi par GUG uzņēmējdarbības modeli;</w:t>
      </w:r>
    </w:p>
    <w:p w14:paraId="116B0F9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apvienošanās un sadalīšanās, citiem vārdiem sakot, tiesības pirkt citas JV (to akcijas) (neatkarīgi no tā, vai tie ir autonomi uzņēmumi) vai pārdot pašas GUG JV;</w:t>
      </w:r>
    </w:p>
    <w:p w14:paraId="5340BDB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ienākumu novērtējums, citiem vārdiem sakot, lēmumi par rezervju fondu turēšanu vai lielu neparedzētu vērtības zudumu;</w:t>
      </w:r>
    </w:p>
    <w:p w14:paraId="75BAC402"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ienākumu sadale, citiem vārdiem sakot, tādu ienākumu piešķiršana akcionāriem, ieguldījumiem vai rezervēm, kas gūti, piemēram, no produktiem;</w:t>
      </w:r>
    </w:p>
    <w:p w14:paraId="18FE793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jaunu projektu finansēšana vai īstenoto projektu izbeigšana;</w:t>
      </w:r>
    </w:p>
    <w:p w14:paraId="757CE97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globālais parāds, globālais kapitāls un dividenžu sadale;</w:t>
      </w:r>
    </w:p>
    <w:p w14:paraId="5414E30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nemateriālo aktīvu vērtība un GUG zīmola vērtība.</w:t>
      </w:r>
    </w:p>
    <w:p w14:paraId="40556B84" w14:textId="77777777" w:rsidR="00524443" w:rsidRPr="00F04355" w:rsidRDefault="00524443" w:rsidP="00524443">
      <w:pPr>
        <w:jc w:val="both"/>
        <w:rPr>
          <w:rFonts w:ascii="Times New Roman" w:eastAsia="Arial Narrow" w:hAnsi="Times New Roman" w:cs="Times New Roman"/>
          <w:sz w:val="24"/>
          <w:szCs w:val="14"/>
          <w:lang w:val="en-US"/>
        </w:rPr>
      </w:pPr>
    </w:p>
    <w:p w14:paraId="280A6BBD" w14:textId="77777777" w:rsidR="00524443" w:rsidRPr="00F04355" w:rsidRDefault="00524443" w:rsidP="00524443">
      <w:pPr>
        <w:pStyle w:val="BodyText"/>
        <w:rPr>
          <w:rFonts w:cs="Times New Roman"/>
          <w:lang w:val="en-US"/>
        </w:rPr>
      </w:pPr>
      <w:r w:rsidRPr="00F04355">
        <w:rPr>
          <w:rFonts w:cs="Times New Roman"/>
          <w:lang w:val="en-US"/>
        </w:rPr>
        <w:t>Uzņēmums ir visbūtiskākā statistikas vienība, kad runa ir par darbības lēmumiem. Turpmāk minētajiem lēmumiem un mainīgajiem lielumiem ir būtiskāka nozīme uzņēmuma līmenī:</w:t>
      </w:r>
    </w:p>
    <w:p w14:paraId="32D401C2" w14:textId="77777777" w:rsidR="00524443" w:rsidRPr="00F04355" w:rsidRDefault="00524443" w:rsidP="00524443">
      <w:pPr>
        <w:jc w:val="both"/>
        <w:rPr>
          <w:rFonts w:ascii="Times New Roman" w:eastAsia="Arial Narrow" w:hAnsi="Times New Roman" w:cs="Times New Roman"/>
          <w:sz w:val="24"/>
          <w:szCs w:val="14"/>
          <w:lang w:val="en-US"/>
        </w:rPr>
      </w:pPr>
    </w:p>
    <w:p w14:paraId="0A544FFD"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ieguldījumi pamatkapitālā atbilstoši noteiktiem ierobežojumiem, lai īstenotu ražošanas procesu;</w:t>
      </w:r>
    </w:p>
    <w:p w14:paraId="5F8D4E9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darbinieku pieņemšana darbā vai atlaišana;</w:t>
      </w:r>
    </w:p>
    <w:p w14:paraId="4B0CBABD"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algas un citas atlīdzības palielināšana;</w:t>
      </w:r>
    </w:p>
    <w:p w14:paraId="4264D43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produkcijas sortimenta izvēle;</w:t>
      </w:r>
    </w:p>
    <w:p w14:paraId="312EA0A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noteikumi debitoriem, kuru parādu atmaksa ir neskaidra;</w:t>
      </w:r>
    </w:p>
    <w:p w14:paraId="64D693AA"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produkcijas/produktu cenu noteikšana;</w:t>
      </w:r>
    </w:p>
    <w:p w14:paraId="16EBCEE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piegādātāju un pircēju atlase.</w:t>
      </w:r>
    </w:p>
    <w:p w14:paraId="6F6D4E34" w14:textId="77777777" w:rsidR="00524443" w:rsidRPr="00F04355" w:rsidRDefault="00524443" w:rsidP="00524443">
      <w:pPr>
        <w:jc w:val="both"/>
        <w:rPr>
          <w:rFonts w:ascii="Times New Roman" w:eastAsia="Arial Narrow" w:hAnsi="Times New Roman" w:cs="Times New Roman"/>
          <w:sz w:val="24"/>
          <w:szCs w:val="14"/>
          <w:lang w:val="en-US"/>
        </w:rPr>
      </w:pPr>
    </w:p>
    <w:p w14:paraId="4F5E1C5F" w14:textId="77777777" w:rsidR="00524443" w:rsidRPr="00F04355" w:rsidRDefault="00524443" w:rsidP="00524443">
      <w:pPr>
        <w:pStyle w:val="BodyText"/>
        <w:rPr>
          <w:rFonts w:cs="Times New Roman"/>
          <w:lang w:val="en-US"/>
        </w:rPr>
      </w:pPr>
      <w:r w:rsidRPr="00F04355">
        <w:rPr>
          <w:rFonts w:cs="Times New Roman"/>
          <w:lang w:val="en-US"/>
        </w:rPr>
        <w:lastRenderedPageBreak/>
        <w:t>Ņemot vērā šos atšķirīgos autonomijas līmeņus un ekonomisko mainīgo lielumu būtisko nozīmi, nav šaubu, ka uzņēmums ir vispiemērotākā vienība, lai apkopotu un analizētu USS datus (skat. 5. ierāmējumu).</w:t>
      </w:r>
    </w:p>
    <w:p w14:paraId="68734F89"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ABF319C" w14:textId="77777777" w:rsidR="00524443" w:rsidRPr="00F04355" w:rsidRDefault="00524443" w:rsidP="00524443">
      <w:pPr>
        <w:jc w:val="both"/>
        <w:rPr>
          <w:rFonts w:ascii="Times New Roman" w:hAnsi="Times New Roman" w:cs="Times New Roman"/>
          <w:sz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5EDDD529" w14:textId="77777777" w:rsidTr="00F16C11">
        <w:tc>
          <w:tcPr>
            <w:tcW w:w="5000" w:type="pct"/>
          </w:tcPr>
          <w:p w14:paraId="03DEE44C" w14:textId="77777777" w:rsidR="00524443" w:rsidRPr="00F04355" w:rsidRDefault="00524443" w:rsidP="006645DA">
            <w:pPr>
              <w:pStyle w:val="Heading3"/>
              <w:spacing w:before="0"/>
              <w:ind w:left="0"/>
              <w:jc w:val="both"/>
              <w:rPr>
                <w:rFonts w:ascii="Times New Roman" w:hAnsi="Times New Roman" w:cs="Times New Roman"/>
                <w:sz w:val="22"/>
                <w:szCs w:val="22"/>
                <w:lang w:val="en-US"/>
              </w:rPr>
            </w:pPr>
            <w:bookmarkStart w:id="71" w:name="_Toc95829131"/>
            <w:r w:rsidRPr="00F04355">
              <w:rPr>
                <w:rFonts w:ascii="Times New Roman" w:hAnsi="Times New Roman" w:cs="Times New Roman"/>
                <w:sz w:val="22"/>
                <w:szCs w:val="22"/>
                <w:lang w:val="en-US"/>
              </w:rPr>
              <w:t>5. ierāmējums. Uzņēmums ir visatbilstošākā vienība USS mainīgo lielumu apkopošanai un analizēšanai</w:t>
            </w:r>
            <w:bookmarkEnd w:id="71"/>
          </w:p>
          <w:p w14:paraId="18E8FB0C" w14:textId="77777777" w:rsidR="00524443" w:rsidRPr="00F04355" w:rsidRDefault="00524443" w:rsidP="006645DA">
            <w:pPr>
              <w:jc w:val="both"/>
              <w:rPr>
                <w:rFonts w:ascii="Times New Roman" w:hAnsi="Times New Roman" w:cs="Times New Roman"/>
                <w:i/>
                <w:lang w:val="en-US"/>
              </w:rPr>
            </w:pPr>
          </w:p>
          <w:p w14:paraId="3CF3C11E" w14:textId="77777777" w:rsidR="00524443" w:rsidRPr="00F04355" w:rsidRDefault="00524443" w:rsidP="006645DA">
            <w:pPr>
              <w:jc w:val="both"/>
              <w:rPr>
                <w:rFonts w:ascii="Times New Roman" w:hAnsi="Times New Roman" w:cs="Times New Roman"/>
                <w:b/>
                <w:bCs/>
                <w:i/>
                <w:lang w:val="en-US"/>
              </w:rPr>
            </w:pPr>
            <w:r w:rsidRPr="00F04355">
              <w:rPr>
                <w:rFonts w:ascii="Times New Roman" w:hAnsi="Times New Roman" w:cs="Times New Roman"/>
                <w:b/>
                <w:bCs/>
                <w:i/>
                <w:lang w:val="en-US"/>
              </w:rPr>
              <w:t>Uzņēmumi pretstatā JV</w:t>
            </w:r>
          </w:p>
          <w:p w14:paraId="6E4479DB" w14:textId="77777777" w:rsidR="00524443" w:rsidRPr="00F04355" w:rsidRDefault="00524443" w:rsidP="006645DA">
            <w:pPr>
              <w:jc w:val="both"/>
              <w:rPr>
                <w:rFonts w:ascii="Times New Roman" w:eastAsia="Calibri" w:hAnsi="Times New Roman" w:cs="Times New Roman"/>
                <w:i/>
                <w:lang w:val="en-US"/>
              </w:rPr>
            </w:pPr>
          </w:p>
          <w:p w14:paraId="5403BE38"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USS mainīgajiem lielumiem neapšaubāmi ir nozīme attiecībā uz nekontrolētām JV, jo šādā gadījumā JV pati par sevi ir uzņēmums.</w:t>
            </w:r>
          </w:p>
          <w:p w14:paraId="2EA54755" w14:textId="77777777" w:rsidR="00524443" w:rsidRPr="00F04355" w:rsidRDefault="00524443" w:rsidP="006645DA">
            <w:pPr>
              <w:jc w:val="both"/>
              <w:rPr>
                <w:rFonts w:ascii="Times New Roman" w:eastAsia="Calibri" w:hAnsi="Times New Roman" w:cs="Times New Roman"/>
                <w:lang w:val="en-US"/>
              </w:rPr>
            </w:pPr>
          </w:p>
          <w:p w14:paraId="15AE4B51"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Ja tomēr JV ir pakļautas grupu kontrolei, pastāv dažādas problēmas, kas bija izklāstītas 1. nodaļā (skat. 1.B.8. punktu):</w:t>
            </w:r>
          </w:p>
          <w:p w14:paraId="5A8C282F" w14:textId="77777777" w:rsidR="00524443" w:rsidRPr="00F04355" w:rsidRDefault="00524443" w:rsidP="006645DA">
            <w:pPr>
              <w:jc w:val="both"/>
              <w:rPr>
                <w:rFonts w:ascii="Times New Roman" w:eastAsia="Calibri" w:hAnsi="Times New Roman" w:cs="Times New Roman"/>
                <w:lang w:val="en-US"/>
              </w:rPr>
            </w:pPr>
          </w:p>
          <w:p w14:paraId="4DEE7109" w14:textId="77777777" w:rsidR="00524443" w:rsidRPr="00F04355" w:rsidRDefault="00524443" w:rsidP="006645DA">
            <w:pPr>
              <w:pStyle w:val="BodyText"/>
              <w:numPr>
                <w:ilvl w:val="1"/>
                <w:numId w:val="82"/>
              </w:numPr>
              <w:tabs>
                <w:tab w:val="left" w:pos="709"/>
              </w:tabs>
              <w:ind w:left="142" w:firstLine="0"/>
              <w:rPr>
                <w:rFonts w:cs="Times New Roman"/>
                <w:sz w:val="22"/>
                <w:szCs w:val="22"/>
                <w:lang w:val="en-US"/>
              </w:rPr>
            </w:pPr>
            <w:r w:rsidRPr="00F04355">
              <w:rPr>
                <w:rFonts w:cs="Times New Roman"/>
                <w:sz w:val="22"/>
                <w:szCs w:val="22"/>
                <w:lang w:val="en-US"/>
              </w:rPr>
              <w:t>daudz mazu JV bez autonomijas;</w:t>
            </w:r>
          </w:p>
          <w:p w14:paraId="4F733791" w14:textId="77777777" w:rsidR="00524443" w:rsidRPr="00F04355" w:rsidRDefault="00524443" w:rsidP="006645DA">
            <w:pPr>
              <w:pStyle w:val="BodyText"/>
              <w:numPr>
                <w:ilvl w:val="1"/>
                <w:numId w:val="82"/>
              </w:numPr>
              <w:tabs>
                <w:tab w:val="left" w:pos="709"/>
              </w:tabs>
              <w:ind w:left="142" w:firstLine="0"/>
              <w:rPr>
                <w:rFonts w:cs="Times New Roman"/>
                <w:sz w:val="22"/>
                <w:szCs w:val="22"/>
                <w:lang w:val="en-US"/>
              </w:rPr>
            </w:pPr>
            <w:r w:rsidRPr="00F04355">
              <w:rPr>
                <w:rFonts w:cs="Times New Roman"/>
                <w:sz w:val="22"/>
                <w:szCs w:val="22"/>
                <w:lang w:val="en-US"/>
              </w:rPr>
              <w:t>JV bez saskaņotības, jo dažas no tām iesaistās ražošanas procesā, citas pārdod produktu un citas maksā darbiniekiem vai tur īpašumā aktīvus;</w:t>
            </w:r>
          </w:p>
          <w:p w14:paraId="12279297" w14:textId="77777777" w:rsidR="00524443" w:rsidRPr="00F04355" w:rsidRDefault="00524443" w:rsidP="006645DA">
            <w:pPr>
              <w:pStyle w:val="BodyText"/>
              <w:numPr>
                <w:ilvl w:val="1"/>
                <w:numId w:val="82"/>
              </w:numPr>
              <w:tabs>
                <w:tab w:val="left" w:pos="709"/>
              </w:tabs>
              <w:ind w:left="142" w:firstLine="0"/>
              <w:rPr>
                <w:rFonts w:cs="Times New Roman"/>
                <w:sz w:val="22"/>
                <w:szCs w:val="22"/>
                <w:lang w:val="en-US"/>
              </w:rPr>
            </w:pPr>
            <w:r w:rsidRPr="00F04355">
              <w:rPr>
                <w:rFonts w:cs="Times New Roman"/>
                <w:sz w:val="22"/>
                <w:szCs w:val="22"/>
                <w:lang w:val="en-US"/>
              </w:rPr>
              <w:t>nesavienojamu mainīgo lielumu, it īpaši apgrozījuma, divkārša uzskaite.</w:t>
            </w:r>
          </w:p>
          <w:p w14:paraId="132F6753" w14:textId="77777777" w:rsidR="00524443" w:rsidRPr="00F04355" w:rsidRDefault="00524443" w:rsidP="006645DA">
            <w:pPr>
              <w:jc w:val="both"/>
              <w:rPr>
                <w:rFonts w:ascii="Times New Roman" w:eastAsia="Calibri" w:hAnsi="Times New Roman" w:cs="Times New Roman"/>
                <w:lang w:val="en-US"/>
              </w:rPr>
            </w:pPr>
          </w:p>
          <w:p w14:paraId="1C9BA509"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Līdz ar to uz JV, kas ir pakļautas grupas kontrolei, bieži vien var nebūt attiecināmi daži izpildes rādītāji, piemēram, apgrozījums uz vienu darbinieku vai aktīvi uz vienu darbinieku.</w:t>
            </w:r>
          </w:p>
          <w:p w14:paraId="1A17017F" w14:textId="77777777" w:rsidR="00524443" w:rsidRPr="00F04355" w:rsidRDefault="00524443" w:rsidP="006645DA">
            <w:pPr>
              <w:jc w:val="both"/>
              <w:rPr>
                <w:rFonts w:ascii="Times New Roman" w:eastAsia="Calibri" w:hAnsi="Times New Roman" w:cs="Times New Roman"/>
                <w:lang w:val="en-US"/>
              </w:rPr>
            </w:pPr>
          </w:p>
          <w:p w14:paraId="7FA11397" w14:textId="77777777" w:rsidR="00524443" w:rsidRPr="00F04355" w:rsidRDefault="00524443" w:rsidP="006645DA">
            <w:pPr>
              <w:jc w:val="both"/>
              <w:rPr>
                <w:rFonts w:ascii="Times New Roman" w:hAnsi="Times New Roman" w:cs="Times New Roman"/>
                <w:b/>
                <w:bCs/>
                <w:i/>
                <w:lang w:val="en-US"/>
              </w:rPr>
            </w:pPr>
            <w:r w:rsidRPr="00F04355">
              <w:rPr>
                <w:rFonts w:ascii="Times New Roman" w:hAnsi="Times New Roman" w:cs="Times New Roman"/>
                <w:b/>
                <w:bCs/>
                <w:i/>
                <w:lang w:val="en-US"/>
              </w:rPr>
              <w:t>Uzņēmumi pretstatā grupām</w:t>
            </w:r>
          </w:p>
          <w:p w14:paraId="6179795F" w14:textId="77777777" w:rsidR="00524443" w:rsidRPr="00F04355" w:rsidRDefault="00524443" w:rsidP="006645DA">
            <w:pPr>
              <w:jc w:val="both"/>
              <w:rPr>
                <w:rFonts w:ascii="Times New Roman" w:eastAsia="Calibri" w:hAnsi="Times New Roman" w:cs="Times New Roman"/>
                <w:i/>
                <w:lang w:val="en-US"/>
              </w:rPr>
            </w:pPr>
          </w:p>
          <w:p w14:paraId="0C32128C"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USS mainīgajiem lielumiem neapšaubāmi ir nozīme attiecībā uz tādām grupām, kas sastāv tikai no viena uzņēmuma, jo šajā gadījumā grupa pati par sevi ir uzņēmums.</w:t>
            </w:r>
          </w:p>
          <w:p w14:paraId="77FE40F3" w14:textId="77777777" w:rsidR="00524443" w:rsidRPr="00F04355" w:rsidRDefault="00524443" w:rsidP="006645DA">
            <w:pPr>
              <w:jc w:val="both"/>
              <w:rPr>
                <w:rFonts w:ascii="Times New Roman" w:eastAsia="Calibri" w:hAnsi="Times New Roman" w:cs="Times New Roman"/>
                <w:lang w:val="en-US"/>
              </w:rPr>
            </w:pPr>
          </w:p>
          <w:p w14:paraId="700E9E0A"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Ja grupu veido vairāki uzņēmumi, tad šāda grupa nav labākais līmenis USS mainīgo lielumu apkopošanai. Šajos USS mainīgajos lielumos uzsvars likts uz ražošanas darbību, it īpaši tādēļ, lai aprēķinātu sadalījumu pa nozarēm. Svarīgākie no šiem mainīgajiem lielumiem ir apgrozījums, ražošana, pievienotā vērtība, bruto darbības rezultāts, nodarbinātība, algas un ieguldījumi. Uzņēmumiem ir noteikta autonomijas pakāpe šajos jautājumos, tāpēc tie ir atbilstošais līmenis USS mainīgo lielumu apkopošanai un analīzei. Turklāt, uzraugot diversificētas grupas USS mainīgos lielumus, tiktu apkopoti dati no dažādām nozarēm, kas falsificētu nozaru sadalījuma atbilstību. Tāpēc krietni būtiskāk analizēt ražošanas struktūru nodalītajās grupās, kas parasti ir viendabīgākas darbības ziņā.</w:t>
            </w:r>
          </w:p>
          <w:p w14:paraId="7BD1D7E5" w14:textId="77777777" w:rsidR="00524443" w:rsidRPr="00F04355" w:rsidRDefault="00524443" w:rsidP="006645DA">
            <w:pPr>
              <w:jc w:val="both"/>
              <w:rPr>
                <w:rFonts w:ascii="Times New Roman" w:eastAsia="Calibri" w:hAnsi="Times New Roman" w:cs="Times New Roman"/>
                <w:lang w:val="en-US"/>
              </w:rPr>
            </w:pPr>
          </w:p>
          <w:p w14:paraId="3C546C8B"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Tomēr stratēģiskie lēmumi tiek pieņemti un lielākā daļa finanšu plūsmu notiek augstākā grupas līmenī.</w:t>
            </w:r>
          </w:p>
          <w:p w14:paraId="0DD4F02F" w14:textId="77777777" w:rsidR="00524443" w:rsidRPr="00F04355" w:rsidRDefault="00524443" w:rsidP="006645DA">
            <w:pPr>
              <w:jc w:val="both"/>
              <w:rPr>
                <w:rFonts w:ascii="Times New Roman" w:eastAsia="Calibri" w:hAnsi="Times New Roman" w:cs="Times New Roman"/>
                <w:lang w:val="en-US"/>
              </w:rPr>
            </w:pPr>
          </w:p>
          <w:p w14:paraId="3D0EECD4" w14:textId="77777777" w:rsidR="00524443" w:rsidRPr="00F04355" w:rsidRDefault="00524443" w:rsidP="006645DA">
            <w:pPr>
              <w:pStyle w:val="BodyText"/>
              <w:rPr>
                <w:rFonts w:cs="Times New Roman"/>
                <w:sz w:val="22"/>
                <w:szCs w:val="22"/>
                <w:lang w:val="en-US"/>
              </w:rPr>
            </w:pPr>
            <w:r w:rsidRPr="00F04355">
              <w:rPr>
                <w:rFonts w:cs="Times New Roman"/>
                <w:sz w:val="22"/>
                <w:szCs w:val="22"/>
                <w:lang w:val="en-US"/>
              </w:rPr>
              <w:t>Turpmākajā tabulā ir parādīta visatbilstošākā vienība dažādu ekonomisko mainīgo lielumu apkopošanai un analīzei.</w:t>
            </w:r>
          </w:p>
          <w:p w14:paraId="00A04BE0" w14:textId="77777777" w:rsidR="00524443" w:rsidRPr="00F04355" w:rsidRDefault="00524443" w:rsidP="006645DA">
            <w:pPr>
              <w:jc w:val="both"/>
              <w:rPr>
                <w:rFonts w:ascii="Times New Roman" w:eastAsia="Calibri" w:hAnsi="Times New Roman" w:cs="Times New Roman"/>
                <w:lang w:val="en-US"/>
              </w:rPr>
            </w:pPr>
          </w:p>
          <w:p w14:paraId="208B6F19" w14:textId="77777777" w:rsidR="00524443" w:rsidRPr="00F04355" w:rsidRDefault="00524443" w:rsidP="006645DA">
            <w:pPr>
              <w:jc w:val="both"/>
              <w:rPr>
                <w:rFonts w:ascii="Times New Roman" w:hAnsi="Times New Roman" w:cs="Times New Roman"/>
                <w:b/>
                <w:lang w:val="en-US"/>
              </w:rPr>
            </w:pPr>
            <w:r w:rsidRPr="00F04355">
              <w:rPr>
                <w:rFonts w:ascii="Times New Roman" w:hAnsi="Times New Roman" w:cs="Times New Roman"/>
                <w:b/>
                <w:lang w:val="en-US"/>
              </w:rPr>
              <w:t>1. tabula. Visatbilstošākā vienība ekonomisko jautājumu un mainīgo lielumu analīzei</w:t>
            </w:r>
          </w:p>
          <w:p w14:paraId="2031D7B2" w14:textId="77777777" w:rsidR="00524443" w:rsidRPr="00F04355" w:rsidRDefault="00524443" w:rsidP="006645DA">
            <w:pPr>
              <w:jc w:val="both"/>
              <w:rPr>
                <w:rFonts w:ascii="Times New Roman" w:eastAsia="Calibri" w:hAnsi="Times New Roman" w:cs="Times New Roman"/>
                <w:b/>
                <w:bCs/>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1E0" w:firstRow="1" w:lastRow="1" w:firstColumn="1" w:lastColumn="1" w:noHBand="0" w:noVBand="0"/>
            </w:tblPr>
            <w:tblGrid>
              <w:gridCol w:w="4947"/>
              <w:gridCol w:w="2126"/>
              <w:gridCol w:w="1972"/>
            </w:tblGrid>
            <w:tr w:rsidR="00524443" w:rsidRPr="00F04355" w14:paraId="1FB71EAF" w14:textId="77777777" w:rsidTr="006645DA">
              <w:tc>
                <w:tcPr>
                  <w:tcW w:w="2735" w:type="pct"/>
                  <w:vMerge w:val="restart"/>
                  <w:shd w:val="clear" w:color="auto" w:fill="C9E5F8"/>
                  <w:vAlign w:val="center"/>
                </w:tcPr>
                <w:p w14:paraId="332C7CD4"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Ekonomiskie jautājumi, mainīgie lielumi</w:t>
                  </w:r>
                </w:p>
              </w:tc>
              <w:tc>
                <w:tcPr>
                  <w:tcW w:w="2265" w:type="pct"/>
                  <w:gridSpan w:val="2"/>
                  <w:shd w:val="clear" w:color="auto" w:fill="C9E5F8"/>
                  <w:vAlign w:val="center"/>
                </w:tcPr>
                <w:p w14:paraId="4CBD92D7"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Visatbilstošākā vienība</w:t>
                  </w:r>
                </w:p>
              </w:tc>
            </w:tr>
            <w:tr w:rsidR="00524443" w:rsidRPr="00F04355" w14:paraId="08990A24" w14:textId="77777777" w:rsidTr="006645DA">
              <w:tc>
                <w:tcPr>
                  <w:tcW w:w="2735" w:type="pct"/>
                  <w:vMerge/>
                  <w:shd w:val="clear" w:color="auto" w:fill="C9E5F8"/>
                  <w:vAlign w:val="center"/>
                </w:tcPr>
                <w:p w14:paraId="4F20CFD4" w14:textId="77777777" w:rsidR="00524443" w:rsidRPr="00F04355" w:rsidRDefault="00524443" w:rsidP="006645DA">
                  <w:pPr>
                    <w:jc w:val="center"/>
                    <w:rPr>
                      <w:rFonts w:ascii="Times New Roman" w:hAnsi="Times New Roman" w:cs="Times New Roman"/>
                      <w:lang w:val="en-US"/>
                    </w:rPr>
                  </w:pPr>
                </w:p>
              </w:tc>
              <w:tc>
                <w:tcPr>
                  <w:tcW w:w="1175" w:type="pct"/>
                  <w:shd w:val="clear" w:color="auto" w:fill="C9E5F8"/>
                  <w:vAlign w:val="center"/>
                </w:tcPr>
                <w:p w14:paraId="38D1D0F5"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Ārpus grupas perimetra kontroles</w:t>
                  </w:r>
                </w:p>
              </w:tc>
              <w:tc>
                <w:tcPr>
                  <w:tcW w:w="1090" w:type="pct"/>
                  <w:shd w:val="clear" w:color="auto" w:fill="C9E5F8"/>
                  <w:vAlign w:val="center"/>
                </w:tcPr>
                <w:p w14:paraId="644A11C8"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Grupas perimetra kontrolē</w:t>
                  </w:r>
                </w:p>
              </w:tc>
            </w:tr>
            <w:tr w:rsidR="00524443" w:rsidRPr="00F04355" w14:paraId="2CF34830" w14:textId="77777777" w:rsidTr="006645DA">
              <w:tc>
                <w:tcPr>
                  <w:tcW w:w="2735" w:type="pct"/>
                </w:tcPr>
                <w:p w14:paraId="7226AA7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USS mainīgie lielumi – apgrozījums, pievienotā vērtība, nodarbinātība, algas, bruto darbības rezultāts.</w:t>
                  </w:r>
                </w:p>
              </w:tc>
              <w:tc>
                <w:tcPr>
                  <w:tcW w:w="1175" w:type="pct"/>
                </w:tcPr>
                <w:p w14:paraId="5065A710" w14:textId="77777777" w:rsidR="00524443" w:rsidRPr="00F04355" w:rsidRDefault="00524443" w:rsidP="006645DA">
                  <w:pPr>
                    <w:pStyle w:val="TableParagraph"/>
                    <w:jc w:val="center"/>
                    <w:rPr>
                      <w:rFonts w:ascii="Times New Roman" w:hAnsi="Times New Roman" w:cs="Times New Roman"/>
                      <w:sz w:val="20"/>
                      <w:szCs w:val="20"/>
                      <w:lang w:val="en-US"/>
                    </w:rPr>
                  </w:pPr>
                  <w:r w:rsidRPr="00F04355">
                    <w:rPr>
                      <w:rFonts w:ascii="Times New Roman" w:hAnsi="Times New Roman" w:cs="Times New Roman"/>
                      <w:sz w:val="20"/>
                      <w:szCs w:val="20"/>
                      <w:lang w:val="en-US"/>
                    </w:rPr>
                    <w:t>JV = valstī esošs uzņēmums</w:t>
                  </w:r>
                </w:p>
                <w:p w14:paraId="66C6EDF2" w14:textId="77777777" w:rsidR="00524443" w:rsidRPr="00F04355" w:rsidRDefault="00524443" w:rsidP="006645DA">
                  <w:pPr>
                    <w:pStyle w:val="TableParagraph"/>
                    <w:jc w:val="center"/>
                    <w:rPr>
                      <w:rFonts w:ascii="Times New Roman" w:hAnsi="Times New Roman" w:cs="Times New Roman"/>
                      <w:sz w:val="20"/>
                      <w:szCs w:val="20"/>
                      <w:lang w:val="en-US"/>
                    </w:rPr>
                  </w:pPr>
                  <w:r w:rsidRPr="00F04355">
                    <w:rPr>
                      <w:rFonts w:ascii="Times New Roman" w:hAnsi="Times New Roman" w:cs="Times New Roman"/>
                      <w:sz w:val="20"/>
                      <w:szCs w:val="20"/>
                      <w:lang w:val="en-US"/>
                    </w:rPr>
                    <w:t>šajā gadījumā</w:t>
                  </w:r>
                </w:p>
              </w:tc>
              <w:tc>
                <w:tcPr>
                  <w:tcW w:w="1090" w:type="pct"/>
                </w:tcPr>
                <w:p w14:paraId="78A354A5" w14:textId="77777777" w:rsidR="00524443" w:rsidRPr="00F04355" w:rsidRDefault="00524443" w:rsidP="006645DA">
                  <w:pPr>
                    <w:pStyle w:val="TableParagraph"/>
                    <w:jc w:val="center"/>
                    <w:rPr>
                      <w:rFonts w:ascii="Times New Roman" w:hAnsi="Times New Roman" w:cs="Times New Roman"/>
                      <w:sz w:val="20"/>
                      <w:szCs w:val="20"/>
                      <w:lang w:val="en-US"/>
                    </w:rPr>
                  </w:pPr>
                  <w:r w:rsidRPr="00F04355">
                    <w:rPr>
                      <w:rFonts w:ascii="Times New Roman" w:hAnsi="Times New Roman" w:cs="Times New Roman"/>
                      <w:sz w:val="20"/>
                      <w:szCs w:val="20"/>
                      <w:lang w:val="en-US"/>
                    </w:rPr>
                    <w:t>Valstī esošs uzņēmums</w:t>
                  </w:r>
                </w:p>
              </w:tc>
            </w:tr>
            <w:tr w:rsidR="00524443" w:rsidRPr="00F04355" w14:paraId="2A7D8618" w14:textId="77777777" w:rsidTr="006645DA">
              <w:tc>
                <w:tcPr>
                  <w:tcW w:w="2735" w:type="pct"/>
                </w:tcPr>
                <w:p w14:paraId="0C2511D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Daži finanšu un bilances mainīgie lielumi – globālais parāds, dividendes, nemateriālā vērtība, grupas zīmola vērtība.</w:t>
                  </w:r>
                </w:p>
              </w:tc>
              <w:tc>
                <w:tcPr>
                  <w:tcW w:w="1175" w:type="pct"/>
                </w:tcPr>
                <w:p w14:paraId="052AF626" w14:textId="77777777" w:rsidR="00524443" w:rsidRPr="00F04355" w:rsidRDefault="00524443" w:rsidP="006645DA">
                  <w:pPr>
                    <w:pStyle w:val="TableParagraph"/>
                    <w:jc w:val="center"/>
                    <w:rPr>
                      <w:rFonts w:ascii="Times New Roman" w:hAnsi="Times New Roman" w:cs="Times New Roman"/>
                      <w:sz w:val="20"/>
                      <w:szCs w:val="20"/>
                      <w:lang w:val="en-US"/>
                    </w:rPr>
                  </w:pPr>
                  <w:r w:rsidRPr="00F04355">
                    <w:rPr>
                      <w:rFonts w:ascii="Times New Roman" w:hAnsi="Times New Roman" w:cs="Times New Roman"/>
                      <w:sz w:val="20"/>
                      <w:szCs w:val="20"/>
                      <w:lang w:val="en-US"/>
                    </w:rPr>
                    <w:t>JV = valstī esošs uzņēmums</w:t>
                  </w:r>
                </w:p>
                <w:p w14:paraId="5C31BF62" w14:textId="77777777" w:rsidR="00524443" w:rsidRPr="00F04355" w:rsidRDefault="00524443" w:rsidP="006645DA">
                  <w:pPr>
                    <w:pStyle w:val="TableParagraph"/>
                    <w:jc w:val="center"/>
                    <w:rPr>
                      <w:rFonts w:ascii="Times New Roman" w:hAnsi="Times New Roman" w:cs="Times New Roman"/>
                      <w:sz w:val="20"/>
                      <w:szCs w:val="20"/>
                      <w:lang w:val="en-US"/>
                    </w:rPr>
                  </w:pPr>
                  <w:r w:rsidRPr="00F04355">
                    <w:rPr>
                      <w:rFonts w:ascii="Times New Roman" w:hAnsi="Times New Roman" w:cs="Times New Roman"/>
                      <w:sz w:val="20"/>
                      <w:szCs w:val="20"/>
                      <w:lang w:val="en-US"/>
                    </w:rPr>
                    <w:t>šajā gadījumā</w:t>
                  </w:r>
                </w:p>
              </w:tc>
              <w:tc>
                <w:tcPr>
                  <w:tcW w:w="1090" w:type="pct"/>
                </w:tcPr>
                <w:p w14:paraId="7B87F98D" w14:textId="77777777" w:rsidR="00524443" w:rsidRPr="00F04355" w:rsidRDefault="00524443" w:rsidP="006645DA">
                  <w:pPr>
                    <w:pStyle w:val="TableParagraph"/>
                    <w:jc w:val="center"/>
                    <w:rPr>
                      <w:rFonts w:ascii="Times New Roman" w:hAnsi="Times New Roman" w:cs="Times New Roman"/>
                      <w:sz w:val="20"/>
                      <w:szCs w:val="20"/>
                      <w:lang w:val="en-US"/>
                    </w:rPr>
                  </w:pPr>
                  <w:r w:rsidRPr="00F04355">
                    <w:rPr>
                      <w:rFonts w:ascii="Times New Roman" w:hAnsi="Times New Roman" w:cs="Times New Roman"/>
                      <w:sz w:val="20"/>
                      <w:szCs w:val="20"/>
                      <w:lang w:val="en-US"/>
                    </w:rPr>
                    <w:t>Grupa kā vienots veselums</w:t>
                  </w:r>
                </w:p>
              </w:tc>
            </w:tr>
          </w:tbl>
          <w:p w14:paraId="2C8E018A" w14:textId="77777777" w:rsidR="00524443" w:rsidRPr="00F04355" w:rsidRDefault="00524443" w:rsidP="006645DA">
            <w:pPr>
              <w:jc w:val="both"/>
              <w:rPr>
                <w:rFonts w:ascii="Times New Roman" w:eastAsia="Arial Narrow" w:hAnsi="Times New Roman" w:cs="Times New Roman"/>
                <w:lang w:val="en-US"/>
              </w:rPr>
            </w:pPr>
          </w:p>
        </w:tc>
      </w:tr>
    </w:tbl>
    <w:p w14:paraId="7F47716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2D6E272" w14:textId="77777777" w:rsidR="00524443" w:rsidRPr="00F04355" w:rsidRDefault="00524443" w:rsidP="00524443">
      <w:pPr>
        <w:jc w:val="both"/>
        <w:rPr>
          <w:rFonts w:ascii="Times New Roman" w:eastAsia="Calibri" w:hAnsi="Times New Roman" w:cs="Times New Roman"/>
          <w:b/>
          <w:bCs/>
          <w:sz w:val="24"/>
          <w:szCs w:val="21"/>
          <w:lang w:val="en-US"/>
        </w:rPr>
      </w:pPr>
    </w:p>
    <w:p w14:paraId="38BA21D5" w14:textId="77777777" w:rsidR="00524443" w:rsidRPr="00F04355" w:rsidRDefault="00524443" w:rsidP="00524443">
      <w:pPr>
        <w:pStyle w:val="Heading2"/>
        <w:rPr>
          <w:rFonts w:cs="Times New Roman"/>
          <w:lang w:val="en-US"/>
        </w:rPr>
      </w:pPr>
      <w:bookmarkStart w:id="72" w:name="_bookmark28"/>
      <w:bookmarkStart w:id="73" w:name="3.C_—_Practical_delineation_of_the_GENs"/>
      <w:bookmarkStart w:id="74" w:name="_bookmark27"/>
      <w:bookmarkStart w:id="75" w:name="_Toc95829132"/>
      <w:bookmarkEnd w:id="72"/>
      <w:bookmarkEnd w:id="73"/>
      <w:bookmarkEnd w:id="74"/>
      <w:r w:rsidRPr="00F04355">
        <w:rPr>
          <w:rFonts w:cs="Times New Roman"/>
          <w:lang w:val="en-US"/>
        </w:rPr>
        <w:t>3.C. GU praktiskā nodalīšana</w:t>
      </w:r>
      <w:bookmarkEnd w:id="75"/>
    </w:p>
    <w:p w14:paraId="57B0A9F1" w14:textId="77777777" w:rsidR="00524443" w:rsidRPr="00F04355" w:rsidRDefault="00524443" w:rsidP="00524443">
      <w:pPr>
        <w:pStyle w:val="BodyText"/>
        <w:rPr>
          <w:rFonts w:cs="Times New Roman"/>
          <w:lang w:val="en-US"/>
        </w:rPr>
      </w:pPr>
    </w:p>
    <w:p w14:paraId="2F7459EB" w14:textId="77777777" w:rsidR="00524443" w:rsidRPr="00F04355" w:rsidRDefault="00524443" w:rsidP="00524443">
      <w:pPr>
        <w:pStyle w:val="BodyText"/>
        <w:rPr>
          <w:rFonts w:cs="Times New Roman"/>
          <w:lang w:val="en-US"/>
        </w:rPr>
      </w:pPr>
      <w:r w:rsidRPr="00F04355">
        <w:rPr>
          <w:rFonts w:cs="Times New Roman"/>
          <w:lang w:val="en-US"/>
        </w:rPr>
        <w:t>Kad profilētāji profilē GUG, viņi vispirms analizē tās finanšu pārskatus. To mērķis ir nodalīt GUG vienā vai vairākos GU saskaņā ar iepriekš izklāstītajiem noteiktas autonomijas pakāpes kritērijiem.</w:t>
      </w:r>
    </w:p>
    <w:p w14:paraId="1DAA5E45" w14:textId="77777777" w:rsidR="00524443" w:rsidRPr="00F04355" w:rsidRDefault="00524443" w:rsidP="00524443">
      <w:pPr>
        <w:jc w:val="both"/>
        <w:rPr>
          <w:rFonts w:ascii="Times New Roman" w:eastAsia="Arial Narrow" w:hAnsi="Times New Roman" w:cs="Times New Roman"/>
          <w:sz w:val="24"/>
          <w:szCs w:val="14"/>
          <w:lang w:val="en-US"/>
        </w:rPr>
      </w:pPr>
    </w:p>
    <w:p w14:paraId="2BEF4500" w14:textId="77777777" w:rsidR="00524443" w:rsidRPr="00F04355" w:rsidRDefault="00524443" w:rsidP="00524443">
      <w:pPr>
        <w:pStyle w:val="BodyText"/>
        <w:rPr>
          <w:rFonts w:cs="Times New Roman"/>
          <w:lang w:val="en-US"/>
        </w:rPr>
      </w:pPr>
      <w:r w:rsidRPr="00F04355">
        <w:rPr>
          <w:rFonts w:cs="Times New Roman"/>
          <w:lang w:val="en-US"/>
        </w:rPr>
        <w:t>Intensīvajā manuālajā profilēšanā šīs analīzes mērķis ir sagatavot profilētājus vispusīgam dialogam un sanāksmei ar GUG pārstāvjiem. Galīgais lēmums par GU nodalīšanu GUG ietvaros tiks pieņemts kopā ar šiem pārstāvjiem šādas sanāksmes laikā.</w:t>
      </w:r>
    </w:p>
    <w:p w14:paraId="1536D2DD" w14:textId="77777777" w:rsidR="00524443" w:rsidRPr="00F04355" w:rsidRDefault="00524443" w:rsidP="00524443">
      <w:pPr>
        <w:jc w:val="both"/>
        <w:rPr>
          <w:rFonts w:ascii="Times New Roman" w:eastAsia="Arial Narrow" w:hAnsi="Times New Roman" w:cs="Times New Roman"/>
          <w:sz w:val="24"/>
          <w:szCs w:val="14"/>
          <w:lang w:val="en-US"/>
        </w:rPr>
      </w:pPr>
    </w:p>
    <w:p w14:paraId="73443529" w14:textId="77777777" w:rsidR="00524443" w:rsidRPr="00F04355" w:rsidRDefault="00524443" w:rsidP="00524443">
      <w:pPr>
        <w:pStyle w:val="BodyText"/>
        <w:rPr>
          <w:rFonts w:cs="Times New Roman"/>
          <w:lang w:val="en-US"/>
        </w:rPr>
      </w:pPr>
      <w:r w:rsidRPr="00F04355">
        <w:rPr>
          <w:rFonts w:cs="Times New Roman"/>
          <w:lang w:val="en-US"/>
        </w:rPr>
        <w:t>Vienkāršotās manuālās profilēšanas gadījumā šī finanšu pārskata analīze gandrīz ietekmē nodalīšanu pat tad, ja ar e-pasta un konferencsarunu starpniecību tiek uzturēti sakari ar GUG pārstāvjiem, lai apstiprinātu nodalīšanu (skat. 1.B.7. punktu).</w:t>
      </w:r>
    </w:p>
    <w:p w14:paraId="1AB84DAC" w14:textId="77777777" w:rsidR="00524443" w:rsidRPr="00F04355" w:rsidRDefault="00524443" w:rsidP="00524443">
      <w:pPr>
        <w:jc w:val="both"/>
        <w:rPr>
          <w:rFonts w:ascii="Times New Roman" w:eastAsia="Arial Narrow" w:hAnsi="Times New Roman" w:cs="Times New Roman"/>
          <w:sz w:val="24"/>
          <w:szCs w:val="14"/>
          <w:lang w:val="en-US"/>
        </w:rPr>
      </w:pPr>
    </w:p>
    <w:p w14:paraId="2B8888FE" w14:textId="77777777" w:rsidR="00524443" w:rsidRPr="00F04355" w:rsidRDefault="00524443" w:rsidP="00524443">
      <w:pPr>
        <w:pStyle w:val="BodyText"/>
        <w:rPr>
          <w:rFonts w:cs="Times New Roman"/>
          <w:lang w:val="en-US"/>
        </w:rPr>
      </w:pPr>
      <w:r w:rsidRPr="00F04355">
        <w:rPr>
          <w:rFonts w:cs="Times New Roman"/>
          <w:lang w:val="en-US"/>
        </w:rPr>
        <w:t>Abos gadījumos analīzi, kas nepieciešama, lai GUG nodalītu GU, veic, apvienojot šādas darbības:</w:t>
      </w:r>
    </w:p>
    <w:p w14:paraId="2FFC3305" w14:textId="77777777" w:rsidR="00524443" w:rsidRPr="00F04355" w:rsidRDefault="00524443" w:rsidP="00524443">
      <w:pPr>
        <w:jc w:val="both"/>
        <w:rPr>
          <w:rFonts w:ascii="Times New Roman" w:eastAsia="Arial Narrow" w:hAnsi="Times New Roman" w:cs="Times New Roman"/>
          <w:sz w:val="24"/>
          <w:szCs w:val="14"/>
          <w:lang w:val="en-US"/>
        </w:rPr>
      </w:pPr>
    </w:p>
    <w:p w14:paraId="793E09E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segmentācijas pārbaude;</w:t>
      </w:r>
    </w:p>
    <w:p w14:paraId="5C0DC604"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segmentu pārvaldības pārbaude;</w:t>
      </w:r>
    </w:p>
    <w:p w14:paraId="17727A2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ietilpstošo segmentu pazīmju pārbaude;</w:t>
      </w:r>
    </w:p>
    <w:p w14:paraId="1DC5A0F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īpaši gadījumi – biržas sarakstā iekļauti segmenti un dalījums starp finanšu/nefinanšu pasākumiem;</w:t>
      </w:r>
    </w:p>
    <w:p w14:paraId="41BDA37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kopīgās pieredzes izmantošana Eiropas līmeņa profilēšanas jomā;</w:t>
      </w:r>
    </w:p>
    <w:p w14:paraId="2334BD6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ja iespējams, apstiprinājuma saņemšana no GUG pārstāvjiem.</w:t>
      </w:r>
    </w:p>
    <w:p w14:paraId="39523870" w14:textId="77777777" w:rsidR="00524443" w:rsidRPr="00F04355" w:rsidRDefault="00524443" w:rsidP="00524443">
      <w:pPr>
        <w:jc w:val="both"/>
        <w:rPr>
          <w:rFonts w:ascii="Times New Roman" w:eastAsia="Arial Narrow" w:hAnsi="Times New Roman" w:cs="Times New Roman"/>
          <w:sz w:val="24"/>
          <w:szCs w:val="18"/>
          <w:lang w:val="en-US"/>
        </w:rPr>
      </w:pPr>
    </w:p>
    <w:p w14:paraId="224BE061" w14:textId="77777777" w:rsidR="00524443" w:rsidRPr="00F04355" w:rsidRDefault="00524443" w:rsidP="00524443">
      <w:pPr>
        <w:tabs>
          <w:tab w:val="left" w:pos="640"/>
        </w:tabs>
        <w:jc w:val="both"/>
        <w:rPr>
          <w:rFonts w:ascii="Times New Roman" w:hAnsi="Times New Roman" w:cs="Times New Roman"/>
          <w:b/>
          <w:sz w:val="24"/>
          <w:lang w:val="en-US"/>
        </w:rPr>
      </w:pPr>
      <w:r w:rsidRPr="00F04355">
        <w:rPr>
          <w:rFonts w:ascii="Times New Roman" w:hAnsi="Times New Roman" w:cs="Times New Roman"/>
          <w:b/>
          <w:sz w:val="24"/>
          <w:lang w:val="en-US"/>
        </w:rPr>
        <w:t>3.C.1. GUG SEGMENTĀCIJAS PĀRBAUDE</w:t>
      </w:r>
    </w:p>
    <w:p w14:paraId="53EBABD9" w14:textId="77777777" w:rsidR="00524443" w:rsidRPr="00F04355" w:rsidRDefault="00524443" w:rsidP="00524443">
      <w:pPr>
        <w:pStyle w:val="BodyText"/>
        <w:rPr>
          <w:rFonts w:cs="Times New Roman"/>
          <w:lang w:val="en-US"/>
        </w:rPr>
      </w:pPr>
    </w:p>
    <w:p w14:paraId="132C9008" w14:textId="77777777" w:rsidR="00524443" w:rsidRPr="00F04355" w:rsidRDefault="00524443" w:rsidP="00524443">
      <w:pPr>
        <w:pStyle w:val="BodyText"/>
        <w:rPr>
          <w:rFonts w:cs="Times New Roman"/>
          <w:lang w:val="en-US"/>
        </w:rPr>
      </w:pPr>
      <w:r w:rsidRPr="00F04355">
        <w:rPr>
          <w:rFonts w:cs="Times New Roman"/>
          <w:lang w:val="en-US"/>
        </w:rPr>
        <w:t>Eiropas Savienībā biržas sarakstā iekļautajām GUG ir jāpublicē savi finanšu pārskati saskaņā ar Starptautiskajiem finanšu pārskatu standartiem (SFPS). Starp šiem standartiem ir arī 8. SFPS. Šie 8. SFPS ir ļoti noderīgi nodalīšanai, jo tajos GUG ir noteikts pienākums atklāt informāciju par “uzņēmējdarbību, kurā tās ir iesaistītas” (skat. 6. ierāmējumu). Šāda informācija parasti ir sniegta finanšu pārskata daļā “Segmenti” vai “Informācija par segmentiem”.</w:t>
      </w:r>
    </w:p>
    <w:p w14:paraId="2F9E4179" w14:textId="77777777" w:rsidR="00524443" w:rsidRPr="00F04355" w:rsidRDefault="00524443" w:rsidP="00524443">
      <w:pPr>
        <w:pStyle w:val="BodyText"/>
        <w:rPr>
          <w:rFonts w:cs="Times New Roman"/>
          <w:lang w:val="en-US"/>
        </w:rPr>
      </w:pPr>
    </w:p>
    <w:p w14:paraId="65428C22" w14:textId="77777777" w:rsidR="00524443" w:rsidRPr="00F04355" w:rsidRDefault="00524443" w:rsidP="00524443">
      <w:pPr>
        <w:pStyle w:val="BodyText"/>
        <w:rPr>
          <w:rFonts w:cs="Times New Roman"/>
          <w:lang w:val="en-US"/>
        </w:rPr>
      </w:pPr>
      <w:r w:rsidRPr="00F04355">
        <w:rPr>
          <w:rFonts w:cs="Times New Roman"/>
          <w:lang w:val="en-US"/>
        </w:rPr>
        <w:t>“Uzņēmējdarbības aktivitātes”, kas ir noteiktas 8. SFPS, parasti ir apzīmētas ar vienu no šādiem terminiem – “uzņēmējdarbības segmenti”, “darbības segmenti”, “segmenti” vai “nodaļas”. Šajā ieteikumu rokasgrāmatā mēs vienkāršošanas labad izmantosim terminu “segments”.</w:t>
      </w:r>
    </w:p>
    <w:p w14:paraId="4506D1A3" w14:textId="77777777" w:rsidR="00524443" w:rsidRPr="00F04355" w:rsidRDefault="00524443" w:rsidP="00524443">
      <w:pPr>
        <w:jc w:val="both"/>
        <w:rPr>
          <w:rFonts w:ascii="Times New Roman" w:eastAsia="Arial Narrow" w:hAnsi="Times New Roman" w:cs="Times New Roman"/>
          <w:sz w:val="24"/>
          <w:szCs w:val="14"/>
          <w:lang w:val="en-US"/>
        </w:rPr>
      </w:pPr>
    </w:p>
    <w:p w14:paraId="31A53986" w14:textId="77777777" w:rsidR="00524443" w:rsidRPr="00F04355" w:rsidRDefault="00524443" w:rsidP="00524443">
      <w:pPr>
        <w:pStyle w:val="BodyText"/>
        <w:rPr>
          <w:rFonts w:cs="Times New Roman"/>
          <w:lang w:val="en-US"/>
        </w:rPr>
      </w:pPr>
      <w:r w:rsidRPr="00F04355">
        <w:rPr>
          <w:rFonts w:cs="Times New Roman"/>
          <w:lang w:val="en-US"/>
        </w:rPr>
        <w:t>GUG pienākums identificēt pārdošanai turētus ilgtermiņa aktīvus un pārtrauktas darbības ir noteikts 5. SFPS (skat. 4. ierāmējumu 2. nodaļā). Arī šis noteikums ir ļoti noderīgs, jo ļauj profilētājiem paredzēt galvenās izmaiņas perimetrā un arī galvenās izmaiņas GUG veiktajās darbībās.</w:t>
      </w:r>
    </w:p>
    <w:p w14:paraId="2A9CA552" w14:textId="77777777" w:rsidR="00524443" w:rsidRPr="00F04355" w:rsidRDefault="00524443" w:rsidP="00524443">
      <w:pPr>
        <w:jc w:val="both"/>
        <w:rPr>
          <w:rFonts w:ascii="Times New Roman" w:eastAsia="Arial Narrow" w:hAnsi="Times New Roman" w:cs="Times New Roman"/>
          <w:sz w:val="24"/>
          <w:szCs w:val="14"/>
          <w:lang w:val="en-US"/>
        </w:rPr>
      </w:pPr>
    </w:p>
    <w:p w14:paraId="567EF3E2" w14:textId="77777777" w:rsidR="00524443" w:rsidRPr="00F04355" w:rsidRDefault="00524443" w:rsidP="00524443">
      <w:pPr>
        <w:pStyle w:val="BodyText"/>
        <w:rPr>
          <w:rFonts w:cs="Times New Roman"/>
          <w:lang w:val="en-US"/>
        </w:rPr>
      </w:pPr>
      <w:r w:rsidRPr="00F04355">
        <w:rPr>
          <w:rFonts w:cs="Times New Roman"/>
          <w:lang w:val="en-US"/>
        </w:rPr>
        <w:t xml:space="preserve">Vairumā valstu, kas nav ES dalībvalstis, biržas sarakstā iekļautajām GUG ir jāpublicē savi finanšu pārskati vai nu saskaņā ar SFPS, vai saskaņā ar valsts grāmatvedības standartiem, kas parasti līdzinās SFPS. Arī šīm GUG informācija ir jāsniedz sadalījumā pa segmentiem. Vienīgais izņēmums ir ASV, kur biržas sarakstā iekļautajām GUG ir pienākums sniegt </w:t>
      </w:r>
      <w:r w:rsidRPr="00F04355">
        <w:rPr>
          <w:rFonts w:cs="Times New Roman"/>
          <w:lang w:val="en-US"/>
        </w:rPr>
        <w:lastRenderedPageBreak/>
        <w:t>finanšu pārskatus tikai saskaņā ar valsts standartiem (ASV VPGP). Tomēr arī ASV VPGP ir iekļauts pienākums sniegt informāciju sadalījumā pa segmentiem.</w:t>
      </w:r>
      <w:r w:rsidRPr="00F04355">
        <w:rPr>
          <w:rStyle w:val="FootnoteReference"/>
          <w:rFonts w:cs="Times New Roman"/>
          <w:lang w:val="en-US"/>
        </w:rPr>
        <w:footnoteReference w:id="11"/>
      </w:r>
      <w:r w:rsidRPr="00F04355">
        <w:rPr>
          <w:rFonts w:cs="Times New Roman"/>
          <w:lang w:val="en-US"/>
        </w:rPr>
        <w:t xml:space="preserve"> Tas nozīmē, ka neatkarīgi no profilējamās GUG viena no pirmajām darbībām, kas jāveic profilētājiem, ir segmentu pārbaude. Praktiski profilētājs var sākt darbu, pārlūkojot vārdus “segments” un “8. SFPS” GUG finanšu pārskatos.</w:t>
      </w:r>
    </w:p>
    <w:p w14:paraId="5F5F0EAD" w14:textId="77777777" w:rsidR="00524443" w:rsidRPr="00F04355" w:rsidRDefault="00524443" w:rsidP="00524443">
      <w:pPr>
        <w:jc w:val="both"/>
        <w:rPr>
          <w:rFonts w:ascii="Times New Roman" w:hAnsi="Times New Roman" w:cs="Times New Roman"/>
          <w:lang w:val="en-US"/>
        </w:rPr>
      </w:pPr>
    </w:p>
    <w:p w14:paraId="5CC2DA10" w14:textId="77777777" w:rsidR="00524443" w:rsidRPr="00F04355" w:rsidRDefault="00524443" w:rsidP="00524443">
      <w:pPr>
        <w:pStyle w:val="BodyText"/>
        <w:rPr>
          <w:rFonts w:cs="Times New Roman"/>
          <w:lang w:val="en-US"/>
        </w:rPr>
      </w:pPr>
      <w:r w:rsidRPr="00F04355">
        <w:rPr>
          <w:rFonts w:cs="Times New Roman"/>
          <w:lang w:val="en-US"/>
        </w:rPr>
        <w:t>Šis pirmais solis nenozīmē, ka profilētājiem ir stingri jāievēro segmentācija, lai nodalītu GU. Segmenti ir tikai sākuma punkts. Finanšu pārskatu galvenais mērķis ir informēt vadītājus un kapitāla nodrošinātājus (akcionārus, obligāciju pircējus, bankas) par GUG darbības riskiem un iespējām.</w:t>
      </w:r>
    </w:p>
    <w:p w14:paraId="3A348223" w14:textId="77777777" w:rsidR="00524443" w:rsidRPr="00F04355" w:rsidRDefault="00524443" w:rsidP="00524443">
      <w:pPr>
        <w:pStyle w:val="BodyText"/>
        <w:rPr>
          <w:rFonts w:cs="Times New Roman"/>
          <w:lang w:val="en-US"/>
        </w:rPr>
      </w:pPr>
    </w:p>
    <w:p w14:paraId="0B7148E4" w14:textId="77777777" w:rsidR="00524443" w:rsidRPr="00F04355" w:rsidRDefault="00524443" w:rsidP="00524443">
      <w:pPr>
        <w:pStyle w:val="BodyText"/>
        <w:rPr>
          <w:rFonts w:cs="Times New Roman"/>
          <w:lang w:val="en-US"/>
        </w:rPr>
      </w:pPr>
      <w:r w:rsidRPr="00F04355">
        <w:rPr>
          <w:rFonts w:cs="Times New Roman"/>
          <w:lang w:val="en-US"/>
        </w:rPr>
        <w:t>Segmentu nošķiršana var būt veids, kā atspoguļot GUG darbību daudzveidību un pievērsties dažām no tām, it īpaši augošajos tirgos. Tādēļ profilētājiem ir jāatkāpjas no segmentācijas, kas atspoguļota finanšu pārskatos, ja šiem segmentiem nav “noteiktas autonomijas pakāpes” un tāpēc tie neatbilst GU kritērijiem.</w:t>
      </w:r>
    </w:p>
    <w:p w14:paraId="140613F2" w14:textId="77777777" w:rsidR="00524443" w:rsidRPr="00F04355" w:rsidRDefault="00524443" w:rsidP="00524443">
      <w:pPr>
        <w:tabs>
          <w:tab w:val="left" w:pos="284"/>
        </w:tabs>
        <w:rPr>
          <w:rFonts w:ascii="Times New Roman" w:eastAsia="Arial Narrow" w:hAnsi="Times New Roman" w:cs="Times New Roman"/>
          <w:sz w:val="24"/>
          <w:szCs w:val="18"/>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191E5164" w14:textId="77777777" w:rsidTr="00F16C11">
        <w:tc>
          <w:tcPr>
            <w:tcW w:w="5000" w:type="pct"/>
          </w:tcPr>
          <w:p w14:paraId="4837D878"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6. ierāmējums. 8. SFPS un tā izmantošana GU nodalīšanai</w:t>
            </w:r>
          </w:p>
          <w:p w14:paraId="21785E38" w14:textId="77777777" w:rsidR="00524443" w:rsidRPr="00F04355" w:rsidRDefault="00524443" w:rsidP="006645DA">
            <w:pPr>
              <w:pStyle w:val="BodyText"/>
              <w:rPr>
                <w:rFonts w:cs="Times New Roman"/>
                <w:lang w:val="en-US"/>
              </w:rPr>
            </w:pPr>
          </w:p>
          <w:p w14:paraId="21C35007" w14:textId="77777777" w:rsidR="00524443" w:rsidRPr="00F04355" w:rsidRDefault="00524443" w:rsidP="006645DA">
            <w:pPr>
              <w:pStyle w:val="BodyText"/>
              <w:rPr>
                <w:rFonts w:cs="Times New Roman"/>
                <w:lang w:val="en-US"/>
              </w:rPr>
            </w:pPr>
            <w:r w:rsidRPr="00F04355">
              <w:rPr>
                <w:rFonts w:cs="Times New Roman"/>
                <w:lang w:val="en-US"/>
              </w:rPr>
              <w:t>Starptautiskie finanšu pārskatu standarti (SFPS) 8. SFPS, kuros apspriesti “darbības segmenti”, ir ļoti noderīgi GU nodalīšanai.</w:t>
            </w:r>
          </w:p>
          <w:p w14:paraId="5CE1F389" w14:textId="77777777" w:rsidR="00524443" w:rsidRPr="00F04355" w:rsidRDefault="00524443" w:rsidP="006645DA">
            <w:pPr>
              <w:jc w:val="both"/>
              <w:rPr>
                <w:rFonts w:ascii="Times New Roman" w:eastAsia="Calibri" w:hAnsi="Times New Roman" w:cs="Times New Roman"/>
                <w:sz w:val="24"/>
                <w:szCs w:val="13"/>
                <w:lang w:val="en-US"/>
              </w:rPr>
            </w:pPr>
          </w:p>
          <w:p w14:paraId="6348A430" w14:textId="77777777" w:rsidR="00524443" w:rsidRPr="00F04355" w:rsidRDefault="00524443" w:rsidP="006645DA">
            <w:pPr>
              <w:pStyle w:val="BodyText"/>
              <w:rPr>
                <w:rFonts w:eastAsia="Calibri" w:cs="Times New Roman"/>
                <w:lang w:val="en-US"/>
              </w:rPr>
            </w:pPr>
            <w:r w:rsidRPr="00F04355">
              <w:rPr>
                <w:rFonts w:cs="Times New Roman"/>
                <w:lang w:val="en-US"/>
              </w:rPr>
              <w:t xml:space="preserve">8. SFPS ievieš grupas darbības segmentu vai nodaļu jēdzienu. SFPS pamatprincips ir “informācijas atklāšana, lai finanšu pārskatu lietotāji varētu novērtēt to uzņēmējdarbības aktivitāšu veidu un finansiālo ietekmi, kurās grupas ir iesaistītas, un ekonomisko vidi, kurā tās darbojas” (8. SFPS pamatprincips, </w:t>
            </w:r>
            <w:r w:rsidRPr="00F04355">
              <w:rPr>
                <w:rFonts w:cs="Times New Roman"/>
                <w:i/>
                <w:iCs/>
                <w:lang w:val="en-US"/>
              </w:rPr>
              <w:t xml:space="preserve">Starptautisko grāmatvedības standartu komiteja </w:t>
            </w:r>
            <w:r w:rsidRPr="00F04355">
              <w:rPr>
                <w:rFonts w:cs="Times New Roman"/>
                <w:lang w:val="en-US"/>
              </w:rPr>
              <w:t>(</w:t>
            </w:r>
            <w:r w:rsidRPr="00F04355">
              <w:rPr>
                <w:rFonts w:cs="Times New Roman"/>
                <w:i/>
                <w:iCs/>
                <w:lang w:val="en-US"/>
              </w:rPr>
              <w:t>SGSK</w:t>
            </w:r>
            <w:r w:rsidRPr="00F04355">
              <w:rPr>
                <w:rFonts w:cs="Times New Roman"/>
                <w:lang w:val="en-US"/>
              </w:rPr>
              <w:t>)).</w:t>
            </w:r>
          </w:p>
          <w:p w14:paraId="74CFA1F9" w14:textId="77777777" w:rsidR="00524443" w:rsidRPr="00F04355" w:rsidRDefault="00524443" w:rsidP="006645DA">
            <w:pPr>
              <w:jc w:val="both"/>
              <w:rPr>
                <w:rFonts w:ascii="Times New Roman" w:eastAsia="Calibri" w:hAnsi="Times New Roman" w:cs="Times New Roman"/>
                <w:i/>
                <w:sz w:val="24"/>
                <w:szCs w:val="14"/>
                <w:lang w:val="en-US"/>
              </w:rPr>
            </w:pPr>
          </w:p>
          <w:p w14:paraId="5C85B3CF" w14:textId="77777777" w:rsidR="00524443" w:rsidRPr="00F04355" w:rsidRDefault="00524443" w:rsidP="006645DA">
            <w:pPr>
              <w:jc w:val="both"/>
              <w:rPr>
                <w:rFonts w:ascii="Times New Roman" w:eastAsia="Calibri" w:hAnsi="Times New Roman" w:cs="Times New Roman"/>
                <w:sz w:val="24"/>
                <w:szCs w:val="19"/>
                <w:lang w:val="en-US"/>
              </w:rPr>
            </w:pPr>
            <w:r w:rsidRPr="00F04355">
              <w:rPr>
                <w:rFonts w:ascii="Times New Roman" w:hAnsi="Times New Roman" w:cs="Times New Roman"/>
                <w:i/>
                <w:iCs/>
                <w:sz w:val="24"/>
                <w:lang w:val="en-US"/>
              </w:rPr>
              <w:t xml:space="preserve">Darbības segments </w:t>
            </w:r>
            <w:r w:rsidRPr="00F04355">
              <w:rPr>
                <w:rFonts w:ascii="Times New Roman" w:hAnsi="Times New Roman" w:cs="Times New Roman"/>
                <w:sz w:val="24"/>
                <w:lang w:val="en-US"/>
              </w:rPr>
              <w:t xml:space="preserve">ir tādas </w:t>
            </w:r>
            <w:r w:rsidRPr="00F04355">
              <w:rPr>
                <w:rFonts w:ascii="Times New Roman" w:hAnsi="Times New Roman" w:cs="Times New Roman"/>
                <w:i/>
                <w:iCs/>
                <w:sz w:val="24"/>
                <w:lang w:val="en-US"/>
              </w:rPr>
              <w:t>vienības sastāvdaļa</w:t>
            </w:r>
            <w:r w:rsidRPr="00F04355">
              <w:rPr>
                <w:rFonts w:ascii="Times New Roman" w:hAnsi="Times New Roman" w:cs="Times New Roman"/>
                <w:sz w:val="24"/>
                <w:lang w:val="en-US"/>
              </w:rPr>
              <w:t>:</w:t>
            </w:r>
          </w:p>
          <w:p w14:paraId="104FEAD6" w14:textId="77777777" w:rsidR="00524443" w:rsidRPr="00F04355" w:rsidRDefault="00524443" w:rsidP="006645DA">
            <w:pPr>
              <w:jc w:val="both"/>
              <w:rPr>
                <w:rFonts w:ascii="Times New Roman" w:eastAsia="Calibri" w:hAnsi="Times New Roman" w:cs="Times New Roman"/>
                <w:i/>
                <w:sz w:val="24"/>
                <w:szCs w:val="13"/>
                <w:lang w:val="en-US"/>
              </w:rPr>
            </w:pPr>
          </w:p>
          <w:p w14:paraId="64F0D707" w14:textId="77777777" w:rsidR="00524443" w:rsidRPr="00F04355" w:rsidRDefault="00524443" w:rsidP="006645DA">
            <w:pPr>
              <w:numPr>
                <w:ilvl w:val="3"/>
                <w:numId w:val="60"/>
              </w:numPr>
              <w:tabs>
                <w:tab w:val="left" w:pos="709"/>
              </w:tabs>
              <w:ind w:left="142" w:firstLine="0"/>
              <w:jc w:val="both"/>
              <w:rPr>
                <w:rFonts w:ascii="Times New Roman" w:hAnsi="Times New Roman" w:cs="Times New Roman"/>
                <w:i/>
                <w:sz w:val="24"/>
                <w:lang w:val="en-US"/>
              </w:rPr>
            </w:pPr>
            <w:r w:rsidRPr="00F04355">
              <w:rPr>
                <w:rFonts w:ascii="Times New Roman" w:hAnsi="Times New Roman" w:cs="Times New Roman"/>
                <w:i/>
                <w:sz w:val="24"/>
                <w:lang w:val="en-US"/>
              </w:rPr>
              <w:t>kas veic uzņēmējdarbību, no kuras tā var gūt ieņēmumus un kura tai var radīt izdevumus (ieskaitot ieņēmumus un izdevumus, kas attiecas uz darījumiem ar citām šīs pašas vienības sastāvdaļām);</w:t>
            </w:r>
          </w:p>
          <w:p w14:paraId="067605BB" w14:textId="77777777" w:rsidR="00524443" w:rsidRPr="00F04355" w:rsidRDefault="00524443" w:rsidP="006645DA">
            <w:pPr>
              <w:numPr>
                <w:ilvl w:val="3"/>
                <w:numId w:val="60"/>
              </w:numPr>
              <w:tabs>
                <w:tab w:val="left" w:pos="709"/>
              </w:tabs>
              <w:ind w:left="142" w:firstLine="0"/>
              <w:jc w:val="both"/>
              <w:rPr>
                <w:rFonts w:ascii="Times New Roman" w:hAnsi="Times New Roman" w:cs="Times New Roman"/>
                <w:i/>
                <w:sz w:val="24"/>
                <w:lang w:val="en-US"/>
              </w:rPr>
            </w:pPr>
            <w:r w:rsidRPr="00F04355">
              <w:rPr>
                <w:rFonts w:ascii="Times New Roman" w:hAnsi="Times New Roman" w:cs="Times New Roman"/>
                <w:i/>
                <w:sz w:val="24"/>
                <w:lang w:val="en-US"/>
              </w:rPr>
              <w:t>kuras darbības rezultātus regulāri pārskata vienības galvenais darbības lēmumu pieņēmējs, lai pieņemtu lēmumus par segmentam piešķiramajiem resursiem un novērtētu tā sniegumu;</w:t>
            </w:r>
          </w:p>
          <w:p w14:paraId="78C696C5" w14:textId="77777777" w:rsidR="00524443" w:rsidRPr="00F04355" w:rsidRDefault="00524443" w:rsidP="006645DA">
            <w:pPr>
              <w:numPr>
                <w:ilvl w:val="3"/>
                <w:numId w:val="60"/>
              </w:numPr>
              <w:tabs>
                <w:tab w:val="left" w:pos="709"/>
              </w:tabs>
              <w:ind w:left="142" w:firstLine="0"/>
              <w:jc w:val="both"/>
              <w:rPr>
                <w:rFonts w:ascii="Times New Roman" w:hAnsi="Times New Roman" w:cs="Times New Roman"/>
                <w:i/>
                <w:sz w:val="24"/>
                <w:lang w:val="en-US"/>
              </w:rPr>
            </w:pPr>
            <w:r w:rsidRPr="00F04355">
              <w:rPr>
                <w:rFonts w:ascii="Times New Roman" w:hAnsi="Times New Roman" w:cs="Times New Roman"/>
                <w:i/>
                <w:sz w:val="24"/>
                <w:lang w:val="en-US"/>
              </w:rPr>
              <w:t>par kuru ir pieejama atsevišķa finanšu informācija.</w:t>
            </w:r>
          </w:p>
          <w:p w14:paraId="7592FA7A" w14:textId="77777777" w:rsidR="00524443" w:rsidRPr="00F04355" w:rsidRDefault="00524443" w:rsidP="006645DA">
            <w:pPr>
              <w:jc w:val="both"/>
              <w:rPr>
                <w:rFonts w:ascii="Times New Roman" w:eastAsia="Calibri" w:hAnsi="Times New Roman" w:cs="Times New Roman"/>
                <w:i/>
                <w:sz w:val="24"/>
                <w:szCs w:val="13"/>
                <w:lang w:val="en-US"/>
              </w:rPr>
            </w:pPr>
          </w:p>
          <w:p w14:paraId="229FFE5A" w14:textId="77777777" w:rsidR="00524443" w:rsidRPr="00F04355" w:rsidRDefault="00524443" w:rsidP="006645DA">
            <w:pPr>
              <w:pStyle w:val="BodyText"/>
              <w:rPr>
                <w:rFonts w:cs="Times New Roman"/>
                <w:lang w:val="en-US"/>
              </w:rPr>
            </w:pPr>
            <w:r w:rsidRPr="00F04355">
              <w:rPr>
                <w:rFonts w:cs="Times New Roman"/>
                <w:lang w:val="en-US"/>
              </w:rPr>
              <w:t>Šie standarti ir obligāti jāpiemēro saistībā ar biržas sarakstā iekļautām sabiedrībām (kuru akcijas vai obligācijas tiek tirgotas biržās). Lai segmentu kopums būtu reprezentatīvs, tam jāsedz vismaz 75 % no GUG ārējā apgrozījuma.</w:t>
            </w:r>
          </w:p>
          <w:p w14:paraId="6EED890D" w14:textId="77777777" w:rsidR="00524443" w:rsidRPr="00F04355" w:rsidRDefault="00524443" w:rsidP="006645DA">
            <w:pPr>
              <w:jc w:val="both"/>
              <w:rPr>
                <w:rFonts w:ascii="Times New Roman" w:eastAsia="Calibri" w:hAnsi="Times New Roman" w:cs="Times New Roman"/>
                <w:sz w:val="24"/>
                <w:szCs w:val="13"/>
                <w:lang w:val="en-US"/>
              </w:rPr>
            </w:pPr>
          </w:p>
          <w:p w14:paraId="29AFA711" w14:textId="77777777" w:rsidR="00524443" w:rsidRPr="00F04355" w:rsidRDefault="00524443" w:rsidP="006645DA">
            <w:pPr>
              <w:pStyle w:val="BodyText"/>
              <w:rPr>
                <w:rFonts w:cs="Times New Roman"/>
                <w:lang w:val="en-US"/>
              </w:rPr>
            </w:pPr>
            <w:r w:rsidRPr="00F04355">
              <w:rPr>
                <w:rFonts w:cs="Times New Roman"/>
                <w:lang w:val="en-US"/>
              </w:rPr>
              <w:t>Globālie darbības segmenti ir sākumpunkts GU nodalīšanā atbilstoši šajā nodaļā izskaidrotajiem darbības noteikumiem.</w:t>
            </w:r>
          </w:p>
          <w:p w14:paraId="52A90E04" w14:textId="77777777" w:rsidR="00524443" w:rsidRPr="00F04355" w:rsidRDefault="00524443" w:rsidP="006645DA">
            <w:pPr>
              <w:jc w:val="both"/>
              <w:rPr>
                <w:rFonts w:ascii="Times New Roman" w:eastAsia="Calibri" w:hAnsi="Times New Roman" w:cs="Times New Roman"/>
                <w:sz w:val="24"/>
                <w:szCs w:val="13"/>
                <w:lang w:val="en-US"/>
              </w:rPr>
            </w:pPr>
          </w:p>
          <w:p w14:paraId="3A8B9D4C" w14:textId="77777777" w:rsidR="00524443" w:rsidRPr="00F04355" w:rsidRDefault="00524443" w:rsidP="006645DA">
            <w:pPr>
              <w:pStyle w:val="BodyText"/>
              <w:rPr>
                <w:rFonts w:cs="Times New Roman"/>
                <w:lang w:val="en-US"/>
              </w:rPr>
            </w:pPr>
            <w:r w:rsidRPr="00F04355">
              <w:rPr>
                <w:rFonts w:cs="Times New Roman"/>
                <w:lang w:val="en-US"/>
              </w:rPr>
              <w:t xml:space="preserve">Parasti segmenti nodrošina konsolidētus datus, neņemot vērā valstu robežas. Tomēr 8. SFPS ir </w:t>
            </w:r>
            <w:r w:rsidRPr="00F04355">
              <w:rPr>
                <w:rFonts w:cs="Times New Roman"/>
                <w:lang w:val="en-US"/>
              </w:rPr>
              <w:lastRenderedPageBreak/>
              <w:t>noteikts, ka uzrādītie dati par uzrādāmajiem darbības segmentiem jānovērtē tādā pašā veidā, kā tos izskata galvenais darbības lēmumu pieņēmējs (citiem vārdiem sakot, lai ļautu ieguldītājiem redzēt situāciju “ar vadības acīm”). Tas radīs situāciju, kad par segmentiem iesniegtie dati faktiski nebūs konsolidēti vispār (piemēram, ja galvenais darbības lēmumu pieņēmējs būs vēlējies tos šādi noformēt). Šādā gadījumā standarts nosaka nekonsolidētās segmenta informācijas “saskaņošanu” ar finanšu pārskatu konsolidētajiem rādītājiem. Tas nozīmē, ka ir sīki jāuzskaita atšķirības starp konsolidētajiem un nekonsolidētajiem rādītājiem (pašreizējā Eiropas līmeņa profilēšanā vienīgais šāds mainīgais lielums ir apgrozījums). Kopumā tas nozīmē, ka var būt nepieciešama plašāka informācija no grāmatvedības informācijas sistēmām, piemēram, informācija par grupas iekšējām plūsmām. Praksē būs jāiet tālāk par dokumentārās profilēšanas darbu un jāsazinās ar GUG pārstāvjiem. www.iasplus.com/en/standards/ifrs/ifrs8</w:t>
            </w:r>
          </w:p>
        </w:tc>
      </w:tr>
    </w:tbl>
    <w:p w14:paraId="3B252891" w14:textId="77777777" w:rsidR="00524443" w:rsidRPr="00F04355" w:rsidRDefault="00524443" w:rsidP="00524443">
      <w:pPr>
        <w:pStyle w:val="BodyText"/>
        <w:rPr>
          <w:rFonts w:cs="Times New Roman"/>
          <w:lang w:val="en-US"/>
        </w:rPr>
      </w:pPr>
    </w:p>
    <w:p w14:paraId="1B922835" w14:textId="77777777" w:rsidR="00524443" w:rsidRPr="00F04355" w:rsidRDefault="00524443" w:rsidP="00524443">
      <w:pPr>
        <w:pStyle w:val="BodyText"/>
        <w:rPr>
          <w:rFonts w:cs="Times New Roman"/>
          <w:lang w:val="en-US"/>
        </w:rPr>
      </w:pPr>
      <w:r w:rsidRPr="00F04355">
        <w:rPr>
          <w:rFonts w:cs="Times New Roman"/>
          <w:lang w:val="en-US"/>
        </w:rPr>
        <w:t>GUG var iesniegt savus finanšu pārskatus vienā vai vairākos segmentos. Ja tā iesniedz finanšu pārskatus vienā segmentā, tas pārliecinoši liecina par to, ka GUG kā vienots veselums ir jānodala vienā GU. Eiropas līmeņa profilēšanas pieredze liecina par to, ka neviena GUG, kas sniedz informāciju par sevi tikai vienā segmentā, līdz šim nav bijusi nodalīta vairākos GU, par kuriem ir bijuši pieejami reāli dati.</w:t>
      </w:r>
    </w:p>
    <w:p w14:paraId="511D3173" w14:textId="77777777" w:rsidR="00524443" w:rsidRPr="00F04355" w:rsidRDefault="00524443" w:rsidP="00524443">
      <w:pPr>
        <w:jc w:val="both"/>
        <w:rPr>
          <w:rFonts w:ascii="Times New Roman" w:eastAsia="Arial Narrow" w:hAnsi="Times New Roman" w:cs="Times New Roman"/>
          <w:sz w:val="24"/>
          <w:szCs w:val="14"/>
          <w:lang w:val="en-US"/>
        </w:rPr>
      </w:pPr>
    </w:p>
    <w:p w14:paraId="67FEEB75"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b/>
          <w:sz w:val="24"/>
          <w:lang w:val="en-US"/>
        </w:rPr>
        <w:t xml:space="preserve">Darbības segmentu noteikšanai 8. SFPS sniedz vien tos ieteikumus, kas izklāstīti definīcijā 6. ierāmējumā. GUG var pieņemt daudzus segmentācijas veidus atbilstoši atšķirīgai vadības loģikai (kas nav oficiāli noteikta grāmatvedības noteikumos) ar nosacījumu, ka ir izpildīti definīcijas kritēriji. </w:t>
      </w:r>
      <w:r w:rsidRPr="00F04355">
        <w:rPr>
          <w:rFonts w:ascii="Times New Roman" w:hAnsi="Times New Roman" w:cs="Times New Roman"/>
          <w:sz w:val="24"/>
          <w:lang w:val="en-US"/>
        </w:rPr>
        <w:t>Praksē segmentāciju var atspoguļot atbilstoši dažādām darbībām, ražošanas procesiem, darbības veidiem un pat zīmoliem. Ģeogrāfiskajā segmentācijā informācija tiek atspoguļota atbilstoši ģeogrāfiskajiem apgabaliem (valstīm vai reģionālām zonām, kas noteiktas kā valstu kopa), kur GUG veic savas darbības vai apkalpo klientus.</w:t>
      </w:r>
    </w:p>
    <w:p w14:paraId="399BC9CF" w14:textId="77777777" w:rsidR="00524443" w:rsidRPr="00F04355" w:rsidRDefault="00524443" w:rsidP="00524443">
      <w:pPr>
        <w:jc w:val="both"/>
        <w:rPr>
          <w:rFonts w:ascii="Times New Roman" w:hAnsi="Times New Roman" w:cs="Times New Roman"/>
          <w:sz w:val="24"/>
          <w:lang w:val="en-US"/>
        </w:rPr>
      </w:pPr>
    </w:p>
    <w:p w14:paraId="2899F007" w14:textId="77777777" w:rsidR="00524443" w:rsidRPr="00F04355" w:rsidRDefault="00524443" w:rsidP="00524443">
      <w:pPr>
        <w:pStyle w:val="BodyText"/>
        <w:rPr>
          <w:rFonts w:cs="Times New Roman"/>
          <w:lang w:val="en-US"/>
        </w:rPr>
      </w:pPr>
      <w:r w:rsidRPr="00F04355">
        <w:rPr>
          <w:rFonts w:cs="Times New Roman"/>
          <w:b/>
          <w:lang w:val="en-US"/>
        </w:rPr>
        <w:t xml:space="preserve">Dažām GUG ir pat jaukts atspoguļojums, kurā apvienoti dažāda veida segmenti </w:t>
      </w:r>
      <w:r w:rsidRPr="00F04355">
        <w:rPr>
          <w:rFonts w:cs="Times New Roman"/>
          <w:lang w:val="en-US"/>
        </w:rPr>
        <w:t>Proti, dažas GUG apvieno, no vienas puses, ģeogrāfiskos segmentus un, no otras puses, segmentus, kas uzrādīti atbilstoši citai loģikai. Tas īpaši attiecas uz gadījumiem, kad GUG ir bijušas orientētas uz vienu valsti vai valstu grupu, bet pēc tam diversificētas citos ģeogrāfiskajos apgabalos vai jaunās darbībās. Eiropas līmeņa profilēšanas ietvaros katrs segmentācijas veids nodrošina sākuma punktu GU nodalīšanai. Seši darbības noteikumi, kas ir izklāstīti šajā nodaļā, ir rūpīgi jāpārbauda, lai noteiktu GU autonomijas pakāpi.</w:t>
      </w:r>
    </w:p>
    <w:p w14:paraId="349A109D" w14:textId="77777777" w:rsidR="00524443" w:rsidRPr="00F04355" w:rsidRDefault="00524443" w:rsidP="00524443">
      <w:pPr>
        <w:jc w:val="both"/>
        <w:rPr>
          <w:rFonts w:ascii="Times New Roman" w:hAnsi="Times New Roman" w:cs="Times New Roman"/>
          <w:lang w:val="en-US"/>
        </w:rPr>
      </w:pPr>
    </w:p>
    <w:p w14:paraId="157C293C"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b/>
          <w:sz w:val="24"/>
          <w:lang w:val="en-US"/>
        </w:rPr>
        <w:t xml:space="preserve">Tikai ģeogrāfisks atspoguļojums, iespējams, ir izņēmuma gadījums. </w:t>
      </w:r>
      <w:r w:rsidRPr="00F04355">
        <w:rPr>
          <w:rFonts w:ascii="Times New Roman" w:hAnsi="Times New Roman" w:cs="Times New Roman"/>
          <w:sz w:val="24"/>
          <w:lang w:val="en-US"/>
        </w:rPr>
        <w:t>Kā liecina mūsu pieredze Eiropas līmeņa profilēšanā, neviena GUG nav nodalīta vairākos GU atbilstoši vienīgi ģeogrāfiskajiem segmentiem. Nav konstatēti tādi GU, kam būtu noteikta autonomijas pakāpe atbilstoši apgabaliem, kuros tie atrodas. Visticamāk, neviena GUG nav organizēta šādā ģeogrāfiski decentralizētā veidā. Ģeogrāfisko segmentāciju bieži ievieš GUG, kas veic tikai vienu darbību, kuru galu galā ir iespējams profilēt tikai vienā GU. Piemēram, ģeogrāfisko segmentāciju bieži izmanto GUG, kas ražo tikai vienu produktu (riepas, dzērienus u. tml.) vai nodrošina tikai vienu pakalpojumu (piemēram, tālpārdošanu vai darījumus ar nekustamajiem īpašumiem). Faktiski ģeogrāfiskā segmentācija var pārliecinoši liecināt par to, ka GUG kā vienots veselums ir jāprofilē tikai vienā GU. Tomēr VSI ziņo par gadījumiem, kad pēc pārrunām ar GUG pārstāvjiem dažas GUG ar ģeogrāfisko segmentāciju tika profilētas vairākos GU atbilstoši to dažādajām darbībām detalizētākā līmenī, nevis pēc ģeogrāfiskā principa. Arī šādā gadījumā tam, lai nodalītu GU, ir nepieciešama sešu šajā nodaļā izskaidroto praktisko noteikumu pārbaude, un izšķirošs faktors ir apspriedes ar GUG pārstāvjiem.</w:t>
      </w:r>
    </w:p>
    <w:p w14:paraId="5746A03D" w14:textId="77777777" w:rsidR="00524443" w:rsidRPr="00F04355" w:rsidRDefault="00524443" w:rsidP="00524443">
      <w:pPr>
        <w:jc w:val="both"/>
        <w:rPr>
          <w:rFonts w:ascii="Times New Roman" w:hAnsi="Times New Roman" w:cs="Times New Roman"/>
          <w:sz w:val="24"/>
          <w:lang w:val="en-US"/>
        </w:rPr>
      </w:pPr>
    </w:p>
    <w:p w14:paraId="4B7E1BE7" w14:textId="77777777" w:rsidR="00524443" w:rsidRPr="00F04355" w:rsidRDefault="00524443" w:rsidP="00524443">
      <w:pPr>
        <w:keepNext/>
        <w:keepLines/>
        <w:jc w:val="both"/>
        <w:rPr>
          <w:rFonts w:ascii="Times New Roman" w:hAnsi="Times New Roman" w:cs="Times New Roman"/>
          <w:sz w:val="24"/>
          <w:lang w:val="en-US"/>
        </w:rPr>
      </w:pPr>
      <w:r w:rsidRPr="00F04355">
        <w:rPr>
          <w:rFonts w:ascii="Times New Roman" w:hAnsi="Times New Roman" w:cs="Times New Roman"/>
          <w:b/>
          <w:sz w:val="24"/>
          <w:lang w:val="en-US"/>
        </w:rPr>
        <w:t xml:space="preserve">Papildus dažādajiem veidiem, kā uzrādīt segmentus, GUG var sniegt arī savu PZA pārskatu sadalījumā pēc veida vai funkcijas. </w:t>
      </w:r>
      <w:r w:rsidRPr="00F04355">
        <w:rPr>
          <w:rFonts w:ascii="Times New Roman" w:hAnsi="Times New Roman" w:cs="Times New Roman"/>
          <w:sz w:val="24"/>
          <w:lang w:val="en-US"/>
        </w:rPr>
        <w:t>Raugoties no datu apkopošanas viedokļa (īpaši tad, ja profilētājiem ir jāapkopo liels daudzums datu valsts līmeņa profilēšanas ietvaros), informācijas atspoguļojums sadalījumā pēc veida ir ievērojami parocīgāks, jo grāmatvedības mainīgie lielumi vairāk atbilst tiem, par kuriem informāciju parasti apkopo VSI (skat. 7. ierāmējumu). Tomēr šie divi PZA uzrādīšanas veidi nesniedz nekādas norādes par GU nodalīšanu. Arī šeit profilētājiem ir jāpārbauda autonomijas pakāpe atbilstoši sešiem darbības noteikumiem, kas izskaidroti šajā nodaļā.</w:t>
      </w:r>
    </w:p>
    <w:p w14:paraId="40013B4B" w14:textId="77777777" w:rsidR="00524443" w:rsidRPr="00F04355" w:rsidRDefault="00524443" w:rsidP="00524443">
      <w:pPr>
        <w:jc w:val="both"/>
        <w:rPr>
          <w:rFonts w:ascii="Times New Roman" w:hAnsi="Times New Roman" w:cs="Times New Roman"/>
          <w:sz w:val="24"/>
          <w:lang w:val="en-US"/>
        </w:rPr>
      </w:pPr>
    </w:p>
    <w:p w14:paraId="0A4C85F0" w14:textId="77777777" w:rsidR="00524443" w:rsidRPr="00F04355" w:rsidRDefault="00524443" w:rsidP="00524443">
      <w:pPr>
        <w:tabs>
          <w:tab w:val="left" w:pos="660"/>
        </w:tabs>
        <w:jc w:val="both"/>
        <w:rPr>
          <w:rFonts w:ascii="Times New Roman" w:hAnsi="Times New Roman" w:cs="Times New Roman"/>
          <w:b/>
          <w:sz w:val="24"/>
          <w:lang w:val="en-US"/>
        </w:rPr>
      </w:pPr>
      <w:r w:rsidRPr="00F04355">
        <w:rPr>
          <w:rFonts w:ascii="Times New Roman" w:hAnsi="Times New Roman" w:cs="Times New Roman"/>
          <w:b/>
          <w:sz w:val="24"/>
          <w:lang w:val="en-US"/>
        </w:rPr>
        <w:t>3.C.2. SEGMENTU PĀRVALDĪBAS PĀRBAUDE</w:t>
      </w:r>
    </w:p>
    <w:p w14:paraId="34BB0BEC" w14:textId="77777777" w:rsidR="00524443" w:rsidRPr="00F04355" w:rsidRDefault="00524443" w:rsidP="00524443">
      <w:pPr>
        <w:pStyle w:val="BodyText"/>
        <w:rPr>
          <w:rFonts w:cs="Times New Roman"/>
          <w:lang w:val="en-US"/>
        </w:rPr>
      </w:pPr>
    </w:p>
    <w:p w14:paraId="06C53E5F" w14:textId="77777777" w:rsidR="00524443" w:rsidRPr="00F04355" w:rsidRDefault="00524443" w:rsidP="00524443">
      <w:pPr>
        <w:pStyle w:val="BodyText"/>
        <w:rPr>
          <w:rFonts w:cs="Times New Roman"/>
          <w:lang w:val="en-US"/>
        </w:rPr>
      </w:pPr>
      <w:r w:rsidRPr="00F04355">
        <w:rPr>
          <w:rFonts w:cs="Times New Roman"/>
          <w:lang w:val="en-US"/>
        </w:rPr>
        <w:t>Kad segmenti ir identificēti, vērtīgu informāciju iespējams gūt, izskatot, kā šie segmenti tiek pārvaldīti. Šī informācija parasti ir pieejama GUG tīmekļa vietnes lapās “Corporate” vai “Governance”. Profilētājiem ir jāizskata šīs lapas.</w:t>
      </w:r>
    </w:p>
    <w:p w14:paraId="57F669A0" w14:textId="77777777" w:rsidR="00524443" w:rsidRPr="00F04355" w:rsidRDefault="00524443" w:rsidP="00524443">
      <w:pPr>
        <w:jc w:val="both"/>
        <w:rPr>
          <w:rFonts w:ascii="Times New Roman" w:eastAsia="Arial Narrow" w:hAnsi="Times New Roman" w:cs="Times New Roman"/>
          <w:sz w:val="24"/>
          <w:szCs w:val="14"/>
          <w:lang w:val="en-US"/>
        </w:rPr>
      </w:pPr>
    </w:p>
    <w:p w14:paraId="233EF1EC" w14:textId="77777777" w:rsidR="00524443" w:rsidRPr="00F04355" w:rsidRDefault="00524443" w:rsidP="00524443">
      <w:pPr>
        <w:pStyle w:val="BodyText"/>
        <w:rPr>
          <w:rFonts w:cs="Times New Roman"/>
          <w:lang w:val="en-US"/>
        </w:rPr>
      </w:pPr>
      <w:r w:rsidRPr="00F04355">
        <w:rPr>
          <w:rFonts w:cs="Times New Roman"/>
          <w:lang w:val="en-US"/>
        </w:rPr>
        <w:t>Lielu GUG pārvaldību parasti nodrošina trīs veidu pārvaldības struktūras, kas minētas turpmāk.</w:t>
      </w:r>
    </w:p>
    <w:p w14:paraId="40D3B98F" w14:textId="77777777" w:rsidR="00524443" w:rsidRPr="00F04355" w:rsidRDefault="00524443" w:rsidP="00524443">
      <w:pPr>
        <w:jc w:val="both"/>
        <w:rPr>
          <w:rFonts w:ascii="Times New Roman" w:eastAsia="Arial Narrow" w:hAnsi="Times New Roman" w:cs="Times New Roman"/>
          <w:sz w:val="24"/>
          <w:szCs w:val="15"/>
          <w:lang w:val="en-US"/>
        </w:rPr>
      </w:pPr>
    </w:p>
    <w:p w14:paraId="1582801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Pirmā pārvaldības struktūra ir “direktoru padome” vai “izpildu komiteja” – padomi veido priekšsēdētājs un augstākā līmeņa vadošie darbinieki, kas atbild par GUG vispārējās stratēģijas noteikšanu. Parasti daži no šiem augstākā līmeņa vadošajiem darbiniekiem vada specializētās komitejas (skat. turpmāk). Daži direktoru padomes locekļi var vadīt arī segmentus vai būt specializētie direktori, kas ir iesaistīti starpgrupu funkciju nodrošināšanā (piemēram, izpilddirektoru vietnieki, galvenais juriskonsults, finanšu direktors u. tml.). Parasti šajā struktūrā darbojas arī neatkarīgi administratīvie darbinieki, kas iecelti, ņemot vērā viņu pieredzi citu GUG pārvaldībā.</w:t>
      </w:r>
    </w:p>
    <w:p w14:paraId="4A789D5D"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Otrs pārvaldības struktūras veids ir “specializētā komiteja” – šīs komitejas nosaka un īsteno GUG labas pārvaldības, iekšējās kontroles un riska pārvaldības procedūras. Parasti tās nodarbojas ar tādiem jautājumiem kā uzskaite, darbinieku pieņemšana darbā, darbinieku atalgojums un ētika.</w:t>
      </w:r>
    </w:p>
    <w:p w14:paraId="1039DCA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Trešais pārvaldības struktūras veids ir “operatīvās komitejas” – šajās pārvaldības struktūrās var būt izpilddirektoru vietnieki un specializētie direktori, kas iesaistīti starpgrupu funkciju nodrošināšanā. Līdzās šiem direktoriem var būt arī segmentu vadītāji vai operatīvās komitejas, kas pārvalda segmentus. Šī ir ļoti noderīga informācija. Pienācīgi identificētu segmentu vadītāju pastāvēšana var liecināt par to, ka šiem segmentiem ir noteikta autonomijas pakāpe lēmumu pieņemšanā un ka tie var būt par pamatu GU. Tomēr šis punkts jāpapildina ar citiem šajā nodaļā izskaidrotiem darbības noteikumiem.</w:t>
      </w:r>
    </w:p>
    <w:p w14:paraId="16D34478"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41F679D9" w14:textId="77777777" w:rsidR="00524443" w:rsidRPr="00F04355" w:rsidRDefault="00524443" w:rsidP="00524443">
      <w:pPr>
        <w:jc w:val="both"/>
        <w:rPr>
          <w:rFonts w:ascii="Times New Roman" w:hAnsi="Times New Roman" w:cs="Times New Roman"/>
          <w:sz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4ED34764" w14:textId="77777777" w:rsidTr="00F16C11">
        <w:tc>
          <w:tcPr>
            <w:tcW w:w="5000" w:type="pct"/>
          </w:tcPr>
          <w:p w14:paraId="27AD53E6" w14:textId="77777777" w:rsidR="00524443" w:rsidRPr="00F04355" w:rsidRDefault="00524443" w:rsidP="006645DA">
            <w:pPr>
              <w:pStyle w:val="Heading3"/>
              <w:spacing w:before="0"/>
              <w:ind w:left="0"/>
              <w:jc w:val="both"/>
              <w:rPr>
                <w:rFonts w:ascii="Times New Roman" w:hAnsi="Times New Roman" w:cs="Times New Roman"/>
                <w:sz w:val="24"/>
                <w:lang w:val="en-US"/>
              </w:rPr>
            </w:pPr>
            <w:bookmarkStart w:id="76" w:name="_Toc95829133"/>
            <w:r w:rsidRPr="00F04355">
              <w:rPr>
                <w:rFonts w:ascii="Times New Roman" w:hAnsi="Times New Roman" w:cs="Times New Roman"/>
                <w:sz w:val="24"/>
                <w:lang w:val="en-US"/>
              </w:rPr>
              <w:t>7. ierāmējums. Pārskatu sniegšana pēc veida un pēc funkcijas</w:t>
            </w:r>
            <w:bookmarkEnd w:id="76"/>
          </w:p>
          <w:p w14:paraId="3F785EC5" w14:textId="77777777" w:rsidR="00524443" w:rsidRPr="00F04355" w:rsidRDefault="00524443" w:rsidP="006645DA">
            <w:pPr>
              <w:pStyle w:val="BodyText"/>
              <w:rPr>
                <w:rFonts w:cs="Times New Roman"/>
                <w:lang w:val="en-US"/>
              </w:rPr>
            </w:pPr>
          </w:p>
          <w:p w14:paraId="07D87899" w14:textId="77777777" w:rsidR="00524443" w:rsidRPr="00F04355" w:rsidRDefault="00524443" w:rsidP="006645DA">
            <w:pPr>
              <w:pStyle w:val="BodyText"/>
              <w:rPr>
                <w:rFonts w:cs="Times New Roman"/>
                <w:lang w:val="en-US"/>
              </w:rPr>
            </w:pPr>
            <w:r w:rsidRPr="00F04355">
              <w:rPr>
                <w:rFonts w:cs="Times New Roman"/>
                <w:lang w:val="en-US"/>
              </w:rPr>
              <w:t>Šie divi turpmāk sniegtie mainīgo lielumu saraksti ir iegūti no autentiskiem finanšu pārskatiem. Tie atspoguļo divu GUG PZA pārskatu augšējās rindas (no pārdošanas līdz saimnieciskās darbības ieņēmumiem) pēc veida un pēc funkcijas.</w:t>
            </w:r>
          </w:p>
          <w:p w14:paraId="16972E92" w14:textId="77777777" w:rsidR="00524443" w:rsidRPr="00F04355" w:rsidRDefault="00524443" w:rsidP="006645DA">
            <w:pPr>
              <w:jc w:val="both"/>
              <w:rPr>
                <w:rFonts w:ascii="Times New Roman" w:eastAsia="Calibri" w:hAnsi="Times New Roman" w:cs="Times New Roman"/>
                <w:sz w:val="24"/>
                <w:szCs w:val="14"/>
                <w:lang w:val="en-US"/>
              </w:rPr>
            </w:pPr>
          </w:p>
          <w:p w14:paraId="40E2583A"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Informācijas sniegšana pēc veida</w:t>
            </w:r>
          </w:p>
          <w:p w14:paraId="465F83F5" w14:textId="77777777" w:rsidR="00524443" w:rsidRPr="00F04355" w:rsidRDefault="00524443" w:rsidP="006645DA">
            <w:pPr>
              <w:jc w:val="both"/>
              <w:rPr>
                <w:rFonts w:ascii="Times New Roman" w:eastAsia="Calibri" w:hAnsi="Times New Roman" w:cs="Times New Roman"/>
                <w:b/>
                <w:bCs/>
                <w:sz w:val="24"/>
                <w:szCs w:val="13"/>
                <w:lang w:val="en-US"/>
              </w:rPr>
            </w:pPr>
          </w:p>
          <w:p w14:paraId="59563481" w14:textId="77777777" w:rsidR="00524443" w:rsidRPr="00F04355" w:rsidRDefault="00524443" w:rsidP="006645DA">
            <w:pPr>
              <w:pStyle w:val="BodyText"/>
              <w:rPr>
                <w:rFonts w:cs="Times New Roman"/>
                <w:lang w:val="en-US"/>
              </w:rPr>
            </w:pPr>
            <w:r w:rsidRPr="00F04355">
              <w:rPr>
                <w:rFonts w:cs="Times New Roman"/>
                <w:lang w:val="en-US"/>
              </w:rPr>
              <w:t>Sniedzot informāciju sadalījumā pēc veida, izdevumi ir klasificēti atbilstoši to izmaksu elementiem. Šāda informācijas sniegšana ir tuva tai, kas parasti tiek izmantota valsts grāmatvedības standartos.</w:t>
            </w:r>
          </w:p>
          <w:p w14:paraId="5B292548" w14:textId="77777777" w:rsidR="00524443" w:rsidRPr="00F04355" w:rsidRDefault="00524443" w:rsidP="006645DA">
            <w:pPr>
              <w:jc w:val="both"/>
              <w:rPr>
                <w:rFonts w:ascii="Times New Roman" w:eastAsia="Calibri" w:hAnsi="Times New Roman" w:cs="Times New Roman"/>
                <w:sz w:val="24"/>
                <w:szCs w:val="14"/>
                <w:lang w:val="en-US"/>
              </w:rPr>
            </w:pPr>
          </w:p>
          <w:p w14:paraId="548834FD"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Pārdotās vienības</w:t>
            </w:r>
          </w:p>
          <w:p w14:paraId="0865B517" w14:textId="77777777" w:rsidR="00524443" w:rsidRPr="00F04355" w:rsidRDefault="00524443" w:rsidP="006645DA">
            <w:pPr>
              <w:pStyle w:val="BodyText"/>
              <w:rPr>
                <w:rFonts w:cs="Times New Roman"/>
                <w:lang w:val="en-US"/>
              </w:rPr>
            </w:pPr>
            <w:r w:rsidRPr="00F04355">
              <w:rPr>
                <w:rFonts w:cs="Times New Roman"/>
                <w:lang w:val="en-US"/>
              </w:rPr>
              <w:t>Citi ieņēmumi no darbībām</w:t>
            </w:r>
          </w:p>
          <w:p w14:paraId="40E0EB67" w14:textId="77777777" w:rsidR="00524443" w:rsidRPr="00F04355" w:rsidRDefault="00524443" w:rsidP="006645DA">
            <w:pPr>
              <w:pStyle w:val="BodyText"/>
              <w:rPr>
                <w:rFonts w:cs="Times New Roman"/>
                <w:lang w:val="en-US"/>
              </w:rPr>
            </w:pPr>
            <w:r w:rsidRPr="00F04355">
              <w:rPr>
                <w:rFonts w:cs="Times New Roman"/>
                <w:lang w:val="en-US"/>
              </w:rPr>
              <w:t>Ražošanā izmantotie pirkumi</w:t>
            </w:r>
          </w:p>
          <w:p w14:paraId="0FB3A32A" w14:textId="77777777" w:rsidR="00524443" w:rsidRPr="00F04355" w:rsidRDefault="00524443" w:rsidP="006645DA">
            <w:pPr>
              <w:pStyle w:val="BodyText"/>
              <w:rPr>
                <w:rFonts w:cs="Times New Roman"/>
                <w:lang w:val="en-US"/>
              </w:rPr>
            </w:pPr>
            <w:r w:rsidRPr="00F04355">
              <w:rPr>
                <w:rFonts w:cs="Times New Roman"/>
                <w:lang w:val="en-US"/>
              </w:rPr>
              <w:t>Personāla izmaksas</w:t>
            </w:r>
          </w:p>
          <w:p w14:paraId="79874670" w14:textId="77777777" w:rsidR="00524443" w:rsidRPr="00F04355" w:rsidRDefault="00524443" w:rsidP="006645DA">
            <w:pPr>
              <w:pStyle w:val="BodyText"/>
              <w:rPr>
                <w:rFonts w:cs="Times New Roman"/>
                <w:lang w:val="en-US"/>
              </w:rPr>
            </w:pPr>
            <w:r w:rsidRPr="00F04355">
              <w:rPr>
                <w:rFonts w:cs="Times New Roman"/>
                <w:lang w:val="en-US"/>
              </w:rPr>
              <w:t>Ārējie maksājumi</w:t>
            </w:r>
          </w:p>
          <w:p w14:paraId="55A64221" w14:textId="77777777" w:rsidR="00524443" w:rsidRPr="00F04355" w:rsidRDefault="00524443" w:rsidP="006645DA">
            <w:pPr>
              <w:pStyle w:val="BodyText"/>
              <w:rPr>
                <w:rFonts w:cs="Times New Roman"/>
                <w:lang w:val="en-US"/>
              </w:rPr>
            </w:pPr>
            <w:r w:rsidRPr="00F04355">
              <w:rPr>
                <w:rFonts w:cs="Times New Roman"/>
                <w:lang w:val="en-US"/>
              </w:rPr>
              <w:t>Nodokļi, izņemot ienākumu nodokli</w:t>
            </w:r>
          </w:p>
          <w:p w14:paraId="6643C72D" w14:textId="77777777" w:rsidR="00524443" w:rsidRPr="00F04355" w:rsidRDefault="00524443" w:rsidP="006645DA">
            <w:pPr>
              <w:pStyle w:val="BodyText"/>
              <w:rPr>
                <w:rFonts w:cs="Times New Roman"/>
                <w:lang w:val="en-US"/>
              </w:rPr>
            </w:pPr>
            <w:r w:rsidRPr="00F04355">
              <w:rPr>
                <w:rFonts w:cs="Times New Roman"/>
                <w:lang w:val="en-US"/>
              </w:rPr>
              <w:t>Neto vērtības zuduma un amortizācijas izdevumi</w:t>
            </w:r>
          </w:p>
          <w:p w14:paraId="513CE55C" w14:textId="77777777" w:rsidR="00524443" w:rsidRPr="00F04355" w:rsidRDefault="00524443" w:rsidP="006645DA">
            <w:pPr>
              <w:pStyle w:val="BodyText"/>
              <w:rPr>
                <w:rFonts w:cs="Times New Roman"/>
                <w:lang w:val="en-US"/>
              </w:rPr>
            </w:pPr>
            <w:r w:rsidRPr="00F04355">
              <w:rPr>
                <w:rFonts w:cs="Times New Roman"/>
                <w:lang w:val="en-US"/>
              </w:rPr>
              <w:t>Maksājumi par uzkrājumiem un zaudējumi no vērtības samazināšanās, atskaitot apvērses izlietošanas dēļ</w:t>
            </w:r>
          </w:p>
          <w:p w14:paraId="2837D65C" w14:textId="77777777" w:rsidR="00524443" w:rsidRPr="00F04355" w:rsidRDefault="00524443" w:rsidP="006645DA">
            <w:pPr>
              <w:pStyle w:val="BodyText"/>
              <w:rPr>
                <w:rFonts w:cs="Times New Roman"/>
                <w:lang w:val="en-US"/>
              </w:rPr>
            </w:pPr>
            <w:r w:rsidRPr="00F04355">
              <w:rPr>
                <w:rFonts w:cs="Times New Roman"/>
                <w:lang w:val="en-US"/>
              </w:rPr>
              <w:t>Izmaiņas ražošanas un īpašuma palielināšanas krājumos</w:t>
            </w:r>
          </w:p>
          <w:p w14:paraId="01275C65"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Citi ienākumi no darbībām</w:t>
            </w:r>
          </w:p>
          <w:p w14:paraId="5E10416B"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Citi izdevumi par darbībām</w:t>
            </w:r>
          </w:p>
          <w:p w14:paraId="30AA7E97"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Pašreizējie darbības ieņēmumi/(zaudējumi)</w:t>
            </w:r>
          </w:p>
          <w:p w14:paraId="17C72832"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Pārējie saimnieciskās darbības ienākumi</w:t>
            </w:r>
          </w:p>
          <w:p w14:paraId="4E5DC8A0" w14:textId="77777777" w:rsidR="00524443" w:rsidRPr="00F04355" w:rsidRDefault="00524443" w:rsidP="006645DA">
            <w:pPr>
              <w:pStyle w:val="BodyText"/>
              <w:rPr>
                <w:rFonts w:cs="Times New Roman"/>
                <w:lang w:val="en-US"/>
              </w:rPr>
            </w:pPr>
            <w:r w:rsidRPr="00F04355">
              <w:rPr>
                <w:rFonts w:cs="Times New Roman"/>
                <w:lang w:val="en-US"/>
              </w:rPr>
              <w:t>Citi darbības izdevumi</w:t>
            </w:r>
          </w:p>
          <w:p w14:paraId="7EE68062"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Darbības ieņēmumi/(zaudējumi)</w:t>
            </w:r>
          </w:p>
          <w:p w14:paraId="6BD81CC5" w14:textId="77777777" w:rsidR="00524443" w:rsidRPr="00F04355" w:rsidRDefault="00524443" w:rsidP="006645DA">
            <w:pPr>
              <w:jc w:val="both"/>
              <w:rPr>
                <w:rFonts w:ascii="Times New Roman" w:eastAsia="Calibri" w:hAnsi="Times New Roman" w:cs="Times New Roman"/>
                <w:b/>
                <w:bCs/>
                <w:sz w:val="24"/>
                <w:szCs w:val="13"/>
                <w:lang w:val="en-US"/>
              </w:rPr>
            </w:pPr>
          </w:p>
          <w:p w14:paraId="5CD4A46E"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Informācijas sniegšana pēc funkcijas</w:t>
            </w:r>
          </w:p>
          <w:p w14:paraId="64B4FB55" w14:textId="77777777" w:rsidR="00524443" w:rsidRPr="00F04355" w:rsidRDefault="00524443" w:rsidP="006645DA">
            <w:pPr>
              <w:jc w:val="both"/>
              <w:rPr>
                <w:rFonts w:ascii="Times New Roman" w:eastAsia="Calibri" w:hAnsi="Times New Roman" w:cs="Times New Roman"/>
                <w:b/>
                <w:bCs/>
                <w:sz w:val="24"/>
                <w:szCs w:val="13"/>
                <w:lang w:val="en-US"/>
              </w:rPr>
            </w:pPr>
          </w:p>
          <w:p w14:paraId="0E1AD0E3" w14:textId="77777777" w:rsidR="00524443" w:rsidRPr="00F04355" w:rsidRDefault="00524443" w:rsidP="006645DA">
            <w:pPr>
              <w:pStyle w:val="BodyText"/>
              <w:rPr>
                <w:rFonts w:cs="Times New Roman"/>
                <w:lang w:val="en-US"/>
              </w:rPr>
            </w:pPr>
            <w:r w:rsidRPr="00F04355">
              <w:rPr>
                <w:rFonts w:cs="Times New Roman"/>
                <w:lang w:val="en-US"/>
              </w:rPr>
              <w:t>Sniedzot informāciju sadalījumā pēc funkcijas, izdevumi ir klasificēti atbilstoši izmaksu elementiem.</w:t>
            </w:r>
          </w:p>
          <w:p w14:paraId="35CC423F" w14:textId="77777777" w:rsidR="00524443" w:rsidRPr="00F04355" w:rsidRDefault="00524443" w:rsidP="006645DA">
            <w:pPr>
              <w:jc w:val="both"/>
              <w:rPr>
                <w:rFonts w:ascii="Times New Roman" w:eastAsia="Calibri" w:hAnsi="Times New Roman" w:cs="Times New Roman"/>
                <w:sz w:val="24"/>
                <w:szCs w:val="13"/>
                <w:lang w:val="en-US"/>
              </w:rPr>
            </w:pPr>
          </w:p>
          <w:p w14:paraId="7816440C"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Neto pārdošana</w:t>
            </w:r>
          </w:p>
          <w:p w14:paraId="093D8669"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Pārdoto preču un sniegto pakalpojumu izmaksas</w:t>
            </w:r>
          </w:p>
          <w:p w14:paraId="185A1BF9"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Bruto peļņa</w:t>
            </w:r>
          </w:p>
          <w:p w14:paraId="53EFF147" w14:textId="77777777" w:rsidR="00524443" w:rsidRPr="00F04355" w:rsidRDefault="00524443" w:rsidP="006645DA">
            <w:pPr>
              <w:pStyle w:val="BodyText"/>
              <w:rPr>
                <w:rFonts w:cs="Times New Roman"/>
                <w:lang w:val="en-US"/>
              </w:rPr>
            </w:pPr>
            <w:r w:rsidRPr="00F04355">
              <w:rPr>
                <w:rFonts w:cs="Times New Roman"/>
                <w:lang w:val="en-US"/>
              </w:rPr>
              <w:t>Pētniecība un attīstība</w:t>
            </w:r>
          </w:p>
          <w:p w14:paraId="3708181F" w14:textId="77777777" w:rsidR="00524443" w:rsidRPr="00F04355" w:rsidRDefault="00524443" w:rsidP="006645DA">
            <w:pPr>
              <w:pStyle w:val="BodyText"/>
              <w:rPr>
                <w:rFonts w:cs="Times New Roman"/>
                <w:lang w:val="en-US"/>
              </w:rPr>
            </w:pPr>
            <w:r w:rsidRPr="00F04355">
              <w:rPr>
                <w:rFonts w:cs="Times New Roman"/>
                <w:lang w:val="en-US"/>
              </w:rPr>
              <w:t>Reklāma un pārdošanas veicināšana</w:t>
            </w:r>
          </w:p>
          <w:p w14:paraId="4C92233F" w14:textId="77777777" w:rsidR="00524443" w:rsidRPr="00F04355" w:rsidRDefault="00524443" w:rsidP="006645DA">
            <w:pPr>
              <w:pStyle w:val="BodyText"/>
              <w:rPr>
                <w:rFonts w:cs="Times New Roman"/>
                <w:lang w:val="en-US"/>
              </w:rPr>
            </w:pPr>
            <w:r w:rsidRPr="00F04355">
              <w:rPr>
                <w:rFonts w:cs="Times New Roman"/>
                <w:lang w:val="en-US"/>
              </w:rPr>
              <w:t>Tirdzniecības, vispārējās un administratīvās izmaksas</w:t>
            </w:r>
          </w:p>
          <w:p w14:paraId="1D5EF464"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Darbības ieņēmumi</w:t>
            </w:r>
          </w:p>
          <w:p w14:paraId="5ED26543" w14:textId="77777777" w:rsidR="00524443" w:rsidRPr="00F04355" w:rsidRDefault="00524443" w:rsidP="006645DA">
            <w:pPr>
              <w:pStyle w:val="BodyText"/>
              <w:rPr>
                <w:rFonts w:cs="Times New Roman"/>
                <w:lang w:val="en-US"/>
              </w:rPr>
            </w:pPr>
            <w:r w:rsidRPr="00F04355">
              <w:rPr>
                <w:rFonts w:cs="Times New Roman"/>
                <w:lang w:val="en-US"/>
              </w:rPr>
              <w:t>Citi ienākumi un izdevumi</w:t>
            </w:r>
          </w:p>
          <w:p w14:paraId="48839960"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Darbības peļņa</w:t>
            </w:r>
          </w:p>
          <w:p w14:paraId="7B9FD023" w14:textId="77777777" w:rsidR="00524443" w:rsidRPr="00F04355" w:rsidRDefault="00524443" w:rsidP="006645DA">
            <w:pPr>
              <w:jc w:val="both"/>
              <w:rPr>
                <w:rFonts w:ascii="Times New Roman" w:eastAsia="Calibri" w:hAnsi="Times New Roman" w:cs="Times New Roman"/>
                <w:b/>
                <w:bCs/>
                <w:sz w:val="24"/>
                <w:szCs w:val="13"/>
                <w:lang w:val="en-US"/>
              </w:rPr>
            </w:pPr>
          </w:p>
          <w:p w14:paraId="3D00CDDE" w14:textId="77777777" w:rsidR="00524443" w:rsidRPr="00F04355" w:rsidRDefault="00524443" w:rsidP="006645DA">
            <w:pPr>
              <w:pStyle w:val="BodyText"/>
              <w:rPr>
                <w:rFonts w:cs="Times New Roman"/>
                <w:lang w:val="en-US"/>
              </w:rPr>
            </w:pPr>
            <w:r w:rsidRPr="00F04355">
              <w:rPr>
                <w:rFonts w:cs="Times New Roman"/>
                <w:lang w:val="en-US"/>
              </w:rPr>
              <w:t>Sniedzot informāciju sadalījumā pēc funkcijas, mainīgie lielumi atšķiras no tiem, ko parasti izmanto valsts grāmatvedības standartos. Tie atšķiras arī no tiem mainīgajiem lielumiem, kas nepieciešami USS.</w:t>
            </w:r>
          </w:p>
          <w:p w14:paraId="62E6A0ED" w14:textId="77777777" w:rsidR="00524443" w:rsidRPr="00F04355" w:rsidRDefault="00524443" w:rsidP="006645DA">
            <w:pPr>
              <w:jc w:val="both"/>
              <w:rPr>
                <w:rFonts w:ascii="Times New Roman" w:eastAsia="Calibri" w:hAnsi="Times New Roman" w:cs="Times New Roman"/>
                <w:sz w:val="24"/>
                <w:szCs w:val="13"/>
                <w:lang w:val="en-US"/>
              </w:rPr>
            </w:pPr>
          </w:p>
          <w:p w14:paraId="44B897C9" w14:textId="77777777" w:rsidR="00524443" w:rsidRPr="00F04355" w:rsidRDefault="00524443" w:rsidP="00F16C11">
            <w:pPr>
              <w:pStyle w:val="BodyText"/>
              <w:keepNext/>
              <w:keepLines/>
              <w:rPr>
                <w:rFonts w:cs="Times New Roman"/>
                <w:lang w:val="en-US"/>
              </w:rPr>
            </w:pPr>
            <w:r w:rsidRPr="00F04355">
              <w:rPr>
                <w:rFonts w:cs="Times New Roman"/>
                <w:lang w:val="en-US"/>
              </w:rPr>
              <w:t xml:space="preserve">Raugoties no datu apkopošanas viedokļa, jo īpaši tad, ja profilētājiem ir jāapkopo liels </w:t>
            </w:r>
            <w:r w:rsidRPr="00F04355">
              <w:rPr>
                <w:rFonts w:cs="Times New Roman"/>
                <w:lang w:val="en-US"/>
              </w:rPr>
              <w:lastRenderedPageBreak/>
              <w:t>daudzums datu valsts līmeņa profilēšanas ietvaros, informācijas sniegšana sadalījumā pēc veida ir ievērojami parocīgāka nekā informācijas sniegšana sadalījumā pēc funkcijas.</w:t>
            </w:r>
          </w:p>
          <w:p w14:paraId="78A3E53D" w14:textId="77777777" w:rsidR="00524443" w:rsidRPr="00F04355" w:rsidRDefault="00524443" w:rsidP="006645DA">
            <w:pPr>
              <w:jc w:val="both"/>
              <w:rPr>
                <w:rFonts w:ascii="Times New Roman" w:eastAsia="Calibri" w:hAnsi="Times New Roman" w:cs="Times New Roman"/>
                <w:sz w:val="24"/>
                <w:szCs w:val="13"/>
                <w:lang w:val="en-US"/>
              </w:rPr>
            </w:pPr>
          </w:p>
          <w:p w14:paraId="429E5297" w14:textId="77777777" w:rsidR="00524443" w:rsidRPr="00F04355" w:rsidRDefault="00524443" w:rsidP="006645DA">
            <w:pPr>
              <w:pStyle w:val="BodyText"/>
              <w:rPr>
                <w:rFonts w:cs="Times New Roman"/>
                <w:lang w:val="en-US"/>
              </w:rPr>
            </w:pPr>
            <w:r w:rsidRPr="00F04355">
              <w:rPr>
                <w:rFonts w:cs="Times New Roman"/>
                <w:lang w:val="en-US"/>
              </w:rPr>
              <w:t>Tomēr GU nodalīšanai GUG ietvaros šie abi informācijas sniegšanas paņēmieni ir līdzvērtīgi. Abos gadījumos finanšu pārskatos ir iekļauts viens vai vairāki segmenti atbilstoši GUG veiktajām darbībām. Profilētājiem jāpārbauda, vai un kā šie segmenti var palīdzēt nodalīt vienu vai vairākus GU atbilstoši šajā nodaļā izskaidrotajiem kritērijiem.</w:t>
            </w:r>
          </w:p>
        </w:tc>
      </w:tr>
    </w:tbl>
    <w:p w14:paraId="1A66ADAF" w14:textId="77777777" w:rsidR="00524443" w:rsidRPr="00F04355" w:rsidRDefault="00524443" w:rsidP="00524443">
      <w:pPr>
        <w:jc w:val="both"/>
        <w:rPr>
          <w:rFonts w:ascii="Times New Roman" w:eastAsia="Calibri" w:hAnsi="Times New Roman" w:cs="Times New Roman"/>
          <w:sz w:val="24"/>
          <w:szCs w:val="21"/>
          <w:lang w:val="en-US"/>
        </w:rPr>
      </w:pPr>
    </w:p>
    <w:p w14:paraId="7021CAB1" w14:textId="77777777" w:rsidR="00524443" w:rsidRPr="00F04355" w:rsidRDefault="00524443" w:rsidP="00524443">
      <w:pPr>
        <w:tabs>
          <w:tab w:val="left" w:pos="659"/>
        </w:tabs>
        <w:jc w:val="both"/>
        <w:rPr>
          <w:rFonts w:ascii="Times New Roman" w:hAnsi="Times New Roman" w:cs="Times New Roman"/>
          <w:b/>
          <w:sz w:val="24"/>
          <w:lang w:val="en-US"/>
        </w:rPr>
      </w:pPr>
      <w:r w:rsidRPr="00F04355">
        <w:rPr>
          <w:rFonts w:ascii="Times New Roman" w:hAnsi="Times New Roman" w:cs="Times New Roman"/>
          <w:b/>
          <w:sz w:val="24"/>
          <w:lang w:val="en-US"/>
        </w:rPr>
        <w:t>3.C.3. GUG IETILPSTOŠO SEGMENTU PAZĪMJU PĀRBAUDE</w:t>
      </w:r>
    </w:p>
    <w:p w14:paraId="5B69EA60" w14:textId="77777777" w:rsidR="00524443" w:rsidRPr="00F04355" w:rsidRDefault="00524443" w:rsidP="00524443">
      <w:pPr>
        <w:pStyle w:val="BodyText"/>
        <w:rPr>
          <w:rFonts w:cs="Times New Roman"/>
          <w:lang w:val="en-US"/>
        </w:rPr>
      </w:pPr>
    </w:p>
    <w:p w14:paraId="09514B4E" w14:textId="77777777" w:rsidR="00524443" w:rsidRPr="00F04355" w:rsidRDefault="00524443" w:rsidP="00524443">
      <w:pPr>
        <w:pStyle w:val="BodyText"/>
        <w:rPr>
          <w:rFonts w:cs="Times New Roman"/>
          <w:lang w:val="en-US"/>
        </w:rPr>
      </w:pPr>
      <w:r w:rsidRPr="00F04355">
        <w:rPr>
          <w:rFonts w:cs="Times New Roman"/>
          <w:lang w:val="en-US"/>
        </w:rPr>
        <w:t>Segmenta autonomijas pakāpe lielā mērā ir atkarīga no tā ekonomiskajiem rādītājiem un tā attiecībām ar citiem GUG segmentiem.</w:t>
      </w:r>
    </w:p>
    <w:p w14:paraId="0EC2AE6E" w14:textId="77777777" w:rsidR="00524443" w:rsidRPr="00F04355" w:rsidRDefault="00524443" w:rsidP="00524443">
      <w:pPr>
        <w:jc w:val="both"/>
        <w:rPr>
          <w:rFonts w:ascii="Times New Roman" w:eastAsia="Arial Narrow" w:hAnsi="Times New Roman" w:cs="Times New Roman"/>
          <w:sz w:val="24"/>
          <w:szCs w:val="14"/>
          <w:lang w:val="en-US"/>
        </w:rPr>
      </w:pPr>
    </w:p>
    <w:p w14:paraId="5DAA6330" w14:textId="77777777" w:rsidR="00524443" w:rsidRPr="00F04355" w:rsidRDefault="00524443" w:rsidP="00524443">
      <w:pPr>
        <w:pStyle w:val="BodyText"/>
        <w:rPr>
          <w:rFonts w:cs="Times New Roman"/>
          <w:lang w:val="en-US"/>
        </w:rPr>
      </w:pPr>
      <w:r w:rsidRPr="00F04355">
        <w:rPr>
          <w:rFonts w:cs="Times New Roman"/>
          <w:lang w:val="en-US"/>
        </w:rPr>
        <w:t>Tāpēc ir jāizskata arī šādi četri jautājumi.</w:t>
      </w:r>
    </w:p>
    <w:p w14:paraId="6CAC0F3D" w14:textId="77777777" w:rsidR="00524443" w:rsidRPr="00F04355" w:rsidRDefault="00524443" w:rsidP="00524443">
      <w:pPr>
        <w:jc w:val="both"/>
        <w:rPr>
          <w:rFonts w:ascii="Times New Roman" w:eastAsia="Arial Narrow" w:hAnsi="Times New Roman" w:cs="Times New Roman"/>
          <w:sz w:val="24"/>
          <w:szCs w:val="15"/>
          <w:lang w:val="en-US"/>
        </w:rPr>
      </w:pPr>
    </w:p>
    <w:p w14:paraId="1FD17918" w14:textId="77777777" w:rsidR="00524443" w:rsidRPr="00F04355" w:rsidRDefault="00524443" w:rsidP="00524443">
      <w:pPr>
        <w:pStyle w:val="BodyText"/>
        <w:rPr>
          <w:rFonts w:cs="Times New Roman"/>
          <w:lang w:val="en-US"/>
        </w:rPr>
      </w:pPr>
      <w:r w:rsidRPr="00F04355">
        <w:rPr>
          <w:rFonts w:cs="Times New Roman"/>
          <w:lang w:val="en-US"/>
        </w:rPr>
        <w:t xml:space="preserve">1. jautājums. </w:t>
      </w:r>
      <w:r w:rsidRPr="00F04355">
        <w:rPr>
          <w:rFonts w:cs="Times New Roman"/>
          <w:b/>
          <w:lang w:val="en-US"/>
        </w:rPr>
        <w:t xml:space="preserve">Vai uz segmentu ir attiecināta kāda kapitāla daļa (korporatīva vai inkorporēta)? </w:t>
      </w:r>
      <w:r w:rsidRPr="00F04355">
        <w:rPr>
          <w:rFonts w:cs="Times New Roman"/>
          <w:lang w:val="en-US"/>
        </w:rPr>
        <w:t>Kā paskaidrots oficiālajos kritērijos un darbības noteikumos (skat. 3.B.1. punktu), atbildība par kapitāla daļu ir kritērijs, kas liecina, ka vienība ir uzņēmums. Tāpēc, ja nav iespējams uz segmentu attiecināt GUG kapitāla daļu, tad var nešaubīgi pieņemt, ka segmentam nav autonomijas, un to nevar uzskatīt par GU.</w:t>
      </w:r>
      <w:r w:rsidRPr="00F04355">
        <w:rPr>
          <w:rStyle w:val="FootnoteReference"/>
          <w:rFonts w:cs="Times New Roman"/>
          <w:lang w:val="en-US"/>
        </w:rPr>
        <w:footnoteReference w:id="12"/>
      </w:r>
      <w:r w:rsidRPr="00F04355">
        <w:rPr>
          <w:rFonts w:cs="Times New Roman"/>
          <w:lang w:val="en-US"/>
        </w:rPr>
        <w:t xml:space="preserve"> Tas nozīmē, ka profilētājiem ir detalizēti jāizskata informācija, kas sniegta par segmentiem.</w:t>
      </w:r>
    </w:p>
    <w:p w14:paraId="421F50C8" w14:textId="77777777" w:rsidR="00524443" w:rsidRPr="00F04355" w:rsidRDefault="00524443" w:rsidP="00524443">
      <w:pPr>
        <w:jc w:val="both"/>
        <w:rPr>
          <w:rFonts w:ascii="Times New Roman" w:hAnsi="Times New Roman" w:cs="Times New Roman"/>
          <w:lang w:val="en-US"/>
        </w:rPr>
      </w:pPr>
    </w:p>
    <w:p w14:paraId="466AD1F0" w14:textId="77777777" w:rsidR="00524443" w:rsidRPr="00F04355" w:rsidRDefault="00524443" w:rsidP="00524443">
      <w:pPr>
        <w:pStyle w:val="BodyText"/>
        <w:rPr>
          <w:rFonts w:cs="Times New Roman"/>
          <w:lang w:val="en-US"/>
        </w:rPr>
      </w:pPr>
      <w:r w:rsidRPr="00F04355">
        <w:rPr>
          <w:rFonts w:cs="Times New Roman"/>
          <w:lang w:val="en-US"/>
        </w:rPr>
        <w:t xml:space="preserve">2. jautājums. </w:t>
      </w:r>
      <w:r w:rsidRPr="00F04355">
        <w:rPr>
          <w:rFonts w:cs="Times New Roman"/>
          <w:b/>
          <w:lang w:val="en-US"/>
        </w:rPr>
        <w:t>Vai segmentam ir bilances elementi (piemēram, materiāli aktīvi)?</w:t>
      </w:r>
      <w:r w:rsidRPr="00F04355">
        <w:rPr>
          <w:rStyle w:val="FootnoteReference"/>
          <w:rFonts w:eastAsia="Calibri" w:cs="Times New Roman"/>
          <w:b/>
          <w:bCs/>
          <w:lang w:val="en-US"/>
        </w:rPr>
        <w:footnoteReference w:id="13"/>
      </w:r>
      <w:r w:rsidRPr="00F04355">
        <w:rPr>
          <w:rFonts w:cs="Times New Roman"/>
          <w:b/>
          <w:lang w:val="en-US"/>
        </w:rPr>
        <w:t xml:space="preserve"> </w:t>
      </w:r>
      <w:r w:rsidRPr="00F04355">
        <w:rPr>
          <w:rFonts w:cs="Times New Roman"/>
          <w:lang w:val="en-US"/>
        </w:rPr>
        <w:t>Finanšu pārskatos visi segmenti ir uzrādīti ar peļņas un zaudējumu (PZA) pārskatu. Tomēr ne visos gadījumos segmenti ir uzrādīti ar bilances elementiem. Ja segmenti ir uzrādīti ar bilances elementiem, tas var norādīt, ka uz tiem ir attiecināta kapitāla daļa. Jāņem vērā, ka bieži vien ar šādu norādi nav pietiekami, lai gūtu skaidrus secinājumus bez sazināšanās ar GUG pārstāvjiem. Šāda norāde var būt pat maldinoša, jo, kā izklāstīts turpmāk, ir iespējami divi pretēji gadījumi.</w:t>
      </w:r>
    </w:p>
    <w:p w14:paraId="0B04B065" w14:textId="77777777" w:rsidR="00524443" w:rsidRPr="00F04355" w:rsidRDefault="00524443" w:rsidP="00524443">
      <w:pPr>
        <w:jc w:val="both"/>
        <w:rPr>
          <w:rFonts w:ascii="Times New Roman" w:hAnsi="Times New Roman" w:cs="Times New Roman"/>
          <w:lang w:val="en-US"/>
        </w:rPr>
      </w:pPr>
    </w:p>
    <w:p w14:paraId="4DEFBBC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Pirmajā gadījumā GUG publicētie finanšu pārskati neuzrāda bilances elementus attiecībā uz segmentiem (piemēram, tāpēc, ka tiek pieņemts, ka ieguldītājiem tie neinteresē). Tomēr pārējie darbības noteikumi un informācija, kas noskaidrota sarunās ar GUG pārstāvjiem, liecina, ka uz katru segmentu patiešām ir attiecināta noteikta kapitāla daļa.</w:t>
      </w:r>
    </w:p>
    <w:p w14:paraId="0102A34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Otrā gadījumā segmenti tiek uzrādīti ar bilances elementiem (piemēram, ar patentiem un citiem aktīviem, kas attiecināti uz katru segmentu, lai parādītu GUG pārvaldīto tehnoloģiju daudzveidību).</w:t>
      </w:r>
      <w:r w:rsidRPr="00F04355">
        <w:rPr>
          <w:rFonts w:cs="Times New Roman"/>
          <w:vertAlign w:val="superscript"/>
          <w:lang w:val="en-US"/>
        </w:rPr>
        <w:footnoteReference w:id="14"/>
      </w:r>
      <w:r w:rsidRPr="00F04355">
        <w:rPr>
          <w:rFonts w:cs="Times New Roman"/>
          <w:vertAlign w:val="superscript"/>
          <w:lang w:val="en-US"/>
        </w:rPr>
        <w:t xml:space="preserve"> </w:t>
      </w:r>
      <w:r w:rsidRPr="00F04355">
        <w:rPr>
          <w:rFonts w:cs="Times New Roman"/>
          <w:lang w:val="en-US"/>
        </w:rPr>
        <w:t xml:space="preserve">Tomēr pārējie darbības noteikumi un informācija, kas noskaidrota sarunās ar GUG pārstāvjiem, liecina, ka šiem segmentiem nav pietiekama autonomijas pakāpe, lai tos </w:t>
      </w:r>
      <w:r w:rsidRPr="00F04355">
        <w:rPr>
          <w:rFonts w:cs="Times New Roman"/>
          <w:lang w:val="en-US"/>
        </w:rPr>
        <w:lastRenderedPageBreak/>
        <w:t>varētu nodalīt kā GU.</w:t>
      </w:r>
    </w:p>
    <w:p w14:paraId="5D3E64D5" w14:textId="77777777" w:rsidR="00524443" w:rsidRPr="00F04355" w:rsidRDefault="00524443" w:rsidP="00524443">
      <w:pPr>
        <w:jc w:val="both"/>
        <w:rPr>
          <w:rFonts w:ascii="Times New Roman" w:hAnsi="Times New Roman" w:cs="Times New Roman"/>
          <w:lang w:val="en-US"/>
        </w:rPr>
      </w:pPr>
    </w:p>
    <w:p w14:paraId="3DAF2642" w14:textId="77777777" w:rsidR="00524443" w:rsidRPr="00F04355" w:rsidRDefault="00524443" w:rsidP="00524443">
      <w:pPr>
        <w:pStyle w:val="BodyText"/>
        <w:rPr>
          <w:rFonts w:cs="Times New Roman"/>
          <w:lang w:val="en-US"/>
        </w:rPr>
      </w:pPr>
      <w:r w:rsidRPr="00F04355">
        <w:rPr>
          <w:rFonts w:cs="Times New Roman"/>
          <w:lang w:val="en-US"/>
        </w:rPr>
        <w:t>Rezumējot, atbildība par kādu kapitāla daļu ir būtisks aspekts, taču šo atbildību var būt grūti izvērtēt, izmantojot tikai finanšu pārskatos sniegto informāciju. Tāpēc, ja iespējams, ļoti noderīga var būt īsa informācijas apmaiņa ar GUG pārstāvjiem par šo jautājumu (skat. 3.C.6. punktu).</w:t>
      </w:r>
    </w:p>
    <w:p w14:paraId="035B7FFB" w14:textId="77777777" w:rsidR="00524443" w:rsidRPr="00F04355" w:rsidRDefault="00524443" w:rsidP="00524443">
      <w:pPr>
        <w:jc w:val="both"/>
        <w:rPr>
          <w:rFonts w:ascii="Times New Roman" w:eastAsia="Arial Narrow" w:hAnsi="Times New Roman" w:cs="Times New Roman"/>
          <w:sz w:val="24"/>
          <w:szCs w:val="14"/>
          <w:lang w:val="en-US"/>
        </w:rPr>
      </w:pPr>
    </w:p>
    <w:p w14:paraId="68497707" w14:textId="77777777" w:rsidR="00524443" w:rsidRPr="00F04355" w:rsidRDefault="00524443" w:rsidP="00524443">
      <w:pPr>
        <w:pStyle w:val="BodyText"/>
        <w:rPr>
          <w:rFonts w:cs="Times New Roman"/>
          <w:lang w:val="en-US"/>
        </w:rPr>
      </w:pPr>
      <w:r w:rsidRPr="00F04355">
        <w:rPr>
          <w:rFonts w:cs="Times New Roman"/>
          <w:lang w:val="en-US"/>
        </w:rPr>
        <w:t xml:space="preserve">3. jautājums. </w:t>
      </w:r>
      <w:r w:rsidRPr="00F04355">
        <w:rPr>
          <w:rFonts w:cs="Times New Roman"/>
          <w:b/>
          <w:lang w:val="en-US"/>
        </w:rPr>
        <w:t xml:space="preserve">Vai segmentam ir noteikta autonomijas pakāpe saimnieciskos darījumos? </w:t>
      </w:r>
      <w:r w:rsidRPr="00F04355">
        <w:rPr>
          <w:rFonts w:cs="Times New Roman"/>
          <w:lang w:val="en-US"/>
        </w:rPr>
        <w:t>Lai vienību varētu uzskatīt par uzņēmumu, nepieciešama atbilstība arī šim kritērijam. Ja segmentam nav noteiktas autonomijas pakāpes saimnieciskos darījumos, tas parasti ir skaidri norādīts daļā par segmentiem finanšu segmentos. Profilētājiem ir jāpārbauda, vai autentiskos finanšu pārskatos ir iekļauti turpmāk norādītie teikumi.</w:t>
      </w:r>
    </w:p>
    <w:p w14:paraId="6568463F" w14:textId="77777777" w:rsidR="00524443" w:rsidRPr="00F04355" w:rsidRDefault="00524443" w:rsidP="00524443">
      <w:pPr>
        <w:jc w:val="both"/>
        <w:rPr>
          <w:rFonts w:ascii="Times New Roman" w:hAnsi="Times New Roman" w:cs="Times New Roman"/>
          <w:lang w:val="en-US"/>
        </w:rPr>
      </w:pPr>
    </w:p>
    <w:p w14:paraId="6C5BBEA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Pārdošanas cenas starp uzņēmējdarbības segmentiem aptuveni atbilst tirgus cenām.”</w:t>
      </w:r>
    </w:p>
    <w:p w14:paraId="16AD9F0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“Starpsegmentu pārdošanas darījumi notiek atbilstoši tirgus cenām.”</w:t>
      </w:r>
    </w:p>
    <w:p w14:paraId="1DBA965A"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“Iekšējo darījumu cenu politika ir noteikta, pamatojoties uz prognozētajām tirgus cenām.”</w:t>
      </w:r>
    </w:p>
    <w:p w14:paraId="1A26C72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“Parasti starpsegmentu darījumi tiek īstenoti atbilstoši nesaistītu pušu darījuma principam.”</w:t>
      </w:r>
    </w:p>
    <w:p w14:paraId="5CB1D497" w14:textId="77777777" w:rsidR="00524443" w:rsidRPr="00F04355" w:rsidRDefault="00524443" w:rsidP="00524443">
      <w:pPr>
        <w:jc w:val="both"/>
        <w:rPr>
          <w:rFonts w:ascii="Times New Roman" w:eastAsia="Arial Narrow" w:hAnsi="Times New Roman" w:cs="Times New Roman"/>
          <w:sz w:val="24"/>
          <w:szCs w:val="14"/>
          <w:lang w:val="en-US"/>
        </w:rPr>
      </w:pPr>
    </w:p>
    <w:p w14:paraId="2D358703" w14:textId="77777777" w:rsidR="00524443" w:rsidRPr="00F04355" w:rsidRDefault="00524443" w:rsidP="00524443">
      <w:pPr>
        <w:pStyle w:val="BodyText"/>
        <w:rPr>
          <w:rFonts w:cs="Times New Roman"/>
          <w:lang w:val="en-US"/>
        </w:rPr>
      </w:pPr>
      <w:r w:rsidRPr="00F04355">
        <w:rPr>
          <w:rFonts w:cs="Times New Roman"/>
          <w:lang w:val="en-US"/>
        </w:rPr>
        <w:t>Šādi teikumi nozīmē to, ka pat tad, ja GU pārdod savu produkciju nevis ārējiem pircējiem, bet gan citām GUG daļām, tas šādi rīkojas saskaņā ar “nesaistītu pušu darījuma” principu. Tādējādi šāds GU ievēro pārdošanas cenu ilgtspējības noteikumu, kas ir nepieciešams tā autonomijas nosacījums (skat. 3.B.1. punktu).</w:t>
      </w:r>
    </w:p>
    <w:p w14:paraId="798955FA" w14:textId="77777777" w:rsidR="00524443" w:rsidRPr="00F04355" w:rsidRDefault="00524443" w:rsidP="00524443">
      <w:pPr>
        <w:jc w:val="both"/>
        <w:rPr>
          <w:rFonts w:ascii="Times New Roman" w:eastAsia="Arial Narrow" w:hAnsi="Times New Roman" w:cs="Times New Roman"/>
          <w:sz w:val="24"/>
          <w:szCs w:val="14"/>
          <w:lang w:val="en-US"/>
        </w:rPr>
      </w:pPr>
    </w:p>
    <w:p w14:paraId="24B45A7F" w14:textId="77777777" w:rsidR="00524443" w:rsidRPr="00F04355" w:rsidRDefault="00524443" w:rsidP="00524443">
      <w:pPr>
        <w:pStyle w:val="BodyText"/>
        <w:rPr>
          <w:rFonts w:cs="Times New Roman"/>
          <w:lang w:val="en-US"/>
        </w:rPr>
      </w:pPr>
      <w:r w:rsidRPr="00F04355">
        <w:rPr>
          <w:rFonts w:cs="Times New Roman"/>
          <w:lang w:val="en-US"/>
        </w:rPr>
        <w:t xml:space="preserve">4. jautājums. </w:t>
      </w:r>
      <w:r w:rsidRPr="00F04355">
        <w:rPr>
          <w:rFonts w:cs="Times New Roman"/>
          <w:b/>
          <w:lang w:val="en-US"/>
        </w:rPr>
        <w:t xml:space="preserve">Vai segmentam ir citas sekundārās pazīmes, kas var liecināt par autonomijas pakāpi? </w:t>
      </w:r>
      <w:r w:rsidRPr="00F04355">
        <w:rPr>
          <w:rFonts w:cs="Times New Roman"/>
          <w:lang w:val="en-US"/>
        </w:rPr>
        <w:t>Šādas pazīmes nav saistītas ar uzņēmuma noteikšanu tā, kā pazīmes trīs iepriekš minētajos jautājumos (identificējama pārvaldība, kapitāla daļa, autonomijas pakāpe saimnieciskajos darījumos utt.). Tā vietā šīs sekundārās pazīmes ir izmantojamas vienīgi kā norādes, ko var pārbaudīt, lai papildinātu novērtējumu par autonomiju, kura izriet no citiem šajā nodaļā aprakstītajiem darbības noteikumiem. Šīs norādes var arī pavērt ceļu diskusijai ar GUG pārstāvjiem.</w:t>
      </w:r>
    </w:p>
    <w:p w14:paraId="36008B96" w14:textId="77777777" w:rsidR="00524443" w:rsidRPr="00F04355" w:rsidRDefault="00524443" w:rsidP="00524443">
      <w:pPr>
        <w:jc w:val="both"/>
        <w:rPr>
          <w:rFonts w:ascii="Times New Roman" w:hAnsi="Times New Roman" w:cs="Times New Roman"/>
          <w:lang w:val="en-US"/>
        </w:rPr>
      </w:pPr>
    </w:p>
    <w:p w14:paraId="4DF7BDFA" w14:textId="77777777" w:rsidR="00524443" w:rsidRPr="00F04355" w:rsidRDefault="00524443" w:rsidP="00524443">
      <w:pPr>
        <w:pStyle w:val="BodyText"/>
        <w:rPr>
          <w:rFonts w:cs="Times New Roman"/>
          <w:lang w:val="en-US"/>
        </w:rPr>
      </w:pPr>
      <w:r w:rsidRPr="00F04355">
        <w:rPr>
          <w:rFonts w:cs="Times New Roman"/>
          <w:lang w:val="en-US"/>
        </w:rPr>
        <w:t>Šīs norādes/sekundārās pazīmes var būt šādas:</w:t>
      </w:r>
    </w:p>
    <w:p w14:paraId="343FFA69" w14:textId="77777777" w:rsidR="00524443" w:rsidRPr="00F04355" w:rsidRDefault="00524443" w:rsidP="00524443">
      <w:pPr>
        <w:jc w:val="both"/>
        <w:rPr>
          <w:rFonts w:ascii="Times New Roman" w:eastAsia="Arial Narrow" w:hAnsi="Times New Roman" w:cs="Times New Roman"/>
          <w:sz w:val="24"/>
          <w:szCs w:val="15"/>
          <w:lang w:val="en-US"/>
        </w:rPr>
      </w:pPr>
    </w:p>
    <w:p w14:paraId="157658C7"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segmentam ir atsevišķa galvenā mītne;</w:t>
      </w:r>
    </w:p>
    <w:p w14:paraId="78387A78"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segmentam ir īpaša tīmekļa vietne;</w:t>
      </w:r>
    </w:p>
    <w:p w14:paraId="29BF45EE"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papildus tā identificētajam(-ajiem) vadītājam(-iem) segmentam ir īpaša darba grupa ziņošanas un grāmatvedības funkciju nodrošināšanai (pēc sākotnējās saziņas ar GUG pārstāvjiem profilētāji ir aicināti vērsties pie šīs īpašās darba grupas, lai iegūtu informāciju par segmentiem).</w:t>
      </w:r>
    </w:p>
    <w:p w14:paraId="29EA8A83" w14:textId="77777777" w:rsidR="00524443" w:rsidRPr="00F04355" w:rsidRDefault="00524443" w:rsidP="00524443">
      <w:pPr>
        <w:jc w:val="both"/>
        <w:rPr>
          <w:rFonts w:ascii="Times New Roman" w:eastAsia="Arial Narrow" w:hAnsi="Times New Roman" w:cs="Times New Roman"/>
          <w:sz w:val="24"/>
          <w:szCs w:val="15"/>
          <w:lang w:val="en-US"/>
        </w:rPr>
      </w:pPr>
    </w:p>
    <w:p w14:paraId="25D08F45" w14:textId="77777777" w:rsidR="00524443" w:rsidRPr="00F04355" w:rsidRDefault="00524443" w:rsidP="00524443">
      <w:pPr>
        <w:pStyle w:val="BodyText"/>
        <w:rPr>
          <w:rFonts w:cs="Times New Roman"/>
          <w:lang w:val="en-US"/>
        </w:rPr>
      </w:pPr>
      <w:r w:rsidRPr="00F04355">
        <w:rPr>
          <w:rFonts w:cs="Times New Roman"/>
          <w:lang w:val="en-US"/>
        </w:rPr>
        <w:t>Šādu norāžu/sekundāro pazīmju pārbaude var būt lietderīga, pat ja tām nav tāda pati nozīme autonomijas noteikšanā kā pārējiem šajā nodaļā aprakstītajiem darbības noteikumiem.</w:t>
      </w:r>
    </w:p>
    <w:p w14:paraId="4D150F13" w14:textId="77777777" w:rsidR="00524443" w:rsidRPr="00F04355" w:rsidRDefault="00524443" w:rsidP="00524443">
      <w:pPr>
        <w:jc w:val="both"/>
        <w:rPr>
          <w:rFonts w:ascii="Times New Roman" w:eastAsia="Arial Narrow" w:hAnsi="Times New Roman" w:cs="Times New Roman"/>
          <w:sz w:val="24"/>
          <w:szCs w:val="16"/>
          <w:lang w:val="en-US"/>
        </w:rPr>
      </w:pPr>
    </w:p>
    <w:p w14:paraId="3BF030E8" w14:textId="77777777" w:rsidR="00524443" w:rsidRPr="00F04355" w:rsidRDefault="00524443" w:rsidP="00524443">
      <w:pPr>
        <w:pStyle w:val="BodyText"/>
        <w:rPr>
          <w:rFonts w:cs="Times New Roman"/>
          <w:b/>
          <w:bCs/>
          <w:lang w:val="en-US"/>
        </w:rPr>
      </w:pPr>
      <w:r w:rsidRPr="00F04355">
        <w:rPr>
          <w:rFonts w:cs="Times New Roman"/>
          <w:b/>
          <w:bCs/>
          <w:lang w:val="en-US"/>
        </w:rPr>
        <w:t>3.C.4. ĪPAŠI GADĪJUMI – BIRŽAS SARAKSTĀ IEKĻAUTI SEGMENTI UN DALĪJUMS STARP FINANŠU/NEFINANŠU SEGMENTIEM</w:t>
      </w:r>
    </w:p>
    <w:p w14:paraId="0891086E" w14:textId="77777777" w:rsidR="00524443" w:rsidRPr="00F04355" w:rsidRDefault="00524443" w:rsidP="00524443">
      <w:pPr>
        <w:pStyle w:val="BodyText"/>
        <w:rPr>
          <w:rFonts w:cs="Times New Roman"/>
          <w:lang w:val="en-US"/>
        </w:rPr>
      </w:pPr>
    </w:p>
    <w:p w14:paraId="3EFD16C3" w14:textId="77777777" w:rsidR="00524443" w:rsidRPr="00F04355" w:rsidRDefault="00524443" w:rsidP="00524443">
      <w:pPr>
        <w:pStyle w:val="BodyText"/>
        <w:rPr>
          <w:rFonts w:cs="Times New Roman"/>
          <w:lang w:val="en-US"/>
        </w:rPr>
      </w:pPr>
      <w:r w:rsidRPr="00F04355">
        <w:rPr>
          <w:rFonts w:cs="Times New Roman"/>
          <w:lang w:val="en-US"/>
        </w:rPr>
        <w:t xml:space="preserve">Profilēšanā daži segmentu veidi ir īpaši gadījumi – biržas sarakstā iekļauts segments neapšaubāmi ir autonoms GU. Segmentiem un JV, kas iesaistīti banku, apdrošināšanas vai citu finanšu pakalpojumu sniegšanā, jābūt izvietotiem GU, kas atšķiras no tiem, kuri nodalīti </w:t>
      </w:r>
      <w:r w:rsidRPr="00F04355">
        <w:rPr>
          <w:rFonts w:cs="Times New Roman"/>
          <w:lang w:val="en-US"/>
        </w:rPr>
        <w:lastRenderedPageBreak/>
        <w:t>no nefinanšu segmentiem.</w:t>
      </w:r>
    </w:p>
    <w:p w14:paraId="0E5F1687" w14:textId="77777777" w:rsidR="00524443" w:rsidRPr="00F04355" w:rsidRDefault="00524443" w:rsidP="00524443">
      <w:pPr>
        <w:jc w:val="both"/>
        <w:rPr>
          <w:rFonts w:ascii="Times New Roman" w:eastAsia="Arial Narrow" w:hAnsi="Times New Roman" w:cs="Times New Roman"/>
          <w:sz w:val="24"/>
          <w:szCs w:val="14"/>
          <w:lang w:val="en-US"/>
        </w:rPr>
      </w:pPr>
    </w:p>
    <w:p w14:paraId="70EFEACB" w14:textId="77777777" w:rsidR="00524443" w:rsidRPr="00F04355" w:rsidRDefault="00524443" w:rsidP="00524443">
      <w:pPr>
        <w:jc w:val="both"/>
        <w:rPr>
          <w:rFonts w:ascii="Times New Roman" w:hAnsi="Times New Roman" w:cs="Times New Roman"/>
          <w:b/>
          <w:bCs/>
          <w:sz w:val="24"/>
          <w:lang w:val="en-US"/>
        </w:rPr>
      </w:pPr>
      <w:r w:rsidRPr="00F04355">
        <w:rPr>
          <w:rFonts w:ascii="Times New Roman" w:hAnsi="Times New Roman" w:cs="Times New Roman"/>
          <w:b/>
          <w:bCs/>
          <w:sz w:val="24"/>
          <w:lang w:val="en-US"/>
        </w:rPr>
        <w:t>Biržas sarakstā iekļautam segmentam jābūt nodalītam kā GU.</w:t>
      </w:r>
    </w:p>
    <w:p w14:paraId="3F0F5EF7" w14:textId="77777777" w:rsidR="00524443" w:rsidRPr="00F04355" w:rsidRDefault="00524443" w:rsidP="00524443">
      <w:pPr>
        <w:jc w:val="both"/>
        <w:rPr>
          <w:rFonts w:ascii="Times New Roman" w:eastAsia="Arial Narrow" w:hAnsi="Times New Roman" w:cs="Times New Roman"/>
          <w:sz w:val="24"/>
          <w:szCs w:val="14"/>
          <w:lang w:val="en-US"/>
        </w:rPr>
      </w:pPr>
    </w:p>
    <w:p w14:paraId="4BBAEEE4" w14:textId="77777777" w:rsidR="00524443" w:rsidRPr="00F04355" w:rsidRDefault="00524443" w:rsidP="00524443">
      <w:pPr>
        <w:pStyle w:val="BodyText"/>
        <w:rPr>
          <w:rFonts w:cs="Times New Roman"/>
          <w:lang w:val="en-US"/>
        </w:rPr>
      </w:pPr>
      <w:r w:rsidRPr="00F04355">
        <w:rPr>
          <w:rFonts w:cs="Times New Roman"/>
          <w:lang w:val="en-US"/>
        </w:rPr>
        <w:t>Starp lielām un diversificētām GUG ir gadījumi, kad segments ir atsevišķi iekļauts biržas sarakstā papildus pašai GUG (vai GUG neesot iekļautai biržas sarakstā). Šādos gadījumos biržas sarakstā iekļautajam segmentam neapšaubāmi jābūt nodalītam kā GU. Iekļaušana biržas sarakstā nozīmē, ka segmentam ir noteikta autonomijas pakāpe peļņas gūšanas jomā, atsevišķa vadība un atsevišķa ziņošanas sistēma. Tā aktīvi un pasīvi ir skaidri nošķirti no pārējiem GUG aktīviem un pasīviem. Tādējādi tas atbilst visiem uzņēmuma kritērijiem.</w:t>
      </w:r>
    </w:p>
    <w:p w14:paraId="5D6B6D67" w14:textId="77777777" w:rsidR="00524443" w:rsidRPr="00F04355" w:rsidRDefault="00524443" w:rsidP="00524443">
      <w:pPr>
        <w:jc w:val="both"/>
        <w:rPr>
          <w:rFonts w:ascii="Times New Roman" w:eastAsia="Arial Narrow" w:hAnsi="Times New Roman" w:cs="Times New Roman"/>
          <w:sz w:val="24"/>
          <w:szCs w:val="14"/>
          <w:lang w:val="en-US"/>
        </w:rPr>
      </w:pPr>
    </w:p>
    <w:p w14:paraId="7D50FAAE" w14:textId="77777777" w:rsidR="00524443" w:rsidRPr="00F04355" w:rsidRDefault="00524443" w:rsidP="00524443">
      <w:pPr>
        <w:jc w:val="both"/>
        <w:rPr>
          <w:rFonts w:ascii="Times New Roman" w:hAnsi="Times New Roman" w:cs="Times New Roman"/>
          <w:b/>
          <w:bCs/>
          <w:sz w:val="24"/>
          <w:lang w:val="en-US"/>
        </w:rPr>
      </w:pPr>
      <w:r w:rsidRPr="00F04355">
        <w:rPr>
          <w:rFonts w:ascii="Times New Roman" w:hAnsi="Times New Roman" w:cs="Times New Roman"/>
          <w:b/>
          <w:bCs/>
          <w:sz w:val="24"/>
          <w:lang w:val="en-US"/>
        </w:rPr>
        <w:t>Ar tādu pašu noteiktības pakāpi nefinanšu segmenti jāizvieto citos GU, kuros nav izvietoti banku, apdrošināšanas vai citu finanšu pakalpojumu sniegšanā iesaistītie segmenti vai JV.</w:t>
      </w:r>
    </w:p>
    <w:p w14:paraId="26ADE57D" w14:textId="77777777" w:rsidR="00524443" w:rsidRPr="00F04355" w:rsidRDefault="00524443" w:rsidP="00524443">
      <w:pPr>
        <w:jc w:val="both"/>
        <w:rPr>
          <w:rFonts w:ascii="Times New Roman" w:eastAsia="Arial Narrow" w:hAnsi="Times New Roman" w:cs="Times New Roman"/>
          <w:sz w:val="24"/>
          <w:szCs w:val="15"/>
          <w:lang w:val="en-US"/>
        </w:rPr>
      </w:pPr>
    </w:p>
    <w:p w14:paraId="7849C50C" w14:textId="77777777" w:rsidR="00524443" w:rsidRPr="00F04355" w:rsidRDefault="00524443" w:rsidP="00524443">
      <w:pPr>
        <w:pStyle w:val="BodyText"/>
        <w:rPr>
          <w:rFonts w:cs="Times New Roman"/>
          <w:lang w:val="en-US"/>
        </w:rPr>
      </w:pPr>
      <w:r w:rsidRPr="00F04355">
        <w:rPr>
          <w:rFonts w:cs="Times New Roman"/>
          <w:lang w:val="en-US"/>
        </w:rPr>
        <w:t xml:space="preserve">Kā paskaidrots 1. nodaļā (skat. 1.E. punktu), pašreizējā Eiropas līmeņa profilēšanas fāzē tika nolemts pievērsties privātām nefinanšu GUG. Tomēr šīm nefinanšu GUG var būt segmenti vai JV, kas iesaistīti banku, apdrošināšanas vai citu finanšu pakalpojumu sniegšanā. Šīs darbības mēs dēvējam par “finanšu darbībām” un atsaucamies uz </w:t>
      </w:r>
      <w:r w:rsidRPr="00F04355">
        <w:rPr>
          <w:rFonts w:cs="Times New Roman"/>
          <w:i/>
          <w:iCs/>
          <w:lang w:val="en-US"/>
        </w:rPr>
        <w:t xml:space="preserve">NACE </w:t>
      </w:r>
      <w:r w:rsidRPr="00F04355">
        <w:rPr>
          <w:rFonts w:cs="Times New Roman"/>
          <w:lang w:val="en-US"/>
        </w:rPr>
        <w:t xml:space="preserve">2. red. K sadaļu “Finanšu un apdrošināšanas darbības”, izņemot </w:t>
      </w:r>
      <w:r w:rsidRPr="00F04355">
        <w:rPr>
          <w:rFonts w:cs="Times New Roman"/>
          <w:i/>
          <w:iCs/>
          <w:lang w:val="en-US"/>
        </w:rPr>
        <w:t xml:space="preserve">NACE </w:t>
      </w:r>
      <w:r w:rsidRPr="00F04355">
        <w:rPr>
          <w:rFonts w:cs="Times New Roman"/>
          <w:lang w:val="en-US"/>
        </w:rPr>
        <w:t>64.20. klasi “Holdingkompāniju darbība”.</w:t>
      </w:r>
    </w:p>
    <w:p w14:paraId="411958FE" w14:textId="77777777" w:rsidR="00524443" w:rsidRPr="00F04355" w:rsidRDefault="00524443" w:rsidP="00524443">
      <w:pPr>
        <w:jc w:val="both"/>
        <w:rPr>
          <w:rFonts w:ascii="Times New Roman" w:hAnsi="Times New Roman" w:cs="Times New Roman"/>
          <w:lang w:val="en-US"/>
        </w:rPr>
      </w:pPr>
    </w:p>
    <w:p w14:paraId="0477D707" w14:textId="77777777" w:rsidR="00524443" w:rsidRPr="00F04355" w:rsidRDefault="00524443" w:rsidP="00524443">
      <w:pPr>
        <w:pStyle w:val="BodyText"/>
        <w:rPr>
          <w:rFonts w:cs="Times New Roman"/>
          <w:lang w:val="en-US"/>
        </w:rPr>
      </w:pPr>
      <w:r w:rsidRPr="00F04355">
        <w:rPr>
          <w:rFonts w:cs="Times New Roman"/>
          <w:lang w:val="en-US"/>
        </w:rPr>
        <w:t>Šā dalījuma pamatā ir trīs turpmāk minētie iemesli.</w:t>
      </w:r>
    </w:p>
    <w:p w14:paraId="0480D75A" w14:textId="77777777" w:rsidR="00524443" w:rsidRPr="00F04355" w:rsidRDefault="00524443" w:rsidP="00524443">
      <w:pPr>
        <w:jc w:val="both"/>
        <w:rPr>
          <w:rFonts w:ascii="Times New Roman" w:eastAsia="Arial Narrow" w:hAnsi="Times New Roman" w:cs="Times New Roman"/>
          <w:sz w:val="24"/>
          <w:szCs w:val="15"/>
          <w:lang w:val="en-US"/>
        </w:rPr>
      </w:pPr>
    </w:p>
    <w:p w14:paraId="5DD246D3" w14:textId="77777777" w:rsidR="00524443" w:rsidRPr="00F04355" w:rsidRDefault="00524443" w:rsidP="00524443">
      <w:pPr>
        <w:pStyle w:val="BodyText"/>
        <w:rPr>
          <w:rFonts w:cs="Times New Roman"/>
          <w:lang w:val="en-US"/>
        </w:rPr>
      </w:pPr>
      <w:r w:rsidRPr="00F04355">
        <w:rPr>
          <w:rFonts w:cs="Times New Roman"/>
          <w:lang w:val="en-US"/>
        </w:rPr>
        <w:t xml:space="preserve">iii) Papildus </w:t>
      </w:r>
      <w:r w:rsidRPr="00F04355">
        <w:rPr>
          <w:rFonts w:cs="Times New Roman"/>
          <w:i/>
          <w:iCs/>
          <w:lang w:val="en-US"/>
        </w:rPr>
        <w:t xml:space="preserve">NACE </w:t>
      </w:r>
      <w:r w:rsidRPr="00F04355">
        <w:rPr>
          <w:rFonts w:cs="Times New Roman"/>
          <w:lang w:val="en-US"/>
        </w:rPr>
        <w:t>64.20. klasei finanšu darbības uzrauga īpašas uzraudzības iestādes (atbildīgas par bankām, apdrošināšanas sabiedrībām vai citiem finanšu pakalpojumu sniedzējiem). Visām vienībām, kas veic šīs darbības, ir jābūt identificētām, un tiek reģistrēti arī to vadītāji.</w:t>
      </w:r>
    </w:p>
    <w:p w14:paraId="66F3F028" w14:textId="77777777" w:rsidR="00524443" w:rsidRPr="00F04355" w:rsidRDefault="00524443" w:rsidP="00524443">
      <w:pPr>
        <w:pStyle w:val="BodyText"/>
        <w:rPr>
          <w:rFonts w:cs="Times New Roman"/>
          <w:lang w:val="en-US"/>
        </w:rPr>
      </w:pPr>
      <w:r w:rsidRPr="00F04355">
        <w:rPr>
          <w:rFonts w:cs="Times New Roman"/>
          <w:lang w:val="en-US"/>
        </w:rPr>
        <w:t xml:space="preserve">iv) Papildus </w:t>
      </w:r>
      <w:r w:rsidRPr="00F04355">
        <w:rPr>
          <w:rFonts w:cs="Times New Roman"/>
          <w:i/>
          <w:iCs/>
          <w:lang w:val="en-US"/>
        </w:rPr>
        <w:t xml:space="preserve">NACE </w:t>
      </w:r>
      <w:r w:rsidRPr="00F04355">
        <w:rPr>
          <w:rFonts w:cs="Times New Roman"/>
          <w:lang w:val="en-US"/>
        </w:rPr>
        <w:t>64.20. klasei finanšu darbību grāmatvedības mainīgie lielumi nav tādi paši kā nefinanšu vienībām.</w:t>
      </w:r>
    </w:p>
    <w:p w14:paraId="375110C3" w14:textId="77777777" w:rsidR="00524443" w:rsidRPr="00F04355" w:rsidRDefault="00524443" w:rsidP="00524443">
      <w:pPr>
        <w:pStyle w:val="BodyText"/>
        <w:rPr>
          <w:rFonts w:cs="Times New Roman"/>
          <w:lang w:val="en-US"/>
        </w:rPr>
      </w:pPr>
      <w:r w:rsidRPr="00F04355">
        <w:rPr>
          <w:rFonts w:cs="Times New Roman"/>
          <w:lang w:val="en-US"/>
        </w:rPr>
        <w:t xml:space="preserve">v) Abi iepriekš minētie punkti neattiecas uz </w:t>
      </w:r>
      <w:r w:rsidRPr="00F04355">
        <w:rPr>
          <w:rFonts w:cs="Times New Roman"/>
          <w:i/>
          <w:iCs/>
          <w:lang w:val="en-US"/>
        </w:rPr>
        <w:t xml:space="preserve">NACE </w:t>
      </w:r>
      <w:r w:rsidRPr="00F04355">
        <w:rPr>
          <w:rFonts w:cs="Times New Roman"/>
          <w:lang w:val="en-US"/>
        </w:rPr>
        <w:t>64.20. klasi. Attiecīgās uzraudzības iestādes nav īpaši identificējušas holdingkompānijas. Holdinga JV bieži ir iekļautas nefinanšu GU. Daudzos gadījumos tām ir apgrozījums. Holdinga JV bieži vien tiek piešķirti patenti, licences vai pat ražošanas iekārtas, un ražošanas JV maksā tām, lai izmantotu šo kapitālu.</w:t>
      </w:r>
    </w:p>
    <w:p w14:paraId="3BFCE7B3" w14:textId="77777777" w:rsidR="00524443" w:rsidRPr="00F04355" w:rsidRDefault="00524443" w:rsidP="00524443">
      <w:pPr>
        <w:jc w:val="both"/>
        <w:rPr>
          <w:rFonts w:ascii="Times New Roman" w:hAnsi="Times New Roman" w:cs="Times New Roman"/>
          <w:lang w:val="en-US"/>
        </w:rPr>
      </w:pPr>
    </w:p>
    <w:p w14:paraId="70519637" w14:textId="77777777" w:rsidR="00524443" w:rsidRPr="00F04355" w:rsidRDefault="00524443" w:rsidP="00524443">
      <w:pPr>
        <w:pStyle w:val="BodyText"/>
        <w:rPr>
          <w:rFonts w:cs="Times New Roman"/>
          <w:lang w:val="en-US"/>
        </w:rPr>
      </w:pPr>
      <w:r w:rsidRPr="00F04355">
        <w:rPr>
          <w:rFonts w:cs="Times New Roman"/>
          <w:lang w:val="en-US"/>
        </w:rPr>
        <w:t>Profilēšanai ir divi galvenie iemesli. Pirmais iemesls ir atkāpties no JV, nodalot uzņēmumus (atbilstoši to saimnieciskajai nozīmei), kas apkopo JV, kurām pieder kapitāls un kuras nodarbojas ar ražošanu.</w:t>
      </w:r>
    </w:p>
    <w:p w14:paraId="04FCB42B" w14:textId="77777777" w:rsidR="00524443" w:rsidRPr="00F04355" w:rsidRDefault="00524443" w:rsidP="00524443">
      <w:pPr>
        <w:jc w:val="both"/>
        <w:rPr>
          <w:rFonts w:ascii="Times New Roman" w:eastAsia="Arial Narrow" w:hAnsi="Times New Roman" w:cs="Times New Roman"/>
          <w:sz w:val="24"/>
          <w:szCs w:val="14"/>
          <w:lang w:val="en-US"/>
        </w:rPr>
      </w:pPr>
    </w:p>
    <w:p w14:paraId="6D989695" w14:textId="77777777" w:rsidR="00524443" w:rsidRPr="00F04355" w:rsidRDefault="00524443" w:rsidP="00524443">
      <w:pPr>
        <w:pStyle w:val="BodyText"/>
        <w:rPr>
          <w:rFonts w:cs="Times New Roman"/>
          <w:lang w:val="en-US"/>
        </w:rPr>
      </w:pPr>
      <w:r w:rsidRPr="00F04355">
        <w:rPr>
          <w:rFonts w:cs="Times New Roman"/>
          <w:lang w:val="en-US"/>
        </w:rPr>
        <w:t>Otrs iemesls ir konsolidētā apgrozījuma nodrošināšana uzņēmumam (skat. 1.B.8. punktu).</w:t>
      </w:r>
    </w:p>
    <w:p w14:paraId="11D5BE7A" w14:textId="77777777" w:rsidR="00524443" w:rsidRPr="00F04355" w:rsidRDefault="00524443" w:rsidP="00524443">
      <w:pPr>
        <w:jc w:val="both"/>
        <w:rPr>
          <w:rFonts w:ascii="Times New Roman" w:eastAsia="Arial Narrow" w:hAnsi="Times New Roman" w:cs="Times New Roman"/>
          <w:sz w:val="24"/>
          <w:szCs w:val="15"/>
          <w:lang w:val="en-US"/>
        </w:rPr>
      </w:pPr>
    </w:p>
    <w:p w14:paraId="4FF91AF9" w14:textId="77777777" w:rsidR="00524443" w:rsidRPr="00F04355" w:rsidRDefault="00524443" w:rsidP="00524443">
      <w:pPr>
        <w:pStyle w:val="BodyText"/>
        <w:rPr>
          <w:rFonts w:cs="Times New Roman"/>
          <w:lang w:val="en-US"/>
        </w:rPr>
      </w:pPr>
      <w:r w:rsidRPr="00F04355">
        <w:rPr>
          <w:rFonts w:cs="Times New Roman"/>
          <w:lang w:val="en-US"/>
        </w:rPr>
        <w:t>GUG struktūrā holdinga vienības (</w:t>
      </w:r>
      <w:r w:rsidRPr="00F04355">
        <w:rPr>
          <w:rFonts w:cs="Times New Roman"/>
          <w:i/>
          <w:iCs/>
          <w:lang w:val="en-US"/>
        </w:rPr>
        <w:t xml:space="preserve">NACE </w:t>
      </w:r>
      <w:r w:rsidRPr="00F04355">
        <w:rPr>
          <w:rFonts w:cs="Times New Roman"/>
          <w:lang w:val="en-US"/>
        </w:rPr>
        <w:t>64.20. klase) būtiski atšķiras no pārējām K sadaļas vienībām. Pēc to funkcijas tās ievērojami vairāk atbilst: i) JV, kas klasificētas kā centrālie biroji (</w:t>
      </w:r>
      <w:r w:rsidRPr="00F04355">
        <w:rPr>
          <w:rFonts w:cs="Times New Roman"/>
          <w:i/>
          <w:iCs/>
          <w:lang w:val="en-US"/>
        </w:rPr>
        <w:t xml:space="preserve">NACE </w:t>
      </w:r>
      <w:r w:rsidRPr="00F04355">
        <w:rPr>
          <w:rFonts w:cs="Times New Roman"/>
          <w:lang w:val="en-US"/>
        </w:rPr>
        <w:t>70.10. klase), vai ii) citām vienībām, kam pieder ražošanas vienību izmantotais kapitāls, piemēram, vienībām, kas veic iznomāšanu un ekspluatācijas līzingu (77. nodaļa), vai vienībām, kas iesaistītas operācijās ar nekustamo īpašumu (68. nodaļa).</w:t>
      </w:r>
    </w:p>
    <w:p w14:paraId="228C9554" w14:textId="77777777" w:rsidR="00524443" w:rsidRPr="00F04355" w:rsidRDefault="00524443" w:rsidP="00524443">
      <w:pPr>
        <w:jc w:val="both"/>
        <w:rPr>
          <w:rFonts w:ascii="Times New Roman" w:hAnsi="Times New Roman" w:cs="Times New Roman"/>
          <w:lang w:val="en-US"/>
        </w:rPr>
      </w:pPr>
    </w:p>
    <w:p w14:paraId="06498D50"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Trīs priekšlikumi par nefinanšu GUG finanšu daļas apstrādi tika sniegti 2016. gada Manuālās Eiropas līmeņa profilēšanas metodoloģijā:</w:t>
      </w:r>
    </w:p>
    <w:p w14:paraId="4EBEE8B7" w14:textId="77777777" w:rsidR="00524443" w:rsidRPr="00F04355" w:rsidRDefault="00524443" w:rsidP="00524443">
      <w:pPr>
        <w:jc w:val="both"/>
        <w:rPr>
          <w:rFonts w:ascii="Times New Roman" w:eastAsia="Calibri" w:hAnsi="Times New Roman" w:cs="Times New Roman"/>
          <w:b/>
          <w:bCs/>
          <w:sz w:val="24"/>
          <w:szCs w:val="14"/>
          <w:lang w:val="en-US"/>
        </w:rPr>
      </w:pPr>
    </w:p>
    <w:p w14:paraId="0CF2863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vienojoties ar attiecīgajām GUG, nodalīt finanšu GU un, ja iespējams, to saites ar JV;</w:t>
      </w:r>
    </w:p>
    <w:p w14:paraId="4F143F6D"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lastRenderedPageBreak/>
        <w:t>apspriesties ar attiecīgo VSI un finanšu kopas uzraudzības iestādēm;</w:t>
      </w:r>
    </w:p>
    <w:p w14:paraId="56D2291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apspriesties ar iestādēm, kas sagatavo nacionālos kontus, lai nodrošinātu saskaņotību attiecībā uz vienībām un kontiem.</w:t>
      </w:r>
    </w:p>
    <w:p w14:paraId="577E3D4D" w14:textId="77777777" w:rsidR="00524443" w:rsidRPr="00F04355" w:rsidRDefault="00524443" w:rsidP="00524443">
      <w:pPr>
        <w:jc w:val="both"/>
        <w:rPr>
          <w:rFonts w:ascii="Times New Roman" w:eastAsia="Arial Narrow" w:hAnsi="Times New Roman" w:cs="Times New Roman"/>
          <w:sz w:val="24"/>
          <w:szCs w:val="14"/>
          <w:lang w:val="en-US"/>
        </w:rPr>
      </w:pPr>
    </w:p>
    <w:p w14:paraId="2102A1CB"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Atbilstoši šiem priekšlikumiem nefinanšu GUG finanšu segmentiem ir jābūt inkorporētiem finanšu GU un nošķirtiem no cita(-iem) GU, kas ir nodalīts(-i) GUG ietvaros.</w:t>
      </w:r>
    </w:p>
    <w:p w14:paraId="7D05B505" w14:textId="77777777" w:rsidR="00524443" w:rsidRPr="00F04355" w:rsidRDefault="00524443" w:rsidP="00524443">
      <w:pPr>
        <w:jc w:val="both"/>
        <w:rPr>
          <w:rFonts w:ascii="Times New Roman" w:eastAsia="Calibri" w:hAnsi="Times New Roman" w:cs="Times New Roman"/>
          <w:b/>
          <w:bCs/>
          <w:sz w:val="24"/>
          <w:szCs w:val="14"/>
          <w:lang w:val="en-US"/>
        </w:rPr>
      </w:pPr>
    </w:p>
    <w:p w14:paraId="5EFE7D92" w14:textId="77777777" w:rsidR="00524443" w:rsidRPr="00F04355" w:rsidRDefault="00524443" w:rsidP="00524443">
      <w:pPr>
        <w:pStyle w:val="BodyText"/>
        <w:rPr>
          <w:rFonts w:cs="Times New Roman"/>
          <w:lang w:val="en-US"/>
        </w:rPr>
      </w:pPr>
      <w:r w:rsidRPr="00F04355">
        <w:rPr>
          <w:rFonts w:cs="Times New Roman"/>
          <w:lang w:val="en-US"/>
        </w:rPr>
        <w:t>Proti, dažas lielas nefinanšu GUG kontrolē banku, lai pārvaldītu savu finansējumu un naudas līdzekļus un lai izsniegtu aizdevumus saviem klientiem. Šāda struktūra ir bieži sastopama lielās GUG, kas pārdod preces uz kredīta, it īpaši automobiļu ražošanas vai automobiļu mazumtirdzniecības jomā. Dažas telekomunikāciju GUG 21. gadsimta pirmajā desmitgadē papildus savai pamatdarbībai izveidoja arī banku vienības. Visos gadījumos finanšu segmenti jāiekļauj īpašos finanšu GU.</w:t>
      </w:r>
    </w:p>
    <w:p w14:paraId="64243483" w14:textId="77777777" w:rsidR="00524443" w:rsidRPr="00F04355" w:rsidRDefault="00524443" w:rsidP="00524443">
      <w:pPr>
        <w:jc w:val="both"/>
        <w:rPr>
          <w:rFonts w:ascii="Times New Roman" w:eastAsia="Arial Narrow" w:hAnsi="Times New Roman" w:cs="Times New Roman"/>
          <w:sz w:val="24"/>
          <w:szCs w:val="14"/>
          <w:lang w:val="en-US"/>
        </w:rPr>
      </w:pPr>
    </w:p>
    <w:p w14:paraId="5BFF63B3" w14:textId="77777777" w:rsidR="00524443" w:rsidRPr="00F04355" w:rsidRDefault="00524443" w:rsidP="00524443">
      <w:pPr>
        <w:pStyle w:val="BodyText"/>
        <w:rPr>
          <w:rFonts w:cs="Times New Roman"/>
          <w:lang w:val="en-US"/>
        </w:rPr>
      </w:pPr>
      <w:r w:rsidRPr="00F04355">
        <w:rPr>
          <w:rFonts w:cs="Times New Roman"/>
          <w:lang w:val="en-US"/>
        </w:rPr>
        <w:t>Lai noskaidrotu, vai GUG ietver finanšu segmentu, profilētājiem ir rūpīgi jāizskata finanšu pārskati. Vairumā gadījumu šāds finanšu segments ir skaidri norādīts sniegtajā informācijā. Tomēr dažkārt finanšu darbība parādās tikai pēc noklusējuma, lai izskaidrotu nesakritību starp pārējo segmentu pārskatiem un GUG konsolidētajiem pārskatiem. Šādos gadījumos šis skaidrojums tiek sniegts segmenta informācijā kopā ar atbilstības tabulu un paskaidrojumu.</w:t>
      </w:r>
    </w:p>
    <w:p w14:paraId="6FA0A942" w14:textId="77777777" w:rsidR="00524443" w:rsidRPr="00F04355" w:rsidRDefault="00524443" w:rsidP="00524443">
      <w:pPr>
        <w:jc w:val="both"/>
        <w:rPr>
          <w:rFonts w:ascii="Times New Roman" w:eastAsia="Arial Narrow" w:hAnsi="Times New Roman" w:cs="Times New Roman"/>
          <w:sz w:val="24"/>
          <w:szCs w:val="14"/>
          <w:lang w:val="en-US"/>
        </w:rPr>
      </w:pPr>
    </w:p>
    <w:p w14:paraId="018A4403" w14:textId="77777777" w:rsidR="00524443" w:rsidRPr="00F04355" w:rsidRDefault="00524443" w:rsidP="00524443">
      <w:pPr>
        <w:pStyle w:val="BodyText"/>
        <w:rPr>
          <w:rFonts w:cs="Times New Roman"/>
          <w:lang w:val="en-US"/>
        </w:rPr>
      </w:pPr>
      <w:r w:rsidRPr="00F04355">
        <w:rPr>
          <w:rFonts w:cs="Times New Roman"/>
          <w:lang w:val="en-US"/>
        </w:rPr>
        <w:t>Turpmāk sniegtā piezīme ir iegūta no autentiska finanšu pārskata ziņojuma: “Holdinga funkcija, banka un citas darbības, kas nav iekļaujamas uzrādāmajos segmentos, kopā ar konsolidācijas rādītājiem tiek parādītas ailē “Other/HQ/Conso””</w:t>
      </w:r>
      <w:r w:rsidRPr="00F04355">
        <w:rPr>
          <w:rFonts w:cs="Times New Roman"/>
          <w:i/>
          <w:iCs/>
          <w:lang w:val="en-US"/>
        </w:rPr>
        <w:t>.</w:t>
      </w:r>
    </w:p>
    <w:p w14:paraId="305FE475" w14:textId="77777777" w:rsidR="00524443" w:rsidRPr="00F04355" w:rsidRDefault="00524443" w:rsidP="00524443">
      <w:pPr>
        <w:jc w:val="both"/>
        <w:rPr>
          <w:rFonts w:ascii="Times New Roman" w:eastAsia="Arial Narrow" w:hAnsi="Times New Roman" w:cs="Times New Roman"/>
          <w:sz w:val="24"/>
          <w:szCs w:val="14"/>
          <w:lang w:val="en-US"/>
        </w:rPr>
      </w:pPr>
    </w:p>
    <w:p w14:paraId="69CC2D47" w14:textId="77777777" w:rsidR="00524443" w:rsidRPr="00F04355" w:rsidRDefault="00524443" w:rsidP="00524443">
      <w:pPr>
        <w:pStyle w:val="BodyText"/>
        <w:rPr>
          <w:rFonts w:cs="Times New Roman"/>
          <w:lang w:val="en-US"/>
        </w:rPr>
      </w:pPr>
      <w:r w:rsidRPr="00F04355">
        <w:rPr>
          <w:rFonts w:cs="Times New Roman"/>
          <w:lang w:val="en-US"/>
        </w:rPr>
        <w:t>Ja ir dažādi finanšu darbību veidi (banku darbība, apdrošināšana, citi finanšu pakalpojumi), profilētājiem var būt jāsadala šie dažādie finanšu darbību veidi dažādos GU, jo katram no šiem veidiem ir atšķirīgi grāmatvedības mainīgie lielumi, tiesiskais regulējums un uzraudzības iestādes. Tomēr, tāpat kā visos pārējos nodalīšanas gadījumos, ieteicams saņemt apstiprinājumu no GUG pārstāvjiem.</w:t>
      </w:r>
    </w:p>
    <w:p w14:paraId="58F1DACA" w14:textId="77777777" w:rsidR="00524443" w:rsidRPr="00F04355" w:rsidRDefault="00524443" w:rsidP="00524443">
      <w:pPr>
        <w:jc w:val="both"/>
        <w:rPr>
          <w:rFonts w:ascii="Times New Roman" w:eastAsia="Arial Narrow" w:hAnsi="Times New Roman" w:cs="Times New Roman"/>
          <w:sz w:val="24"/>
          <w:szCs w:val="14"/>
          <w:lang w:val="en-US"/>
        </w:rPr>
      </w:pPr>
    </w:p>
    <w:p w14:paraId="51635F62" w14:textId="77777777" w:rsidR="00524443" w:rsidRPr="00F04355" w:rsidRDefault="00524443" w:rsidP="00524443">
      <w:pPr>
        <w:pStyle w:val="BodyText"/>
        <w:rPr>
          <w:rFonts w:cs="Times New Roman"/>
          <w:lang w:val="en-US"/>
        </w:rPr>
      </w:pPr>
      <w:r w:rsidRPr="00F04355">
        <w:rPr>
          <w:rFonts w:cs="Times New Roman"/>
          <w:lang w:val="en-US"/>
        </w:rPr>
        <w:t xml:space="preserve">JV </w:t>
      </w:r>
      <w:r w:rsidRPr="00F04355">
        <w:rPr>
          <w:rFonts w:cs="Times New Roman"/>
          <w:i/>
          <w:iCs/>
          <w:lang w:val="en-US"/>
        </w:rPr>
        <w:t xml:space="preserve">NACE </w:t>
      </w:r>
      <w:r w:rsidRPr="00F04355">
        <w:rPr>
          <w:rFonts w:cs="Times New Roman"/>
          <w:lang w:val="en-US"/>
        </w:rPr>
        <w:t>kods ir vienkāršākais un efektīvākais veids, kā identificēt finanšu JV un pārbaudīt segmenta darbību atbilstoši tam iedalīto JV darbībai.</w:t>
      </w:r>
    </w:p>
    <w:p w14:paraId="6C4F10EF" w14:textId="77777777" w:rsidR="00524443" w:rsidRPr="00F04355" w:rsidRDefault="00524443" w:rsidP="00524443">
      <w:pPr>
        <w:jc w:val="both"/>
        <w:rPr>
          <w:rFonts w:ascii="Times New Roman" w:eastAsia="Arial Narrow" w:hAnsi="Times New Roman" w:cs="Times New Roman"/>
          <w:sz w:val="24"/>
          <w:szCs w:val="14"/>
          <w:lang w:val="en-US"/>
        </w:rPr>
      </w:pPr>
    </w:p>
    <w:p w14:paraId="304994F7" w14:textId="77777777" w:rsidR="00524443" w:rsidRPr="00F04355" w:rsidRDefault="00524443" w:rsidP="00524443">
      <w:pPr>
        <w:pStyle w:val="BodyText"/>
        <w:rPr>
          <w:rFonts w:cs="Times New Roman"/>
          <w:lang w:val="en-US"/>
        </w:rPr>
      </w:pPr>
      <w:r w:rsidRPr="00F04355">
        <w:rPr>
          <w:rFonts w:cs="Times New Roman"/>
          <w:lang w:val="en-US"/>
        </w:rPr>
        <w:t>Lai papildinātu informāciju par finanšu GU, profilētāji var apmeklēt valsts uzraudzības iestāžu tīmekļa vietnes. Eiropas Savienībā finanšu darbības uzsākšanai ir nepieciešama valsts uzraudzības iestādes atļauja. Tiesiskā regulējuma pamatu veido direktīvu kopums, piemēram, Direktīva 2000/12/EK par kredītiestādēm, Direktīva 1998/78/EK par apdrošināšanu un Direktīva 2014/65/ES par finanšu instrumentiem. Finanšu darbību veicošo vienību saraksti ir pieejami valstu uzraudzības iestāžu tīmekļa vietnēs.</w:t>
      </w:r>
    </w:p>
    <w:p w14:paraId="11E49030" w14:textId="77777777" w:rsidR="00524443" w:rsidRPr="00F04355" w:rsidRDefault="00524443" w:rsidP="00524443">
      <w:pPr>
        <w:jc w:val="both"/>
        <w:rPr>
          <w:rFonts w:ascii="Times New Roman" w:eastAsia="Arial Narrow" w:hAnsi="Times New Roman" w:cs="Times New Roman"/>
          <w:sz w:val="24"/>
          <w:szCs w:val="14"/>
          <w:lang w:val="en-US"/>
        </w:rPr>
      </w:pPr>
    </w:p>
    <w:p w14:paraId="087C4DB8" w14:textId="77777777" w:rsidR="00524443" w:rsidRPr="00F04355" w:rsidRDefault="00524443" w:rsidP="00524443">
      <w:pPr>
        <w:pStyle w:val="BodyText"/>
        <w:rPr>
          <w:rFonts w:cs="Times New Roman"/>
          <w:lang w:val="en-US"/>
        </w:rPr>
      </w:pPr>
      <w:r w:rsidRPr="00F04355">
        <w:rPr>
          <w:rFonts w:cs="Times New Roman"/>
          <w:lang w:val="en-US"/>
        </w:rPr>
        <w:t>Tomēr šajās tīmekļa vietnēs pieejamie saraksti, it īpaši saraksti attiecībā uz JV, nav pilnīgi. Šādai nepilnībai ir trīs galvenie iemesli.</w:t>
      </w:r>
    </w:p>
    <w:p w14:paraId="23BE3BE0" w14:textId="77777777" w:rsidR="00524443" w:rsidRPr="00F04355" w:rsidRDefault="00524443" w:rsidP="00524443">
      <w:pPr>
        <w:jc w:val="both"/>
        <w:rPr>
          <w:rFonts w:ascii="Times New Roman" w:eastAsia="Arial Narrow" w:hAnsi="Times New Roman" w:cs="Times New Roman"/>
          <w:sz w:val="24"/>
          <w:szCs w:val="14"/>
          <w:lang w:val="en-US"/>
        </w:rPr>
      </w:pPr>
    </w:p>
    <w:p w14:paraId="540BC46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Pirmkārt, uzraudzības iestādes un valstis savstarpēji atšķiras pēc šādās vietnēs pieejamās informācijas. Dažās tīmekļa vietnēs ir iekļauti tikai grupu saraksti, savukārt citās – JV saraksti.</w:t>
      </w:r>
    </w:p>
    <w:p w14:paraId="627AC74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Otrkārt, ir noteikti atbrīvojumi no atļaujas saņemšanas, piemēram, tie, kas ir norādīti Direktīvā 2000/12/EK.</w:t>
      </w:r>
    </w:p>
    <w:p w14:paraId="1B3C1EE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Treškārt, atļauja var būt piešķirta JV zem GGGV vai zem GLPC. Šķiet arī, ka atļauja var būt derīga vairākām JV.</w:t>
      </w:r>
    </w:p>
    <w:p w14:paraId="6C794BAB" w14:textId="77777777" w:rsidR="00524443" w:rsidRPr="00F04355" w:rsidRDefault="00524443" w:rsidP="00524443">
      <w:pPr>
        <w:jc w:val="both"/>
        <w:rPr>
          <w:rFonts w:ascii="Times New Roman" w:eastAsia="Arial Narrow" w:hAnsi="Times New Roman" w:cs="Times New Roman"/>
          <w:sz w:val="24"/>
          <w:szCs w:val="15"/>
          <w:lang w:val="en-US"/>
        </w:rPr>
      </w:pPr>
    </w:p>
    <w:p w14:paraId="0458C63A" w14:textId="77777777" w:rsidR="00524443" w:rsidRPr="00F04355" w:rsidRDefault="00524443" w:rsidP="00524443">
      <w:pPr>
        <w:pStyle w:val="BodyText"/>
        <w:rPr>
          <w:rFonts w:cs="Times New Roman"/>
          <w:lang w:val="en-US"/>
        </w:rPr>
      </w:pPr>
      <w:r w:rsidRPr="00F04355">
        <w:rPr>
          <w:rFonts w:cs="Times New Roman"/>
          <w:lang w:val="en-US"/>
        </w:rPr>
        <w:t>Lai arī šādi ierobežojumi pastāv, profilētājiem ieteicams apmeklēt valstu uzraudzības iestāžu tīmekļa vietnes, jo tas var sekmēt vismaz finanšu GU identificēšanu.</w:t>
      </w:r>
    </w:p>
    <w:p w14:paraId="5CB95026" w14:textId="77777777" w:rsidR="00524443" w:rsidRPr="00F04355" w:rsidRDefault="00524443" w:rsidP="00524443">
      <w:pPr>
        <w:jc w:val="both"/>
        <w:rPr>
          <w:rFonts w:ascii="Times New Roman" w:eastAsia="Arial Narrow" w:hAnsi="Times New Roman" w:cs="Times New Roman"/>
          <w:sz w:val="24"/>
          <w:szCs w:val="14"/>
          <w:lang w:val="en-US"/>
        </w:rPr>
      </w:pPr>
    </w:p>
    <w:p w14:paraId="4C449AAB" w14:textId="77777777" w:rsidR="00524443" w:rsidRPr="00F04355" w:rsidRDefault="00524443" w:rsidP="00524443">
      <w:pPr>
        <w:pStyle w:val="BodyText"/>
        <w:rPr>
          <w:rFonts w:cs="Times New Roman"/>
          <w:lang w:val="en-US"/>
        </w:rPr>
      </w:pPr>
      <w:r w:rsidRPr="00F04355">
        <w:rPr>
          <w:rFonts w:cs="Times New Roman"/>
          <w:lang w:val="en-US"/>
        </w:rPr>
        <w:t>Papildus nefinanšu GUG ar finanšu komponentu pastāv arī finanšu GUG ar nefinanšu komponentu. Proti, dažas lielas banku pakalpojumu GUG kontrolē segmentus nefinanšu darbības jomās, piemēram, IT, nekustamais īpašums, transportlīdzekļu līzings un autoparka pārvaldība. Šie segmenti parasti atbilst uzņēmuma kritērijiem, jo tie pārdod savus pakalpojumus ārējiem klientiem un nav palīgdienesti. Piemēram, viens no pasaules līderiem transportlīdzekļu līzinga un autoparka pārvaldības nozarē ir GU, kuru kontrolē banku pakalpojumu GUG. Tā kā uz šādiem nefinanšu segmentiem neattiecas finanšu darbību uzraugošo iestāžu regulējums, tie parasti ir pienācīgi identificēti finanšu GUG finanšu pārskatos. Ja profilētāji vēlas novērtēt finanšu GUG nefinanšu daļu, viņi varētu mēģināt to uzskatīt par autonomu nefinanšu GUG un pēc tam sākt nodalīt to vienā vai vairākos GU.</w:t>
      </w:r>
    </w:p>
    <w:p w14:paraId="7EEE7C4A" w14:textId="77777777" w:rsidR="00524443" w:rsidRPr="00F04355" w:rsidRDefault="00524443" w:rsidP="00524443">
      <w:pPr>
        <w:jc w:val="both"/>
        <w:rPr>
          <w:rFonts w:ascii="Times New Roman" w:hAnsi="Times New Roman" w:cs="Times New Roman"/>
          <w:sz w:val="24"/>
          <w:lang w:val="en-US"/>
        </w:rPr>
      </w:pPr>
    </w:p>
    <w:p w14:paraId="1E2331D9" w14:textId="77777777" w:rsidR="00524443" w:rsidRPr="00F04355" w:rsidRDefault="00524443" w:rsidP="00524443">
      <w:pPr>
        <w:pStyle w:val="BodyText"/>
        <w:rPr>
          <w:rFonts w:cs="Times New Roman"/>
          <w:b/>
          <w:bCs/>
          <w:lang w:val="en-US"/>
        </w:rPr>
      </w:pPr>
      <w:r w:rsidRPr="00F04355">
        <w:rPr>
          <w:rFonts w:cs="Times New Roman"/>
          <w:b/>
          <w:bCs/>
          <w:lang w:val="en-US"/>
        </w:rPr>
        <w:t>3.C.5. KOPĪGĀS PIEREDZES IZMANTOŠANA EIROPAS LĪMEŅA PROFILĒŠANAS JOMĀ</w:t>
      </w:r>
    </w:p>
    <w:p w14:paraId="473C1B30" w14:textId="77777777" w:rsidR="00524443" w:rsidRPr="00F04355" w:rsidRDefault="00524443" w:rsidP="00524443">
      <w:pPr>
        <w:pStyle w:val="BodyText"/>
        <w:rPr>
          <w:rFonts w:cs="Times New Roman"/>
          <w:lang w:val="en-US"/>
        </w:rPr>
      </w:pPr>
    </w:p>
    <w:p w14:paraId="67EBD39B" w14:textId="77777777" w:rsidR="00524443" w:rsidRPr="00F04355" w:rsidRDefault="00524443" w:rsidP="00524443">
      <w:pPr>
        <w:pStyle w:val="BodyText"/>
        <w:rPr>
          <w:rFonts w:cs="Times New Roman"/>
          <w:lang w:val="en-US"/>
        </w:rPr>
      </w:pPr>
      <w:r w:rsidRPr="00F04355">
        <w:rPr>
          <w:rFonts w:cs="Times New Roman"/>
          <w:lang w:val="en-US"/>
        </w:rPr>
        <w:t xml:space="preserve">Kopš Eiropas līmeņa profilēšanas pirmsākumiem ir uzkrāta plaša pieredze vairākās nozarēs. Profilētājiem, kas uzsāk profilēšanu, jāapmainās ar informāciju ar profilētājiem no citām procesā iesaistītām VSI. </w:t>
      </w:r>
      <w:r w:rsidRPr="00F04355">
        <w:rPr>
          <w:rFonts w:cs="Times New Roman"/>
          <w:i/>
          <w:iCs/>
          <w:lang w:val="en-US"/>
        </w:rPr>
        <w:t xml:space="preserve">IPT </w:t>
      </w:r>
      <w:r w:rsidRPr="00F04355">
        <w:rPr>
          <w:rFonts w:cs="Times New Roman"/>
          <w:lang w:val="en-US"/>
        </w:rPr>
        <w:t>nodrošina šiem profilētājiem piekļuvi informācijai par tām GUG, ar kurām viņi strādā. Pašlaik ir pieejams liels daudzums materiālu un gadījumu izpētes, un regulāri tiek rīkoti mācību semināri un tīmekļsemināri. Profilētāji var izmantot visu šo informāciju, lai izprastu GUG uzņēmējdarbības modeļus.</w:t>
      </w:r>
    </w:p>
    <w:p w14:paraId="5D21D2F9" w14:textId="77777777" w:rsidR="00524443" w:rsidRPr="00F04355" w:rsidRDefault="00524443" w:rsidP="00524443">
      <w:pPr>
        <w:jc w:val="both"/>
        <w:rPr>
          <w:rFonts w:ascii="Times New Roman" w:hAnsi="Times New Roman" w:cs="Times New Roman"/>
          <w:lang w:val="en-US"/>
        </w:rPr>
      </w:pPr>
    </w:p>
    <w:p w14:paraId="75A78959" w14:textId="77777777" w:rsidR="00524443" w:rsidRPr="00F04355" w:rsidRDefault="00524443" w:rsidP="00524443">
      <w:pPr>
        <w:pStyle w:val="BodyText"/>
        <w:rPr>
          <w:rFonts w:cs="Times New Roman"/>
          <w:lang w:val="en-US"/>
        </w:rPr>
      </w:pPr>
      <w:r w:rsidRPr="00F04355">
        <w:rPr>
          <w:rFonts w:cs="Times New Roman"/>
          <w:lang w:val="en-US"/>
        </w:rPr>
        <w:t>Šī pieredze ir sniegusi atziņas, kas apstiprina paredzēto. Šīs atziņas ir izklāstītas turpmākajos punktos.</w:t>
      </w:r>
    </w:p>
    <w:p w14:paraId="374D14F1" w14:textId="77777777" w:rsidR="00524443" w:rsidRPr="00F04355" w:rsidRDefault="00524443" w:rsidP="00524443">
      <w:pPr>
        <w:jc w:val="both"/>
        <w:rPr>
          <w:rFonts w:ascii="Times New Roman" w:eastAsia="Arial Narrow" w:hAnsi="Times New Roman" w:cs="Times New Roman"/>
          <w:sz w:val="24"/>
          <w:szCs w:val="14"/>
          <w:lang w:val="en-US"/>
        </w:rPr>
      </w:pPr>
    </w:p>
    <w:p w14:paraId="232933E6" w14:textId="77777777" w:rsidR="00524443" w:rsidRPr="00F04355" w:rsidRDefault="00524443" w:rsidP="00524443">
      <w:pPr>
        <w:pStyle w:val="BodyText"/>
        <w:numPr>
          <w:ilvl w:val="0"/>
          <w:numId w:val="57"/>
        </w:numPr>
        <w:tabs>
          <w:tab w:val="left" w:pos="567"/>
        </w:tabs>
        <w:ind w:left="0" w:firstLine="0"/>
        <w:rPr>
          <w:rFonts w:cs="Times New Roman"/>
          <w:lang w:val="en-US"/>
        </w:rPr>
      </w:pPr>
      <w:r w:rsidRPr="00F04355">
        <w:rPr>
          <w:rFonts w:cs="Times New Roman"/>
          <w:lang w:val="en-US"/>
        </w:rPr>
        <w:t>Jo lielākas ir GUG (nodarbinātības, apgrozījuma vai aktīvu ziņā), jo sarežģītāka ir to struktūra. Ļoti sarežģītām GUG ir daudz JV. Līdzīgi arī lielām GUG ir vairāk JV tad, ja tās atrodas daudzās valstīs.</w:t>
      </w:r>
    </w:p>
    <w:p w14:paraId="7EB8C9EE" w14:textId="77777777" w:rsidR="00524443" w:rsidRPr="00F04355" w:rsidRDefault="00524443" w:rsidP="00524443">
      <w:pPr>
        <w:pStyle w:val="BodyText"/>
        <w:numPr>
          <w:ilvl w:val="0"/>
          <w:numId w:val="57"/>
        </w:numPr>
        <w:tabs>
          <w:tab w:val="left" w:pos="567"/>
        </w:tabs>
        <w:ind w:left="0" w:firstLine="0"/>
        <w:rPr>
          <w:rFonts w:cs="Times New Roman"/>
          <w:lang w:val="en-US"/>
        </w:rPr>
      </w:pPr>
      <w:r w:rsidRPr="00F04355">
        <w:rPr>
          <w:rFonts w:cs="Times New Roman"/>
          <w:lang w:val="en-US"/>
        </w:rPr>
        <w:t>Attiecībā uz līdzīga izmēra GUG ražošanas GUG parasti ir sarežģītākas struktūras nekā pakalpojumus sniedzošajām GUG, un tām ir vairāk GU un vairāk JV. Ražošanas GUG parasti ir augstāka diversifikācijas pakāpe. Ražošanas GUG ietver JV to galvenajā uzņēmējdarbībā, taču tām ir arī daudz tādu JV, kas veic palīgdarbības pārdošanas un pakalpojumu sniegšanas jomā.</w:t>
      </w:r>
      <w:r w:rsidRPr="00F04355">
        <w:rPr>
          <w:rStyle w:val="FootnoteReference"/>
          <w:rFonts w:cs="Times New Roman"/>
          <w:lang w:val="en-US"/>
        </w:rPr>
        <w:footnoteReference w:id="15"/>
      </w:r>
    </w:p>
    <w:p w14:paraId="1227A554" w14:textId="77777777" w:rsidR="00524443" w:rsidRPr="00F04355" w:rsidRDefault="00524443" w:rsidP="00524443">
      <w:pPr>
        <w:pStyle w:val="BodyText"/>
        <w:numPr>
          <w:ilvl w:val="0"/>
          <w:numId w:val="57"/>
        </w:numPr>
        <w:tabs>
          <w:tab w:val="left" w:pos="567"/>
        </w:tabs>
        <w:ind w:left="0" w:firstLine="0"/>
        <w:rPr>
          <w:rFonts w:cs="Times New Roman"/>
          <w:lang w:val="en-US"/>
        </w:rPr>
      </w:pPr>
      <w:r w:rsidRPr="00F04355">
        <w:rPr>
          <w:rFonts w:cs="Times New Roman"/>
          <w:lang w:val="en-US"/>
        </w:rPr>
        <w:t>Kopuzņēmumus plaši izmanto būvniecības nozares GUG. Būvniecības nozarē GUG bieži vien kopīgi strādā pie vienas un tās pašas būves. Tāpēc tās veido kopuzņēmumus, kuros tām pieder daļas proporcionāli to iesaistei projektā.</w:t>
      </w:r>
    </w:p>
    <w:p w14:paraId="15FE305B" w14:textId="77777777" w:rsidR="00524443" w:rsidRPr="00F04355" w:rsidRDefault="00524443" w:rsidP="00524443">
      <w:pPr>
        <w:pStyle w:val="BodyText"/>
        <w:numPr>
          <w:ilvl w:val="0"/>
          <w:numId w:val="57"/>
        </w:numPr>
        <w:tabs>
          <w:tab w:val="left" w:pos="567"/>
        </w:tabs>
        <w:ind w:left="0" w:firstLine="0"/>
        <w:rPr>
          <w:rFonts w:cs="Times New Roman"/>
          <w:lang w:val="en-US"/>
        </w:rPr>
      </w:pPr>
      <w:r w:rsidRPr="00F04355">
        <w:rPr>
          <w:rFonts w:cs="Times New Roman"/>
          <w:lang w:val="en-US"/>
        </w:rPr>
        <w:t xml:space="preserve">Dažās nozarēs jau ir profilēts ievērojams daudzums GUG. Proti, ņemot vērā to nozīmi tautsaimniecībā, ir profilētas aptuveni 20 naftas un gāzes GUG un 15 telekomunikāciju GUG. Šī kopīgā pieredze sniedz norādes par to, kā profilēt citas GUG šajās nozarēs (skat. </w:t>
      </w:r>
      <w:r w:rsidRPr="00F04355">
        <w:rPr>
          <w:rFonts w:cs="Times New Roman"/>
          <w:lang w:val="en-US"/>
        </w:rPr>
        <w:lastRenderedPageBreak/>
        <w:t>8. ierāmējumu).</w:t>
      </w:r>
    </w:p>
    <w:p w14:paraId="5391C64F" w14:textId="77777777" w:rsidR="00524443" w:rsidRPr="00F04355" w:rsidRDefault="00524443" w:rsidP="00524443">
      <w:pPr>
        <w:jc w:val="both"/>
        <w:rPr>
          <w:rFonts w:ascii="Times New Roman" w:eastAsia="Arial Narrow" w:hAnsi="Times New Roman" w:cs="Times New Roman"/>
          <w:sz w:val="24"/>
          <w:szCs w:val="15"/>
          <w:lang w:val="en-US"/>
        </w:rPr>
      </w:pPr>
    </w:p>
    <w:p w14:paraId="1A71A7D5" w14:textId="77777777" w:rsidR="00524443" w:rsidRPr="00F04355" w:rsidRDefault="00524443" w:rsidP="00524443">
      <w:pPr>
        <w:pStyle w:val="BodyText"/>
        <w:rPr>
          <w:rFonts w:cs="Times New Roman"/>
          <w:b/>
          <w:bCs/>
          <w:lang w:val="en-US"/>
        </w:rPr>
      </w:pPr>
      <w:r w:rsidRPr="00F04355">
        <w:rPr>
          <w:rFonts w:cs="Times New Roman"/>
          <w:b/>
          <w:bCs/>
          <w:lang w:val="en-US"/>
        </w:rPr>
        <w:t>3.C.6. APSTIPRINĀJUMA SAŅEMŠANA NO GUG PĀRSTĀVJIEM (JA IESPĒJAMS)</w:t>
      </w:r>
    </w:p>
    <w:p w14:paraId="154055C5" w14:textId="77777777" w:rsidR="00524443" w:rsidRPr="00F04355" w:rsidRDefault="00524443" w:rsidP="00524443">
      <w:pPr>
        <w:pStyle w:val="BodyText"/>
        <w:rPr>
          <w:rFonts w:cs="Times New Roman"/>
          <w:lang w:val="en-US"/>
        </w:rPr>
      </w:pPr>
    </w:p>
    <w:p w14:paraId="602733AA" w14:textId="77777777" w:rsidR="00524443" w:rsidRPr="00F04355" w:rsidRDefault="00524443" w:rsidP="00524443">
      <w:pPr>
        <w:pStyle w:val="BodyText"/>
        <w:rPr>
          <w:rFonts w:cs="Times New Roman"/>
          <w:lang w:val="en-US"/>
        </w:rPr>
      </w:pPr>
      <w:r w:rsidRPr="00F04355">
        <w:rPr>
          <w:rFonts w:cs="Times New Roman"/>
          <w:lang w:val="en-US"/>
        </w:rPr>
        <w:t>Izskatot finanšu pārskatus un paturot prātā turpmāk aprakstīto darbības noteikumu kombināciju, profilētāji var gūt sākotnēju un visnotaļ pareizu priekšstatu par GUG struktūru un uzņēmējdarbības modeli.</w:t>
      </w:r>
    </w:p>
    <w:p w14:paraId="5AF5FD70" w14:textId="77777777" w:rsidR="00524443" w:rsidRPr="00F04355" w:rsidRDefault="00524443" w:rsidP="00524443">
      <w:pPr>
        <w:pStyle w:val="BodyText"/>
        <w:rPr>
          <w:rFonts w:cs="Times New Roman"/>
          <w:lang w:val="en-US"/>
        </w:rPr>
      </w:pPr>
    </w:p>
    <w:p w14:paraId="2A08951E" w14:textId="77777777" w:rsidR="00524443" w:rsidRPr="00F04355" w:rsidRDefault="00524443" w:rsidP="00524443">
      <w:pPr>
        <w:pStyle w:val="BodyText"/>
        <w:rPr>
          <w:rFonts w:cs="Times New Roman"/>
          <w:lang w:val="en-US"/>
        </w:rPr>
      </w:pPr>
      <w:r w:rsidRPr="00F04355">
        <w:rPr>
          <w:rFonts w:cs="Times New Roman"/>
          <w:lang w:val="en-US"/>
        </w:rPr>
        <w:t>Tomēr, kā norādīts, finanšu pārskatos sniegtā informācija var nebūt pietiekama, lai būtu iespējams neapstrīdami nodalīt GU. Proti, jautājums par to, vai segmentam ir piešķirta kapitāla daļa, var būt nepilnīgs vai neskaidrs, lai gan tas ir galvenais kritērijs, lai vienību varētu uzskatīt par uzņēmumu. Šis jautājums patiešām ir cieši saistīts ar citiem līdzīgas nozīmes jautājumiem, piemēram, vai attiecīgo segmentu ir iespējams nošķirt no pārējās GUG un kāda ir segmenta vadītāja autonomijas pakāpe.</w:t>
      </w:r>
    </w:p>
    <w:p w14:paraId="264D7B2A" w14:textId="77777777" w:rsidR="00524443" w:rsidRPr="00F04355" w:rsidRDefault="00524443" w:rsidP="00524443">
      <w:pPr>
        <w:jc w:val="both"/>
        <w:rPr>
          <w:rFonts w:ascii="Times New Roman" w:eastAsia="Arial Narrow" w:hAnsi="Times New Roman" w:cs="Times New Roman"/>
          <w:sz w:val="24"/>
          <w:szCs w:val="14"/>
          <w:lang w:val="en-US"/>
        </w:rPr>
      </w:pPr>
    </w:p>
    <w:p w14:paraId="057AB6E1" w14:textId="77777777" w:rsidR="00524443" w:rsidRPr="00F04355" w:rsidRDefault="00524443" w:rsidP="00524443">
      <w:pPr>
        <w:pStyle w:val="BodyText"/>
        <w:rPr>
          <w:rFonts w:cs="Times New Roman"/>
          <w:lang w:val="en-US"/>
        </w:rPr>
      </w:pPr>
      <w:r w:rsidRPr="00F04355">
        <w:rPr>
          <w:rFonts w:cs="Times New Roman"/>
          <w:lang w:val="en-US"/>
        </w:rPr>
        <w:t>Šo iemeslu dēļ vienmēr ir ieteicams, ja iespējams, iegūt no GUG pārstāvjiem apstiprinājumu attiecībā uz nodalīšanu GU. Pat vienkāršotā manuālajā profilēšanā daži konkrēti jautājumi, kas tiek uzdoti e-pasta vēstulēs vai konferencsarunās, var ievērojami uzlabot profilēšanas kvalitāti.</w:t>
      </w:r>
    </w:p>
    <w:p w14:paraId="4FC68731" w14:textId="77777777" w:rsidR="00524443" w:rsidRPr="00F04355" w:rsidRDefault="00524443" w:rsidP="00524443">
      <w:pPr>
        <w:jc w:val="both"/>
        <w:rPr>
          <w:rFonts w:ascii="Times New Roman" w:eastAsia="Arial Narrow" w:hAnsi="Times New Roman" w:cs="Times New Roman"/>
          <w:sz w:val="24"/>
          <w:szCs w:val="14"/>
          <w:lang w:val="en-US"/>
        </w:rPr>
      </w:pPr>
    </w:p>
    <w:p w14:paraId="0E3D3826" w14:textId="77777777" w:rsidR="00524443" w:rsidRPr="00F04355" w:rsidRDefault="00524443" w:rsidP="00524443">
      <w:pPr>
        <w:pStyle w:val="BodyText"/>
        <w:rPr>
          <w:rFonts w:cs="Times New Roman"/>
          <w:lang w:val="en-US"/>
        </w:rPr>
      </w:pPr>
      <w:r w:rsidRPr="00F04355">
        <w:rPr>
          <w:rFonts w:cs="Times New Roman"/>
          <w:lang w:val="en-US"/>
        </w:rPr>
        <w:t>It īpaši šajā ziņā varētu apsvērt turpmāk minētos trīs jautājumus.</w:t>
      </w:r>
    </w:p>
    <w:p w14:paraId="5D9FB902" w14:textId="77777777" w:rsidR="00524443" w:rsidRPr="00F04355" w:rsidRDefault="00524443" w:rsidP="00524443">
      <w:pPr>
        <w:jc w:val="both"/>
        <w:rPr>
          <w:rFonts w:ascii="Times New Roman" w:eastAsia="Arial Narrow" w:hAnsi="Times New Roman" w:cs="Times New Roman"/>
          <w:sz w:val="24"/>
          <w:szCs w:val="15"/>
          <w:lang w:val="en-US"/>
        </w:rPr>
      </w:pPr>
    </w:p>
    <w:p w14:paraId="53896C33" w14:textId="77777777" w:rsidR="00524443" w:rsidRPr="00F04355" w:rsidRDefault="00524443" w:rsidP="00524443">
      <w:pPr>
        <w:pStyle w:val="BodyText"/>
        <w:numPr>
          <w:ilvl w:val="0"/>
          <w:numId w:val="56"/>
        </w:numPr>
        <w:tabs>
          <w:tab w:val="left" w:pos="567"/>
        </w:tabs>
        <w:ind w:left="0" w:firstLine="0"/>
        <w:rPr>
          <w:rFonts w:cs="Times New Roman"/>
          <w:lang w:val="en-US"/>
        </w:rPr>
      </w:pPr>
      <w:r w:rsidRPr="00F04355">
        <w:rPr>
          <w:rFonts w:cs="Times New Roman"/>
          <w:lang w:val="en-US"/>
        </w:rPr>
        <w:t>Vai segmentiem ir piešķirta kapitāla daļa?</w:t>
      </w:r>
    </w:p>
    <w:p w14:paraId="5A08BEA3" w14:textId="77777777" w:rsidR="00524443" w:rsidRPr="00F04355" w:rsidRDefault="00524443" w:rsidP="00524443">
      <w:pPr>
        <w:pStyle w:val="BodyText"/>
        <w:numPr>
          <w:ilvl w:val="0"/>
          <w:numId w:val="56"/>
        </w:numPr>
        <w:tabs>
          <w:tab w:val="left" w:pos="567"/>
        </w:tabs>
        <w:ind w:left="0" w:firstLine="0"/>
        <w:rPr>
          <w:rFonts w:cs="Times New Roman"/>
          <w:lang w:val="en-US"/>
        </w:rPr>
      </w:pPr>
      <w:r w:rsidRPr="00F04355">
        <w:rPr>
          <w:rFonts w:cs="Times New Roman"/>
          <w:lang w:val="en-US"/>
        </w:rPr>
        <w:t>Kāda ir vadītāja atbildība attiecībā uz segmentiem piešķirto kapitālu?</w:t>
      </w:r>
    </w:p>
    <w:p w14:paraId="1C865274" w14:textId="77777777" w:rsidR="00524443" w:rsidRPr="00F04355" w:rsidRDefault="00524443" w:rsidP="00524443">
      <w:pPr>
        <w:pStyle w:val="BodyText"/>
        <w:numPr>
          <w:ilvl w:val="0"/>
          <w:numId w:val="56"/>
        </w:numPr>
        <w:tabs>
          <w:tab w:val="left" w:pos="567"/>
        </w:tabs>
        <w:ind w:left="0" w:firstLine="0"/>
        <w:rPr>
          <w:rFonts w:cs="Times New Roman"/>
          <w:lang w:val="en-US"/>
        </w:rPr>
      </w:pPr>
      <w:r w:rsidRPr="00F04355">
        <w:rPr>
          <w:rFonts w:cs="Times New Roman"/>
          <w:lang w:val="en-US"/>
        </w:rPr>
        <w:t>Kādi lēmumi tiek pieņemti un kādā līmenī tie tiek pieņemti?</w:t>
      </w:r>
    </w:p>
    <w:p w14:paraId="6815DA72" w14:textId="77777777" w:rsidR="00524443" w:rsidRPr="00F04355" w:rsidRDefault="00524443" w:rsidP="00524443">
      <w:pPr>
        <w:jc w:val="both"/>
        <w:rPr>
          <w:rFonts w:ascii="Times New Roman" w:eastAsia="Arial Narrow" w:hAnsi="Times New Roman" w:cs="Times New Roman"/>
          <w:sz w:val="24"/>
          <w:szCs w:val="14"/>
          <w:lang w:val="en-US"/>
        </w:rPr>
      </w:pPr>
    </w:p>
    <w:p w14:paraId="296A2AFF" w14:textId="77777777" w:rsidR="00524443" w:rsidRPr="00F04355" w:rsidRDefault="00524443" w:rsidP="00524443">
      <w:pPr>
        <w:pStyle w:val="BodyText"/>
        <w:rPr>
          <w:rFonts w:cs="Times New Roman"/>
          <w:lang w:val="en-US"/>
        </w:rPr>
      </w:pPr>
      <w:r w:rsidRPr="00F04355">
        <w:rPr>
          <w:rFonts w:cs="Times New Roman"/>
          <w:lang w:val="en-US"/>
        </w:rPr>
        <w:t>Šie jautājumi par lēmumu pieņemšanas līmeni ir minēti 3.B.2. punktā, kas izskaidro autonomijas pakāpes atšķirību starp GUG un tā kontrolētajiem GU.</w:t>
      </w:r>
    </w:p>
    <w:p w14:paraId="69003B78" w14:textId="77777777" w:rsidR="00524443" w:rsidRPr="00F04355" w:rsidRDefault="00524443" w:rsidP="00524443">
      <w:pPr>
        <w:jc w:val="both"/>
        <w:rPr>
          <w:rFonts w:ascii="Times New Roman" w:eastAsia="Arial Narrow" w:hAnsi="Times New Roman" w:cs="Times New Roman"/>
          <w:sz w:val="24"/>
          <w:szCs w:val="14"/>
          <w:lang w:val="en-US"/>
        </w:rPr>
      </w:pPr>
    </w:p>
    <w:p w14:paraId="48F66BB2" w14:textId="77777777" w:rsidR="00524443" w:rsidRPr="00F04355" w:rsidRDefault="00524443" w:rsidP="00524443">
      <w:pPr>
        <w:pStyle w:val="BodyText"/>
        <w:rPr>
          <w:rFonts w:cs="Times New Roman"/>
          <w:lang w:val="en-US"/>
        </w:rPr>
      </w:pPr>
      <w:r w:rsidRPr="00F04355">
        <w:rPr>
          <w:rFonts w:cs="Times New Roman"/>
          <w:lang w:val="en-US"/>
        </w:rPr>
        <w:t>Visi seši iepriekš sīki izklāstītie darbības noteikumi kopā var būt pietiekami, lai sākotnēji nodalītu GUG vienā vai vairākos GU. Nodaļas beigās iekļautajā kopsavilkuma sarakstā ir apkopoti GU autonomijas pakāpes novērtēšanas kritēriji.</w:t>
      </w:r>
    </w:p>
    <w:p w14:paraId="308E643B" w14:textId="77777777" w:rsidR="00524443" w:rsidRPr="00F04355" w:rsidRDefault="00524443" w:rsidP="00524443">
      <w:pPr>
        <w:jc w:val="both"/>
        <w:rPr>
          <w:rFonts w:ascii="Times New Roman" w:eastAsia="Arial Narrow" w:hAnsi="Times New Roman" w:cs="Times New Roman"/>
          <w:sz w:val="24"/>
          <w:szCs w:val="14"/>
          <w:lang w:val="en-US"/>
        </w:rPr>
      </w:pPr>
    </w:p>
    <w:p w14:paraId="61A7F9BB" w14:textId="77777777" w:rsidR="00524443" w:rsidRPr="00F04355" w:rsidRDefault="00524443" w:rsidP="00524443">
      <w:pPr>
        <w:pStyle w:val="BodyText"/>
        <w:rPr>
          <w:rFonts w:cs="Times New Roman"/>
          <w:lang w:val="en-US"/>
        </w:rPr>
      </w:pPr>
      <w:r w:rsidRPr="00F04355">
        <w:rPr>
          <w:rFonts w:cs="Times New Roman"/>
          <w:lang w:val="en-US"/>
        </w:rPr>
        <w:t>Kā liecina pēdējais darbības noteikums, profilēšanas kvalitāti var būtiski uzlabot daži specifiski jautājumi GUG pārstāvjiem.</w:t>
      </w:r>
    </w:p>
    <w:p w14:paraId="04247406"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583ABAD" w14:textId="77777777" w:rsidR="00524443" w:rsidRPr="00F04355" w:rsidRDefault="00524443" w:rsidP="00524443">
      <w:pPr>
        <w:jc w:val="both"/>
        <w:rPr>
          <w:rFonts w:ascii="Times New Roman" w:eastAsia="Arial Narrow" w:hAnsi="Times New Roman" w:cs="Times New Roman"/>
          <w:sz w:val="24"/>
          <w:szCs w:val="18"/>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1FB8F445" w14:textId="77777777" w:rsidTr="00F16C11">
        <w:tc>
          <w:tcPr>
            <w:tcW w:w="5000" w:type="pct"/>
          </w:tcPr>
          <w:p w14:paraId="275DC6BE" w14:textId="77777777" w:rsidR="00524443" w:rsidRPr="00F04355" w:rsidRDefault="00524443" w:rsidP="006645DA">
            <w:pPr>
              <w:pStyle w:val="Heading3"/>
              <w:spacing w:before="0"/>
              <w:ind w:left="0"/>
              <w:jc w:val="both"/>
              <w:rPr>
                <w:rFonts w:ascii="Times New Roman" w:hAnsi="Times New Roman" w:cs="Times New Roman"/>
                <w:sz w:val="24"/>
                <w:lang w:val="en-US"/>
              </w:rPr>
            </w:pPr>
            <w:bookmarkStart w:id="77" w:name="_Toc95829134"/>
            <w:r w:rsidRPr="00F04355">
              <w:rPr>
                <w:rFonts w:ascii="Times New Roman" w:hAnsi="Times New Roman" w:cs="Times New Roman"/>
                <w:sz w:val="24"/>
                <w:lang w:val="en-US"/>
              </w:rPr>
              <w:t>8. ierāmējums. Divi nozaru piemēri – naftas un gāzes grupu un telekomunikāciju grupu profilēšana</w:t>
            </w:r>
            <w:bookmarkEnd w:id="77"/>
          </w:p>
          <w:p w14:paraId="539E3805" w14:textId="77777777" w:rsidR="00524443" w:rsidRPr="00F04355" w:rsidRDefault="00524443" w:rsidP="006645DA">
            <w:pPr>
              <w:pStyle w:val="BodyText"/>
              <w:rPr>
                <w:rFonts w:cs="Times New Roman"/>
                <w:lang w:val="en-US"/>
              </w:rPr>
            </w:pPr>
          </w:p>
          <w:p w14:paraId="77D7FF37" w14:textId="77777777" w:rsidR="00524443" w:rsidRPr="00F04355" w:rsidRDefault="00524443" w:rsidP="006645DA">
            <w:pPr>
              <w:pStyle w:val="BodyText"/>
              <w:rPr>
                <w:rFonts w:cs="Times New Roman"/>
                <w:lang w:val="en-US"/>
              </w:rPr>
            </w:pPr>
            <w:r w:rsidRPr="00F04355">
              <w:rPr>
                <w:rFonts w:cs="Times New Roman"/>
                <w:lang w:val="en-US"/>
              </w:rPr>
              <w:t>Kopš Eiropas līmeņa profilēšanas sākuma kopumā ir profilētas aptuveni 20 naftas un gāzes GUG un 15 telekomunikāciju GUG. Šajā profilēšanā tika gūtas daudzas atziņas par šīm divām nozarēm. Turpmāk ir sniegts šo atziņu sīks izklāsts.</w:t>
            </w:r>
          </w:p>
          <w:p w14:paraId="3466D44C" w14:textId="77777777" w:rsidR="00524443" w:rsidRPr="00F04355" w:rsidRDefault="00524443" w:rsidP="006645DA">
            <w:pPr>
              <w:jc w:val="both"/>
              <w:rPr>
                <w:rFonts w:ascii="Times New Roman" w:eastAsia="Calibri" w:hAnsi="Times New Roman" w:cs="Times New Roman"/>
                <w:sz w:val="24"/>
                <w:szCs w:val="14"/>
                <w:lang w:val="en-US"/>
              </w:rPr>
            </w:pPr>
          </w:p>
          <w:p w14:paraId="67EB3010" w14:textId="77777777" w:rsidR="00524443" w:rsidRPr="00F04355" w:rsidRDefault="00524443" w:rsidP="006645DA">
            <w:pPr>
              <w:jc w:val="both"/>
              <w:rPr>
                <w:rFonts w:ascii="Times New Roman" w:hAnsi="Times New Roman" w:cs="Times New Roman"/>
                <w:b/>
                <w:bCs/>
                <w:i/>
                <w:sz w:val="24"/>
                <w:lang w:val="en-US"/>
              </w:rPr>
            </w:pPr>
            <w:r w:rsidRPr="00F04355">
              <w:rPr>
                <w:rFonts w:ascii="Times New Roman" w:hAnsi="Times New Roman" w:cs="Times New Roman"/>
                <w:b/>
                <w:bCs/>
                <w:i/>
                <w:sz w:val="24"/>
                <w:lang w:val="en-US"/>
              </w:rPr>
              <w:t>Naftas un gāzes grupas</w:t>
            </w:r>
          </w:p>
          <w:p w14:paraId="449FC874" w14:textId="77777777" w:rsidR="00524443" w:rsidRPr="00F04355" w:rsidRDefault="00524443" w:rsidP="006645DA">
            <w:pPr>
              <w:jc w:val="both"/>
              <w:rPr>
                <w:rFonts w:ascii="Times New Roman" w:eastAsia="Calibri" w:hAnsi="Times New Roman" w:cs="Times New Roman"/>
                <w:i/>
                <w:sz w:val="24"/>
                <w:szCs w:val="13"/>
                <w:lang w:val="en-US"/>
              </w:rPr>
            </w:pPr>
          </w:p>
          <w:p w14:paraId="40D9E089" w14:textId="77777777" w:rsidR="00524443" w:rsidRPr="00F04355" w:rsidRDefault="00524443" w:rsidP="006645DA">
            <w:pPr>
              <w:pStyle w:val="BodyText"/>
              <w:rPr>
                <w:rFonts w:cs="Times New Roman"/>
                <w:lang w:val="en-US"/>
              </w:rPr>
            </w:pPr>
            <w:r w:rsidRPr="00F04355">
              <w:rPr>
                <w:rFonts w:cs="Times New Roman"/>
                <w:lang w:val="en-US"/>
              </w:rPr>
              <w:t>Savos finanšu segmentos visas naftas un gāzes GUG uzrāda vienu un to pašu segmentāciju, kas ir raksturīga vertikāli integrētam ražošanas procesam. Visos gadījumos šī segmentācija ir visu turpmāk minēto segmentu vai to daļu apvienojums – augšupējais (naftas un gāzes izpēte un ieguve); lejupējais (rafinēšana, transportēšana); dažos gadījumos – ķimikālijas; pārdošana klientiem. Visos gadījumos segmenta galvenā mītne un citi pārvalda visu GUG un koordinē pārējos segmentus.</w:t>
            </w:r>
          </w:p>
          <w:p w14:paraId="0187ABCF" w14:textId="77777777" w:rsidR="00524443" w:rsidRPr="00F04355" w:rsidRDefault="00524443" w:rsidP="006645DA">
            <w:pPr>
              <w:jc w:val="both"/>
              <w:rPr>
                <w:rFonts w:ascii="Times New Roman" w:eastAsia="Calibri" w:hAnsi="Times New Roman" w:cs="Times New Roman"/>
                <w:sz w:val="24"/>
                <w:szCs w:val="13"/>
                <w:lang w:val="en-US"/>
              </w:rPr>
            </w:pPr>
          </w:p>
          <w:p w14:paraId="4CD6D4FA" w14:textId="77777777" w:rsidR="00524443" w:rsidRPr="00F04355" w:rsidRDefault="00524443" w:rsidP="006645DA">
            <w:pPr>
              <w:pStyle w:val="BodyText"/>
              <w:rPr>
                <w:rFonts w:cs="Times New Roman"/>
                <w:lang w:val="en-US"/>
              </w:rPr>
            </w:pPr>
            <w:r w:rsidRPr="00F04355">
              <w:rPr>
                <w:rFonts w:cs="Times New Roman"/>
                <w:lang w:val="en-US"/>
              </w:rPr>
              <w:t>Lai gan šie segmenti ir iesaistīti vertikāli integrētā procesā, tie atbilst visiem uzņēmuma kritērijiem. Katram segmentam ir noteikta galvenā izpildpersona un vadības grupa; katram segmentam ir savs kapitāls; darījumi starp segmentiem notiek atbilstoši tirgus cenām. Ražošanas ķēde nekad nav jāpārtrauc. Līdz ar to katrā GUG starp segmentiem (augšupējiem, lejupējiem, pārdošanas tirgū) notiek apmaiņa. Tomēr ievērojama apmaiņa pastāv arī starp šiem segmentiem un to konkurentiem tūlītējās piegādes tirgos, lai regulētu tiem nepieciešamos daudzumus. Dažkārt var gadīties, ka GUG pārtrauc attiecīgo darbību (piemēram, rafinēšanu vai pārdošanu klientiem), pārdodot segmentu, kas ir labākais pierādījums tam, ka tas ir GU. Šo iemeslu dēļ gandrīz visos gadījumos šie segmenti ir profilēti kā atsevišķi GU.</w:t>
            </w:r>
          </w:p>
          <w:p w14:paraId="68B55E2D" w14:textId="77777777" w:rsidR="00524443" w:rsidRPr="00F04355" w:rsidRDefault="00524443" w:rsidP="006645DA">
            <w:pPr>
              <w:jc w:val="both"/>
              <w:rPr>
                <w:rFonts w:ascii="Times New Roman" w:eastAsia="Calibri" w:hAnsi="Times New Roman" w:cs="Times New Roman"/>
                <w:sz w:val="24"/>
                <w:szCs w:val="14"/>
                <w:lang w:val="en-US"/>
              </w:rPr>
            </w:pPr>
          </w:p>
          <w:p w14:paraId="10EAC41C" w14:textId="77777777" w:rsidR="00524443" w:rsidRPr="00F04355" w:rsidRDefault="00524443" w:rsidP="006645DA">
            <w:pPr>
              <w:jc w:val="both"/>
              <w:rPr>
                <w:rFonts w:ascii="Times New Roman" w:hAnsi="Times New Roman" w:cs="Times New Roman"/>
                <w:b/>
                <w:bCs/>
                <w:i/>
                <w:sz w:val="24"/>
                <w:lang w:val="en-US"/>
              </w:rPr>
            </w:pPr>
            <w:r w:rsidRPr="00F04355">
              <w:rPr>
                <w:rFonts w:ascii="Times New Roman" w:hAnsi="Times New Roman" w:cs="Times New Roman"/>
                <w:b/>
                <w:bCs/>
                <w:i/>
                <w:sz w:val="24"/>
                <w:lang w:val="en-US"/>
              </w:rPr>
              <w:t>Telekomunikāciju grupas</w:t>
            </w:r>
          </w:p>
          <w:p w14:paraId="19721EE5" w14:textId="77777777" w:rsidR="00524443" w:rsidRPr="00F04355" w:rsidRDefault="00524443" w:rsidP="006645DA">
            <w:pPr>
              <w:jc w:val="both"/>
              <w:rPr>
                <w:rFonts w:ascii="Times New Roman" w:eastAsia="Calibri" w:hAnsi="Times New Roman" w:cs="Times New Roman"/>
                <w:i/>
                <w:sz w:val="24"/>
                <w:szCs w:val="13"/>
                <w:lang w:val="en-US"/>
              </w:rPr>
            </w:pPr>
          </w:p>
          <w:p w14:paraId="4A17FDEC" w14:textId="77777777" w:rsidR="00524443" w:rsidRPr="00F04355" w:rsidRDefault="00524443" w:rsidP="006645DA">
            <w:pPr>
              <w:pStyle w:val="BodyText"/>
              <w:rPr>
                <w:rFonts w:cs="Times New Roman"/>
                <w:lang w:val="en-US"/>
              </w:rPr>
            </w:pPr>
            <w:r w:rsidRPr="00F04355">
              <w:rPr>
                <w:rFonts w:cs="Times New Roman"/>
                <w:lang w:val="en-US"/>
              </w:rPr>
              <w:t xml:space="preserve">Spēkā esošajā </w:t>
            </w:r>
            <w:r w:rsidRPr="00F04355">
              <w:rPr>
                <w:rFonts w:cs="Times New Roman"/>
                <w:i/>
                <w:iCs/>
                <w:lang w:val="en-US"/>
              </w:rPr>
              <w:t xml:space="preserve">NACE </w:t>
            </w:r>
            <w:r w:rsidRPr="00F04355">
              <w:rPr>
                <w:rFonts w:cs="Times New Roman"/>
                <w:lang w:val="en-US"/>
              </w:rPr>
              <w:t>2. red. ir atsevišķi norādītas četras telekomunikāciju klases – 61.10. “Kabeļu telekomunikācijas pakalpojumi”; 61.20. “Bezvadu telekomunikācijas pakalpojumi”; 61.30. “Pavadoņu telekomunikācijas pakalpojumi” un 61.90. “Citi telekomunikācijas pakalpojumi”. Tāpēc, kad profilētāji sāka telekomunikācijas GUG profilēšanu, viņi paredzēja un vēlējās īstenot tādu GU nodalīšanu, kas vismaz daļēji atspoguļotu šo darbību savstarpējo dalījumu.</w:t>
            </w:r>
          </w:p>
          <w:p w14:paraId="1575328F" w14:textId="77777777" w:rsidR="00524443" w:rsidRPr="00F04355" w:rsidRDefault="00524443" w:rsidP="006645DA">
            <w:pPr>
              <w:jc w:val="both"/>
              <w:rPr>
                <w:rFonts w:ascii="Times New Roman" w:hAnsi="Times New Roman" w:cs="Times New Roman"/>
                <w:lang w:val="en-US"/>
              </w:rPr>
            </w:pPr>
          </w:p>
          <w:p w14:paraId="4C215A09" w14:textId="77777777" w:rsidR="00524443" w:rsidRPr="00F04355" w:rsidRDefault="00524443" w:rsidP="006645DA">
            <w:pPr>
              <w:pStyle w:val="BodyText"/>
              <w:rPr>
                <w:rFonts w:cs="Times New Roman"/>
                <w:lang w:val="en-US"/>
              </w:rPr>
            </w:pPr>
            <w:r w:rsidRPr="00F04355">
              <w:rPr>
                <w:rFonts w:cs="Times New Roman"/>
                <w:lang w:val="en-US"/>
              </w:rPr>
              <w:t>Tomēr lielākā daļa telekomunikāciju GUG segmentus savos finanšu pārskatos uzrāda nevis atbilstoši to sniegtajiem pakalpojumiem, bet gan sadalījumā pēc ģeogrāfiskajiem segmentiem vai uz patērētājiem vērstajiem segmentiem. Turklāt, kad intensīvās profilēšanas procesā profilētāji satikās ar telekomunikācijas GUG pārstāvjiem, šie pārstāvji atzina, ka arī viņi paši pašlaik nespēj skaidri nodalīt savas telekomunikācijas darbības. Telesakaru GUG pārdod komplektus, tostarp mobilo sakaru līniju, fiksētā tīkla līniju, satelītu telesakaru, interneta un televīzijas pakalpojumus. Tāpēc līdz šim lielākoties telekomunikācijas GUG ir profilēta kā viens atsevišķs GU.</w:t>
            </w:r>
          </w:p>
          <w:p w14:paraId="3687ED0D" w14:textId="77777777" w:rsidR="00524443" w:rsidRPr="00F04355" w:rsidRDefault="00524443" w:rsidP="006645DA">
            <w:pPr>
              <w:jc w:val="both"/>
              <w:rPr>
                <w:rFonts w:ascii="Times New Roman" w:eastAsia="Calibri" w:hAnsi="Times New Roman" w:cs="Times New Roman"/>
                <w:sz w:val="24"/>
                <w:szCs w:val="13"/>
                <w:lang w:val="en-US"/>
              </w:rPr>
            </w:pPr>
          </w:p>
          <w:p w14:paraId="179DE723" w14:textId="77777777" w:rsidR="00524443" w:rsidRPr="00F04355" w:rsidRDefault="00524443" w:rsidP="006645DA">
            <w:pPr>
              <w:pStyle w:val="BodyText"/>
              <w:rPr>
                <w:rFonts w:cs="Times New Roman"/>
                <w:lang w:val="en-US"/>
              </w:rPr>
            </w:pPr>
            <w:r w:rsidRPr="00F04355">
              <w:rPr>
                <w:rFonts w:cs="Times New Roman"/>
                <w:lang w:val="en-US"/>
              </w:rPr>
              <w:t xml:space="preserve">Tomēr pēdējos gados līdz ar digitālās uzņēmējdarbības uzplaukumu ir novērota diversifikācijas tendence. Dažas telekomunikāciju GUG piedzīvo diversifikāciju banku nozarē, kas neapšaubāmi ir saistīta ar jauna finanšu GU radīšanu. Telekomunikācijas GUG arvien biežāk meklē iespējas pārdot saturu (piemēram, kinofilmas un mūziku). Tās arī </w:t>
            </w:r>
            <w:r w:rsidRPr="00F04355">
              <w:rPr>
                <w:rFonts w:cs="Times New Roman"/>
                <w:lang w:val="en-US"/>
              </w:rPr>
              <w:lastRenderedPageBreak/>
              <w:t>diversificē savu darbību, iesaistoties jaunās nozarēs (piemēram, IT, mākoņdatošanā un inženiertehniskajos darbos). Telekomunikāciju gadījums skaidri apliecina to, ka šajā nozarē GUG uzņēmējdarbības modelis laika gaitā var mainīties.</w:t>
            </w:r>
          </w:p>
        </w:tc>
      </w:tr>
    </w:tbl>
    <w:p w14:paraId="157FCAA5" w14:textId="77777777" w:rsidR="00524443" w:rsidRPr="00F04355" w:rsidRDefault="00524443" w:rsidP="00524443">
      <w:pPr>
        <w:jc w:val="both"/>
        <w:rPr>
          <w:rFonts w:ascii="Times New Roman" w:eastAsia="Arial Narrow" w:hAnsi="Times New Roman" w:cs="Times New Roman"/>
          <w:sz w:val="24"/>
          <w:szCs w:val="14"/>
          <w:lang w:val="en-US"/>
        </w:rPr>
      </w:pPr>
    </w:p>
    <w:p w14:paraId="628DCBAB"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4CB5402" w14:textId="77777777" w:rsidR="00524443" w:rsidRPr="00F04355" w:rsidRDefault="00524443" w:rsidP="00524443">
      <w:pPr>
        <w:jc w:val="both"/>
        <w:rPr>
          <w:rFonts w:ascii="Times New Roman" w:eastAsia="Calibri" w:hAnsi="Times New Roman" w:cs="Times New Roman"/>
          <w:sz w:val="24"/>
          <w:szCs w:val="21"/>
          <w:lang w:val="en-US"/>
        </w:rPr>
      </w:pPr>
    </w:p>
    <w:p w14:paraId="3762B85A" w14:textId="77777777" w:rsidR="00524443" w:rsidRPr="00F04355" w:rsidRDefault="00524443" w:rsidP="00524443">
      <w:pPr>
        <w:pStyle w:val="Heading2"/>
        <w:rPr>
          <w:rFonts w:cs="Times New Roman"/>
          <w:lang w:val="en-US"/>
        </w:rPr>
      </w:pPr>
      <w:bookmarkStart w:id="78" w:name="_bookmark30"/>
      <w:bookmarkStart w:id="79" w:name="3.D_—_Consequences_on_the_delineated_GEN"/>
      <w:bookmarkStart w:id="80" w:name="_bookmark29"/>
      <w:bookmarkStart w:id="81" w:name="_Toc95829135"/>
      <w:bookmarkEnd w:id="78"/>
      <w:bookmarkEnd w:id="79"/>
      <w:bookmarkEnd w:id="80"/>
      <w:r w:rsidRPr="00F04355">
        <w:rPr>
          <w:rFonts w:cs="Times New Roman"/>
          <w:lang w:val="en-US"/>
        </w:rPr>
        <w:t>3.D. Ietekme uz nodalītajiem GU un piezīmes</w:t>
      </w:r>
      <w:bookmarkEnd w:id="81"/>
    </w:p>
    <w:p w14:paraId="614736A0" w14:textId="77777777" w:rsidR="00524443" w:rsidRPr="00F04355" w:rsidRDefault="00524443" w:rsidP="00524443">
      <w:pPr>
        <w:pStyle w:val="BodyText"/>
        <w:rPr>
          <w:rFonts w:cs="Times New Roman"/>
          <w:lang w:val="en-US"/>
        </w:rPr>
      </w:pPr>
    </w:p>
    <w:p w14:paraId="0407817A" w14:textId="77777777" w:rsidR="00524443" w:rsidRPr="00F04355" w:rsidRDefault="00524443" w:rsidP="00524443">
      <w:pPr>
        <w:pStyle w:val="BodyText"/>
        <w:rPr>
          <w:rFonts w:cs="Times New Roman"/>
          <w:lang w:val="en-US"/>
        </w:rPr>
      </w:pPr>
      <w:r w:rsidRPr="00F04355">
        <w:rPr>
          <w:rFonts w:cs="Times New Roman"/>
          <w:lang w:val="en-US"/>
        </w:rPr>
        <w:t>Turpmākajos punktos izklāstīts tas, kādu ietekmi rada Eiropas līmeņa profilēšana, izmantojot lejupvērstu pieeju GU nodalīšanai atbilstoši Padomes Regulai (EK) Nr. 696/93. Šī ietekme ir pietiekami būtiska, lai tiktu skaidri atzīmēta un komentēta.</w:t>
      </w:r>
    </w:p>
    <w:p w14:paraId="2EFEE7A2" w14:textId="77777777" w:rsidR="00524443" w:rsidRPr="00F04355" w:rsidRDefault="00524443" w:rsidP="00524443">
      <w:pPr>
        <w:jc w:val="both"/>
        <w:rPr>
          <w:rFonts w:ascii="Times New Roman" w:eastAsia="Arial Narrow" w:hAnsi="Times New Roman" w:cs="Times New Roman"/>
          <w:sz w:val="24"/>
          <w:szCs w:val="18"/>
          <w:lang w:val="en-US"/>
        </w:rPr>
      </w:pPr>
    </w:p>
    <w:p w14:paraId="0409022E" w14:textId="77777777" w:rsidR="00524443" w:rsidRPr="00F04355" w:rsidRDefault="00524443" w:rsidP="00524443">
      <w:pPr>
        <w:pStyle w:val="BodyText"/>
        <w:rPr>
          <w:rFonts w:cs="Times New Roman"/>
          <w:b/>
          <w:bCs/>
          <w:lang w:val="en-US"/>
        </w:rPr>
      </w:pPr>
      <w:r w:rsidRPr="00F04355">
        <w:rPr>
          <w:rFonts w:cs="Times New Roman"/>
          <w:b/>
          <w:bCs/>
          <w:lang w:val="en-US"/>
        </w:rPr>
        <w:t>3.D.1. IETEKME UZ GU VEIDOTO GUG STRUKTŪRU UN PIEZĪMES PAR ŠĀDU IETEKMI</w:t>
      </w:r>
    </w:p>
    <w:p w14:paraId="68A54765" w14:textId="77777777" w:rsidR="00524443" w:rsidRPr="00F04355" w:rsidRDefault="00524443" w:rsidP="00524443">
      <w:pPr>
        <w:jc w:val="both"/>
        <w:rPr>
          <w:rFonts w:ascii="Times New Roman" w:hAnsi="Times New Roman" w:cs="Times New Roman"/>
          <w:b/>
          <w:sz w:val="24"/>
          <w:lang w:val="en-US"/>
        </w:rPr>
      </w:pPr>
    </w:p>
    <w:p w14:paraId="27B0DFBC"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GUG var sastāvēt no viena vai vairākiem GU.</w:t>
      </w:r>
    </w:p>
    <w:p w14:paraId="4783F44E" w14:textId="77777777" w:rsidR="00524443" w:rsidRPr="00F04355" w:rsidRDefault="00524443" w:rsidP="00524443">
      <w:pPr>
        <w:jc w:val="both"/>
        <w:rPr>
          <w:rFonts w:ascii="Times New Roman" w:eastAsia="Calibri" w:hAnsi="Times New Roman" w:cs="Times New Roman"/>
          <w:b/>
          <w:bCs/>
          <w:sz w:val="24"/>
          <w:szCs w:val="13"/>
          <w:lang w:val="en-US"/>
        </w:rPr>
      </w:pPr>
    </w:p>
    <w:p w14:paraId="2C403957" w14:textId="77777777" w:rsidR="00524443" w:rsidRPr="00F04355" w:rsidRDefault="00524443" w:rsidP="00524443">
      <w:pPr>
        <w:pStyle w:val="BodyText"/>
        <w:rPr>
          <w:rFonts w:cs="Times New Roman"/>
          <w:lang w:val="en-US"/>
        </w:rPr>
      </w:pPr>
      <w:r w:rsidRPr="00F04355">
        <w:rPr>
          <w:rFonts w:cs="Times New Roman"/>
          <w:lang w:val="en-US"/>
        </w:rPr>
        <w:t>Šī nodalīšana ir atkarīga vienīgi no autonomijas līmeņa atrašanās vietas.</w:t>
      </w:r>
    </w:p>
    <w:p w14:paraId="36E492C0" w14:textId="77777777" w:rsidR="00524443" w:rsidRPr="00F04355" w:rsidRDefault="00524443" w:rsidP="00524443">
      <w:pPr>
        <w:jc w:val="both"/>
        <w:rPr>
          <w:rFonts w:ascii="Times New Roman" w:eastAsia="Arial Narrow" w:hAnsi="Times New Roman" w:cs="Times New Roman"/>
          <w:sz w:val="24"/>
          <w:szCs w:val="15"/>
          <w:lang w:val="en-US"/>
        </w:rPr>
      </w:pPr>
    </w:p>
    <w:p w14:paraId="79DEA8E9"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 xml:space="preserve">Ja GUG sastāv no vairākiem GU, dažiem no šiem GU var būt viens un tas pats </w:t>
      </w:r>
      <w:r w:rsidRPr="00F04355">
        <w:rPr>
          <w:rFonts w:ascii="Times New Roman" w:hAnsi="Times New Roman" w:cs="Times New Roman"/>
          <w:b/>
          <w:i/>
          <w:iCs/>
          <w:sz w:val="24"/>
          <w:lang w:val="en-US"/>
        </w:rPr>
        <w:t xml:space="preserve">NACE </w:t>
      </w:r>
      <w:r w:rsidRPr="00F04355">
        <w:rPr>
          <w:rFonts w:ascii="Times New Roman" w:hAnsi="Times New Roman" w:cs="Times New Roman"/>
          <w:b/>
          <w:sz w:val="24"/>
          <w:lang w:val="en-US"/>
        </w:rPr>
        <w:t>kods.</w:t>
      </w:r>
    </w:p>
    <w:p w14:paraId="6E02F8B0" w14:textId="77777777" w:rsidR="00524443" w:rsidRPr="00F04355" w:rsidRDefault="00524443" w:rsidP="00524443">
      <w:pPr>
        <w:jc w:val="both"/>
        <w:rPr>
          <w:rFonts w:ascii="Times New Roman" w:eastAsia="Calibri" w:hAnsi="Times New Roman" w:cs="Times New Roman"/>
          <w:b/>
          <w:bCs/>
          <w:sz w:val="24"/>
          <w:szCs w:val="13"/>
          <w:lang w:val="en-US"/>
        </w:rPr>
      </w:pPr>
    </w:p>
    <w:p w14:paraId="030B767F" w14:textId="77777777" w:rsidR="00524443" w:rsidRPr="00F04355" w:rsidRDefault="00524443" w:rsidP="00524443">
      <w:pPr>
        <w:pStyle w:val="BodyText"/>
        <w:rPr>
          <w:rFonts w:cs="Times New Roman"/>
          <w:lang w:val="en-US"/>
        </w:rPr>
      </w:pPr>
      <w:r w:rsidRPr="00F04355">
        <w:rPr>
          <w:rFonts w:cs="Times New Roman"/>
          <w:lang w:val="en-US"/>
        </w:rPr>
        <w:t>Šāds organizācijas veids pastāv galvenokārt gadījumos, kad: i) GUG tika izveidota, pārņemot kontroli pār uzņēmumiem, kas veic vienu un to pašu darbību, un ii) augstākā līmeņa vadība ir nolēmusi piešķirt “noteiktu autonomijas pakāpi” GU, pār kuru(-iem) tie ir pārņēmuši kontroli. Dažkārt augstākā līmeņa vadītāji ir apstiprinājuši arī bijušos uzņēmumu vadītājus viņu funkcijās. Šāda situācija bieži ir novērojama lielajās augstas klases uzņēmumu GUG. Augstas klases uzņēmumu preces patiešām ir cieši saistītas ar nosaukumu, zīmolu, īpašu ražošanas procesu vai zinātību, kas klientiem veido attiecīgo preču tēlu. Tāpēc augstas klases uzņēmumi bieži vien piešķir iegādātajam GU noteiktu autonomijas pakāpi pat tad, ja šādu iegādi veic liela GUG.</w:t>
      </w:r>
    </w:p>
    <w:p w14:paraId="69CD91AB" w14:textId="77777777" w:rsidR="00524443" w:rsidRPr="00F04355" w:rsidRDefault="00524443" w:rsidP="00524443">
      <w:pPr>
        <w:jc w:val="both"/>
        <w:rPr>
          <w:rFonts w:ascii="Times New Roman" w:eastAsia="Arial Narrow" w:hAnsi="Times New Roman" w:cs="Times New Roman"/>
          <w:sz w:val="24"/>
          <w:szCs w:val="14"/>
          <w:lang w:val="en-US"/>
        </w:rPr>
      </w:pPr>
    </w:p>
    <w:p w14:paraId="0E5A3B6C" w14:textId="77777777" w:rsidR="00524443" w:rsidRPr="00F04355" w:rsidRDefault="00524443" w:rsidP="00524443">
      <w:pPr>
        <w:pStyle w:val="BodyText"/>
        <w:rPr>
          <w:rFonts w:cs="Times New Roman"/>
          <w:lang w:val="en-US"/>
        </w:rPr>
      </w:pPr>
      <w:r w:rsidRPr="00F04355">
        <w:rPr>
          <w:rFonts w:cs="Times New Roman"/>
          <w:lang w:val="en-US"/>
        </w:rPr>
        <w:t>Kā liecina pieredze, kas gūta Eiropas līmeņa profilēšanā, līdzīgi gadījumi ir iespējami arī citās nozarēs, kad GUG ir izveidota, īstenojot pārņemšanu.</w:t>
      </w:r>
    </w:p>
    <w:p w14:paraId="36A650BD" w14:textId="77777777" w:rsidR="00524443" w:rsidRPr="00F04355" w:rsidRDefault="00524443" w:rsidP="00524443">
      <w:pPr>
        <w:jc w:val="both"/>
        <w:rPr>
          <w:rFonts w:ascii="Times New Roman" w:eastAsia="Arial Narrow" w:hAnsi="Times New Roman" w:cs="Times New Roman"/>
          <w:sz w:val="24"/>
          <w:szCs w:val="14"/>
          <w:lang w:val="en-US"/>
        </w:rPr>
      </w:pPr>
    </w:p>
    <w:p w14:paraId="25742679"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GU ir jābūt aktīvam, taču tajā var ietilpt neaktīvas JV.</w:t>
      </w:r>
    </w:p>
    <w:p w14:paraId="73F4B231" w14:textId="77777777" w:rsidR="00524443" w:rsidRPr="00F04355" w:rsidRDefault="00524443" w:rsidP="00524443">
      <w:pPr>
        <w:jc w:val="both"/>
        <w:rPr>
          <w:rFonts w:ascii="Times New Roman" w:eastAsia="Calibri" w:hAnsi="Times New Roman" w:cs="Times New Roman"/>
          <w:b/>
          <w:bCs/>
          <w:sz w:val="24"/>
          <w:szCs w:val="13"/>
          <w:lang w:val="en-US"/>
        </w:rPr>
      </w:pPr>
    </w:p>
    <w:p w14:paraId="0D64F186" w14:textId="77777777" w:rsidR="00524443" w:rsidRPr="00F04355" w:rsidRDefault="00524443" w:rsidP="00524443">
      <w:pPr>
        <w:pStyle w:val="BodyText"/>
        <w:rPr>
          <w:rFonts w:cs="Times New Roman"/>
          <w:lang w:val="en-US"/>
        </w:rPr>
      </w:pPr>
      <w:r w:rsidRPr="00F04355">
        <w:rPr>
          <w:rFonts w:cs="Times New Roman"/>
          <w:lang w:val="en-US"/>
        </w:rPr>
        <w:t xml:space="preserve">GU ir jāatbilst arī šajā nodaļā izskaidrotajam “noteiktas autonomijas pakāpes” kritērijam (skat. 3.B. punktu). GU ir jābūt arī aktīvam saskaņā ar kritērijiem, kurus piemēro, lai noteiktu, vai uzņēmums ir aktīvs atbilstoši tam, kā noteikts </w:t>
      </w:r>
      <w:r w:rsidRPr="00F04355">
        <w:rPr>
          <w:rFonts w:cs="Times New Roman"/>
          <w:i/>
          <w:iCs/>
          <w:lang w:val="en-US"/>
        </w:rPr>
        <w:t xml:space="preserve">nodomu paziņojumā </w:t>
      </w:r>
      <w:r w:rsidRPr="00F04355">
        <w:rPr>
          <w:rFonts w:cs="Times New Roman"/>
          <w:lang w:val="en-US"/>
        </w:rPr>
        <w:t>un paskaidrots 1. nodaļā (skat. 1.B.5. punktu). Tomēr, kamēr vien pats GU ir aktīvs, tajā papildus tā aktīvajām JV var ietilpt arī ekonomiski neaktīvas JV. Kā norādīts Regulā (EK) Nr. 177/2008,</w:t>
      </w:r>
    </w:p>
    <w:p w14:paraId="74924E8F" w14:textId="77777777" w:rsidR="00524443" w:rsidRPr="00F04355" w:rsidRDefault="00524443" w:rsidP="00524443">
      <w:pPr>
        <w:pStyle w:val="BodyText"/>
        <w:rPr>
          <w:rFonts w:cs="Times New Roman"/>
          <w:lang w:val="en-US"/>
        </w:rPr>
      </w:pPr>
      <w:r w:rsidRPr="00F04355">
        <w:rPr>
          <w:rFonts w:cs="Times New Roman"/>
          <w:lang w:val="en-US"/>
        </w:rPr>
        <w:t>“ekonomiski neaktīvas juridiskas vienības ir daļa no uzņēmuma vienīgi kopā ar ekonomiski aktīvām juridiskām vienībām”.</w:t>
      </w:r>
    </w:p>
    <w:p w14:paraId="2BDCBC96" w14:textId="77777777" w:rsidR="00524443" w:rsidRPr="00F04355" w:rsidRDefault="00524443" w:rsidP="00524443">
      <w:pPr>
        <w:jc w:val="both"/>
        <w:rPr>
          <w:rFonts w:ascii="Times New Roman" w:eastAsia="Arial Narrow" w:hAnsi="Times New Roman" w:cs="Times New Roman"/>
          <w:sz w:val="24"/>
          <w:szCs w:val="18"/>
          <w:lang w:val="en-US"/>
        </w:rPr>
      </w:pPr>
    </w:p>
    <w:p w14:paraId="4E3B8B0D" w14:textId="77777777" w:rsidR="00524443" w:rsidRPr="00F04355" w:rsidRDefault="00524443" w:rsidP="00524443">
      <w:pPr>
        <w:pStyle w:val="BodyText"/>
        <w:rPr>
          <w:rFonts w:cs="Times New Roman"/>
          <w:b/>
          <w:bCs/>
          <w:lang w:val="en-US"/>
        </w:rPr>
      </w:pPr>
      <w:r w:rsidRPr="00F04355">
        <w:rPr>
          <w:rFonts w:cs="Times New Roman"/>
          <w:b/>
          <w:bCs/>
          <w:lang w:val="en-US"/>
        </w:rPr>
        <w:t>3.D.2. IETEKME UZ KONSOLIDĒTAJIEM PĀRSKATIEM UN PIEZĪMES</w:t>
      </w:r>
    </w:p>
    <w:p w14:paraId="5D525347" w14:textId="77777777" w:rsidR="00524443" w:rsidRPr="00F04355" w:rsidRDefault="00524443" w:rsidP="00524443">
      <w:pPr>
        <w:jc w:val="both"/>
        <w:rPr>
          <w:rFonts w:ascii="Times New Roman" w:eastAsia="Calibri" w:hAnsi="Times New Roman" w:cs="Times New Roman"/>
          <w:b/>
          <w:bCs/>
          <w:sz w:val="24"/>
          <w:szCs w:val="19"/>
          <w:lang w:val="en-US"/>
        </w:rPr>
      </w:pPr>
    </w:p>
    <w:p w14:paraId="3A51B7AA"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b/>
          <w:bCs/>
          <w:sz w:val="24"/>
          <w:lang w:val="en-US"/>
        </w:rPr>
        <w:t>Ja GUG ir profilēta tikai vienā GU, globālie konsolidētie dati ir tieši pieejami finanšu pārskatos</w:t>
      </w:r>
      <w:r w:rsidRPr="00F04355">
        <w:rPr>
          <w:rFonts w:ascii="Times New Roman" w:hAnsi="Times New Roman" w:cs="Times New Roman"/>
          <w:sz w:val="24"/>
          <w:lang w:val="en-US"/>
        </w:rPr>
        <w:t>. Turklāt, ja GUG ir profilēta vienā GU un uzrāda savus finanšu segmentus, izmantojot ģeogrāfisko segmentāciju, šī segmentācija sniedz tiešu informāciju par GUG ietekmi uz kādu valsti vai valstu grupu. Ja segmentācija ir uzrādīta sadalījumā pa valstīm, tad šie GU ir arī labas bāzes tam, lai kļūtu par valstī esošiem uzņēmumiem.</w:t>
      </w:r>
    </w:p>
    <w:p w14:paraId="6BFFCBAC" w14:textId="77777777" w:rsidR="00524443" w:rsidRPr="00F04355" w:rsidRDefault="00524443" w:rsidP="00524443">
      <w:pPr>
        <w:jc w:val="both"/>
        <w:rPr>
          <w:rFonts w:ascii="Times New Roman" w:hAnsi="Times New Roman" w:cs="Times New Roman"/>
          <w:sz w:val="24"/>
          <w:lang w:val="en-US"/>
        </w:rPr>
      </w:pPr>
    </w:p>
    <w:p w14:paraId="4F357A4C" w14:textId="77777777" w:rsidR="00524443" w:rsidRPr="00F04355" w:rsidRDefault="00524443" w:rsidP="00524443">
      <w:pPr>
        <w:pStyle w:val="BodyText"/>
        <w:keepNext/>
        <w:keepLines/>
        <w:rPr>
          <w:rFonts w:cs="Times New Roman"/>
          <w:b/>
          <w:bCs/>
          <w:lang w:val="en-US"/>
        </w:rPr>
      </w:pPr>
      <w:r w:rsidRPr="00F04355">
        <w:rPr>
          <w:rFonts w:cs="Times New Roman"/>
          <w:b/>
          <w:bCs/>
          <w:lang w:val="en-US"/>
        </w:rPr>
        <w:lastRenderedPageBreak/>
        <w:t>3.D.3. IETEKME UZ JV VEIDOTO GU PERIMETRU UN PIEZĪMES</w:t>
      </w:r>
    </w:p>
    <w:p w14:paraId="51A19657" w14:textId="77777777" w:rsidR="00524443" w:rsidRPr="00F04355" w:rsidRDefault="00524443" w:rsidP="00524443">
      <w:pPr>
        <w:keepNext/>
        <w:keepLines/>
        <w:jc w:val="both"/>
        <w:rPr>
          <w:rFonts w:ascii="Times New Roman" w:hAnsi="Times New Roman" w:cs="Times New Roman"/>
          <w:b/>
          <w:sz w:val="24"/>
          <w:lang w:val="en-US"/>
        </w:rPr>
      </w:pPr>
    </w:p>
    <w:p w14:paraId="3F11748D" w14:textId="77777777" w:rsidR="00524443" w:rsidRPr="00F04355" w:rsidRDefault="00524443" w:rsidP="00524443">
      <w:pPr>
        <w:keepNext/>
        <w:keepLines/>
        <w:jc w:val="both"/>
        <w:rPr>
          <w:rFonts w:ascii="Times New Roman" w:hAnsi="Times New Roman" w:cs="Times New Roman"/>
          <w:b/>
          <w:sz w:val="24"/>
          <w:lang w:val="en-US"/>
        </w:rPr>
      </w:pPr>
      <w:r w:rsidRPr="00F04355">
        <w:rPr>
          <w:rFonts w:ascii="Times New Roman" w:hAnsi="Times New Roman" w:cs="Times New Roman"/>
          <w:b/>
          <w:sz w:val="24"/>
          <w:lang w:val="en-US"/>
        </w:rPr>
        <w:t>GU var ietvert tikai vienu JV.</w:t>
      </w:r>
    </w:p>
    <w:p w14:paraId="1BB1231C" w14:textId="77777777" w:rsidR="00524443" w:rsidRPr="00F04355" w:rsidRDefault="00524443" w:rsidP="00524443">
      <w:pPr>
        <w:keepNext/>
        <w:keepLines/>
        <w:jc w:val="both"/>
        <w:rPr>
          <w:rFonts w:ascii="Times New Roman" w:eastAsia="Calibri" w:hAnsi="Times New Roman" w:cs="Times New Roman"/>
          <w:b/>
          <w:bCs/>
          <w:sz w:val="24"/>
          <w:szCs w:val="13"/>
          <w:lang w:val="en-US"/>
        </w:rPr>
      </w:pPr>
    </w:p>
    <w:p w14:paraId="759CB37F" w14:textId="77777777" w:rsidR="00524443" w:rsidRPr="00F04355" w:rsidRDefault="00524443" w:rsidP="00524443">
      <w:pPr>
        <w:pStyle w:val="BodyText"/>
        <w:keepNext/>
        <w:keepLines/>
        <w:rPr>
          <w:rFonts w:cs="Times New Roman"/>
          <w:lang w:val="en-US"/>
        </w:rPr>
      </w:pPr>
      <w:r w:rsidRPr="00F04355">
        <w:rPr>
          <w:rFonts w:cs="Times New Roman"/>
          <w:lang w:val="en-US"/>
        </w:rPr>
        <w:t>Šāda situācija nerada problēmas, ja šāda JV atbilst kritērijiem, kas jāizpilda, lai to varētu uzskatīt par uzņēmumu.</w:t>
      </w:r>
    </w:p>
    <w:p w14:paraId="179F1689" w14:textId="77777777" w:rsidR="00524443" w:rsidRPr="00F04355" w:rsidRDefault="00524443" w:rsidP="00524443">
      <w:pPr>
        <w:jc w:val="both"/>
        <w:rPr>
          <w:rFonts w:ascii="Times New Roman" w:eastAsia="Arial Narrow" w:hAnsi="Times New Roman" w:cs="Times New Roman"/>
          <w:sz w:val="24"/>
          <w:szCs w:val="15"/>
          <w:lang w:val="en-US"/>
        </w:rPr>
      </w:pPr>
    </w:p>
    <w:p w14:paraId="4D3041F0"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JV var ietilpt divos dažādos GU, kas rada sarežģītas profilēšanas problēmas.</w:t>
      </w:r>
    </w:p>
    <w:p w14:paraId="4F5E688E" w14:textId="77777777" w:rsidR="00524443" w:rsidRPr="00F04355" w:rsidRDefault="00524443" w:rsidP="00524443">
      <w:pPr>
        <w:jc w:val="both"/>
        <w:rPr>
          <w:rFonts w:ascii="Times New Roman" w:eastAsia="Calibri" w:hAnsi="Times New Roman" w:cs="Times New Roman"/>
          <w:b/>
          <w:bCs/>
          <w:sz w:val="24"/>
          <w:szCs w:val="13"/>
          <w:lang w:val="en-US"/>
        </w:rPr>
      </w:pPr>
    </w:p>
    <w:p w14:paraId="73DDFDA7" w14:textId="77777777" w:rsidR="00524443" w:rsidRPr="00F04355" w:rsidRDefault="00524443" w:rsidP="00524443">
      <w:pPr>
        <w:pStyle w:val="BodyText"/>
        <w:rPr>
          <w:rFonts w:cs="Times New Roman"/>
          <w:lang w:val="en-US"/>
        </w:rPr>
      </w:pPr>
      <w:r w:rsidRPr="00F04355">
        <w:rPr>
          <w:rFonts w:cs="Times New Roman"/>
          <w:lang w:val="en-US"/>
        </w:rPr>
        <w:t>Šāda situācija var pastāvēt tāpēc, ka GU nodalīšana ir veikta, pamatojoties uz lejupvērstu pieeju GUG organizēšanai, kas sākas ar JV, neatkarīgi no GUG struktūras.</w:t>
      </w:r>
    </w:p>
    <w:p w14:paraId="2658E95A" w14:textId="77777777" w:rsidR="00524443" w:rsidRPr="00F04355" w:rsidRDefault="00524443" w:rsidP="00524443">
      <w:pPr>
        <w:jc w:val="both"/>
        <w:rPr>
          <w:rFonts w:ascii="Times New Roman" w:eastAsia="Arial Narrow" w:hAnsi="Times New Roman" w:cs="Times New Roman"/>
          <w:sz w:val="24"/>
          <w:szCs w:val="14"/>
          <w:lang w:val="en-US"/>
        </w:rPr>
      </w:pPr>
    </w:p>
    <w:p w14:paraId="3BFCFAEF" w14:textId="77777777" w:rsidR="00524443" w:rsidRPr="00F04355" w:rsidRDefault="00524443" w:rsidP="00524443">
      <w:pPr>
        <w:pStyle w:val="BodyText"/>
        <w:rPr>
          <w:rFonts w:cs="Times New Roman"/>
          <w:lang w:val="en-US"/>
        </w:rPr>
      </w:pPr>
      <w:r w:rsidRPr="00F04355">
        <w:rPr>
          <w:rFonts w:cs="Times New Roman"/>
          <w:lang w:val="en-US"/>
        </w:rPr>
        <w:t>Šis gadījums rodas, kad GUG centralizē JV dažas kopīgas funkcijas, ko izmanto visi GU. Šādi gadījumi ir izplatīti situācijās, kad konkurences politikas ietvaros valsts monopoli tiek sadalīti vairākās jaunās nošķirtās GUG. Kopš 20. gadsimta 90. gadu beigām šāda sadalīšana ir notikusi daudzās ES valstīs. Parasti tā ir bijusi saistīta ar bijušajiem monopoliem pasta pakalpojumu, telekomunikāciju, elektroenerģijas, gāzes un dzelzceļa transporta nozarē. Katrā valstī šādas GUG ir starp lielākajām grupām darbinieku skaita un ieņēmumu ziņā. Bieži vien gadījumā, kad bijušais monopols ir sadalīts vairākās jaunās GUG, visi darbinieki ir saglabājuši savas darba attiecības un darba koplīgumu dēļ atalgojumu saņem no vienas JV. Turklāt bijušie monopoli ir veikuši sabiedriskas nozīmes darbības. Tāpēc valstis bieži ir saglabājušas noteiktu ietekmi šādās GUG, kas ir kavējis jaunās organizācijas pārstrukturēšanu JV.</w:t>
      </w:r>
      <w:r w:rsidRPr="00F04355">
        <w:rPr>
          <w:rStyle w:val="FootnoteReference"/>
          <w:rFonts w:cs="Times New Roman"/>
          <w:lang w:val="en-US"/>
        </w:rPr>
        <w:footnoteReference w:id="16"/>
      </w:r>
    </w:p>
    <w:p w14:paraId="73338979" w14:textId="77777777" w:rsidR="00524443" w:rsidRPr="00F04355" w:rsidRDefault="00524443" w:rsidP="00524443">
      <w:pPr>
        <w:jc w:val="both"/>
        <w:rPr>
          <w:rFonts w:ascii="Times New Roman" w:eastAsia="Arial Narrow" w:hAnsi="Times New Roman" w:cs="Times New Roman"/>
          <w:sz w:val="24"/>
          <w:szCs w:val="24"/>
          <w:lang w:val="en-US"/>
        </w:rPr>
      </w:pPr>
    </w:p>
    <w:p w14:paraId="1B2DE151" w14:textId="77777777" w:rsidR="00524443" w:rsidRPr="00F04355" w:rsidRDefault="00524443" w:rsidP="00524443">
      <w:pPr>
        <w:pStyle w:val="BodyText"/>
        <w:rPr>
          <w:rFonts w:cs="Times New Roman"/>
          <w:lang w:val="en-US"/>
        </w:rPr>
      </w:pPr>
      <w:r w:rsidRPr="00F04355">
        <w:rPr>
          <w:rFonts w:cs="Times New Roman"/>
          <w:lang w:val="en-US"/>
        </w:rPr>
        <w:t xml:space="preserve">Šī situācija rada sarežģītas profilēšanas problēmas. Raugoties no tehniskā viedokļa, </w:t>
      </w:r>
      <w:r w:rsidRPr="00F04355">
        <w:rPr>
          <w:rFonts w:cs="Times New Roman"/>
          <w:i/>
          <w:iCs/>
          <w:lang w:val="en-US"/>
        </w:rPr>
        <w:t xml:space="preserve">IPT </w:t>
      </w:r>
      <w:r w:rsidRPr="00F04355">
        <w:rPr>
          <w:rFonts w:cs="Times New Roman"/>
          <w:lang w:val="en-US"/>
        </w:rPr>
        <w:t>piedāvā iespēju sadalīt JV starp dažādām GU, pat izmantojot dažādus sadales koeficientus attiecībā uz apkopotajiem mainīgajiem lielumiem, nodarbinātību un apgrozījumu. Tomēr tas ļoti apgrūtina profilēšanas procesu, un grūtības ievērojami palielinātos, ja tiktu apkopoti citi mainīgie lielumi. Tas būtu īpaši sarežģīti valsts līmenī tām valstīm, kas vēlas saistīt savus valstī esošos uzņēmumus ar GU un apstrādāt vairāk mainīgo lielumu.</w:t>
      </w:r>
    </w:p>
    <w:p w14:paraId="4A29ABBA" w14:textId="77777777" w:rsidR="00524443" w:rsidRPr="00F04355" w:rsidRDefault="00524443" w:rsidP="00524443">
      <w:pPr>
        <w:jc w:val="both"/>
        <w:rPr>
          <w:rFonts w:ascii="Times New Roman" w:hAnsi="Times New Roman" w:cs="Times New Roman"/>
          <w:lang w:val="en-US"/>
        </w:rPr>
      </w:pPr>
    </w:p>
    <w:p w14:paraId="3BADED77" w14:textId="77777777" w:rsidR="00524443" w:rsidRPr="00F04355" w:rsidRDefault="00524443" w:rsidP="00524443">
      <w:pPr>
        <w:pStyle w:val="BodyText"/>
        <w:rPr>
          <w:rFonts w:cs="Times New Roman"/>
          <w:lang w:val="en-US"/>
        </w:rPr>
      </w:pPr>
      <w:r w:rsidRPr="00F04355">
        <w:rPr>
          <w:rFonts w:cs="Times New Roman"/>
          <w:lang w:val="en-US"/>
        </w:rPr>
        <w:t>Tāpēc, lai novērstu šo problēmu, otrs labākais risinājums ir noteikt JV, kas tiktu iedalīta tikai vienā GU. Piemēram, risinājums var būt jaunās ražojošās GUG un tīkla (piemēram, elektroenerģijas ražošanas un elektroenerģijas transportēšanas) paturēšana vienā GUG, ja tirgū nepastāv reāla konkurence. Eiropas un valstu pieredze telekomunikācijas un enerģētikas nozarē liecina, ka bijušo monopolu sadalīšana pilnībā stājas spēkā pēc pārejas perioda beigām – pat JV ziņā.</w:t>
      </w:r>
    </w:p>
    <w:p w14:paraId="1A7BC17A" w14:textId="77777777" w:rsidR="00524443" w:rsidRPr="00F04355" w:rsidRDefault="00524443" w:rsidP="00524443">
      <w:pPr>
        <w:jc w:val="both"/>
        <w:rPr>
          <w:rFonts w:ascii="Times New Roman" w:eastAsia="Arial Narrow" w:hAnsi="Times New Roman" w:cs="Times New Roman"/>
          <w:sz w:val="24"/>
          <w:szCs w:val="14"/>
          <w:lang w:val="en-US"/>
        </w:rPr>
      </w:pPr>
    </w:p>
    <w:p w14:paraId="18BA3798" w14:textId="77777777" w:rsidR="00524443" w:rsidRPr="00F04355" w:rsidRDefault="00524443" w:rsidP="00524443">
      <w:pPr>
        <w:pStyle w:val="BodyText"/>
        <w:rPr>
          <w:rFonts w:cs="Times New Roman"/>
          <w:b/>
          <w:bCs/>
          <w:lang w:val="en-US"/>
        </w:rPr>
      </w:pPr>
      <w:r w:rsidRPr="00F04355">
        <w:rPr>
          <w:rFonts w:cs="Times New Roman"/>
          <w:b/>
          <w:bCs/>
          <w:lang w:val="en-US"/>
        </w:rPr>
        <w:t>3.D.4. IETEKME UZ GALVENĀS MĪTNES APSTRĀDI UN PIEZĪMES</w:t>
      </w:r>
    </w:p>
    <w:p w14:paraId="3AF386A1" w14:textId="77777777" w:rsidR="00524443" w:rsidRPr="00F04355" w:rsidRDefault="00524443" w:rsidP="00524443">
      <w:pPr>
        <w:pStyle w:val="BodyText"/>
        <w:rPr>
          <w:rFonts w:cs="Times New Roman"/>
          <w:lang w:val="en-US"/>
        </w:rPr>
      </w:pPr>
    </w:p>
    <w:p w14:paraId="2B80A21C" w14:textId="77777777" w:rsidR="00524443" w:rsidRPr="00F04355" w:rsidRDefault="00524443" w:rsidP="00524443">
      <w:pPr>
        <w:pStyle w:val="BodyText"/>
        <w:rPr>
          <w:rFonts w:cs="Times New Roman"/>
          <w:lang w:val="en-US"/>
        </w:rPr>
      </w:pPr>
      <w:r w:rsidRPr="00F04355">
        <w:rPr>
          <w:rFonts w:cs="Times New Roman"/>
          <w:lang w:val="en-US"/>
        </w:rPr>
        <w:t xml:space="preserve">GUG var sastāvēt no viena GU, un tai var būt piešķirta autonomija. Savukārt citas GUG tiek profilētas vairākos GU. Vairumā gadījumu viens no šiem GU ir galvenā mītne. Tās pienākums ir pārvaldīt visu GUG un koordinēt pārējos GU. Galvenā mītne ir nodalīta no segmenta, kas finanšu pārskatos bieži tiek norādīts kā “galvenā mītne un/vai citi”. Vienkāršības labad šajā ieteikumu rokasgrāmatā mēs vienmēr izmantosim vārdus “galvenā </w:t>
      </w:r>
      <w:r w:rsidRPr="00F04355">
        <w:rPr>
          <w:rFonts w:cs="Times New Roman"/>
          <w:lang w:val="en-US"/>
        </w:rPr>
        <w:lastRenderedPageBreak/>
        <w:t>mītne un citi”.</w:t>
      </w:r>
      <w:r w:rsidRPr="00F04355">
        <w:rPr>
          <w:rStyle w:val="FootnoteReference"/>
          <w:rFonts w:cs="Times New Roman"/>
          <w:lang w:val="en-US"/>
        </w:rPr>
        <w:footnoteReference w:id="17"/>
      </w:r>
    </w:p>
    <w:p w14:paraId="00D7DAED" w14:textId="77777777" w:rsidR="00524443" w:rsidRPr="00F04355" w:rsidRDefault="00524443" w:rsidP="00524443">
      <w:pPr>
        <w:jc w:val="both"/>
        <w:rPr>
          <w:rFonts w:ascii="Times New Roman" w:eastAsia="Arial Narrow" w:hAnsi="Times New Roman" w:cs="Times New Roman"/>
          <w:sz w:val="24"/>
          <w:szCs w:val="14"/>
          <w:lang w:val="en-US"/>
        </w:rPr>
      </w:pPr>
    </w:p>
    <w:p w14:paraId="73F665E6" w14:textId="77777777" w:rsidR="00524443" w:rsidRPr="00F04355" w:rsidRDefault="00524443" w:rsidP="00524443">
      <w:pPr>
        <w:pStyle w:val="BodyText"/>
        <w:rPr>
          <w:rFonts w:cs="Times New Roman"/>
          <w:lang w:val="en-US"/>
        </w:rPr>
      </w:pPr>
      <w:r w:rsidRPr="00F04355">
        <w:rPr>
          <w:rFonts w:cs="Times New Roman"/>
          <w:lang w:val="en-US"/>
        </w:rPr>
        <w:t>Pastāv divas pieejas, kā aplūkot galvenās mītnes apstrādi, un abas šīs pieejas tiks apspriestas turpmāk.</w:t>
      </w:r>
    </w:p>
    <w:p w14:paraId="4EB02469" w14:textId="77777777" w:rsidR="00524443" w:rsidRPr="00F04355" w:rsidRDefault="00524443" w:rsidP="00524443">
      <w:pPr>
        <w:jc w:val="both"/>
        <w:rPr>
          <w:rFonts w:ascii="Times New Roman" w:eastAsia="Arial Narrow" w:hAnsi="Times New Roman" w:cs="Times New Roman"/>
          <w:sz w:val="24"/>
          <w:szCs w:val="15"/>
          <w:lang w:val="en-US"/>
        </w:rPr>
      </w:pPr>
    </w:p>
    <w:p w14:paraId="5671BF43"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b/>
          <w:bCs/>
          <w:sz w:val="24"/>
          <w:lang w:val="en-US"/>
        </w:rPr>
        <w:t xml:space="preserve">Pirmā pieeja, kā aplūkot galvenās mītnes apstrādi, paredz trūkumu atklāšanu šādu GU nodalīšanai “galvenā mītne un citi” kategorijā. </w:t>
      </w:r>
      <w:r w:rsidRPr="00F04355">
        <w:rPr>
          <w:rFonts w:ascii="Times New Roman" w:hAnsi="Times New Roman" w:cs="Times New Roman"/>
          <w:sz w:val="24"/>
          <w:lang w:val="en-US"/>
        </w:rPr>
        <w:t>Pirmkārt, pastāv atšķirība starp profilētajām GUG, jo to galvenās mītnes funkcijas ir identificētas speciālā GU tikai attiecībā uz daļu no tām. Otrkārt, no konceptuālā viedokļa var šķist, ka speciāls “galvenā mītne un citi” GU nav orientēts uz tirgu.</w:t>
      </w:r>
    </w:p>
    <w:p w14:paraId="64C3557D" w14:textId="77777777" w:rsidR="00524443" w:rsidRPr="00F04355" w:rsidRDefault="00524443" w:rsidP="00524443">
      <w:pPr>
        <w:jc w:val="both"/>
        <w:rPr>
          <w:rFonts w:ascii="Times New Roman" w:hAnsi="Times New Roman" w:cs="Times New Roman"/>
          <w:sz w:val="24"/>
          <w:lang w:val="en-US"/>
        </w:rPr>
      </w:pPr>
    </w:p>
    <w:p w14:paraId="34B388AF" w14:textId="77777777" w:rsidR="00524443" w:rsidRPr="00F04355" w:rsidRDefault="00524443" w:rsidP="00524443">
      <w:pPr>
        <w:pStyle w:val="BodyText"/>
        <w:rPr>
          <w:rFonts w:cs="Times New Roman"/>
          <w:lang w:val="en-US"/>
        </w:rPr>
      </w:pPr>
      <w:r w:rsidRPr="00F04355">
        <w:rPr>
          <w:rFonts w:cs="Times New Roman"/>
          <w:lang w:val="en-US"/>
        </w:rPr>
        <w:t>Tāpēc dažas VSI savā valsts līmeņa profilēšanā labprāt izvairās no šādu GU nodalīšanas “galvenā mītne un citi” kategorijā. Risinājums varētu būt šāda GU sadale starp citiem GUG ietilpstošiem GU, taču tas nav praktiski iespējams, jo dažādiem grāmatvedības mainīgajiem lielumiem var būt ievērojami atšķirīgs sadales koeficients. Iespējamais risinājums ir apvienot šo GU ar lielāko no citiem.</w:t>
      </w:r>
    </w:p>
    <w:p w14:paraId="668F671B" w14:textId="77777777" w:rsidR="00524443" w:rsidRPr="00F04355" w:rsidRDefault="00524443" w:rsidP="00524443">
      <w:pPr>
        <w:jc w:val="both"/>
        <w:rPr>
          <w:rFonts w:ascii="Times New Roman" w:eastAsia="Arial Narrow" w:hAnsi="Times New Roman" w:cs="Times New Roman"/>
          <w:sz w:val="24"/>
          <w:szCs w:val="14"/>
          <w:lang w:val="en-US"/>
        </w:rPr>
      </w:pPr>
    </w:p>
    <w:p w14:paraId="2673663B"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b/>
          <w:bCs/>
          <w:sz w:val="24"/>
          <w:lang w:val="en-US"/>
        </w:rPr>
        <w:t xml:space="preserve">Otrā pieeja, kā aplūkot galvenās mītnes apstrādi, ir atrast priekšrocības, ko sniedz šādu GU nodalīšana “galvenā mītne un citi” kategorijā. </w:t>
      </w:r>
      <w:r w:rsidRPr="00F04355">
        <w:rPr>
          <w:rFonts w:ascii="Times New Roman" w:hAnsi="Times New Roman" w:cs="Times New Roman"/>
          <w:sz w:val="24"/>
          <w:lang w:val="en-US"/>
        </w:rPr>
        <w:t>Pirmkārt, šis GU sniedz faktiskus pakalpojumus citiem (piemēram, administrēšanu, finansēšanu un naudas līdzekļu pārvaldību). Dažiem mainīgajiem lielumiem ir nozīme tikai GUG līmenī, un būtu problemātiski tos piešķirt vienam GU starp visiem citiem. Otrkārt, manuālās profilēšanas pamatā ir GUG struktūras lejupvērsta novērošana un datu apkopošana konsolidētā līmenī. Atmetot GU “galvenā mītne un citi”, tiek mainīti citu GU konsolidētie mainīgie lielumi attiecībā pret tiem, kas ir publicēti finanšu pārskatos, un arī tas rada sarežģījumus.</w:t>
      </w:r>
    </w:p>
    <w:p w14:paraId="34259CBB" w14:textId="77777777" w:rsidR="00524443" w:rsidRPr="00F04355" w:rsidRDefault="00524443" w:rsidP="00524443">
      <w:pPr>
        <w:jc w:val="both"/>
        <w:rPr>
          <w:rFonts w:ascii="Times New Roman" w:hAnsi="Times New Roman" w:cs="Times New Roman"/>
          <w:sz w:val="24"/>
          <w:lang w:val="en-US"/>
        </w:rPr>
      </w:pPr>
    </w:p>
    <w:p w14:paraId="21FA8DB9" w14:textId="77777777" w:rsidR="00524443" w:rsidRPr="00F04355" w:rsidRDefault="00524443" w:rsidP="00524443">
      <w:pPr>
        <w:pStyle w:val="BodyText"/>
        <w:rPr>
          <w:rFonts w:cs="Times New Roman"/>
          <w:lang w:val="en-US"/>
        </w:rPr>
      </w:pPr>
      <w:r w:rsidRPr="00F04355">
        <w:rPr>
          <w:rFonts w:cs="Times New Roman"/>
          <w:lang w:val="en-US"/>
        </w:rPr>
        <w:t>Līdzsvarots risinājums var būt tas, ka, lai arī GU “galvenā mītne un citi”, iespējams, nav orientēts uz tirgu, tam ir jāatbilst visiem pārējiem kritērijiem, lai to varētu uzskatīt par uzņēmumu. Nav šaubu, ka tas atbilst lēmumu pieņemšanas autonomijas, apgrozījuma un kapitāla kritērijiem. Tomēr tam ir arī jānodarbina personāls. Galvenā mītne bez darbiniekiem vai ar ļoti nelielu darbinieku skaitu jāuzskata par holdingu un jāapvieno ar citu GU.</w:t>
      </w:r>
    </w:p>
    <w:p w14:paraId="241BB93E" w14:textId="77777777" w:rsidR="00524443" w:rsidRPr="00F04355" w:rsidRDefault="00524443" w:rsidP="00524443">
      <w:pPr>
        <w:jc w:val="both"/>
        <w:rPr>
          <w:rFonts w:ascii="Times New Roman" w:eastAsia="Arial Narrow" w:hAnsi="Times New Roman" w:cs="Times New Roman"/>
          <w:sz w:val="24"/>
          <w:szCs w:val="14"/>
          <w:lang w:val="en-US"/>
        </w:rPr>
      </w:pPr>
    </w:p>
    <w:p w14:paraId="569E3A7E" w14:textId="77777777" w:rsidR="00524443" w:rsidRPr="00F04355" w:rsidRDefault="00524443" w:rsidP="00524443">
      <w:pPr>
        <w:pStyle w:val="BodyText"/>
        <w:rPr>
          <w:rFonts w:cs="Times New Roman"/>
          <w:lang w:val="en-US"/>
        </w:rPr>
      </w:pPr>
      <w:r w:rsidRPr="00F04355">
        <w:rPr>
          <w:rFonts w:cs="Times New Roman"/>
          <w:i/>
          <w:iCs/>
          <w:lang w:val="en-US"/>
        </w:rPr>
        <w:t xml:space="preserve">Nodomu paziņojumā </w:t>
      </w:r>
      <w:r w:rsidRPr="00F04355">
        <w:rPr>
          <w:rFonts w:cs="Times New Roman"/>
          <w:lang w:val="en-US"/>
        </w:rPr>
        <w:t>ir noteikts darbības noteikums par galvenās mītnes identificēšanu un nošķiršanu no holdingkompānijām. Turpmāk ir sniegts šā noteikuma teksts.</w:t>
      </w:r>
    </w:p>
    <w:p w14:paraId="0F36CBBE" w14:textId="77777777" w:rsidR="00524443" w:rsidRPr="00F04355" w:rsidRDefault="00524443" w:rsidP="00524443">
      <w:pPr>
        <w:jc w:val="both"/>
        <w:rPr>
          <w:rFonts w:ascii="Times New Roman" w:hAnsi="Times New Roman" w:cs="Times New Roman"/>
          <w:lang w:val="en-US"/>
        </w:rPr>
      </w:pPr>
    </w:p>
    <w:p w14:paraId="4432F4F1" w14:textId="77777777" w:rsidR="00524443" w:rsidRPr="00F04355" w:rsidRDefault="00524443" w:rsidP="00524443">
      <w:pPr>
        <w:ind w:left="426"/>
        <w:jc w:val="both"/>
        <w:rPr>
          <w:rFonts w:ascii="Times New Roman" w:hAnsi="Times New Roman" w:cs="Times New Roman"/>
          <w:i/>
          <w:sz w:val="24"/>
          <w:lang w:val="en-US"/>
        </w:rPr>
      </w:pPr>
      <w:r w:rsidRPr="00F04355">
        <w:rPr>
          <w:rFonts w:ascii="Times New Roman" w:hAnsi="Times New Roman" w:cs="Times New Roman"/>
          <w:i/>
          <w:sz w:val="24"/>
          <w:lang w:val="en-US"/>
        </w:rPr>
        <w:t>Galvenajā mītnē var būt ievērojami mazāk darbinieku nekā JV, ko tā pārrauga un pārvalda. Tomēr darbinieku neesamība skaidri liecina par to, ka galvenā mītne nepastāv. No otras puses, holdingkompānijas, kas ir tikai aktīvu turētājas, šo funkciju var nodrošināt ar ļoti nelielu darbinieku skaitu vai bez darbiniekiem. Lai nodalītu galvenās mītnes no holdingkompānijām, jānosaka darbinieku skaita robežvērtības, ievērojot attiecīgajā valstī pastāvošos apstākļus. Proti, jāņem vērā valstu tiesību aktu prasības attiecībā uz darbinieku skaitu holdingkompānijās. Parasti tas, ka JV nodarbina vismaz trīs darbiniekus, ir pirmā pazīme, kas liecina, ka šī JV ir galvenā mītne.</w:t>
      </w:r>
    </w:p>
    <w:p w14:paraId="71EB8EE0" w14:textId="77777777" w:rsidR="00524443" w:rsidRPr="00F04355" w:rsidRDefault="00524443" w:rsidP="00524443">
      <w:pPr>
        <w:jc w:val="both"/>
        <w:rPr>
          <w:rFonts w:ascii="Times New Roman" w:eastAsia="Calibri" w:hAnsi="Times New Roman" w:cs="Times New Roman"/>
          <w:i/>
          <w:sz w:val="24"/>
          <w:szCs w:val="14"/>
          <w:lang w:val="en-US"/>
        </w:rPr>
      </w:pPr>
    </w:p>
    <w:p w14:paraId="74D51298" w14:textId="77777777" w:rsidR="00524443" w:rsidRPr="00F04355" w:rsidRDefault="00524443" w:rsidP="00524443">
      <w:pPr>
        <w:pStyle w:val="BodyText"/>
        <w:rPr>
          <w:rFonts w:cs="Times New Roman"/>
          <w:lang w:val="en-US"/>
        </w:rPr>
      </w:pPr>
      <w:r w:rsidRPr="00F04355">
        <w:rPr>
          <w:rFonts w:cs="Times New Roman"/>
          <w:lang w:val="en-US"/>
        </w:rPr>
        <w:t>Līdz ar to darbības noteikums paredz, ka profilētājiem jāvairās nodalīt GU kā “galvenā mītne un citi”, ja tam nav darbinieku vai ir tikai daži darbinieki. Citādi segments “galvenā mītne un citi” ir jāuzskata par holdingu un jāiekļauj citā GU.</w:t>
      </w:r>
    </w:p>
    <w:p w14:paraId="2D374EBA" w14:textId="77777777" w:rsidR="00524443" w:rsidRPr="00F04355" w:rsidRDefault="00524443" w:rsidP="00524443">
      <w:pPr>
        <w:jc w:val="both"/>
        <w:rPr>
          <w:rFonts w:ascii="Times New Roman" w:eastAsia="Arial Narrow" w:hAnsi="Times New Roman" w:cs="Times New Roman"/>
          <w:sz w:val="24"/>
          <w:szCs w:val="20"/>
          <w:lang w:val="en-US"/>
        </w:rPr>
      </w:pPr>
    </w:p>
    <w:p w14:paraId="0710327B" w14:textId="77777777" w:rsidR="00524443" w:rsidRPr="00F04355" w:rsidRDefault="00524443" w:rsidP="00524443">
      <w:pPr>
        <w:pStyle w:val="Heading2"/>
        <w:rPr>
          <w:rFonts w:cs="Times New Roman"/>
          <w:lang w:val="en-US"/>
        </w:rPr>
      </w:pPr>
      <w:bookmarkStart w:id="82" w:name="_bookmark32"/>
      <w:bookmarkStart w:id="83" w:name="3.E_—_Summary_of_Chapter_3:_list_of_the_"/>
      <w:bookmarkStart w:id="84" w:name="_bookmark31"/>
      <w:bookmarkStart w:id="85" w:name="_Toc95829136"/>
      <w:bookmarkEnd w:id="82"/>
      <w:bookmarkEnd w:id="83"/>
      <w:bookmarkEnd w:id="84"/>
      <w:r w:rsidRPr="00F04355">
        <w:rPr>
          <w:rFonts w:cs="Times New Roman"/>
          <w:lang w:val="en-US"/>
        </w:rPr>
        <w:t>3.E. Kopsavilkums par 3. nodaļu – kritēriju saraksts GU autonomijas novērtēšanai</w:t>
      </w:r>
      <w:bookmarkEnd w:id="85"/>
    </w:p>
    <w:p w14:paraId="136D554E" w14:textId="77777777" w:rsidR="00524443" w:rsidRPr="00F04355" w:rsidRDefault="00524443" w:rsidP="00524443">
      <w:pPr>
        <w:pStyle w:val="BodyText"/>
        <w:rPr>
          <w:rFonts w:cs="Times New Roman"/>
          <w:lang w:val="en-US"/>
        </w:rPr>
      </w:pPr>
    </w:p>
    <w:p w14:paraId="646E42C9" w14:textId="77777777" w:rsidR="00524443" w:rsidRPr="00F04355" w:rsidRDefault="00524443" w:rsidP="00524443">
      <w:pPr>
        <w:pStyle w:val="BodyText"/>
        <w:rPr>
          <w:rFonts w:cs="Times New Roman"/>
          <w:lang w:val="en-US"/>
        </w:rPr>
      </w:pPr>
      <w:r w:rsidRPr="00F04355">
        <w:rPr>
          <w:rFonts w:cs="Times New Roman"/>
          <w:lang w:val="en-US"/>
        </w:rPr>
        <w:t>Kad ir noteikts GLPC un GUG perimetrs, ir jāveic GU nodalīšana.</w:t>
      </w:r>
    </w:p>
    <w:p w14:paraId="750514B9" w14:textId="77777777" w:rsidR="00524443" w:rsidRPr="00F04355" w:rsidRDefault="00524443" w:rsidP="00524443">
      <w:pPr>
        <w:jc w:val="both"/>
        <w:rPr>
          <w:rFonts w:ascii="Times New Roman" w:eastAsia="Arial Narrow" w:hAnsi="Times New Roman" w:cs="Times New Roman"/>
          <w:sz w:val="24"/>
          <w:szCs w:val="15"/>
          <w:lang w:val="en-US"/>
        </w:rPr>
      </w:pPr>
    </w:p>
    <w:p w14:paraId="5EF8F923" w14:textId="77777777" w:rsidR="00524443" w:rsidRPr="00F04355" w:rsidRDefault="00524443" w:rsidP="00524443">
      <w:pPr>
        <w:pStyle w:val="BodyText"/>
        <w:rPr>
          <w:rFonts w:cs="Times New Roman"/>
          <w:lang w:val="en-US"/>
        </w:rPr>
      </w:pPr>
      <w:r w:rsidRPr="00F04355">
        <w:rPr>
          <w:rFonts w:cs="Times New Roman"/>
          <w:lang w:val="en-US"/>
        </w:rPr>
        <w:t>Turpmākajā sarakstā ir apkopoti kritēriji GU un plašākā nozīmē arī uzņēmuma autonomijas novērtēšanai.</w:t>
      </w:r>
    </w:p>
    <w:p w14:paraId="107A9E57" w14:textId="77777777" w:rsidR="00524443" w:rsidRPr="00F04355" w:rsidRDefault="00524443" w:rsidP="00524443">
      <w:pPr>
        <w:jc w:val="both"/>
        <w:rPr>
          <w:rFonts w:ascii="Times New Roman" w:eastAsia="Arial Narrow" w:hAnsi="Times New Roman" w:cs="Times New Roman"/>
          <w:sz w:val="24"/>
          <w:szCs w:val="20"/>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3FE892EB" w14:textId="77777777" w:rsidTr="000F4F73">
        <w:tc>
          <w:tcPr>
            <w:tcW w:w="5000" w:type="pct"/>
          </w:tcPr>
          <w:p w14:paraId="4B19354A"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Saskaņā ar GU definīciju:</w:t>
            </w:r>
          </w:p>
          <w:p w14:paraId="211E2EE0" w14:textId="77777777" w:rsidR="00524443" w:rsidRPr="00F04355" w:rsidRDefault="00524443" w:rsidP="006645DA">
            <w:pPr>
              <w:jc w:val="both"/>
              <w:rPr>
                <w:rFonts w:ascii="Times New Roman" w:eastAsia="Calibri" w:hAnsi="Times New Roman" w:cs="Times New Roman"/>
                <w:sz w:val="24"/>
                <w:szCs w:val="13"/>
                <w:lang w:val="en-US"/>
              </w:rPr>
            </w:pPr>
          </w:p>
          <w:p w14:paraId="1DF91CCC"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atsevišķa JV (kuru nekontrolē GUG) ir autonoma vienība;</w:t>
            </w:r>
          </w:p>
          <w:p w14:paraId="78D27448"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ja GUG nav autonomu daļu, tā ir autonoma kā JV kopums, kas pakļauts vispārējai kontrolei, un veido tikai vienu GU;</w:t>
            </w:r>
          </w:p>
          <w:p w14:paraId="3CC3D482"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ja GUG ietilpst autonomas daļas, tas var izraisīt vairāku GU nodalīšanu atbilstoši kritērijam, kas paredz, ka nepieciešama “noteikta autonomijas pakāpe lēmumu pieņemšanā, it īpaši attiecībā uz pašreizējo resursu sadali” (GU autonomija attiecas tikai uz ierasto ražošanas procesa organizēšanu un saimnieciskajiem darījumiem).</w:t>
            </w:r>
          </w:p>
          <w:p w14:paraId="3FBC5DDD" w14:textId="77777777" w:rsidR="00524443" w:rsidRPr="00F04355" w:rsidRDefault="00524443" w:rsidP="006645DA">
            <w:pPr>
              <w:jc w:val="both"/>
              <w:rPr>
                <w:rFonts w:ascii="Times New Roman" w:eastAsia="Calibri" w:hAnsi="Times New Roman" w:cs="Times New Roman"/>
                <w:sz w:val="24"/>
                <w:szCs w:val="13"/>
                <w:lang w:val="en-US"/>
              </w:rPr>
            </w:pPr>
          </w:p>
          <w:p w14:paraId="3869AA92" w14:textId="77777777" w:rsidR="00524443" w:rsidRPr="00F04355" w:rsidRDefault="00524443" w:rsidP="006645DA">
            <w:pPr>
              <w:pStyle w:val="BodyText"/>
              <w:rPr>
                <w:rFonts w:cs="Times New Roman"/>
                <w:lang w:val="en-US"/>
              </w:rPr>
            </w:pPr>
            <w:r w:rsidRPr="00F04355">
              <w:rPr>
                <w:rFonts w:cs="Times New Roman"/>
                <w:lang w:val="en-US"/>
              </w:rPr>
              <w:t>1. Lai šajā gadījumā GU nodalītu GUG ietvaros, jānodrošina atbilstība lielākajai turpmāk minēto noteikumu daļai.</w:t>
            </w:r>
          </w:p>
          <w:p w14:paraId="48C18139" w14:textId="77777777" w:rsidR="00524443" w:rsidRPr="00F04355" w:rsidRDefault="00524443" w:rsidP="006645DA">
            <w:pPr>
              <w:jc w:val="both"/>
              <w:rPr>
                <w:rFonts w:ascii="Times New Roman" w:eastAsia="Calibri" w:hAnsi="Times New Roman" w:cs="Times New Roman"/>
                <w:sz w:val="24"/>
                <w:szCs w:val="13"/>
                <w:lang w:val="en-US"/>
              </w:rPr>
            </w:pPr>
          </w:p>
          <w:p w14:paraId="42874DE9" w14:textId="77777777" w:rsidR="00524443" w:rsidRPr="00F04355" w:rsidRDefault="00524443" w:rsidP="006645DA">
            <w:pPr>
              <w:tabs>
                <w:tab w:val="left" w:pos="2428"/>
              </w:tabs>
              <w:jc w:val="both"/>
              <w:rPr>
                <w:rFonts w:ascii="Times New Roman" w:hAnsi="Times New Roman" w:cs="Times New Roman"/>
                <w:i/>
                <w:sz w:val="24"/>
                <w:lang w:val="en-US"/>
              </w:rPr>
            </w:pPr>
            <w:r w:rsidRPr="00F04355">
              <w:rPr>
                <w:rFonts w:ascii="Times New Roman" w:hAnsi="Times New Roman" w:cs="Times New Roman"/>
                <w:i/>
                <w:sz w:val="24"/>
                <w:lang w:val="en-US"/>
              </w:rPr>
              <w:t>a) Vadītājs(-i) un cilvēkresursi</w:t>
            </w:r>
          </w:p>
          <w:p w14:paraId="5BC4B431"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GU ir identificēts(-i) vadītājs(-i), kas var pieņemt lēmumus. Tam ir darbinieki darbības veikšanai.</w:t>
            </w:r>
          </w:p>
          <w:p w14:paraId="24419FC2" w14:textId="77777777" w:rsidR="00524443" w:rsidRPr="00F04355" w:rsidRDefault="00524443" w:rsidP="006645DA">
            <w:pPr>
              <w:jc w:val="both"/>
              <w:rPr>
                <w:rFonts w:ascii="Times New Roman" w:eastAsia="Calibri" w:hAnsi="Times New Roman" w:cs="Times New Roman"/>
                <w:sz w:val="24"/>
                <w:szCs w:val="13"/>
                <w:lang w:val="en-US"/>
              </w:rPr>
            </w:pPr>
          </w:p>
          <w:p w14:paraId="049A94CC" w14:textId="77777777" w:rsidR="00524443" w:rsidRPr="00F04355" w:rsidRDefault="00524443" w:rsidP="006645DA">
            <w:pPr>
              <w:tabs>
                <w:tab w:val="left" w:pos="2428"/>
              </w:tabs>
              <w:jc w:val="both"/>
              <w:rPr>
                <w:rFonts w:ascii="Times New Roman" w:hAnsi="Times New Roman" w:cs="Times New Roman"/>
                <w:i/>
                <w:sz w:val="24"/>
                <w:lang w:val="en-US"/>
              </w:rPr>
            </w:pPr>
            <w:r w:rsidRPr="00F04355">
              <w:rPr>
                <w:rFonts w:ascii="Times New Roman" w:hAnsi="Times New Roman" w:cs="Times New Roman"/>
                <w:i/>
                <w:sz w:val="24"/>
                <w:lang w:val="en-US"/>
              </w:rPr>
              <w:t>b) Ziņošanas sistēma un aprēķina izmaksas</w:t>
            </w:r>
          </w:p>
          <w:p w14:paraId="394AF5E1" w14:textId="77777777" w:rsidR="00524443" w:rsidRPr="00F04355" w:rsidRDefault="00524443" w:rsidP="006645DA">
            <w:pPr>
              <w:pStyle w:val="BodyText"/>
              <w:numPr>
                <w:ilvl w:val="0"/>
                <w:numId w:val="55"/>
              </w:numPr>
              <w:tabs>
                <w:tab w:val="left" w:pos="570"/>
              </w:tabs>
              <w:ind w:left="142" w:firstLine="0"/>
              <w:rPr>
                <w:rFonts w:cs="Times New Roman"/>
                <w:lang w:val="en-US"/>
              </w:rPr>
            </w:pPr>
            <w:r w:rsidRPr="00F04355">
              <w:rPr>
                <w:rFonts w:cs="Times New Roman"/>
                <w:lang w:val="en-US"/>
              </w:rPr>
              <w:t>GU ir pilna peļņa un zaudējumi vai būtiski peļņas un zaudējumu elementi.</w:t>
            </w:r>
          </w:p>
          <w:p w14:paraId="0BC7932E" w14:textId="77777777" w:rsidR="00524443" w:rsidRPr="00F04355" w:rsidRDefault="00524443" w:rsidP="006645DA">
            <w:pPr>
              <w:pStyle w:val="BodyText"/>
              <w:numPr>
                <w:ilvl w:val="0"/>
                <w:numId w:val="55"/>
              </w:numPr>
              <w:tabs>
                <w:tab w:val="left" w:pos="570"/>
              </w:tabs>
              <w:ind w:left="142" w:firstLine="0"/>
              <w:rPr>
                <w:rFonts w:cs="Times New Roman"/>
                <w:lang w:val="en-US"/>
              </w:rPr>
            </w:pPr>
            <w:r w:rsidRPr="00F04355">
              <w:rPr>
                <w:rFonts w:cs="Times New Roman"/>
                <w:lang w:val="en-US"/>
              </w:rPr>
              <w:t>Tas nozīmē, ka GU ir jāspēj sniegt uzņēmumu reģistru un USS datus.</w:t>
            </w:r>
          </w:p>
          <w:p w14:paraId="02660868" w14:textId="77777777" w:rsidR="00524443" w:rsidRPr="00F04355" w:rsidRDefault="00524443" w:rsidP="006645DA">
            <w:pPr>
              <w:jc w:val="both"/>
              <w:rPr>
                <w:rFonts w:ascii="Times New Roman" w:eastAsia="Calibri" w:hAnsi="Times New Roman" w:cs="Times New Roman"/>
                <w:sz w:val="24"/>
                <w:szCs w:val="13"/>
                <w:lang w:val="en-US"/>
              </w:rPr>
            </w:pPr>
          </w:p>
          <w:p w14:paraId="1F5D3634" w14:textId="77777777" w:rsidR="00524443" w:rsidRPr="00F04355" w:rsidRDefault="00524443" w:rsidP="006645DA">
            <w:pPr>
              <w:tabs>
                <w:tab w:val="left" w:pos="2409"/>
              </w:tabs>
              <w:jc w:val="both"/>
              <w:rPr>
                <w:rFonts w:ascii="Times New Roman" w:hAnsi="Times New Roman" w:cs="Times New Roman"/>
                <w:i/>
                <w:sz w:val="24"/>
                <w:lang w:val="en-US"/>
              </w:rPr>
            </w:pPr>
            <w:r w:rsidRPr="00F04355">
              <w:rPr>
                <w:rFonts w:ascii="Times New Roman" w:hAnsi="Times New Roman" w:cs="Times New Roman"/>
                <w:i/>
                <w:sz w:val="24"/>
                <w:lang w:val="en-US"/>
              </w:rPr>
              <w:t>c) Ražošanas faktori</w:t>
            </w:r>
          </w:p>
          <w:p w14:paraId="55F53A1D"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GU ir līdzekļi sava ierastā ražošanas procesa īstenošanai.</w:t>
            </w:r>
          </w:p>
          <w:p w14:paraId="3BC3577B"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GU ir piešķirta kapitāla daļa (korporatīvā vai inkorporētā).</w:t>
            </w:r>
          </w:p>
          <w:p w14:paraId="4FFFE791"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GU var būt piešķirti bilances elementi (pat ja tie nav publicēti finanšu pārskatos).</w:t>
            </w:r>
          </w:p>
          <w:p w14:paraId="2763965F"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Šo ražošanas procesam nepieciešamo ražošanas faktoru (nodarbinātības, pamatkapitāla utt.) apjomi ir savstarpēji saskanīgi.</w:t>
            </w:r>
          </w:p>
          <w:p w14:paraId="328C752F" w14:textId="77777777" w:rsidR="00524443" w:rsidRPr="00F04355" w:rsidRDefault="00524443" w:rsidP="006645DA">
            <w:pPr>
              <w:jc w:val="both"/>
              <w:rPr>
                <w:rFonts w:ascii="Times New Roman" w:eastAsia="Calibri" w:hAnsi="Times New Roman" w:cs="Times New Roman"/>
                <w:sz w:val="24"/>
                <w:szCs w:val="13"/>
                <w:lang w:val="en-US"/>
              </w:rPr>
            </w:pPr>
          </w:p>
          <w:p w14:paraId="5178482A" w14:textId="77777777" w:rsidR="00524443" w:rsidRPr="00F04355" w:rsidRDefault="00524443" w:rsidP="006645DA">
            <w:pPr>
              <w:tabs>
                <w:tab w:val="left" w:pos="2428"/>
              </w:tabs>
              <w:jc w:val="both"/>
              <w:rPr>
                <w:rFonts w:ascii="Times New Roman" w:hAnsi="Times New Roman" w:cs="Times New Roman"/>
                <w:i/>
                <w:sz w:val="24"/>
                <w:lang w:val="en-US"/>
              </w:rPr>
            </w:pPr>
            <w:r w:rsidRPr="00F04355">
              <w:rPr>
                <w:rFonts w:ascii="Times New Roman" w:hAnsi="Times New Roman" w:cs="Times New Roman"/>
                <w:i/>
                <w:sz w:val="24"/>
                <w:lang w:val="en-US"/>
              </w:rPr>
              <w:t>d) Saimnieciskie darījumi</w:t>
            </w:r>
          </w:p>
          <w:p w14:paraId="0E756706"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GU ir orientēts uz tirgu. Tas pārdod savu produkciju pircējiem ārpus GUG. Tas ir tiesīgs izvēlēties savus pircējus un piegādātājus.</w:t>
            </w:r>
          </w:p>
          <w:p w14:paraId="48FE1D02"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Vai – GU pārdod citam(-iem) GUG ietilpstošam(-iem) GU un pērk no šāda(-iem) cita(-iem) GU atbilstoši nesaistītu pušu darījuma principam (skat. 3.B.1. punktu).</w:t>
            </w:r>
          </w:p>
          <w:p w14:paraId="57ABA8AC" w14:textId="77777777" w:rsidR="00524443" w:rsidRPr="00F04355" w:rsidRDefault="00524443" w:rsidP="006645DA">
            <w:pPr>
              <w:pStyle w:val="BodyText"/>
              <w:numPr>
                <w:ilvl w:val="0"/>
                <w:numId w:val="55"/>
              </w:numPr>
              <w:tabs>
                <w:tab w:val="left" w:pos="555"/>
              </w:tabs>
              <w:ind w:left="142" w:firstLine="0"/>
              <w:rPr>
                <w:rFonts w:cs="Times New Roman"/>
                <w:lang w:val="en-US"/>
              </w:rPr>
            </w:pPr>
            <w:r w:rsidRPr="00F04355">
              <w:rPr>
                <w:rFonts w:cs="Times New Roman"/>
                <w:lang w:val="en-US"/>
              </w:rPr>
              <w:t>GU ir tiesības pieņemt un atlaist darbiniekus.</w:t>
            </w:r>
          </w:p>
          <w:p w14:paraId="6F72AB3E" w14:textId="77777777" w:rsidR="00524443" w:rsidRPr="00F04355" w:rsidRDefault="00524443" w:rsidP="006645DA">
            <w:pPr>
              <w:jc w:val="both"/>
              <w:rPr>
                <w:rFonts w:ascii="Times New Roman" w:eastAsia="Calibri" w:hAnsi="Times New Roman" w:cs="Times New Roman"/>
                <w:sz w:val="24"/>
                <w:szCs w:val="13"/>
                <w:lang w:val="en-US"/>
              </w:rPr>
            </w:pPr>
          </w:p>
          <w:p w14:paraId="1D2064C8" w14:textId="77777777" w:rsidR="00524443" w:rsidRPr="00F04355" w:rsidRDefault="00524443" w:rsidP="006645DA">
            <w:pPr>
              <w:tabs>
                <w:tab w:val="left" w:pos="2414"/>
              </w:tabs>
              <w:jc w:val="both"/>
              <w:rPr>
                <w:rFonts w:ascii="Times New Roman" w:hAnsi="Times New Roman" w:cs="Times New Roman"/>
                <w:i/>
                <w:sz w:val="24"/>
                <w:lang w:val="en-US"/>
              </w:rPr>
            </w:pPr>
            <w:r w:rsidRPr="00F04355">
              <w:rPr>
                <w:rFonts w:ascii="Times New Roman" w:hAnsi="Times New Roman" w:cs="Times New Roman"/>
                <w:i/>
                <w:sz w:val="24"/>
                <w:lang w:val="en-US"/>
              </w:rPr>
              <w:t>e) Dažas pazīmes, kas nav kritēriji, bet kas var liecināt par autonomijas pakāpi:</w:t>
            </w:r>
          </w:p>
          <w:p w14:paraId="7EC71ED9"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atsevišķa galvenā mītne;</w:t>
            </w:r>
          </w:p>
          <w:p w14:paraId="37F77500"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atsevišķa tīmekļa vietne;</w:t>
            </w:r>
          </w:p>
          <w:p w14:paraId="2B5058BE" w14:textId="77777777" w:rsidR="00524443" w:rsidRPr="00F04355" w:rsidRDefault="00524443" w:rsidP="006645DA">
            <w:pPr>
              <w:pStyle w:val="BodyText"/>
              <w:numPr>
                <w:ilvl w:val="0"/>
                <w:numId w:val="55"/>
              </w:numPr>
              <w:tabs>
                <w:tab w:val="left" w:pos="567"/>
              </w:tabs>
              <w:ind w:left="142" w:firstLine="0"/>
              <w:rPr>
                <w:rFonts w:cs="Times New Roman"/>
                <w:lang w:val="en-US"/>
              </w:rPr>
            </w:pPr>
            <w:r w:rsidRPr="00F04355">
              <w:rPr>
                <w:rFonts w:cs="Times New Roman"/>
                <w:lang w:val="en-US"/>
              </w:rPr>
              <w:t>atsevišķa darba grupa ziņošanai un grāmatvedībai.</w:t>
            </w:r>
          </w:p>
          <w:p w14:paraId="44693F66" w14:textId="77777777" w:rsidR="00524443" w:rsidRPr="00F04355" w:rsidRDefault="00524443" w:rsidP="006645DA">
            <w:pPr>
              <w:jc w:val="both"/>
              <w:rPr>
                <w:rFonts w:ascii="Times New Roman" w:eastAsia="Calibri" w:hAnsi="Times New Roman" w:cs="Times New Roman"/>
                <w:sz w:val="24"/>
                <w:szCs w:val="13"/>
                <w:lang w:val="en-US"/>
              </w:rPr>
            </w:pPr>
          </w:p>
          <w:p w14:paraId="14B205BF" w14:textId="77777777" w:rsidR="00524443" w:rsidRPr="00F04355" w:rsidRDefault="00524443" w:rsidP="006645DA">
            <w:pPr>
              <w:pStyle w:val="BodyText"/>
              <w:rPr>
                <w:rFonts w:cs="Times New Roman"/>
                <w:lang w:val="en-US"/>
              </w:rPr>
            </w:pPr>
            <w:r w:rsidRPr="00F04355">
              <w:rPr>
                <w:rFonts w:cs="Times New Roman"/>
                <w:lang w:val="en-US"/>
              </w:rPr>
              <w:t>2. GU ir jānodala, ja tas ir iekļauts biržas sarakstā atsevišķi no pārējās GUG.</w:t>
            </w:r>
          </w:p>
          <w:p w14:paraId="0C933420" w14:textId="77777777" w:rsidR="00524443" w:rsidRPr="00F04355" w:rsidRDefault="00524443" w:rsidP="006645DA">
            <w:pPr>
              <w:pStyle w:val="BodyText"/>
              <w:rPr>
                <w:rFonts w:cs="Times New Roman"/>
                <w:lang w:val="en-US"/>
              </w:rPr>
            </w:pPr>
            <w:r w:rsidRPr="00F04355">
              <w:rPr>
                <w:rFonts w:cs="Times New Roman"/>
                <w:lang w:val="en-US"/>
              </w:rPr>
              <w:t xml:space="preserve">3. Nefinanšu GUG finanšu darbības (K sadaļa, izņemot </w:t>
            </w:r>
            <w:r w:rsidRPr="00F04355">
              <w:rPr>
                <w:rFonts w:cs="Times New Roman"/>
                <w:i/>
                <w:iCs/>
                <w:lang w:val="en-US"/>
              </w:rPr>
              <w:t xml:space="preserve">NACE </w:t>
            </w:r>
            <w:r w:rsidRPr="00F04355">
              <w:rPr>
                <w:rFonts w:cs="Times New Roman"/>
                <w:lang w:val="en-US"/>
              </w:rPr>
              <w:t xml:space="preserve">64.20. klasi) ir jānodala </w:t>
            </w:r>
            <w:r w:rsidRPr="00F04355">
              <w:rPr>
                <w:rFonts w:cs="Times New Roman"/>
                <w:lang w:val="en-US"/>
              </w:rPr>
              <w:lastRenderedPageBreak/>
              <w:t>atsevišķos GU.</w:t>
            </w:r>
          </w:p>
          <w:p w14:paraId="06436AE6" w14:textId="77777777" w:rsidR="00524443" w:rsidRPr="00F04355" w:rsidRDefault="00524443" w:rsidP="006645DA">
            <w:pPr>
              <w:pStyle w:val="BodyText"/>
              <w:rPr>
                <w:rFonts w:cs="Times New Roman"/>
                <w:lang w:val="en-US"/>
              </w:rPr>
            </w:pPr>
            <w:r w:rsidRPr="00F04355">
              <w:rPr>
                <w:rFonts w:cs="Times New Roman"/>
                <w:lang w:val="en-US"/>
              </w:rPr>
              <w:t>4. Praktisku sarežģījumu un informācijas trūkuma dēļ JV ieteicams nedalīt starp dažādiem GU (skat. 3.D.3. punktu).</w:t>
            </w:r>
          </w:p>
          <w:p w14:paraId="6368A0AA"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5. GUG, kas ir daudznozaru konglomerāti, starp visiem to GU var būt GU “galvenā mītne un citi”. Šādam GU ir jābūt nodarbinātam ievērojamam darbinieku skaitam (skat. 3.D.4. punktu).</w:t>
            </w:r>
          </w:p>
        </w:tc>
      </w:tr>
    </w:tbl>
    <w:p w14:paraId="58591032" w14:textId="77777777" w:rsidR="00524443" w:rsidRPr="00F04355" w:rsidRDefault="00524443" w:rsidP="00524443">
      <w:pPr>
        <w:jc w:val="both"/>
        <w:rPr>
          <w:rFonts w:ascii="Times New Roman" w:eastAsia="Calibri" w:hAnsi="Times New Roman" w:cs="Times New Roman"/>
          <w:sz w:val="24"/>
          <w:szCs w:val="26"/>
          <w:lang w:val="en-US"/>
        </w:rPr>
      </w:pPr>
    </w:p>
    <w:p w14:paraId="6BCF2B4C" w14:textId="77777777" w:rsidR="00524443" w:rsidRPr="00F04355" w:rsidRDefault="00524443" w:rsidP="00524443">
      <w:pPr>
        <w:pStyle w:val="BodyText"/>
        <w:rPr>
          <w:rFonts w:cs="Times New Roman"/>
          <w:lang w:val="en-US"/>
        </w:rPr>
      </w:pPr>
      <w:r w:rsidRPr="00F04355">
        <w:rPr>
          <w:rFonts w:cs="Times New Roman"/>
          <w:lang w:val="en-US"/>
        </w:rPr>
        <w:t>Profilēšanas kvalitāti ir iespējams ievērojami uzlabot, uzdodot vien dažus konkrētus jautājumus GUG pārstāvjiem (skat. 3.C.6. punktu).</w:t>
      </w:r>
    </w:p>
    <w:p w14:paraId="05BCFA59"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3DDCE600" w14:textId="77777777" w:rsidR="00524443" w:rsidRPr="00F04355" w:rsidRDefault="00524443" w:rsidP="00524443">
      <w:pPr>
        <w:jc w:val="both"/>
        <w:rPr>
          <w:rFonts w:ascii="Times New Roman" w:hAnsi="Times New Roman" w:cs="Times New Roman"/>
          <w:sz w:val="24"/>
          <w:lang w:val="en-US"/>
        </w:rPr>
      </w:pPr>
    </w:p>
    <w:p w14:paraId="5E705448" w14:textId="77777777" w:rsidR="00524443" w:rsidRPr="00F04355" w:rsidRDefault="00524443" w:rsidP="00524443">
      <w:pPr>
        <w:pStyle w:val="Heading1"/>
        <w:rPr>
          <w:rFonts w:cs="Times New Roman"/>
          <w:lang w:val="en-US"/>
        </w:rPr>
      </w:pPr>
      <w:r w:rsidRPr="00F04355">
        <w:rPr>
          <w:rFonts w:cs="Times New Roman"/>
          <w:lang w:val="en-US"/>
        </w:rPr>
        <w:t>4. Profilēšanas process, datu apkopošana un kalendārs</w:t>
      </w:r>
    </w:p>
    <w:p w14:paraId="165E3689" w14:textId="77777777" w:rsidR="00524443" w:rsidRPr="00F04355" w:rsidRDefault="00524443" w:rsidP="00524443">
      <w:pPr>
        <w:jc w:val="both"/>
        <w:rPr>
          <w:rFonts w:ascii="Times New Roman" w:hAnsi="Times New Roman" w:cs="Times New Roman"/>
          <w:b/>
          <w:sz w:val="24"/>
          <w:lang w:val="en-US"/>
        </w:rPr>
      </w:pPr>
    </w:p>
    <w:p w14:paraId="375EDA38"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noProof/>
          <w:sz w:val="24"/>
          <w:lang w:val="en-US"/>
        </w:rPr>
        <w:drawing>
          <wp:inline distT="0" distB="0" distL="0" distR="0" wp14:anchorId="0FB5CB9D" wp14:editId="4C510D97">
            <wp:extent cx="5762625" cy="4370705"/>
            <wp:effectExtent l="0" t="0" r="0" b="0"/>
            <wp:docPr id="35" name="Picture 35"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lose-up of a building&#10;&#10;Description automatically generated with low confidence"/>
                    <pic:cNvPicPr/>
                  </pic:nvPicPr>
                  <pic:blipFill>
                    <a:blip r:embed="rId26"/>
                    <a:stretch>
                      <a:fillRect/>
                    </a:stretch>
                  </pic:blipFill>
                  <pic:spPr>
                    <a:xfrm>
                      <a:off x="0" y="0"/>
                      <a:ext cx="5762625" cy="4370705"/>
                    </a:xfrm>
                    <a:prstGeom prst="rect">
                      <a:avLst/>
                    </a:prstGeom>
                  </pic:spPr>
                </pic:pic>
              </a:graphicData>
            </a:graphic>
          </wp:inline>
        </w:drawing>
      </w:r>
    </w:p>
    <w:p w14:paraId="4CE675E0" w14:textId="77777777" w:rsidR="00524443" w:rsidRPr="00F04355" w:rsidRDefault="00524443" w:rsidP="00524443">
      <w:pPr>
        <w:jc w:val="both"/>
        <w:rPr>
          <w:rFonts w:ascii="Times New Roman" w:hAnsi="Times New Roman" w:cs="Times New Roman"/>
          <w:lang w:val="en-US"/>
        </w:rPr>
      </w:pPr>
      <w:r w:rsidRPr="00F04355">
        <w:rPr>
          <w:rFonts w:ascii="Times New Roman" w:hAnsi="Times New Roman" w:cs="Times New Roman"/>
          <w:lang w:val="en-US"/>
        </w:rPr>
        <w:br w:type="page"/>
      </w:r>
    </w:p>
    <w:p w14:paraId="404502EB" w14:textId="77777777" w:rsidR="00524443" w:rsidRPr="00F04355" w:rsidRDefault="00524443" w:rsidP="00524443">
      <w:pPr>
        <w:jc w:val="both"/>
        <w:rPr>
          <w:rFonts w:ascii="Times New Roman" w:eastAsia="Times New Roman" w:hAnsi="Times New Roman" w:cs="Times New Roman"/>
          <w:sz w:val="24"/>
          <w:szCs w:val="23"/>
          <w:lang w:val="en-US"/>
        </w:rPr>
      </w:pPr>
    </w:p>
    <w:p w14:paraId="328DC478" w14:textId="77777777" w:rsidR="00524443" w:rsidRPr="00F04355" w:rsidRDefault="00524443" w:rsidP="00524443">
      <w:pPr>
        <w:pStyle w:val="Heading1"/>
        <w:rPr>
          <w:rFonts w:cs="Times New Roman"/>
          <w:lang w:val="en-US"/>
        </w:rPr>
      </w:pPr>
      <w:bookmarkStart w:id="86" w:name="_Toc95829137"/>
      <w:r w:rsidRPr="00F04355">
        <w:rPr>
          <w:rFonts w:cs="Times New Roman"/>
          <w:lang w:val="en-US"/>
        </w:rPr>
        <w:t>4. nodaļa. Profilēšanas process, datu apkopošana un kalendārs</w:t>
      </w:r>
      <w:bookmarkEnd w:id="86"/>
    </w:p>
    <w:p w14:paraId="03B6F3EF" w14:textId="77777777" w:rsidR="00524443" w:rsidRPr="00F04355" w:rsidRDefault="00524443" w:rsidP="00524443">
      <w:pPr>
        <w:jc w:val="both"/>
        <w:rPr>
          <w:rFonts w:ascii="Times New Roman" w:eastAsia="Calibri" w:hAnsi="Times New Roman" w:cs="Times New Roman"/>
          <w:b/>
          <w:bCs/>
          <w:sz w:val="24"/>
          <w:szCs w:val="20"/>
          <w:lang w:val="en-US"/>
        </w:rPr>
      </w:pPr>
    </w:p>
    <w:p w14:paraId="1CB8BE1D" w14:textId="77777777" w:rsidR="00524443" w:rsidRPr="00F04355" w:rsidRDefault="00524443" w:rsidP="00524443">
      <w:pPr>
        <w:pStyle w:val="BodyText"/>
        <w:rPr>
          <w:rFonts w:cs="Times New Roman"/>
          <w:b/>
          <w:bCs/>
          <w:lang w:val="en-US"/>
        </w:rPr>
      </w:pPr>
      <w:r w:rsidRPr="00F04355">
        <w:rPr>
          <w:rFonts w:cs="Times New Roman"/>
          <w:b/>
          <w:bCs/>
          <w:lang w:val="en-US"/>
        </w:rPr>
        <w:t>Saturs</w:t>
      </w:r>
    </w:p>
    <w:p w14:paraId="76623167" w14:textId="77777777" w:rsidR="00524443" w:rsidRPr="00F04355" w:rsidRDefault="00524443" w:rsidP="00524443">
      <w:pPr>
        <w:pStyle w:val="BodyText"/>
        <w:rPr>
          <w:rFonts w:cs="Times New Roman"/>
          <w:lang w:val="en-US"/>
        </w:rPr>
      </w:pPr>
    </w:p>
    <w:p w14:paraId="300E3893"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4.A. Manuālais profilēšanas process</w:t>
      </w:r>
      <w:r w:rsidRPr="00F04355">
        <w:rPr>
          <w:rFonts w:cs="Times New Roman"/>
          <w:lang w:val="en-US"/>
        </w:rPr>
        <w:tab/>
        <w:t>85</w:t>
      </w:r>
    </w:p>
    <w:p w14:paraId="2C9D387E"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4.B. Profilēšanas kalendārs</w:t>
      </w:r>
      <w:r w:rsidRPr="00F04355">
        <w:rPr>
          <w:rFonts w:cs="Times New Roman"/>
          <w:lang w:val="en-US"/>
        </w:rPr>
        <w:tab/>
        <w:t>89</w:t>
      </w:r>
    </w:p>
    <w:p w14:paraId="268D127E"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4.C. Profilēšanas datu apkopošana</w:t>
      </w:r>
      <w:r w:rsidRPr="00F04355">
        <w:rPr>
          <w:rFonts w:cs="Times New Roman"/>
          <w:lang w:val="en-US"/>
        </w:rPr>
        <w:tab/>
        <w:t>90</w:t>
      </w:r>
    </w:p>
    <w:p w14:paraId="0D0B21A6"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4.D. Datu apkopošana par nefinanšu GUG finanšu GU.</w:t>
      </w:r>
      <w:r w:rsidRPr="00F04355">
        <w:rPr>
          <w:rFonts w:cs="Times New Roman"/>
          <w:lang w:val="en-US"/>
        </w:rPr>
        <w:tab/>
        <w:t>96</w:t>
      </w:r>
    </w:p>
    <w:p w14:paraId="7F16A7C8" w14:textId="77777777" w:rsidR="00524443" w:rsidRPr="00F04355" w:rsidRDefault="00524443" w:rsidP="00524443">
      <w:pPr>
        <w:pStyle w:val="BodyText"/>
        <w:tabs>
          <w:tab w:val="left" w:leader="dot" w:pos="8789"/>
        </w:tabs>
        <w:rPr>
          <w:rFonts w:cs="Times New Roman"/>
          <w:lang w:val="en-US"/>
        </w:rPr>
      </w:pPr>
      <w:r w:rsidRPr="00F04355">
        <w:rPr>
          <w:rFonts w:cs="Times New Roman"/>
          <w:lang w:val="en-US"/>
        </w:rPr>
        <w:t>4.E. 4. nodaļas kopsavilkums</w:t>
      </w:r>
      <w:r w:rsidRPr="00F04355">
        <w:rPr>
          <w:rFonts w:cs="Times New Roman"/>
          <w:lang w:val="en-US"/>
        </w:rPr>
        <w:tab/>
        <w:t>98</w:t>
      </w:r>
    </w:p>
    <w:p w14:paraId="232F92A1" w14:textId="77777777" w:rsidR="00524443" w:rsidRPr="00F04355" w:rsidRDefault="00524443" w:rsidP="00524443">
      <w:pPr>
        <w:pStyle w:val="BodyText"/>
        <w:rPr>
          <w:rFonts w:cs="Times New Roman"/>
          <w:lang w:val="en-US"/>
        </w:rPr>
      </w:pPr>
    </w:p>
    <w:p w14:paraId="7318DE69" w14:textId="77777777" w:rsidR="00524443" w:rsidRPr="00F04355" w:rsidRDefault="00524443" w:rsidP="00524443">
      <w:pPr>
        <w:pStyle w:val="BodyText"/>
        <w:rPr>
          <w:rFonts w:cs="Times New Roman"/>
          <w:lang w:val="en-US"/>
        </w:rPr>
      </w:pPr>
      <w:r w:rsidRPr="00F04355">
        <w:rPr>
          <w:rFonts w:cs="Times New Roman"/>
          <w:lang w:val="en-US"/>
        </w:rPr>
        <w:t>Ikgadējo profilēšanas procesu var sadalīt dažos konkrētos posmos, kas ir jāizpilda GLPC VSI vai partnervalstu VSI. Šie posmi ir: dokumentārās informācijas izpēte; apspriede ar statistikas lietotājiem; saziņa ar GUG; GU nodalīšana un attiecīga PU ierosināšana, kā arī valstī esošo uzņēmumu nodalīšana. Profilēšanas sekmīgs iznākums ir atkarīgs no sadarbības starp GLPC valsti un partnervalstīm.</w:t>
      </w:r>
    </w:p>
    <w:p w14:paraId="1C195DA1" w14:textId="77777777" w:rsidR="00524443" w:rsidRPr="00F04355" w:rsidRDefault="00524443" w:rsidP="00524443">
      <w:pPr>
        <w:jc w:val="both"/>
        <w:rPr>
          <w:rFonts w:ascii="Times New Roman" w:eastAsia="Arial Narrow" w:hAnsi="Times New Roman" w:cs="Times New Roman"/>
          <w:sz w:val="24"/>
          <w:szCs w:val="14"/>
          <w:lang w:val="en-US"/>
        </w:rPr>
      </w:pPr>
    </w:p>
    <w:p w14:paraId="1429AA28" w14:textId="77777777" w:rsidR="00524443" w:rsidRPr="00F04355" w:rsidRDefault="00524443" w:rsidP="00524443">
      <w:pPr>
        <w:pStyle w:val="BodyText"/>
        <w:rPr>
          <w:rFonts w:cs="Times New Roman"/>
          <w:lang w:val="en-US"/>
        </w:rPr>
      </w:pPr>
      <w:r w:rsidRPr="00F04355">
        <w:rPr>
          <w:rFonts w:cs="Times New Roman"/>
          <w:lang w:val="en-US"/>
        </w:rPr>
        <w:t>Raugoties no procesa viedokļa, šajā nodaļā galvenā uzmanība tiks pievērsta šādiem posmiem: i) dokumentārās informācijas izpēte; ii) GU un PU nodalīšana un iii) valstī esošo uzņēmumu apstiprināšana. Šajā nodaļā tiks izskatīti vienības līmeņi, kuros tiek vākti dati, un tas, kādi konkrēti dati tiek vākti. Tiks aprakstīts arī pieņemtais profilēšanas kalendārs</w:t>
      </w:r>
      <w:r w:rsidRPr="00F04355">
        <w:rPr>
          <w:rStyle w:val="FootnoteReference"/>
          <w:rFonts w:cs="Times New Roman"/>
          <w:lang w:val="en-US"/>
        </w:rPr>
        <w:footnoteReference w:id="18"/>
      </w:r>
      <w:r w:rsidRPr="00F04355">
        <w:rPr>
          <w:rFonts w:cs="Times New Roman"/>
          <w:lang w:val="en-US"/>
        </w:rPr>
        <w:t>, savienojot to ar attiecīgajiem GLPC un partnervalstu profilētāju pienākumiem. Visbeidzot, šajā nodaļā tiks aprakstīta jauktu finanšu/nefinanšu GUG profilēšana no datu apkopošanas viedokļa.</w:t>
      </w:r>
    </w:p>
    <w:p w14:paraId="1D716AA5"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314F291" w14:textId="77777777" w:rsidR="00524443" w:rsidRPr="00F04355" w:rsidRDefault="00524443" w:rsidP="00524443">
      <w:pPr>
        <w:jc w:val="both"/>
        <w:rPr>
          <w:rFonts w:ascii="Times New Roman" w:hAnsi="Times New Roman" w:cs="Times New Roman"/>
          <w:lang w:val="en-US"/>
        </w:rPr>
      </w:pPr>
    </w:p>
    <w:p w14:paraId="75AA681C" w14:textId="77777777" w:rsidR="00524443" w:rsidRPr="00F04355" w:rsidRDefault="00524443" w:rsidP="00524443">
      <w:pPr>
        <w:pStyle w:val="Heading2"/>
        <w:rPr>
          <w:rFonts w:cs="Times New Roman"/>
          <w:lang w:val="en-US"/>
        </w:rPr>
      </w:pPr>
      <w:bookmarkStart w:id="87" w:name="_bookmark35"/>
      <w:bookmarkStart w:id="88" w:name="4.A_—_The_manual_profiling_process"/>
      <w:bookmarkStart w:id="89" w:name="_bookmark34"/>
      <w:bookmarkStart w:id="90" w:name="_Toc95829138"/>
      <w:bookmarkEnd w:id="87"/>
      <w:bookmarkEnd w:id="88"/>
      <w:bookmarkEnd w:id="89"/>
      <w:r w:rsidRPr="00F04355">
        <w:rPr>
          <w:rFonts w:cs="Times New Roman"/>
          <w:lang w:val="en-US"/>
        </w:rPr>
        <w:t>4.A. Manuālais profilēšanas process</w:t>
      </w:r>
      <w:bookmarkEnd w:id="90"/>
    </w:p>
    <w:p w14:paraId="2568E64C" w14:textId="77777777" w:rsidR="00524443" w:rsidRPr="00F04355" w:rsidRDefault="00524443" w:rsidP="00524443">
      <w:pPr>
        <w:jc w:val="both"/>
        <w:rPr>
          <w:rFonts w:ascii="Times New Roman" w:eastAsia="Calibri" w:hAnsi="Times New Roman" w:cs="Times New Roman"/>
          <w:b/>
          <w:bCs/>
          <w:sz w:val="24"/>
          <w:szCs w:val="28"/>
          <w:lang w:val="en-US"/>
        </w:rPr>
      </w:pPr>
    </w:p>
    <w:p w14:paraId="4457A948" w14:textId="77777777" w:rsidR="00524443" w:rsidRPr="00F04355" w:rsidRDefault="00524443" w:rsidP="00524443">
      <w:pPr>
        <w:pStyle w:val="BodyText"/>
        <w:rPr>
          <w:rFonts w:cs="Times New Roman"/>
          <w:b/>
          <w:bCs/>
          <w:lang w:val="en-US"/>
        </w:rPr>
      </w:pPr>
      <w:r w:rsidRPr="00F04355">
        <w:rPr>
          <w:rFonts w:cs="Times New Roman"/>
          <w:b/>
          <w:bCs/>
          <w:lang w:val="en-US"/>
        </w:rPr>
        <w:t>4.A.1. PROFILĒŠANAS PROCESS NO GLPC PERSPEKTĪVAS</w:t>
      </w:r>
    </w:p>
    <w:p w14:paraId="7206076B" w14:textId="77777777" w:rsidR="00524443" w:rsidRPr="00F04355" w:rsidRDefault="00524443" w:rsidP="00524443">
      <w:pPr>
        <w:pStyle w:val="BodyText"/>
        <w:rPr>
          <w:rFonts w:cs="Times New Roman"/>
          <w:lang w:val="en-US"/>
        </w:rPr>
      </w:pPr>
    </w:p>
    <w:p w14:paraId="6C579306" w14:textId="77777777" w:rsidR="00524443" w:rsidRPr="00F04355" w:rsidRDefault="00524443" w:rsidP="00524443">
      <w:pPr>
        <w:pStyle w:val="BodyText"/>
        <w:rPr>
          <w:rFonts w:cs="Times New Roman"/>
          <w:lang w:val="en-US"/>
        </w:rPr>
      </w:pPr>
      <w:r w:rsidRPr="00F04355">
        <w:rPr>
          <w:rFonts w:cs="Times New Roman"/>
          <w:lang w:val="en-US"/>
        </w:rPr>
        <w:t>GLPC valsts uzsāk GUG manuālu profilēšanu, piedaloties dažos no šādiem procesa posmiem: dokumentārās informācijas izpēte, apspriede ar statistikas lietotājiem un partnervalstīm; saziņa ar attiecīgo GUG; GUG GU nodalīšana (un attiecīgo PU ierosināšana) un to valstī esošo uzņēmumu apstiprināšana, kas ir rezidenti tās teritorijā. Posmi, kas saistīti ar sazināšanos ar GUG, apspriešanos ar statistikas lietotājiem un sazināšanos ar GUG, ir sīki izklāstīti 5. un 6. nodaļā.</w:t>
      </w:r>
    </w:p>
    <w:p w14:paraId="76B03075" w14:textId="77777777" w:rsidR="00524443" w:rsidRPr="00F04355" w:rsidRDefault="00524443" w:rsidP="00524443">
      <w:pPr>
        <w:jc w:val="both"/>
        <w:rPr>
          <w:rFonts w:ascii="Times New Roman" w:eastAsia="Arial Narrow" w:hAnsi="Times New Roman" w:cs="Times New Roman"/>
          <w:sz w:val="24"/>
          <w:szCs w:val="14"/>
          <w:lang w:val="en-US"/>
        </w:rPr>
      </w:pPr>
    </w:p>
    <w:p w14:paraId="603FEC44" w14:textId="77777777" w:rsidR="00524443" w:rsidRPr="00F04355" w:rsidRDefault="00524443" w:rsidP="00524443">
      <w:pPr>
        <w:pStyle w:val="BodyText"/>
        <w:rPr>
          <w:rFonts w:cs="Times New Roman"/>
          <w:lang w:val="en-US"/>
        </w:rPr>
      </w:pPr>
      <w:r w:rsidRPr="00F04355">
        <w:rPr>
          <w:rFonts w:cs="Times New Roman"/>
          <w:lang w:val="en-US"/>
        </w:rPr>
        <w:t>Iepriekš minēto posmu secību ir iespējams mainīt. Tā būs atkarīga no konkrētās GUG situācijas, un katrai lietai var būt savas prioritātes. GLPC valsts profilētāji noteiks visefektīvāko posmu īstenošanas secību. Tomēr ir svarīgi atzīmēt, ka manuālā profilēšana sākas ar dokumentārās profilēšanas darbu. Šajā posmā GLPC profilētāji pēta un aktīvi analizē GUG, tās struktūru, darbības un specifiku. Tas tiek darīts ar mērķi sagatavoties GUG apmeklējumam, ja tāds ir ieplānots, un apspriedei ar citiem profilēšanas kolēģiem. Tieši šajā posmā GLPC profilētāji formulē savus pirmos kompetentos atzinumus par grupas GU.</w:t>
      </w:r>
    </w:p>
    <w:p w14:paraId="0F57DEF9" w14:textId="77777777" w:rsidR="00524443" w:rsidRPr="00F04355" w:rsidRDefault="00524443" w:rsidP="00524443">
      <w:pPr>
        <w:jc w:val="both"/>
        <w:rPr>
          <w:rFonts w:ascii="Times New Roman" w:eastAsia="Arial Narrow" w:hAnsi="Times New Roman" w:cs="Times New Roman"/>
          <w:sz w:val="24"/>
          <w:szCs w:val="14"/>
          <w:lang w:val="en-US"/>
        </w:rPr>
      </w:pPr>
    </w:p>
    <w:p w14:paraId="3911AA02" w14:textId="77777777" w:rsidR="00524443" w:rsidRPr="00F04355" w:rsidRDefault="00524443" w:rsidP="00524443">
      <w:pPr>
        <w:pStyle w:val="BodyText"/>
        <w:rPr>
          <w:rFonts w:cs="Times New Roman"/>
          <w:lang w:val="en-US"/>
        </w:rPr>
      </w:pPr>
      <w:r w:rsidRPr="00F04355">
        <w:rPr>
          <w:rFonts w:cs="Times New Roman"/>
          <w:lang w:val="en-US"/>
        </w:rPr>
        <w:t>GLPC profilētāju darbu manuālajā profilēšanas procesā var rezumēt šādi:</w:t>
      </w:r>
    </w:p>
    <w:p w14:paraId="75B3E75D" w14:textId="77777777" w:rsidR="00524443" w:rsidRPr="00F04355" w:rsidRDefault="00524443" w:rsidP="00524443">
      <w:pPr>
        <w:jc w:val="both"/>
        <w:rPr>
          <w:rFonts w:ascii="Times New Roman" w:eastAsia="Arial Narrow" w:hAnsi="Times New Roman" w:cs="Times New Roman"/>
          <w:sz w:val="24"/>
          <w:szCs w:val="15"/>
          <w:lang w:val="en-US"/>
        </w:rPr>
      </w:pPr>
    </w:p>
    <w:p w14:paraId="11BFD66C" w14:textId="77777777" w:rsidR="00524443" w:rsidRPr="00F04355" w:rsidRDefault="00524443" w:rsidP="00524443">
      <w:pPr>
        <w:pStyle w:val="BodyText"/>
        <w:rPr>
          <w:rFonts w:cs="Times New Roman"/>
          <w:lang w:val="en-US"/>
        </w:rPr>
      </w:pPr>
      <w:r w:rsidRPr="00F04355">
        <w:rPr>
          <w:rFonts w:cs="Times New Roman"/>
          <w:lang w:val="en-US"/>
        </w:rPr>
        <w:t>1. GLPC pareizības pārbaude;</w:t>
      </w:r>
    </w:p>
    <w:p w14:paraId="079195A0" w14:textId="77777777" w:rsidR="00524443" w:rsidRPr="00F04355" w:rsidRDefault="00524443" w:rsidP="00524443">
      <w:pPr>
        <w:pStyle w:val="BodyText"/>
        <w:rPr>
          <w:rFonts w:cs="Times New Roman"/>
          <w:lang w:val="en-US"/>
        </w:rPr>
      </w:pPr>
      <w:r w:rsidRPr="00F04355">
        <w:rPr>
          <w:rFonts w:cs="Times New Roman"/>
          <w:lang w:val="en-US"/>
        </w:rPr>
        <w:t>2. informācijas apkopošana par GUG perimetru JV ziņā;</w:t>
      </w:r>
    </w:p>
    <w:p w14:paraId="7725CAED" w14:textId="77777777" w:rsidR="00524443" w:rsidRPr="00F04355" w:rsidRDefault="00524443" w:rsidP="00524443">
      <w:pPr>
        <w:pStyle w:val="BodyText"/>
        <w:rPr>
          <w:rFonts w:cs="Times New Roman"/>
          <w:lang w:val="en-US"/>
        </w:rPr>
      </w:pPr>
      <w:r w:rsidRPr="00F04355">
        <w:rPr>
          <w:rFonts w:cs="Times New Roman"/>
          <w:lang w:val="en-US"/>
        </w:rPr>
        <w:t>3. par GUG pieejamās konsolidētās informācijas apkopošana un analizēšana;</w:t>
      </w:r>
    </w:p>
    <w:p w14:paraId="7FE6E1F3" w14:textId="77777777" w:rsidR="00524443" w:rsidRPr="00F04355" w:rsidRDefault="00524443" w:rsidP="00524443">
      <w:pPr>
        <w:pStyle w:val="BodyText"/>
        <w:rPr>
          <w:rFonts w:cs="Times New Roman"/>
          <w:lang w:val="en-US"/>
        </w:rPr>
      </w:pPr>
      <w:r w:rsidRPr="00F04355">
        <w:rPr>
          <w:rFonts w:cs="Times New Roman"/>
          <w:lang w:val="en-US"/>
        </w:rPr>
        <w:t>4. lemšana par GU un PU provizorisko veidolu. PU tiks automātiski nodalīti kā GU projekcija uz valstīm, kurās atrodas attiecīgā GUG;</w:t>
      </w:r>
    </w:p>
    <w:p w14:paraId="57773138" w14:textId="77777777" w:rsidR="00524443" w:rsidRPr="00F04355" w:rsidRDefault="00524443" w:rsidP="00524443">
      <w:pPr>
        <w:pStyle w:val="BodyText"/>
        <w:rPr>
          <w:rFonts w:cs="Times New Roman"/>
          <w:lang w:val="en-US"/>
        </w:rPr>
      </w:pPr>
      <w:r w:rsidRPr="00F04355">
        <w:rPr>
          <w:rFonts w:cs="Times New Roman"/>
          <w:lang w:val="en-US"/>
        </w:rPr>
        <w:t>5. intensīvās profilēšanas gadījumā tikšanās organizēšana ar GUG (lai apstiprinātu pareizu(-us) GU, JV perimetru un GUG finanšu datus). Vienkāršotas profilēšanas gadījumā šāda tikšanās netiek organizēta;</w:t>
      </w:r>
    </w:p>
    <w:p w14:paraId="12A81A9F" w14:textId="77777777" w:rsidR="00524443" w:rsidRPr="00F04355" w:rsidRDefault="00524443" w:rsidP="00524443">
      <w:pPr>
        <w:pStyle w:val="BodyText"/>
        <w:rPr>
          <w:rFonts w:cs="Times New Roman"/>
          <w:lang w:val="en-US"/>
        </w:rPr>
      </w:pPr>
      <w:r w:rsidRPr="00F04355">
        <w:rPr>
          <w:rFonts w:cs="Times New Roman"/>
          <w:lang w:val="en-US"/>
        </w:rPr>
        <w:t>6. grupas GU atjaunināšana, ja tas ir nepieciešams pēc GUG intervijā iegūtās informācijas izanalizēšanas;</w:t>
      </w:r>
    </w:p>
    <w:p w14:paraId="5612011B" w14:textId="77777777" w:rsidR="00524443" w:rsidRPr="00F04355" w:rsidRDefault="00524443" w:rsidP="00524443">
      <w:pPr>
        <w:pStyle w:val="BodyText"/>
        <w:rPr>
          <w:rFonts w:cs="Times New Roman"/>
          <w:lang w:val="en-US"/>
        </w:rPr>
      </w:pPr>
      <w:r w:rsidRPr="00F04355">
        <w:rPr>
          <w:rFonts w:cs="Times New Roman"/>
          <w:lang w:val="en-US"/>
        </w:rPr>
        <w:t>7. apspriešana ar valsts statistikas lietotājiem (lai apstiprinātu pareizu(-us) valstī esošu(-us) uzņēmumu(-us), konsolidētos datus utt., kā paskaidrots 6. nodaļā). Datu atjaunināšana par valstī esošo(-ajām) JV un valstī esošo(-ajiem) uzņēmumu(-iem);</w:t>
      </w:r>
    </w:p>
    <w:p w14:paraId="0BC13D42" w14:textId="77777777" w:rsidR="00524443" w:rsidRPr="00F04355" w:rsidRDefault="00524443" w:rsidP="00524443">
      <w:pPr>
        <w:pStyle w:val="BodyText"/>
        <w:rPr>
          <w:rFonts w:cs="Times New Roman"/>
          <w:lang w:val="en-US"/>
        </w:rPr>
      </w:pPr>
      <w:r w:rsidRPr="00F04355">
        <w:rPr>
          <w:rFonts w:cs="Times New Roman"/>
          <w:lang w:val="en-US"/>
        </w:rPr>
        <w:t>8. PU automātiska noteikšana attiecībā uz nerezidentu JV un valstī esošo uzņēmumu automātiska noteikšana attiecībā uz rezidentu JV;</w:t>
      </w:r>
    </w:p>
    <w:p w14:paraId="0F57B54B" w14:textId="77777777" w:rsidR="00524443" w:rsidRPr="00F04355" w:rsidRDefault="00524443" w:rsidP="00524443">
      <w:pPr>
        <w:pStyle w:val="BodyText"/>
        <w:rPr>
          <w:rFonts w:cs="Times New Roman"/>
          <w:lang w:val="en-US"/>
        </w:rPr>
      </w:pPr>
      <w:r w:rsidRPr="00F04355">
        <w:rPr>
          <w:rFonts w:cs="Times New Roman"/>
          <w:lang w:val="en-US"/>
        </w:rPr>
        <w:t>9. profilēšanas procesa nodošana iesaistītajām partnervalstīm.</w:t>
      </w:r>
    </w:p>
    <w:p w14:paraId="32D2A715" w14:textId="77777777" w:rsidR="00524443" w:rsidRPr="00F04355" w:rsidRDefault="00524443" w:rsidP="00524443">
      <w:pPr>
        <w:jc w:val="both"/>
        <w:rPr>
          <w:rFonts w:ascii="Times New Roman" w:eastAsia="Arial Narrow" w:hAnsi="Times New Roman" w:cs="Times New Roman"/>
          <w:sz w:val="24"/>
          <w:szCs w:val="15"/>
          <w:lang w:val="en-US"/>
        </w:rPr>
      </w:pPr>
    </w:p>
    <w:p w14:paraId="5660AA3E" w14:textId="77777777" w:rsidR="00524443" w:rsidRPr="00F04355" w:rsidRDefault="00524443" w:rsidP="00524443">
      <w:pPr>
        <w:pStyle w:val="BodyText"/>
        <w:rPr>
          <w:rFonts w:cs="Times New Roman"/>
          <w:lang w:val="en-US"/>
        </w:rPr>
      </w:pPr>
      <w:r w:rsidRPr="00F04355">
        <w:rPr>
          <w:rFonts w:cs="Times New Roman"/>
          <w:lang w:val="en-US"/>
        </w:rPr>
        <w:t>Iepriekš minētajos posmos GLPC valsts ir atbildīga par savu(-iem) PU un valstī esošo(-ajiem) uzņēmumu(-iem) un aizpilda informāciju par valstī esošo(-ajiem) uzņēmumu(-iem) saskaņā ar savu valsts SUR.</w:t>
      </w:r>
    </w:p>
    <w:p w14:paraId="556FEFA7" w14:textId="77777777" w:rsidR="00524443" w:rsidRPr="00F04355" w:rsidRDefault="00524443" w:rsidP="00524443">
      <w:pPr>
        <w:jc w:val="both"/>
        <w:rPr>
          <w:rFonts w:ascii="Times New Roman" w:eastAsia="Arial Narrow" w:hAnsi="Times New Roman" w:cs="Times New Roman"/>
          <w:sz w:val="24"/>
          <w:szCs w:val="14"/>
          <w:lang w:val="en-US"/>
        </w:rPr>
      </w:pPr>
    </w:p>
    <w:p w14:paraId="4249BF6C" w14:textId="77777777" w:rsidR="00524443" w:rsidRPr="00F04355" w:rsidRDefault="00524443" w:rsidP="00524443">
      <w:pPr>
        <w:pStyle w:val="BodyText"/>
        <w:rPr>
          <w:rFonts w:cs="Times New Roman"/>
          <w:lang w:val="en-US"/>
        </w:rPr>
      </w:pPr>
      <w:r w:rsidRPr="00F04355">
        <w:rPr>
          <w:rFonts w:cs="Times New Roman"/>
          <w:lang w:val="en-US"/>
        </w:rPr>
        <w:t>Turpmāk ir sīkāk apspriests katrs iepriekš kopsavilkumā minētais posms.</w:t>
      </w:r>
    </w:p>
    <w:p w14:paraId="22415F56" w14:textId="77777777" w:rsidR="00524443" w:rsidRPr="00F04355" w:rsidRDefault="00524443" w:rsidP="00524443">
      <w:pPr>
        <w:jc w:val="both"/>
        <w:rPr>
          <w:rFonts w:ascii="Times New Roman" w:eastAsia="Arial Narrow" w:hAnsi="Times New Roman" w:cs="Times New Roman"/>
          <w:sz w:val="24"/>
          <w:szCs w:val="15"/>
          <w:lang w:val="en-US"/>
        </w:rPr>
      </w:pPr>
    </w:p>
    <w:p w14:paraId="40F33C8F" w14:textId="77777777" w:rsidR="00524443" w:rsidRPr="00F04355" w:rsidRDefault="00524443" w:rsidP="00524443">
      <w:pPr>
        <w:tabs>
          <w:tab w:val="left" w:pos="398"/>
        </w:tabs>
        <w:rPr>
          <w:rFonts w:ascii="Times New Roman" w:hAnsi="Times New Roman" w:cs="Times New Roman"/>
          <w:b/>
          <w:sz w:val="24"/>
          <w:lang w:val="en-US"/>
        </w:rPr>
      </w:pPr>
      <w:r w:rsidRPr="00F04355">
        <w:rPr>
          <w:rFonts w:ascii="Times New Roman" w:hAnsi="Times New Roman" w:cs="Times New Roman"/>
          <w:b/>
          <w:sz w:val="24"/>
          <w:lang w:val="en-US"/>
        </w:rPr>
        <w:t>1. GLPC pareizības pārbaude</w:t>
      </w:r>
    </w:p>
    <w:p w14:paraId="4E671D61" w14:textId="77777777" w:rsidR="00524443" w:rsidRPr="00F04355" w:rsidRDefault="00524443" w:rsidP="00524443">
      <w:pPr>
        <w:jc w:val="both"/>
        <w:rPr>
          <w:rFonts w:ascii="Times New Roman" w:eastAsia="Calibri" w:hAnsi="Times New Roman" w:cs="Times New Roman"/>
          <w:b/>
          <w:bCs/>
          <w:sz w:val="24"/>
          <w:szCs w:val="13"/>
          <w:lang w:val="en-US"/>
        </w:rPr>
      </w:pPr>
    </w:p>
    <w:p w14:paraId="64DEED80" w14:textId="77777777" w:rsidR="00524443" w:rsidRPr="00F04355" w:rsidRDefault="00524443" w:rsidP="00524443">
      <w:pPr>
        <w:pStyle w:val="BodyText"/>
        <w:rPr>
          <w:rFonts w:cs="Times New Roman"/>
          <w:lang w:val="en-US"/>
        </w:rPr>
      </w:pPr>
      <w:r w:rsidRPr="00F04355">
        <w:rPr>
          <w:rFonts w:cs="Times New Roman"/>
          <w:lang w:val="en-US"/>
        </w:rPr>
        <w:t>a) GLPC valsts apstiprināšana ir ļoti svarīga, jo, kā paskaidrots 1. nodaļā, tā nosaka atbildību par manuālu profilēšanu konkrētai VSI. Norādījumi par grupas GLPC apstiprināšanu ir sniegti 2. nodaļā.</w:t>
      </w:r>
    </w:p>
    <w:p w14:paraId="574A2A7B" w14:textId="77777777" w:rsidR="00524443" w:rsidRPr="00F04355" w:rsidRDefault="00524443" w:rsidP="00524443">
      <w:pPr>
        <w:jc w:val="both"/>
        <w:rPr>
          <w:rFonts w:ascii="Times New Roman" w:eastAsia="Arial Narrow" w:hAnsi="Times New Roman" w:cs="Times New Roman"/>
          <w:sz w:val="24"/>
          <w:szCs w:val="14"/>
          <w:lang w:val="en-US"/>
        </w:rPr>
      </w:pPr>
    </w:p>
    <w:p w14:paraId="534C8880" w14:textId="77777777" w:rsidR="00524443" w:rsidRPr="00F04355" w:rsidRDefault="00524443" w:rsidP="00524443">
      <w:pPr>
        <w:tabs>
          <w:tab w:val="left" w:pos="398"/>
        </w:tabs>
        <w:rPr>
          <w:rFonts w:ascii="Times New Roman" w:hAnsi="Times New Roman" w:cs="Times New Roman"/>
          <w:b/>
          <w:sz w:val="24"/>
          <w:lang w:val="en-US"/>
        </w:rPr>
      </w:pPr>
      <w:r w:rsidRPr="00F04355">
        <w:rPr>
          <w:rFonts w:ascii="Times New Roman" w:hAnsi="Times New Roman" w:cs="Times New Roman"/>
          <w:b/>
          <w:sz w:val="24"/>
          <w:lang w:val="en-US"/>
        </w:rPr>
        <w:lastRenderedPageBreak/>
        <w:t>2. Informācijas apkopošana par GUG perimetru JV ziņā</w:t>
      </w:r>
    </w:p>
    <w:p w14:paraId="3A1D6BD8" w14:textId="77777777" w:rsidR="00524443" w:rsidRPr="00F04355" w:rsidRDefault="00524443" w:rsidP="00524443">
      <w:pPr>
        <w:jc w:val="both"/>
        <w:rPr>
          <w:rFonts w:ascii="Times New Roman" w:eastAsia="Calibri" w:hAnsi="Times New Roman" w:cs="Times New Roman"/>
          <w:b/>
          <w:bCs/>
          <w:sz w:val="24"/>
          <w:szCs w:val="13"/>
          <w:lang w:val="en-US"/>
        </w:rPr>
      </w:pPr>
    </w:p>
    <w:p w14:paraId="15BF130A" w14:textId="77777777" w:rsidR="00524443" w:rsidRPr="00F04355" w:rsidRDefault="00524443" w:rsidP="00524443">
      <w:pPr>
        <w:pStyle w:val="BodyText"/>
        <w:rPr>
          <w:rFonts w:cs="Times New Roman"/>
          <w:lang w:val="en-US"/>
        </w:rPr>
      </w:pPr>
      <w:r w:rsidRPr="00F04355">
        <w:rPr>
          <w:rFonts w:cs="Times New Roman"/>
          <w:lang w:val="en-US"/>
        </w:rPr>
        <w:t>a) Šajā posmā GLPC valsts profilētāji apkopo informāciju par GUG juridisko struktūru, izmantojot iepriekšējā pārskata gada EGR datus. EGR sniedz vispārēju priekšstatu par GUG struktūru JV ziņā un par valstīm, kurās GUG darbojas. Informāciju, kas iegūta no EGR, pārbauda un papildina ar informāciju no valsts UR un gada finanšu pārskatiem. GLPC profilētāju mērķis ir iegūt visjaunāko GUG JV perimetru. Šīs rokasgrāmatas 2. nodaļā ir sniegta detalizēta informācija par JV perimetra veidu, kas ir jāapkopo GLPC profilētājiem (citiem vārdiem sakot, kontrolēts un konsolidēts).</w:t>
      </w:r>
    </w:p>
    <w:p w14:paraId="5E4A2ABE" w14:textId="77777777" w:rsidR="00524443" w:rsidRPr="00F04355" w:rsidRDefault="00524443" w:rsidP="00524443">
      <w:pPr>
        <w:jc w:val="both"/>
        <w:rPr>
          <w:rFonts w:ascii="Times New Roman" w:eastAsia="Arial Narrow" w:hAnsi="Times New Roman" w:cs="Times New Roman"/>
          <w:sz w:val="24"/>
          <w:szCs w:val="24"/>
          <w:lang w:val="en-US"/>
        </w:rPr>
      </w:pPr>
    </w:p>
    <w:p w14:paraId="5E569922"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3. Par GUG pieejamās konsolidētās informācijas apkopošana un analizēšana</w:t>
      </w:r>
    </w:p>
    <w:p w14:paraId="3B3D8C96" w14:textId="77777777" w:rsidR="00524443" w:rsidRPr="00F04355" w:rsidRDefault="00524443" w:rsidP="00524443">
      <w:pPr>
        <w:jc w:val="both"/>
        <w:rPr>
          <w:rFonts w:ascii="Times New Roman" w:eastAsia="Calibri" w:hAnsi="Times New Roman" w:cs="Times New Roman"/>
          <w:b/>
          <w:bCs/>
          <w:sz w:val="24"/>
          <w:szCs w:val="13"/>
          <w:lang w:val="en-US"/>
        </w:rPr>
      </w:pPr>
    </w:p>
    <w:p w14:paraId="43472B29" w14:textId="77777777" w:rsidR="00524443" w:rsidRPr="00F04355" w:rsidRDefault="00524443" w:rsidP="00524443">
      <w:pPr>
        <w:pStyle w:val="BodyText"/>
        <w:rPr>
          <w:rFonts w:cs="Times New Roman"/>
          <w:lang w:val="en-US"/>
        </w:rPr>
      </w:pPr>
      <w:r w:rsidRPr="00F04355">
        <w:rPr>
          <w:rFonts w:cs="Times New Roman"/>
          <w:lang w:val="en-US"/>
        </w:rPr>
        <w:t>a) Šajā posmā GLPC profilētāji apkopo un analizē visus būtiskos ekonomiskos datus par GUG (sīkāka informācija sniegta 2. nodaļā). Tiek izskatīta VSI pieejamā informācija (uzņēmumu reģistri, privāti pirmdati, apsekojumu dati utt.). Profilētāji izskata arī GUG gada pārskatus, lai noteiktu GUG darbības struktūru. GUG, kas atbilst SFPS prasībām un sniedz informāciju sadalījumā pēc darbības segmentiem (pēc darbības), ir īpaši piemēroti mērķi profilēšanas datu apkopošanai un analīzei. Tomēr dažos gadījumos SFPS sadalījums nav labākais veids, kā no statistikas viedokļa uzrādīt GUG darbības struktūru.</w:t>
      </w:r>
    </w:p>
    <w:p w14:paraId="1C4FA77A" w14:textId="77777777" w:rsidR="00524443" w:rsidRPr="00F04355" w:rsidRDefault="00524443" w:rsidP="00524443">
      <w:pPr>
        <w:pStyle w:val="BodyText"/>
        <w:rPr>
          <w:rFonts w:cs="Times New Roman"/>
          <w:lang w:val="en-US"/>
        </w:rPr>
      </w:pPr>
      <w:r w:rsidRPr="00F04355">
        <w:rPr>
          <w:rFonts w:cs="Times New Roman"/>
          <w:lang w:val="en-US"/>
        </w:rPr>
        <w:t>b) Profilētājiem jācenšas iegūt iespējami detalizēts GUG globālo darbību apraksts. Tas ļautu viņiem noformulēt kompetentu sākotnējo viedokli par grupas GU.</w:t>
      </w:r>
    </w:p>
    <w:p w14:paraId="36D8B628" w14:textId="77777777" w:rsidR="00524443" w:rsidRPr="00F04355" w:rsidRDefault="00524443" w:rsidP="00524443">
      <w:pPr>
        <w:pStyle w:val="BodyText"/>
        <w:rPr>
          <w:rFonts w:cs="Times New Roman"/>
          <w:lang w:val="en-US"/>
        </w:rPr>
      </w:pPr>
      <w:r w:rsidRPr="00F04355">
        <w:rPr>
          <w:rFonts w:cs="Times New Roman"/>
          <w:lang w:val="en-US"/>
        </w:rPr>
        <w:t>c) Specifiskās datu apkopošanas prasības attiecībā uz GLPC profilētāju darbu šajā posmā ir izklāstītas šīs nodaļas 4.C. punktā.</w:t>
      </w:r>
    </w:p>
    <w:p w14:paraId="32D0F745" w14:textId="77777777" w:rsidR="00524443" w:rsidRPr="00F04355" w:rsidRDefault="00524443" w:rsidP="00524443">
      <w:pPr>
        <w:jc w:val="both"/>
        <w:rPr>
          <w:rFonts w:ascii="Times New Roman" w:eastAsia="Arial Narrow" w:hAnsi="Times New Roman" w:cs="Times New Roman"/>
          <w:sz w:val="24"/>
          <w:szCs w:val="14"/>
          <w:lang w:val="en-US"/>
        </w:rPr>
      </w:pPr>
    </w:p>
    <w:p w14:paraId="15AAEAA2"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4. Lemšana par GU provizorisko veidolu</w:t>
      </w:r>
    </w:p>
    <w:p w14:paraId="58F81727" w14:textId="77777777" w:rsidR="00524443" w:rsidRPr="00F04355" w:rsidRDefault="00524443" w:rsidP="00524443">
      <w:pPr>
        <w:jc w:val="both"/>
        <w:rPr>
          <w:rFonts w:ascii="Times New Roman" w:eastAsia="Calibri" w:hAnsi="Times New Roman" w:cs="Times New Roman"/>
          <w:b/>
          <w:bCs/>
          <w:sz w:val="24"/>
          <w:szCs w:val="13"/>
          <w:lang w:val="en-US"/>
        </w:rPr>
      </w:pPr>
    </w:p>
    <w:p w14:paraId="409D05E4" w14:textId="77777777" w:rsidR="00524443" w:rsidRPr="00F04355" w:rsidRDefault="00524443" w:rsidP="00524443">
      <w:pPr>
        <w:pStyle w:val="BodyText"/>
        <w:rPr>
          <w:rFonts w:cs="Times New Roman"/>
          <w:lang w:val="en-US"/>
        </w:rPr>
      </w:pPr>
      <w:r w:rsidRPr="00F04355">
        <w:rPr>
          <w:rFonts w:cs="Times New Roman"/>
          <w:lang w:val="en-US"/>
        </w:rPr>
        <w:t>a) GLPC profilētāji analizē juridiskās struktūras un darbības struktūras saistību. Prioritāte jāpiešķir darbības struktūrai, jo tā parāda faktiskos procesus GUG, savukārt juridiskā struktūra ir orientēta uz JV un to saistību un hierarhiju GUG.</w:t>
      </w:r>
    </w:p>
    <w:p w14:paraId="62F7C3AF" w14:textId="77777777" w:rsidR="00524443" w:rsidRPr="00F04355" w:rsidRDefault="00524443" w:rsidP="00524443">
      <w:pPr>
        <w:pStyle w:val="BodyText"/>
        <w:rPr>
          <w:rFonts w:cs="Times New Roman"/>
          <w:lang w:val="en-US"/>
        </w:rPr>
      </w:pPr>
      <w:r w:rsidRPr="00F04355">
        <w:rPr>
          <w:rFonts w:cs="Times New Roman"/>
          <w:lang w:val="en-US"/>
        </w:rPr>
        <w:t>b) Šajā posmā tiek veiktas šādas darbības: i) GU noteikšana saskaņā ar lejupvērstu pieeju un ar darbības veida koda (</w:t>
      </w:r>
      <w:r w:rsidRPr="00F04355">
        <w:rPr>
          <w:rFonts w:cs="Times New Roman"/>
          <w:i/>
          <w:iCs/>
          <w:lang w:val="en-US"/>
        </w:rPr>
        <w:t xml:space="preserve">NACE </w:t>
      </w:r>
      <w:r w:rsidRPr="00F04355">
        <w:rPr>
          <w:rFonts w:cs="Times New Roman"/>
          <w:lang w:val="en-US"/>
        </w:rPr>
        <w:t xml:space="preserve">koda) piešķiršanu un sekojoša ii) GU nodalīšana JV izteiksmē. </w:t>
      </w:r>
      <w:r w:rsidRPr="00F04355">
        <w:rPr>
          <w:rFonts w:cs="Times New Roman"/>
          <w:i/>
          <w:iCs/>
          <w:lang w:val="en-US"/>
        </w:rPr>
        <w:t xml:space="preserve">IPT </w:t>
      </w:r>
      <w:r w:rsidRPr="00F04355">
        <w:rPr>
          <w:rFonts w:cs="Times New Roman"/>
          <w:lang w:val="en-US"/>
        </w:rPr>
        <w:t>automātiski atvasina PU no GU sadales pa valstīm, kurās tie ir aktīvi. Šis ir pirmais GLPC profilētāju ierosinājums par to, kāds varētu būt valstī esošo uzņēmumu veidols.</w:t>
      </w:r>
    </w:p>
    <w:p w14:paraId="561AF1D5" w14:textId="77777777" w:rsidR="00524443" w:rsidRPr="00F04355" w:rsidRDefault="00524443" w:rsidP="00524443">
      <w:pPr>
        <w:pStyle w:val="BodyText"/>
        <w:rPr>
          <w:rFonts w:cs="Times New Roman"/>
          <w:lang w:val="en-US"/>
        </w:rPr>
      </w:pPr>
      <w:r w:rsidRPr="00F04355">
        <w:rPr>
          <w:rFonts w:cs="Times New Roman"/>
          <w:lang w:val="en-US"/>
        </w:rPr>
        <w:t>c) Rokasgrāmatas 3. nodaļā sniegti detalizēti norādījumi par visiem svarīgajiem apsvērumiem, kas jāņem vērā, nodalot grupas GU.</w:t>
      </w:r>
    </w:p>
    <w:p w14:paraId="62BC4960" w14:textId="77777777" w:rsidR="00524443" w:rsidRPr="00F04355" w:rsidRDefault="00524443" w:rsidP="00524443">
      <w:pPr>
        <w:jc w:val="both"/>
        <w:rPr>
          <w:rFonts w:ascii="Times New Roman" w:eastAsia="Arial Narrow" w:hAnsi="Times New Roman" w:cs="Times New Roman"/>
          <w:sz w:val="24"/>
          <w:szCs w:val="15"/>
          <w:lang w:val="en-US"/>
        </w:rPr>
      </w:pPr>
    </w:p>
    <w:p w14:paraId="6C57CF46"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5. GUG intervijas organizēšana (lai apstiprinātu pareizu(-us) GU, JV perimetru utt.)</w:t>
      </w:r>
    </w:p>
    <w:p w14:paraId="7FB7A3BE" w14:textId="77777777" w:rsidR="00524443" w:rsidRPr="00F04355" w:rsidRDefault="00524443" w:rsidP="00524443">
      <w:pPr>
        <w:jc w:val="both"/>
        <w:rPr>
          <w:rFonts w:ascii="Times New Roman" w:eastAsia="Calibri" w:hAnsi="Times New Roman" w:cs="Times New Roman"/>
          <w:b/>
          <w:bCs/>
          <w:sz w:val="24"/>
          <w:szCs w:val="13"/>
          <w:lang w:val="en-US"/>
        </w:rPr>
      </w:pPr>
    </w:p>
    <w:p w14:paraId="43119ED8" w14:textId="77777777" w:rsidR="00524443" w:rsidRPr="00F04355" w:rsidRDefault="00524443" w:rsidP="00524443">
      <w:pPr>
        <w:pStyle w:val="BodyText"/>
        <w:rPr>
          <w:rFonts w:cs="Times New Roman"/>
          <w:lang w:val="en-US"/>
        </w:rPr>
      </w:pPr>
      <w:r w:rsidRPr="00F04355">
        <w:rPr>
          <w:rFonts w:cs="Times New Roman"/>
          <w:lang w:val="en-US"/>
        </w:rPr>
        <w:t>a) Norādījumi par šo posmu ir sniegti 5. nodaļā.</w:t>
      </w:r>
    </w:p>
    <w:p w14:paraId="160790D3" w14:textId="77777777" w:rsidR="00524443" w:rsidRPr="00F04355" w:rsidRDefault="00524443" w:rsidP="00524443">
      <w:pPr>
        <w:jc w:val="both"/>
        <w:rPr>
          <w:rFonts w:ascii="Times New Roman" w:eastAsia="Arial Narrow" w:hAnsi="Times New Roman" w:cs="Times New Roman"/>
          <w:sz w:val="24"/>
          <w:szCs w:val="15"/>
          <w:lang w:val="en-US"/>
        </w:rPr>
      </w:pPr>
    </w:p>
    <w:p w14:paraId="3B4BA5A6"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6. Grupas GU atjaunināšana, ja tas ir nepieciešams pēc GUG intervijā iegūtās informācijas izanalizēšanas</w:t>
      </w:r>
    </w:p>
    <w:p w14:paraId="601EB795" w14:textId="77777777" w:rsidR="00524443" w:rsidRPr="00F04355" w:rsidRDefault="00524443" w:rsidP="00524443">
      <w:pPr>
        <w:pStyle w:val="BodyText"/>
        <w:rPr>
          <w:rFonts w:cs="Times New Roman"/>
          <w:lang w:val="en-US"/>
        </w:rPr>
      </w:pPr>
    </w:p>
    <w:p w14:paraId="1575A6A6" w14:textId="77777777" w:rsidR="00524443" w:rsidRPr="00F04355" w:rsidRDefault="00524443" w:rsidP="00524443">
      <w:pPr>
        <w:pStyle w:val="BodyText"/>
        <w:rPr>
          <w:rFonts w:cs="Times New Roman"/>
          <w:lang w:val="en-US"/>
        </w:rPr>
      </w:pPr>
      <w:r w:rsidRPr="00F04355">
        <w:rPr>
          <w:rFonts w:cs="Times New Roman"/>
          <w:lang w:val="en-US"/>
        </w:rPr>
        <w:t>Ja tas ir nepieciešams un iespējams, pēc tikšanās ir arī jāatjaunina informācija par valstī esošo(-ajiem) uzņēmumu(-iem).</w:t>
      </w:r>
    </w:p>
    <w:p w14:paraId="5D86E7C6" w14:textId="77777777" w:rsidR="00524443" w:rsidRPr="00F04355" w:rsidRDefault="00524443" w:rsidP="00524443">
      <w:pPr>
        <w:jc w:val="both"/>
        <w:rPr>
          <w:rFonts w:ascii="Times New Roman" w:eastAsia="Arial Narrow" w:hAnsi="Times New Roman" w:cs="Times New Roman"/>
          <w:sz w:val="24"/>
          <w:szCs w:val="15"/>
          <w:lang w:val="en-US"/>
        </w:rPr>
      </w:pPr>
    </w:p>
    <w:p w14:paraId="1B767CFC" w14:textId="77777777" w:rsidR="00524443" w:rsidRPr="00F04355" w:rsidRDefault="00524443" w:rsidP="00524443">
      <w:pPr>
        <w:pStyle w:val="BodyText"/>
        <w:rPr>
          <w:rFonts w:cs="Times New Roman"/>
          <w:lang w:val="en-US"/>
        </w:rPr>
      </w:pPr>
      <w:r w:rsidRPr="00F04355">
        <w:rPr>
          <w:rFonts w:cs="Times New Roman"/>
          <w:lang w:val="en-US"/>
        </w:rPr>
        <w:t>a) Norādījumi par šo posmu ir sniegti 5. nodaļā.</w:t>
      </w:r>
    </w:p>
    <w:p w14:paraId="2BA59229" w14:textId="77777777" w:rsidR="00524443" w:rsidRPr="00F04355" w:rsidRDefault="00524443" w:rsidP="00524443">
      <w:pPr>
        <w:pStyle w:val="BodyText"/>
        <w:rPr>
          <w:rFonts w:cs="Times New Roman"/>
          <w:lang w:val="en-US"/>
        </w:rPr>
      </w:pPr>
      <w:r w:rsidRPr="00F04355">
        <w:rPr>
          <w:rFonts w:cs="Times New Roman"/>
          <w:lang w:val="en-US"/>
        </w:rPr>
        <w:t xml:space="preserve">b) Šajā posmā GLPC profilētāji analizē un apspriež konstatētos faktus par patieso GU struktūru, kas noskaidroti GUG intervijā. Šajā posmā svarīgs profilētāja uzdevums ir noskaidrot no GUG jautājumu par GU autonomiju. GU ar visiem tā(-o) būtiskajiem rādītājiem, kas nodalīts(-i) pēc informācijas saņemšanas no GUG, ir galvenais GLPC </w:t>
      </w:r>
      <w:r w:rsidRPr="00F04355">
        <w:rPr>
          <w:rFonts w:cs="Times New Roman"/>
          <w:lang w:val="en-US"/>
        </w:rPr>
        <w:lastRenderedPageBreak/>
        <w:t>profilēšanas procesa rezultāts.</w:t>
      </w:r>
    </w:p>
    <w:p w14:paraId="09E4F4BB" w14:textId="77777777" w:rsidR="00524443" w:rsidRPr="00F04355" w:rsidRDefault="00524443" w:rsidP="00524443">
      <w:pPr>
        <w:jc w:val="both"/>
        <w:rPr>
          <w:rFonts w:ascii="Times New Roman" w:eastAsia="Arial Narrow" w:hAnsi="Times New Roman" w:cs="Times New Roman"/>
          <w:sz w:val="24"/>
          <w:szCs w:val="14"/>
          <w:lang w:val="en-US"/>
        </w:rPr>
      </w:pPr>
    </w:p>
    <w:p w14:paraId="2F8D6880"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7. Apspriede ar valsts statistikas lietotājiem (lai apstiprinātu pareizu(-us) valstī esošu(-us) uzņēmumu(-us), konsolidēti dati)</w:t>
      </w:r>
    </w:p>
    <w:p w14:paraId="5EEEC3AD" w14:textId="77777777" w:rsidR="00524443" w:rsidRPr="00F04355" w:rsidRDefault="00524443" w:rsidP="00524443">
      <w:pPr>
        <w:jc w:val="both"/>
        <w:rPr>
          <w:rFonts w:ascii="Times New Roman" w:eastAsia="Calibri" w:hAnsi="Times New Roman" w:cs="Times New Roman"/>
          <w:b/>
          <w:bCs/>
          <w:sz w:val="24"/>
          <w:szCs w:val="13"/>
          <w:lang w:val="en-US"/>
        </w:rPr>
      </w:pPr>
    </w:p>
    <w:p w14:paraId="08D5A123" w14:textId="77777777" w:rsidR="00524443" w:rsidRPr="00F04355" w:rsidRDefault="00524443" w:rsidP="00524443">
      <w:pPr>
        <w:pStyle w:val="BodyText"/>
        <w:rPr>
          <w:rFonts w:cs="Times New Roman"/>
          <w:lang w:val="en-US"/>
        </w:rPr>
      </w:pPr>
      <w:r w:rsidRPr="00F04355">
        <w:rPr>
          <w:rFonts w:cs="Times New Roman"/>
          <w:lang w:val="en-US"/>
        </w:rPr>
        <w:t>a) Norādījumi par šo posmu ir sniegti 6. nodaļā.</w:t>
      </w:r>
    </w:p>
    <w:p w14:paraId="069374AA" w14:textId="77777777" w:rsidR="00524443" w:rsidRPr="00F04355" w:rsidRDefault="00524443" w:rsidP="00524443">
      <w:pPr>
        <w:jc w:val="both"/>
        <w:rPr>
          <w:rFonts w:ascii="Times New Roman" w:eastAsia="Arial Narrow" w:hAnsi="Times New Roman" w:cs="Times New Roman"/>
          <w:sz w:val="24"/>
          <w:szCs w:val="24"/>
          <w:lang w:val="en-US"/>
        </w:rPr>
      </w:pPr>
    </w:p>
    <w:p w14:paraId="61EF5308"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b/>
          <w:sz w:val="24"/>
          <w:lang w:val="en-US"/>
        </w:rPr>
        <w:t>8. PU automātiska noteikšana attiecībā uz nerezidentu JV un valstī esošu uzņēmumu automātiska noteikšana attiecībā uz rezidentu JV</w:t>
      </w:r>
    </w:p>
    <w:p w14:paraId="3551395E" w14:textId="77777777" w:rsidR="00524443" w:rsidRPr="00F04355" w:rsidRDefault="00524443" w:rsidP="00524443">
      <w:pPr>
        <w:jc w:val="both"/>
        <w:rPr>
          <w:rFonts w:ascii="Times New Roman" w:eastAsia="Calibri" w:hAnsi="Times New Roman" w:cs="Times New Roman"/>
          <w:b/>
          <w:bCs/>
          <w:sz w:val="24"/>
          <w:szCs w:val="13"/>
          <w:lang w:val="en-US"/>
        </w:rPr>
      </w:pPr>
    </w:p>
    <w:p w14:paraId="08128E5D" w14:textId="77777777" w:rsidR="00524443" w:rsidRPr="00F04355" w:rsidRDefault="00524443" w:rsidP="00524443">
      <w:pPr>
        <w:pStyle w:val="BodyText"/>
        <w:rPr>
          <w:rFonts w:cs="Times New Roman"/>
          <w:lang w:val="en-US"/>
        </w:rPr>
      </w:pPr>
      <w:r w:rsidRPr="00F04355">
        <w:rPr>
          <w:rFonts w:cs="Times New Roman"/>
          <w:lang w:val="en-US"/>
        </w:rPr>
        <w:t>a) Šajā posmā GLPC valsts profilētāji piešķir visas JV, kas tika apkopotas profilēšanas perimetra izvērtēšanas laikā (2. posms) un apstiprinātas GUG intervijas laikā (5. posms), ja tāda bija ieplānota ar GUG (6. posms), attiecībā uz to rezidentu JV un, ciktāl iespējams, attiecībā uz nerezidentu JV. Gadījumi, kad nav pieejama pietiekama informācija, tiks atzīmēti kā neskaidri gadījumi.</w:t>
      </w:r>
    </w:p>
    <w:p w14:paraId="4AEC36A3" w14:textId="77777777" w:rsidR="00524443" w:rsidRPr="00F04355" w:rsidRDefault="00524443" w:rsidP="00524443">
      <w:pPr>
        <w:pStyle w:val="BodyText"/>
        <w:rPr>
          <w:rFonts w:cs="Times New Roman"/>
          <w:lang w:val="en-US"/>
        </w:rPr>
      </w:pPr>
      <w:r w:rsidRPr="00F04355">
        <w:rPr>
          <w:rFonts w:cs="Times New Roman"/>
          <w:lang w:val="en-US"/>
        </w:rPr>
        <w:t>b) Nerezidentu JV savienošana ar GU automātiski piedāvā PU attiecīgajās valstīs.</w:t>
      </w:r>
    </w:p>
    <w:p w14:paraId="62F8F589" w14:textId="77777777" w:rsidR="00524443" w:rsidRPr="00F04355" w:rsidRDefault="00524443" w:rsidP="00524443">
      <w:pPr>
        <w:pStyle w:val="BodyText"/>
        <w:rPr>
          <w:rFonts w:cs="Times New Roman"/>
          <w:lang w:val="en-US"/>
        </w:rPr>
      </w:pPr>
      <w:r w:rsidRPr="00F04355">
        <w:rPr>
          <w:rFonts w:cs="Times New Roman"/>
          <w:lang w:val="en-US"/>
        </w:rPr>
        <w:t>c) Kā paskaidrots 1. nodaļā, šo tehnisko vienību mērķis ir informēt iesaistītās partnervalstis par to, kā varētu izskatīties to valstī esošie uzņēmumi no globālās perspektīvas. Profilēšanas procesa partnerības posmā iesaistītās partnervalstis var vai nu pārveidot piedāvāto(-os) PU, lai atspoguļotu pareizo(-os) valstī esošo(-os) uzņēmumu(-us), vai apstiprināt piedāvāto(-os) PU kā valstī esošo(-os) uzņēmumu(-us).</w:t>
      </w:r>
    </w:p>
    <w:p w14:paraId="03F07F4F" w14:textId="77777777" w:rsidR="00524443" w:rsidRPr="00F04355" w:rsidRDefault="00524443" w:rsidP="00524443">
      <w:pPr>
        <w:pStyle w:val="BodyText"/>
        <w:rPr>
          <w:rFonts w:cs="Times New Roman"/>
          <w:lang w:val="en-US"/>
        </w:rPr>
      </w:pPr>
      <w:r w:rsidRPr="00F04355">
        <w:rPr>
          <w:rFonts w:cs="Times New Roman"/>
          <w:lang w:val="en-US"/>
        </w:rPr>
        <w:t>d) Rezidentu JV savienošana ar GU ieskicē iespējamo(-os) valstī esošo(-os) uzņēmumu(-us). Rezultāts ir jāapspriež ar visiem attiecīgajiem valsts statistikas lietotājiem, līdz visi lietotāji vienojas par galīgo(-ajiem) pareizo(-ajiem) valstī esošo(-ajiem) uzņēmumu(-iem). Apstiprinātais(-ie) valstī esošais(-ie) uzņēmums(-i) būs valsts līmenī veiktās profilēšanas rezultāts, un tas(-ie) būs valstī esošais(-ie) uzņēmums(-i), ko GLPC valsts iesniegusi EGR.</w:t>
      </w:r>
    </w:p>
    <w:p w14:paraId="3C50BAD0" w14:textId="77777777" w:rsidR="00524443" w:rsidRPr="00F04355" w:rsidRDefault="00524443" w:rsidP="00524443">
      <w:pPr>
        <w:pStyle w:val="BodyText"/>
        <w:rPr>
          <w:rFonts w:cs="Times New Roman"/>
          <w:lang w:val="en-US"/>
        </w:rPr>
      </w:pPr>
      <w:r w:rsidRPr="00F04355">
        <w:rPr>
          <w:rFonts w:cs="Times New Roman"/>
          <w:lang w:val="en-US"/>
        </w:rPr>
        <w:t xml:space="preserve">e) Datu apkopošana par nodarbinātību, apgrozījumu un </w:t>
      </w:r>
      <w:r w:rsidRPr="00F04355">
        <w:rPr>
          <w:rFonts w:cs="Times New Roman"/>
          <w:i/>
          <w:iCs/>
          <w:lang w:val="en-US"/>
        </w:rPr>
        <w:t xml:space="preserve">NACE </w:t>
      </w:r>
      <w:r w:rsidRPr="00F04355">
        <w:rPr>
          <w:rFonts w:cs="Times New Roman"/>
          <w:lang w:val="en-US"/>
        </w:rPr>
        <w:t>kodu, ko GLPC valsts veic nerezidentu GU līmenī, ne vienmēr ir nepieciešama. Tas nozīmē, ka tas ir jādara tikai tad, ja dati ir pieejami un tos ir iespējams viegli apkopot, citādi šādu datu apkopošana nav obligāta. Tomēr GLPC obligāti jāsniedz dati par tā valstī esošajiem uzņēmumiem.</w:t>
      </w:r>
    </w:p>
    <w:p w14:paraId="001B917D" w14:textId="77777777" w:rsidR="00524443" w:rsidRPr="00F04355" w:rsidRDefault="00524443" w:rsidP="00524443">
      <w:pPr>
        <w:jc w:val="both"/>
        <w:rPr>
          <w:rFonts w:ascii="Times New Roman" w:hAnsi="Times New Roman" w:cs="Times New Roman"/>
          <w:lang w:val="en-US"/>
        </w:rPr>
      </w:pPr>
    </w:p>
    <w:p w14:paraId="3CA9064F" w14:textId="77777777" w:rsidR="00524443" w:rsidRPr="00F04355" w:rsidRDefault="00524443" w:rsidP="00524443">
      <w:pPr>
        <w:tabs>
          <w:tab w:val="left" w:pos="398"/>
        </w:tabs>
        <w:jc w:val="both"/>
        <w:rPr>
          <w:rFonts w:ascii="Times New Roman" w:hAnsi="Times New Roman" w:cs="Times New Roman"/>
          <w:b/>
          <w:sz w:val="24"/>
          <w:lang w:val="en-US"/>
        </w:rPr>
      </w:pPr>
      <w:r w:rsidRPr="00F04355">
        <w:rPr>
          <w:rFonts w:ascii="Times New Roman" w:hAnsi="Times New Roman" w:cs="Times New Roman"/>
          <w:b/>
          <w:sz w:val="24"/>
          <w:lang w:val="en-US"/>
        </w:rPr>
        <w:t>9. Profilēšanas procesa nodošana iesaistītajām partnervalstīm</w:t>
      </w:r>
    </w:p>
    <w:p w14:paraId="3B63CA62" w14:textId="77777777" w:rsidR="00524443" w:rsidRPr="00F04355" w:rsidRDefault="00524443" w:rsidP="00524443">
      <w:pPr>
        <w:jc w:val="both"/>
        <w:rPr>
          <w:rFonts w:ascii="Times New Roman" w:eastAsia="Calibri" w:hAnsi="Times New Roman" w:cs="Times New Roman"/>
          <w:b/>
          <w:bCs/>
          <w:sz w:val="24"/>
          <w:szCs w:val="13"/>
          <w:lang w:val="en-US"/>
        </w:rPr>
      </w:pPr>
    </w:p>
    <w:p w14:paraId="7E57F6FA" w14:textId="77777777" w:rsidR="00524443" w:rsidRPr="00F04355" w:rsidRDefault="00524443" w:rsidP="00524443">
      <w:pPr>
        <w:pStyle w:val="BodyText"/>
        <w:rPr>
          <w:rFonts w:cs="Times New Roman"/>
          <w:lang w:val="en-US"/>
        </w:rPr>
      </w:pPr>
      <w:r w:rsidRPr="00F04355">
        <w:rPr>
          <w:rFonts w:cs="Times New Roman"/>
          <w:lang w:val="en-US"/>
        </w:rPr>
        <w:t>a) Šajā posmā GLPC profilētāji ir pabeiguši savu GUG profilēšanas daļu un ir gatavi nodot procesu saviem iesaistītajiem partneriem, kā izskaidrots 1. nodaļā.</w:t>
      </w:r>
    </w:p>
    <w:p w14:paraId="0FAACBCF" w14:textId="77777777" w:rsidR="00524443" w:rsidRPr="00F04355" w:rsidRDefault="00524443" w:rsidP="00524443">
      <w:pPr>
        <w:jc w:val="both"/>
        <w:rPr>
          <w:rFonts w:ascii="Times New Roman" w:eastAsia="Arial Narrow" w:hAnsi="Times New Roman" w:cs="Times New Roman"/>
          <w:sz w:val="24"/>
          <w:szCs w:val="14"/>
          <w:lang w:val="en-US"/>
        </w:rPr>
      </w:pPr>
    </w:p>
    <w:p w14:paraId="265988C3" w14:textId="77777777" w:rsidR="00524443" w:rsidRPr="00F04355" w:rsidRDefault="00524443" w:rsidP="00524443">
      <w:pPr>
        <w:pStyle w:val="BodyText"/>
        <w:rPr>
          <w:rFonts w:cs="Times New Roman"/>
          <w:b/>
          <w:bCs/>
          <w:lang w:val="en-US"/>
        </w:rPr>
      </w:pPr>
      <w:r w:rsidRPr="00F04355">
        <w:rPr>
          <w:rFonts w:cs="Times New Roman"/>
          <w:b/>
          <w:bCs/>
          <w:lang w:val="en-US"/>
        </w:rPr>
        <w:t>4.A.2. PROFILĒŠANAS PROCESS NO PARTNERVALSTU PERSPEKTĪVAS</w:t>
      </w:r>
    </w:p>
    <w:p w14:paraId="53E05C08" w14:textId="77777777" w:rsidR="00524443" w:rsidRPr="00F04355" w:rsidRDefault="00524443" w:rsidP="00524443">
      <w:pPr>
        <w:pStyle w:val="BodyText"/>
        <w:rPr>
          <w:rFonts w:cs="Times New Roman"/>
          <w:lang w:val="en-US"/>
        </w:rPr>
      </w:pPr>
    </w:p>
    <w:p w14:paraId="61378BC6" w14:textId="77777777" w:rsidR="00524443" w:rsidRPr="00F04355" w:rsidRDefault="00524443" w:rsidP="00524443">
      <w:pPr>
        <w:pStyle w:val="BodyText"/>
        <w:rPr>
          <w:rFonts w:cs="Times New Roman"/>
          <w:lang w:val="en-US"/>
        </w:rPr>
      </w:pPr>
      <w:r w:rsidRPr="00F04355">
        <w:rPr>
          <w:rFonts w:cs="Times New Roman"/>
          <w:lang w:val="en-US"/>
        </w:rPr>
        <w:t>Partnervalsts pārņem ikgadējo GUG profilēšanas procesu no GLPC valsts, tiklīdz GLPC valsts ir apstiprinājusi un paziņojusi grupas GU un PU.</w:t>
      </w:r>
    </w:p>
    <w:p w14:paraId="2AFA2836" w14:textId="77777777" w:rsidR="00524443" w:rsidRPr="00F04355" w:rsidRDefault="00524443" w:rsidP="00524443">
      <w:pPr>
        <w:jc w:val="both"/>
        <w:rPr>
          <w:rFonts w:ascii="Times New Roman" w:eastAsia="Arial Narrow" w:hAnsi="Times New Roman" w:cs="Times New Roman"/>
          <w:sz w:val="24"/>
          <w:szCs w:val="14"/>
          <w:lang w:val="en-US"/>
        </w:rPr>
      </w:pPr>
    </w:p>
    <w:p w14:paraId="59E56E11" w14:textId="77777777" w:rsidR="00524443" w:rsidRPr="00F04355" w:rsidRDefault="00524443" w:rsidP="00524443">
      <w:pPr>
        <w:pStyle w:val="BodyText"/>
        <w:rPr>
          <w:rFonts w:cs="Times New Roman"/>
          <w:lang w:val="en-US"/>
        </w:rPr>
      </w:pPr>
      <w:r w:rsidRPr="00F04355">
        <w:rPr>
          <w:rFonts w:cs="Times New Roman"/>
          <w:lang w:val="en-US"/>
        </w:rPr>
        <w:t>GUG profilēšanā partnervalsts piedalās arī vairākos pasākumos – dokumentārās informācijas izpētē, apspriedēs ar statistikas lietotājiem un valstī esošo uzņēmumu apstiprināšanā. Tās apspriedes ar statistikas lietotājiem ir sīki izklāstītas 6. nodaļā.</w:t>
      </w:r>
    </w:p>
    <w:p w14:paraId="51BC62D5" w14:textId="77777777" w:rsidR="00524443" w:rsidRPr="00F04355" w:rsidRDefault="00524443" w:rsidP="00524443">
      <w:pPr>
        <w:jc w:val="both"/>
        <w:rPr>
          <w:rFonts w:ascii="Times New Roman" w:eastAsia="Arial Narrow" w:hAnsi="Times New Roman" w:cs="Times New Roman"/>
          <w:sz w:val="24"/>
          <w:szCs w:val="14"/>
          <w:lang w:val="en-US"/>
        </w:rPr>
      </w:pPr>
    </w:p>
    <w:p w14:paraId="43286B5B" w14:textId="77777777" w:rsidR="00524443" w:rsidRPr="00F04355" w:rsidRDefault="00524443" w:rsidP="00524443">
      <w:pPr>
        <w:pStyle w:val="BodyText"/>
        <w:rPr>
          <w:rFonts w:cs="Times New Roman"/>
          <w:lang w:val="en-US"/>
        </w:rPr>
      </w:pPr>
      <w:r w:rsidRPr="00F04355">
        <w:rPr>
          <w:rFonts w:cs="Times New Roman"/>
          <w:lang w:val="en-US"/>
        </w:rPr>
        <w:t>Partnervalstu profilētāju darbu manuālajā profilēšanas procesā var rezumēt šādi:</w:t>
      </w:r>
    </w:p>
    <w:p w14:paraId="00AB6412" w14:textId="77777777" w:rsidR="00524443" w:rsidRPr="00F04355" w:rsidRDefault="00524443" w:rsidP="00524443">
      <w:pPr>
        <w:jc w:val="both"/>
        <w:rPr>
          <w:rFonts w:ascii="Times New Roman" w:eastAsia="Arial Narrow" w:hAnsi="Times New Roman" w:cs="Times New Roman"/>
          <w:sz w:val="24"/>
          <w:szCs w:val="15"/>
          <w:lang w:val="en-US"/>
        </w:rPr>
      </w:pPr>
    </w:p>
    <w:p w14:paraId="4A2AAA21" w14:textId="77777777" w:rsidR="00524443" w:rsidRPr="00F04355" w:rsidRDefault="00524443" w:rsidP="00524443">
      <w:pPr>
        <w:pStyle w:val="BodyText"/>
        <w:rPr>
          <w:rFonts w:cs="Times New Roman"/>
          <w:lang w:val="en-US"/>
        </w:rPr>
      </w:pPr>
      <w:r w:rsidRPr="00F04355">
        <w:rPr>
          <w:rFonts w:cs="Times New Roman"/>
          <w:lang w:val="en-US"/>
        </w:rPr>
        <w:t>1. apspriešana ar GLPC valsti dokumentārās profilēšanas posmā, ja GUG ir profilēta valsts līmenī;</w:t>
      </w:r>
    </w:p>
    <w:p w14:paraId="61CD988B" w14:textId="77777777" w:rsidR="00524443" w:rsidRPr="00F04355" w:rsidRDefault="00524443" w:rsidP="00524443">
      <w:pPr>
        <w:pStyle w:val="BodyText"/>
        <w:rPr>
          <w:rFonts w:cs="Times New Roman"/>
          <w:lang w:val="en-US"/>
        </w:rPr>
      </w:pPr>
      <w:r w:rsidRPr="00F04355">
        <w:rPr>
          <w:rFonts w:cs="Times New Roman"/>
          <w:lang w:val="en-US"/>
        </w:rPr>
        <w:t xml:space="preserve">2. tā(-o) GU analīze, ko GLPC valsts ir uzrādījusi </w:t>
      </w:r>
      <w:r w:rsidRPr="00F04355">
        <w:rPr>
          <w:rFonts w:cs="Times New Roman"/>
          <w:i/>
          <w:iCs/>
          <w:lang w:val="en-US"/>
        </w:rPr>
        <w:t>IPT</w:t>
      </w:r>
      <w:r w:rsidRPr="00F04355">
        <w:rPr>
          <w:rFonts w:cs="Times New Roman"/>
          <w:lang w:val="en-US"/>
        </w:rPr>
        <w:t>;</w:t>
      </w:r>
    </w:p>
    <w:p w14:paraId="2761E8A9" w14:textId="77777777" w:rsidR="00524443" w:rsidRPr="00F04355" w:rsidRDefault="00524443" w:rsidP="00524443">
      <w:pPr>
        <w:pStyle w:val="BodyText"/>
        <w:rPr>
          <w:rFonts w:cs="Times New Roman"/>
          <w:lang w:val="en-US"/>
        </w:rPr>
      </w:pPr>
      <w:r w:rsidRPr="00F04355">
        <w:rPr>
          <w:rFonts w:cs="Times New Roman"/>
          <w:lang w:val="en-US"/>
        </w:rPr>
        <w:t>3. valstī esošo GUG JV perimetra pārbaude un atjaunināšana (ja nepieciešams);</w:t>
      </w:r>
    </w:p>
    <w:p w14:paraId="72275EE7" w14:textId="77777777" w:rsidR="00524443" w:rsidRPr="00F04355" w:rsidRDefault="00524443" w:rsidP="00524443">
      <w:pPr>
        <w:pStyle w:val="BodyText"/>
        <w:rPr>
          <w:rFonts w:cs="Times New Roman"/>
          <w:lang w:val="en-US"/>
        </w:rPr>
      </w:pPr>
      <w:r w:rsidRPr="00F04355">
        <w:rPr>
          <w:rFonts w:cs="Times New Roman"/>
          <w:lang w:val="en-US"/>
        </w:rPr>
        <w:lastRenderedPageBreak/>
        <w:t>4. struktūras un konsolidēto datu pārbaude attiecībā uz ierosināto(-ajiem) valstī esošo(-ajiem) PU, lai pārliecinātos par to, vai tie atbilst situācijai valstī;</w:t>
      </w:r>
    </w:p>
    <w:p w14:paraId="6B70B701" w14:textId="77777777" w:rsidR="00524443" w:rsidRPr="00F04355" w:rsidRDefault="00524443" w:rsidP="00524443">
      <w:pPr>
        <w:pStyle w:val="BodyText"/>
        <w:rPr>
          <w:rFonts w:cs="Times New Roman"/>
          <w:lang w:val="en-US"/>
        </w:rPr>
      </w:pPr>
      <w:r w:rsidRPr="00F04355">
        <w:rPr>
          <w:rFonts w:cs="Times New Roman"/>
          <w:lang w:val="en-US"/>
        </w:rPr>
        <w:t xml:space="preserve">5. apspriešanās ar valsts statistikas lietotājiem (lai tostarp apstiprinātu pareizās valstī esošā(-o) uzņēmuma(-u) struktūras, konsolidēto informāciju un </w:t>
      </w:r>
      <w:r w:rsidRPr="00F04355">
        <w:rPr>
          <w:rFonts w:cs="Times New Roman"/>
          <w:i/>
          <w:iCs/>
          <w:lang w:val="en-US"/>
        </w:rPr>
        <w:t xml:space="preserve">NACE </w:t>
      </w:r>
      <w:r w:rsidRPr="00F04355">
        <w:rPr>
          <w:rFonts w:cs="Times New Roman"/>
          <w:lang w:val="en-US"/>
        </w:rPr>
        <w:t>kodu);</w:t>
      </w:r>
    </w:p>
    <w:p w14:paraId="5E29A190" w14:textId="77777777" w:rsidR="00524443" w:rsidRPr="00F04355" w:rsidRDefault="00524443" w:rsidP="00524443">
      <w:pPr>
        <w:pStyle w:val="BodyText"/>
        <w:rPr>
          <w:rFonts w:cs="Times New Roman"/>
          <w:lang w:val="en-US"/>
        </w:rPr>
      </w:pPr>
      <w:r w:rsidRPr="00F04355">
        <w:rPr>
          <w:rFonts w:cs="Times New Roman"/>
          <w:lang w:val="en-US"/>
        </w:rPr>
        <w:t>6. ierosinātā(-o) PU pārstrukturēšana, pārveidojot to(-os) par patieso(-ajiem) valstī esošo(-ajiem) uzņēmumu(-iem), vai ierosinātā(-o) PU apstiprināšana par valstī esošo(-ajiem) uzņēmumu(-iem).</w:t>
      </w:r>
    </w:p>
    <w:p w14:paraId="7E28096B" w14:textId="77777777" w:rsidR="00524443" w:rsidRPr="00F04355" w:rsidRDefault="00524443" w:rsidP="00524443">
      <w:pPr>
        <w:jc w:val="both"/>
        <w:rPr>
          <w:rFonts w:ascii="Times New Roman" w:eastAsia="Arial Narrow" w:hAnsi="Times New Roman" w:cs="Times New Roman"/>
          <w:sz w:val="24"/>
          <w:szCs w:val="24"/>
          <w:lang w:val="en-US"/>
        </w:rPr>
      </w:pPr>
    </w:p>
    <w:p w14:paraId="60FE5497" w14:textId="77777777" w:rsidR="00524443" w:rsidRPr="00F04355" w:rsidRDefault="00F90294" w:rsidP="00524443">
      <w:pPr>
        <w:jc w:val="both"/>
        <w:rPr>
          <w:rFonts w:ascii="Times New Roman" w:eastAsia="Arial Narrow" w:hAnsi="Times New Roman" w:cs="Times New Roman"/>
          <w:sz w:val="24"/>
          <w:szCs w:val="19"/>
          <w:lang w:val="en-US"/>
        </w:rPr>
      </w:pPr>
      <w:r>
        <w:rPr>
          <w:rFonts w:ascii="Times New Roman" w:hAnsi="Times New Roman" w:cs="Times New Roman"/>
          <w:b/>
          <w:sz w:val="24"/>
          <w:lang w:val="en-US"/>
        </w:rPr>
        <w:pict w14:anchorId="1ADEB551">
          <v:group id="_x0000_s4134" style="position:absolute;left:0;text-align:left;margin-left:315.1pt;margin-top:14.05pt;width:1.7pt;height:.1pt;z-index:-251658239;mso-position-horizontal-relative:page" coordorigin="6302,281" coordsize="34,2">
            <v:shape id="_x0000_s4135" style="position:absolute;left:6302;top:281;width:34;height:2" coordorigin="6302,281" coordsize="34,0" path="m6302,281r33,e" filled="f" strokecolor="#231f20" strokeweight=".16758mm">
              <v:path arrowok="t"/>
            </v:shape>
            <w10:wrap anchorx="page"/>
          </v:group>
        </w:pict>
      </w:r>
      <w:r w:rsidR="00524443" w:rsidRPr="00F04355">
        <w:rPr>
          <w:rFonts w:ascii="Times New Roman" w:hAnsi="Times New Roman" w:cs="Times New Roman"/>
          <w:b/>
          <w:sz w:val="24"/>
          <w:lang w:val="en-US"/>
        </w:rPr>
        <w:t>Turpmāk ir sniegts iepriekš minēto pasākumu sīkāks izklāsts</w:t>
      </w:r>
      <w:r w:rsidR="00524443" w:rsidRPr="00F04355">
        <w:rPr>
          <w:rFonts w:ascii="Times New Roman" w:hAnsi="Times New Roman" w:cs="Times New Roman"/>
          <w:sz w:val="24"/>
          <w:lang w:val="en-US"/>
        </w:rPr>
        <w:t>.</w:t>
      </w:r>
    </w:p>
    <w:p w14:paraId="1800157A" w14:textId="77777777" w:rsidR="00524443" w:rsidRPr="00F04355" w:rsidRDefault="00524443" w:rsidP="00524443">
      <w:pPr>
        <w:jc w:val="both"/>
        <w:rPr>
          <w:rFonts w:ascii="Times New Roman" w:eastAsia="Arial Narrow" w:hAnsi="Times New Roman" w:cs="Times New Roman"/>
          <w:sz w:val="24"/>
          <w:szCs w:val="14"/>
          <w:lang w:val="en-US"/>
        </w:rPr>
      </w:pPr>
    </w:p>
    <w:p w14:paraId="56449D05"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1. Apspriešana ar GLPC valsti dokumentārās profilēšanas posmā, ja GUG ir profilēta valsts līmenī</w:t>
      </w:r>
    </w:p>
    <w:p w14:paraId="2148AF65" w14:textId="77777777" w:rsidR="00524443" w:rsidRPr="00F04355" w:rsidRDefault="00524443" w:rsidP="00524443">
      <w:pPr>
        <w:jc w:val="both"/>
        <w:rPr>
          <w:rFonts w:ascii="Times New Roman" w:eastAsia="Calibri" w:hAnsi="Times New Roman" w:cs="Times New Roman"/>
          <w:b/>
          <w:bCs/>
          <w:sz w:val="24"/>
          <w:szCs w:val="13"/>
          <w:lang w:val="en-US"/>
        </w:rPr>
      </w:pPr>
    </w:p>
    <w:p w14:paraId="7C7D82B7" w14:textId="77777777" w:rsidR="00524443" w:rsidRPr="00F04355" w:rsidRDefault="00524443" w:rsidP="00524443">
      <w:pPr>
        <w:pStyle w:val="BodyText"/>
        <w:rPr>
          <w:rFonts w:cs="Times New Roman"/>
          <w:lang w:val="en-US"/>
        </w:rPr>
      </w:pPr>
      <w:r w:rsidRPr="00F04355">
        <w:rPr>
          <w:rFonts w:cs="Times New Roman"/>
          <w:lang w:val="en-US"/>
        </w:rPr>
        <w:t>Šī informācija var palīdzēt GLPC valstij sanāksmē ar GUG pārstāvjiem piedāvāt šai GUG atbilstošus GU.</w:t>
      </w:r>
    </w:p>
    <w:p w14:paraId="760C9C31" w14:textId="77777777" w:rsidR="00524443" w:rsidRPr="00F04355" w:rsidRDefault="00524443" w:rsidP="00524443">
      <w:pPr>
        <w:jc w:val="both"/>
        <w:rPr>
          <w:rFonts w:ascii="Times New Roman" w:eastAsia="Arial Narrow" w:hAnsi="Times New Roman" w:cs="Times New Roman"/>
          <w:sz w:val="24"/>
          <w:szCs w:val="14"/>
          <w:lang w:val="en-US"/>
        </w:rPr>
      </w:pPr>
    </w:p>
    <w:p w14:paraId="5CD0EB6D"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2. GLPC valsts paziņotā(-o) GU analīze</w:t>
      </w:r>
    </w:p>
    <w:p w14:paraId="55E49687" w14:textId="77777777" w:rsidR="00524443" w:rsidRPr="00F04355" w:rsidRDefault="00524443" w:rsidP="00524443">
      <w:pPr>
        <w:jc w:val="both"/>
        <w:rPr>
          <w:rFonts w:ascii="Times New Roman" w:eastAsia="Calibri" w:hAnsi="Times New Roman" w:cs="Times New Roman"/>
          <w:b/>
          <w:bCs/>
          <w:sz w:val="24"/>
          <w:szCs w:val="13"/>
          <w:lang w:val="en-US"/>
        </w:rPr>
      </w:pPr>
    </w:p>
    <w:p w14:paraId="3D6FA265" w14:textId="77777777" w:rsidR="00524443" w:rsidRPr="00F04355" w:rsidRDefault="00524443" w:rsidP="00524443">
      <w:pPr>
        <w:pStyle w:val="BodyText"/>
        <w:rPr>
          <w:rFonts w:cs="Times New Roman"/>
          <w:lang w:val="en-US"/>
        </w:rPr>
      </w:pPr>
      <w:r w:rsidRPr="00F04355">
        <w:rPr>
          <w:rFonts w:cs="Times New Roman"/>
          <w:lang w:val="en-US"/>
        </w:rPr>
        <w:t>Kad partneris uzsāk profilēšanas procesu partnervalstī, partnervalsts profilētāji iepazīstas ar GUG darbību globālajā analīzē radīto atspoguļojumu un ar šīs analīzes iespējamo ietekmi uz valstīm.</w:t>
      </w:r>
    </w:p>
    <w:p w14:paraId="7EB5BF00" w14:textId="77777777" w:rsidR="00524443" w:rsidRPr="00F04355" w:rsidRDefault="00524443" w:rsidP="00524443">
      <w:pPr>
        <w:jc w:val="both"/>
        <w:rPr>
          <w:rFonts w:ascii="Times New Roman" w:eastAsia="Arial Narrow" w:hAnsi="Times New Roman" w:cs="Times New Roman"/>
          <w:sz w:val="24"/>
          <w:szCs w:val="14"/>
          <w:lang w:val="en-US"/>
        </w:rPr>
      </w:pPr>
    </w:p>
    <w:p w14:paraId="1D6D59B0"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3. Valstī esošo GUG JV perimetra pārbaude un atjaunināšana (ja nepieciešams)</w:t>
      </w:r>
    </w:p>
    <w:p w14:paraId="071683FE" w14:textId="77777777" w:rsidR="00524443" w:rsidRPr="00F04355" w:rsidRDefault="00524443" w:rsidP="00524443">
      <w:pPr>
        <w:jc w:val="both"/>
        <w:rPr>
          <w:rFonts w:ascii="Times New Roman" w:eastAsia="Calibri" w:hAnsi="Times New Roman" w:cs="Times New Roman"/>
          <w:b/>
          <w:bCs/>
          <w:sz w:val="24"/>
          <w:szCs w:val="13"/>
          <w:lang w:val="en-US"/>
        </w:rPr>
      </w:pPr>
    </w:p>
    <w:p w14:paraId="05D24C97" w14:textId="77777777" w:rsidR="00524443" w:rsidRPr="00F04355" w:rsidRDefault="00524443" w:rsidP="00524443">
      <w:pPr>
        <w:pStyle w:val="BodyText"/>
        <w:rPr>
          <w:rFonts w:cs="Times New Roman"/>
          <w:lang w:val="en-US"/>
        </w:rPr>
      </w:pPr>
      <w:r w:rsidRPr="00F04355">
        <w:rPr>
          <w:rFonts w:cs="Times New Roman"/>
          <w:lang w:val="en-US"/>
        </w:rPr>
        <w:t>Partnervalstu profilētāji pārbauda ierosināto JV perimetru valsts līmenī un pievieno trūkstošās rezidentu JV, kuras: i) GUG kontrolē; ii) aktīvi darbojas profilēšanas pārskata gadā un iii) ir daļa no valstī esošā(-ajiem) GUG uzņēmuma(-iem). No GUG struktūras ir jāizslēdz tās JV, kuru pastāvēšana ir izbeigta. Šādi pievienotām vai svītrotām vienībām ir jābūt atzīmētām profilēšanas procesa laikā. Partnervalsts apstiprina vai atjaunina datus par rezidentu JV.</w:t>
      </w:r>
    </w:p>
    <w:p w14:paraId="6FD101DD" w14:textId="77777777" w:rsidR="00524443" w:rsidRPr="00F04355" w:rsidRDefault="00524443" w:rsidP="00524443">
      <w:pPr>
        <w:jc w:val="both"/>
        <w:rPr>
          <w:rFonts w:ascii="Times New Roman" w:eastAsia="Arial Narrow" w:hAnsi="Times New Roman" w:cs="Times New Roman"/>
          <w:sz w:val="24"/>
          <w:szCs w:val="14"/>
          <w:lang w:val="en-US"/>
        </w:rPr>
      </w:pPr>
    </w:p>
    <w:p w14:paraId="4041604A"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4. Struktūras un konsolidēto datu pārbaude attiecībā uz ierosināto(-ajiem) valstī esošo(-ajiem) PU, lai pārliecinātos par to, vai tie atbilst situācijai valstī</w:t>
      </w:r>
    </w:p>
    <w:p w14:paraId="2717CB07" w14:textId="77777777" w:rsidR="00524443" w:rsidRPr="00F04355" w:rsidRDefault="00524443" w:rsidP="00524443">
      <w:pPr>
        <w:jc w:val="both"/>
        <w:rPr>
          <w:rFonts w:ascii="Times New Roman" w:eastAsia="Calibri" w:hAnsi="Times New Roman" w:cs="Times New Roman"/>
          <w:b/>
          <w:bCs/>
          <w:sz w:val="24"/>
          <w:szCs w:val="14"/>
          <w:lang w:val="en-US"/>
        </w:rPr>
      </w:pPr>
    </w:p>
    <w:p w14:paraId="56D4A4B5" w14:textId="77777777" w:rsidR="00524443" w:rsidRPr="00F04355" w:rsidRDefault="00524443" w:rsidP="00524443">
      <w:pPr>
        <w:pStyle w:val="BodyText"/>
        <w:rPr>
          <w:rFonts w:cs="Times New Roman"/>
          <w:lang w:val="en-US"/>
        </w:rPr>
      </w:pPr>
      <w:r w:rsidRPr="00F04355">
        <w:rPr>
          <w:rFonts w:cs="Times New Roman"/>
          <w:lang w:val="en-US"/>
        </w:rPr>
        <w:t>Partnervalstu profilētāji pieņem, ka informācija, kas iegūta no GLPC profilēšanas (citiem vārdiem sakot, no ierosinātajiem valstī esošajiem PU), pēc būtības ir informatīva un ka tās mērķis ir nodrošināt lejupvērstu skatījumu uz to, kā varētu izskatīties valstī esošie uzņēmumi.</w:t>
      </w:r>
    </w:p>
    <w:p w14:paraId="36BF9370" w14:textId="77777777" w:rsidR="00524443" w:rsidRPr="00F04355" w:rsidRDefault="00524443" w:rsidP="00524443">
      <w:pPr>
        <w:jc w:val="both"/>
        <w:rPr>
          <w:rFonts w:ascii="Times New Roman" w:eastAsia="Arial Narrow" w:hAnsi="Times New Roman" w:cs="Times New Roman"/>
          <w:sz w:val="24"/>
          <w:szCs w:val="14"/>
          <w:lang w:val="en-US"/>
        </w:rPr>
      </w:pPr>
    </w:p>
    <w:p w14:paraId="6E8807CD" w14:textId="77777777" w:rsidR="00524443" w:rsidRPr="00F04355" w:rsidRDefault="00524443" w:rsidP="00524443">
      <w:pPr>
        <w:pStyle w:val="BodyText"/>
        <w:rPr>
          <w:rFonts w:cs="Times New Roman"/>
          <w:lang w:val="en-US"/>
        </w:rPr>
      </w:pPr>
      <w:r w:rsidRPr="00F04355">
        <w:rPr>
          <w:rFonts w:cs="Times New Roman"/>
          <w:lang w:val="en-US"/>
        </w:rPr>
        <w:t>Partnervalstu profilētāji saglabā kontroli pār lēmumu pieņemšanu attiecībā uz saviem valstī esošajiem uzņēmumiem. Šajā saistībā partnervalstu profilētāji izskata visus pieejamos valsts avotus, finanšu pārskatus un citus avotus, lai noskaidrotu, vai attiecīgā nodalīšana ir pamatota. Viņi arī pārbauda JV pastāvēšanu un atribūtus valsts uzņēmumu reģistrā un citos avotos. Visbeidzot, viņi iesaista apspriedēs valstu lietotājus, lai noteiktu galīgo patieso(-os) valstī esošo(-os) uzņēmumu(-us), kas jāpaziņo kā GUG daļa.</w:t>
      </w:r>
    </w:p>
    <w:p w14:paraId="73A034B0" w14:textId="77777777" w:rsidR="00524443" w:rsidRPr="00F04355" w:rsidRDefault="00524443" w:rsidP="00524443">
      <w:pPr>
        <w:jc w:val="both"/>
        <w:rPr>
          <w:rFonts w:ascii="Times New Roman" w:eastAsia="Arial Narrow" w:hAnsi="Times New Roman" w:cs="Times New Roman"/>
          <w:sz w:val="24"/>
          <w:szCs w:val="14"/>
          <w:lang w:val="en-US"/>
        </w:rPr>
      </w:pPr>
    </w:p>
    <w:p w14:paraId="64122F75" w14:textId="77777777" w:rsidR="00524443" w:rsidRPr="00F04355" w:rsidRDefault="00524443" w:rsidP="00524443">
      <w:pPr>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t xml:space="preserve">5. Apspriešana ar valsts statistikas lietotājiem (lai apstiprinātu patiesās valstī esošā(-o) uzņēmuma(-u) struktūras, konsolidēto informāciju un </w:t>
      </w:r>
      <w:r w:rsidRPr="00F04355">
        <w:rPr>
          <w:rFonts w:ascii="Times New Roman" w:hAnsi="Times New Roman" w:cs="Times New Roman"/>
          <w:b/>
          <w:i/>
          <w:iCs/>
          <w:sz w:val="24"/>
          <w:lang w:val="en-US"/>
        </w:rPr>
        <w:t xml:space="preserve">NACE </w:t>
      </w:r>
      <w:r w:rsidRPr="00F04355">
        <w:rPr>
          <w:rFonts w:ascii="Times New Roman" w:hAnsi="Times New Roman" w:cs="Times New Roman"/>
          <w:b/>
          <w:sz w:val="24"/>
          <w:lang w:val="en-US"/>
        </w:rPr>
        <w:t>kodu)</w:t>
      </w:r>
    </w:p>
    <w:p w14:paraId="28B38E85" w14:textId="77777777" w:rsidR="00524443" w:rsidRPr="00F04355" w:rsidRDefault="00524443" w:rsidP="00524443">
      <w:pPr>
        <w:jc w:val="both"/>
        <w:rPr>
          <w:rFonts w:ascii="Times New Roman" w:eastAsia="Calibri" w:hAnsi="Times New Roman" w:cs="Times New Roman"/>
          <w:b/>
          <w:bCs/>
          <w:sz w:val="24"/>
          <w:szCs w:val="14"/>
          <w:lang w:val="en-US"/>
        </w:rPr>
      </w:pPr>
    </w:p>
    <w:p w14:paraId="0B6F5731" w14:textId="77777777" w:rsidR="00524443" w:rsidRPr="00F04355" w:rsidRDefault="00524443" w:rsidP="00524443">
      <w:pPr>
        <w:pStyle w:val="BodyText"/>
        <w:rPr>
          <w:rFonts w:cs="Times New Roman"/>
          <w:lang w:val="en-US"/>
        </w:rPr>
      </w:pPr>
      <w:r w:rsidRPr="00F04355">
        <w:rPr>
          <w:rFonts w:cs="Times New Roman"/>
          <w:lang w:val="en-US"/>
        </w:rPr>
        <w:t>Norādījumi par šo posmu ir sniegti 6. nodaļā.</w:t>
      </w:r>
    </w:p>
    <w:p w14:paraId="4970A23B" w14:textId="77777777" w:rsidR="00524443" w:rsidRPr="00F04355" w:rsidRDefault="00524443" w:rsidP="00524443">
      <w:pPr>
        <w:jc w:val="both"/>
        <w:rPr>
          <w:rFonts w:ascii="Times New Roman" w:eastAsia="Arial Narrow" w:hAnsi="Times New Roman" w:cs="Times New Roman"/>
          <w:sz w:val="24"/>
          <w:szCs w:val="15"/>
          <w:lang w:val="en-US"/>
        </w:rPr>
      </w:pPr>
    </w:p>
    <w:p w14:paraId="010C8A74" w14:textId="77777777" w:rsidR="00524443" w:rsidRPr="00F04355" w:rsidRDefault="00524443" w:rsidP="000F4F73">
      <w:pPr>
        <w:keepNext/>
        <w:keepLines/>
        <w:tabs>
          <w:tab w:val="left" w:pos="2297"/>
        </w:tabs>
        <w:jc w:val="both"/>
        <w:rPr>
          <w:rFonts w:ascii="Times New Roman" w:hAnsi="Times New Roman" w:cs="Times New Roman"/>
          <w:b/>
          <w:sz w:val="24"/>
          <w:lang w:val="en-US"/>
        </w:rPr>
      </w:pPr>
      <w:r w:rsidRPr="00F04355">
        <w:rPr>
          <w:rFonts w:ascii="Times New Roman" w:hAnsi="Times New Roman" w:cs="Times New Roman"/>
          <w:b/>
          <w:sz w:val="24"/>
          <w:lang w:val="en-US"/>
        </w:rPr>
        <w:lastRenderedPageBreak/>
        <w:t>6. Ierosinātā(-o) PU pārstrukturēšana, pārveidojot to(-os) par patieso(-ajiem) valstī esošo(-ajiem) uzņēmumu(-iem), vai ierosinātā(-o) PU apstiprināšana par valstī esošo(-ajiem) uzņēmumu(-iem)</w:t>
      </w:r>
    </w:p>
    <w:p w14:paraId="59282F86" w14:textId="77777777" w:rsidR="00524443" w:rsidRPr="00F04355" w:rsidRDefault="00524443" w:rsidP="00524443">
      <w:pPr>
        <w:jc w:val="both"/>
        <w:rPr>
          <w:rFonts w:ascii="Times New Roman" w:eastAsia="Calibri" w:hAnsi="Times New Roman" w:cs="Times New Roman"/>
          <w:b/>
          <w:bCs/>
          <w:sz w:val="24"/>
          <w:szCs w:val="14"/>
          <w:lang w:val="en-US"/>
        </w:rPr>
      </w:pPr>
    </w:p>
    <w:p w14:paraId="75B40809" w14:textId="77777777" w:rsidR="00524443" w:rsidRPr="00F04355" w:rsidRDefault="00524443" w:rsidP="00524443">
      <w:pPr>
        <w:pStyle w:val="BodyText"/>
        <w:rPr>
          <w:rFonts w:cs="Times New Roman"/>
          <w:lang w:val="en-US"/>
        </w:rPr>
      </w:pPr>
      <w:r w:rsidRPr="00F04355">
        <w:rPr>
          <w:rFonts w:cs="Times New Roman"/>
          <w:lang w:val="en-US"/>
        </w:rPr>
        <w:t>Ja partneriem ir jāmaina PU perimetrs, lai noteiktu savus valstī esošos uzņēmumus, viņiem ir jāpārbauda, vai visas PU JV ietilpst valstī esošajā uzņēmumā.</w:t>
      </w:r>
    </w:p>
    <w:p w14:paraId="16A53D34" w14:textId="77777777" w:rsidR="00524443" w:rsidRPr="00F04355" w:rsidRDefault="00524443" w:rsidP="00524443">
      <w:pPr>
        <w:jc w:val="both"/>
        <w:rPr>
          <w:rFonts w:ascii="Times New Roman" w:eastAsia="Arial Narrow" w:hAnsi="Times New Roman" w:cs="Times New Roman"/>
          <w:sz w:val="24"/>
          <w:szCs w:val="14"/>
          <w:lang w:val="en-US"/>
        </w:rPr>
      </w:pPr>
    </w:p>
    <w:p w14:paraId="5C29B826" w14:textId="77777777" w:rsidR="00524443" w:rsidRPr="00F04355" w:rsidRDefault="00524443" w:rsidP="00524443">
      <w:pPr>
        <w:pStyle w:val="BodyText"/>
        <w:rPr>
          <w:rFonts w:cs="Times New Roman"/>
          <w:lang w:val="en-US"/>
        </w:rPr>
      </w:pPr>
      <w:r w:rsidRPr="00F04355">
        <w:rPr>
          <w:rFonts w:cs="Times New Roman"/>
          <w:lang w:val="en-US"/>
        </w:rPr>
        <w:t>Pēc tam, kad GLPC valsts ir izskatījusi ierosināto(-os) PU un apspriedusies ar visiem būtiskajiem statistikas lietotājiem attiecīgajā valstī, partnervalstu profilētāji šajā posmā ir ieguvuši skaidru izpratni par patieso valstī esošā uzņēmuma struktūru valstī.</w:t>
      </w:r>
    </w:p>
    <w:p w14:paraId="478A75DA" w14:textId="77777777" w:rsidR="00524443" w:rsidRPr="00F04355" w:rsidRDefault="00524443" w:rsidP="00524443">
      <w:pPr>
        <w:jc w:val="both"/>
        <w:rPr>
          <w:rFonts w:ascii="Times New Roman" w:eastAsia="Arial Narrow" w:hAnsi="Times New Roman" w:cs="Times New Roman"/>
          <w:sz w:val="24"/>
          <w:szCs w:val="14"/>
          <w:lang w:val="en-US"/>
        </w:rPr>
      </w:pPr>
    </w:p>
    <w:p w14:paraId="25D80330" w14:textId="77777777" w:rsidR="00524443" w:rsidRPr="00F04355" w:rsidRDefault="00524443" w:rsidP="00524443">
      <w:pPr>
        <w:pStyle w:val="BodyText"/>
        <w:rPr>
          <w:rFonts w:cs="Times New Roman"/>
          <w:lang w:val="en-US"/>
        </w:rPr>
      </w:pPr>
      <w:r w:rsidRPr="00F04355">
        <w:rPr>
          <w:rFonts w:cs="Times New Roman"/>
          <w:lang w:val="en-US"/>
        </w:rPr>
        <w:t>Tas sniedz iespēju: i) apstiprināt PU kā tās valstī esošo(-os) uzņēmumu(-us) vai ii) grozīt ierosināto(-os) valstī esošo(-os) PU vairākos veidos, lai iegūtu galīgo(-os) patieso(-os) valstī esošo(-os) uzņēmumu(-us), ja situācija valstī ir norādījusi uz citām vajadzībām. Kā aprakstīts 1. nodaļā (skat. 1.D.2. punktu), partnervalstu profilētājiem ir vairāki paņēmieni, kā savienot valstī esošos uzņēmumus ar informatīvo(-ajiem) un automātiski izveidoto(-ajiem) PU.</w:t>
      </w:r>
    </w:p>
    <w:p w14:paraId="6AFF1DDA" w14:textId="77777777" w:rsidR="00524443" w:rsidRPr="00F04355" w:rsidRDefault="00524443" w:rsidP="00524443">
      <w:pPr>
        <w:jc w:val="both"/>
        <w:rPr>
          <w:rFonts w:ascii="Times New Roman" w:eastAsia="Arial Narrow" w:hAnsi="Times New Roman" w:cs="Times New Roman"/>
          <w:sz w:val="24"/>
          <w:szCs w:val="14"/>
          <w:lang w:val="en-US"/>
        </w:rPr>
      </w:pPr>
    </w:p>
    <w:p w14:paraId="58293718" w14:textId="77777777" w:rsidR="00524443" w:rsidRPr="00F04355" w:rsidRDefault="00524443" w:rsidP="00524443">
      <w:pPr>
        <w:pStyle w:val="BodyText"/>
        <w:rPr>
          <w:rFonts w:cs="Times New Roman"/>
          <w:lang w:val="en-US"/>
        </w:rPr>
      </w:pPr>
      <w:r w:rsidRPr="00F04355">
        <w:rPr>
          <w:rFonts w:cs="Times New Roman"/>
          <w:lang w:val="en-US"/>
        </w:rPr>
        <w:t>Partnervalsts savieno valstī esošos uzņēmumus ar grupas GU tādā veidā, kas vislabāk atspoguļo gan GUG globālo situāciju, gan valsts vajadzības un situāciju.</w:t>
      </w:r>
    </w:p>
    <w:p w14:paraId="40337A25" w14:textId="77777777" w:rsidR="00524443" w:rsidRPr="00F04355" w:rsidRDefault="00524443" w:rsidP="00524443">
      <w:pPr>
        <w:jc w:val="both"/>
        <w:rPr>
          <w:rFonts w:ascii="Times New Roman" w:eastAsia="Arial Narrow" w:hAnsi="Times New Roman" w:cs="Times New Roman"/>
          <w:sz w:val="24"/>
          <w:szCs w:val="14"/>
          <w:lang w:val="en-US"/>
        </w:rPr>
      </w:pPr>
    </w:p>
    <w:p w14:paraId="11E1C2E6" w14:textId="77777777" w:rsidR="00524443" w:rsidRPr="00F04355" w:rsidRDefault="00524443" w:rsidP="00524443">
      <w:pPr>
        <w:pStyle w:val="BodyText"/>
        <w:rPr>
          <w:rFonts w:cs="Times New Roman"/>
          <w:lang w:val="en-US"/>
        </w:rPr>
      </w:pPr>
      <w:r w:rsidRPr="00F04355">
        <w:rPr>
          <w:rFonts w:cs="Times New Roman"/>
          <w:lang w:val="en-US"/>
        </w:rPr>
        <w:t>Valstī esošai uzņēmumu struktūrai, par ko panākta vienošanās profilēšanas procesā, jābūt tādai pašai kā tai, par ko partnervalsts VSI uzņēmumu reģistrs ir ziņojis EGR attiecībā uz GUG.</w:t>
      </w:r>
    </w:p>
    <w:p w14:paraId="1CFEA2C9" w14:textId="77777777" w:rsidR="00524443" w:rsidRPr="00F04355" w:rsidRDefault="00524443" w:rsidP="00524443">
      <w:pPr>
        <w:jc w:val="both"/>
        <w:rPr>
          <w:rFonts w:ascii="Times New Roman" w:hAnsi="Times New Roman" w:cs="Times New Roman"/>
          <w:sz w:val="24"/>
          <w:lang w:val="en-US"/>
        </w:rPr>
      </w:pPr>
    </w:p>
    <w:p w14:paraId="6FB7B975" w14:textId="77777777" w:rsidR="00524443" w:rsidRPr="00F04355" w:rsidRDefault="00524443" w:rsidP="00524443">
      <w:pPr>
        <w:pStyle w:val="Heading2"/>
        <w:rPr>
          <w:rFonts w:cs="Times New Roman"/>
          <w:lang w:val="en-US"/>
        </w:rPr>
      </w:pPr>
      <w:bookmarkStart w:id="91" w:name="_bookmark37"/>
      <w:bookmarkStart w:id="92" w:name="4.B_—_Profiling_calendar"/>
      <w:bookmarkStart w:id="93" w:name="4.C_—_Profiling_data_collection"/>
      <w:bookmarkStart w:id="94" w:name="_bookmark36"/>
      <w:bookmarkStart w:id="95" w:name="_Toc95829139"/>
      <w:bookmarkEnd w:id="91"/>
      <w:bookmarkEnd w:id="92"/>
      <w:bookmarkEnd w:id="93"/>
      <w:bookmarkEnd w:id="94"/>
      <w:r w:rsidRPr="00F04355">
        <w:rPr>
          <w:rFonts w:cs="Times New Roman"/>
          <w:lang w:val="en-US"/>
        </w:rPr>
        <w:t>4.B. Profilēšanas kalendārs</w:t>
      </w:r>
      <w:bookmarkEnd w:id="95"/>
    </w:p>
    <w:p w14:paraId="76529F6F" w14:textId="77777777" w:rsidR="00524443" w:rsidRPr="00F04355" w:rsidRDefault="00524443" w:rsidP="00524443">
      <w:pPr>
        <w:pStyle w:val="BodyText"/>
        <w:rPr>
          <w:rFonts w:cs="Times New Roman"/>
          <w:lang w:val="en-US"/>
        </w:rPr>
      </w:pPr>
    </w:p>
    <w:p w14:paraId="5ABB4EBF" w14:textId="77777777" w:rsidR="00524443" w:rsidRPr="00F04355" w:rsidRDefault="00524443" w:rsidP="00524443">
      <w:pPr>
        <w:pStyle w:val="BodyText"/>
        <w:rPr>
          <w:rFonts w:cs="Times New Roman"/>
          <w:lang w:val="en-US"/>
        </w:rPr>
      </w:pPr>
      <w:r w:rsidRPr="00F04355">
        <w:rPr>
          <w:rFonts w:cs="Times New Roman"/>
          <w:lang w:val="en-US"/>
        </w:rPr>
        <w:t>Profilēšanas kalendārs tiek publicēts un katru gadu atjaunināts tīmekļa vietnē wiki/Profiling/IPT.</w:t>
      </w:r>
    </w:p>
    <w:p w14:paraId="5EC8E51A" w14:textId="77777777" w:rsidR="00524443" w:rsidRPr="00F04355" w:rsidRDefault="00524443" w:rsidP="00524443">
      <w:pPr>
        <w:jc w:val="both"/>
        <w:rPr>
          <w:rFonts w:ascii="Times New Roman" w:eastAsia="Arial Narrow" w:hAnsi="Times New Roman" w:cs="Times New Roman"/>
          <w:sz w:val="24"/>
          <w:szCs w:val="15"/>
          <w:lang w:val="en-US"/>
        </w:rPr>
      </w:pPr>
    </w:p>
    <w:p w14:paraId="5C0A0FFA" w14:textId="77777777" w:rsidR="00524443" w:rsidRPr="00F04355" w:rsidRDefault="00524443" w:rsidP="00524443">
      <w:pPr>
        <w:pStyle w:val="BodyText"/>
        <w:rPr>
          <w:rFonts w:cs="Times New Roman"/>
          <w:lang w:val="en-US"/>
        </w:rPr>
      </w:pPr>
      <w:r w:rsidRPr="00F04355">
        <w:rPr>
          <w:rFonts w:cs="Times New Roman"/>
          <w:lang w:val="en-US"/>
        </w:rPr>
        <w:t>Saite uz jaunāko kalendāru (2019. gada profilēšanas cikls attiecībā uz 2018. pārskata gadu): https://webgate.ec.europa.eu/fpfis/wikis/display/Profiling/Calendar.</w:t>
      </w:r>
    </w:p>
    <w:p w14:paraId="0913DB7D" w14:textId="77777777" w:rsidR="00524443" w:rsidRPr="00F04355" w:rsidRDefault="00524443" w:rsidP="00524443">
      <w:pPr>
        <w:jc w:val="both"/>
        <w:rPr>
          <w:rFonts w:ascii="Times New Roman" w:eastAsia="Arial Narrow" w:hAnsi="Times New Roman" w:cs="Times New Roman"/>
          <w:sz w:val="24"/>
          <w:szCs w:val="14"/>
          <w:lang w:val="en-US"/>
        </w:rPr>
      </w:pPr>
    </w:p>
    <w:p w14:paraId="59D812F1" w14:textId="77777777" w:rsidR="00524443" w:rsidRPr="00F04355" w:rsidRDefault="00524443" w:rsidP="00524443">
      <w:pPr>
        <w:pStyle w:val="BodyText"/>
        <w:rPr>
          <w:rFonts w:cs="Times New Roman"/>
          <w:lang w:val="en-US"/>
        </w:rPr>
      </w:pPr>
      <w:r w:rsidRPr="00F04355">
        <w:rPr>
          <w:rFonts w:cs="Times New Roman"/>
          <w:lang w:val="en-US"/>
        </w:rPr>
        <w:t>Turpmākajā kalendārā sniegta informācija par galvenajiem profilēšanas procesa starpposma mērķiem.</w:t>
      </w:r>
    </w:p>
    <w:p w14:paraId="515B7ACC" w14:textId="77777777" w:rsidR="00524443" w:rsidRPr="00F04355" w:rsidRDefault="00524443" w:rsidP="00524443">
      <w:pPr>
        <w:jc w:val="both"/>
        <w:rPr>
          <w:rFonts w:ascii="Times New Roman" w:eastAsia="Arial Narrow" w:hAnsi="Times New Roman" w:cs="Times New Roman"/>
          <w:sz w:val="24"/>
          <w:szCs w:val="18"/>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936"/>
        <w:gridCol w:w="4100"/>
        <w:gridCol w:w="3095"/>
      </w:tblGrid>
      <w:tr w:rsidR="00524443" w:rsidRPr="00F04355" w14:paraId="544E24DE" w14:textId="77777777" w:rsidTr="006645DA">
        <w:tc>
          <w:tcPr>
            <w:tcW w:w="1060" w:type="pct"/>
            <w:tcBorders>
              <w:top w:val="single" w:sz="12" w:space="0" w:color="231F20"/>
              <w:left w:val="nil"/>
              <w:bottom w:val="single" w:sz="12" w:space="0" w:color="231F20"/>
              <w:right w:val="nil"/>
            </w:tcBorders>
            <w:shd w:val="clear" w:color="auto" w:fill="C9E5F8"/>
          </w:tcPr>
          <w:p w14:paraId="3D82B662" w14:textId="77777777" w:rsidR="00524443" w:rsidRPr="00F04355" w:rsidRDefault="00524443" w:rsidP="006645DA">
            <w:pPr>
              <w:pStyle w:val="TableParagraph"/>
              <w:jc w:val="center"/>
              <w:rPr>
                <w:rFonts w:ascii="Times New Roman" w:hAnsi="Times New Roman" w:cs="Times New Roman"/>
                <w:b/>
                <w:szCs w:val="20"/>
                <w:lang w:val="en-US"/>
              </w:rPr>
            </w:pPr>
            <w:r w:rsidRPr="00F04355">
              <w:rPr>
                <w:rFonts w:ascii="Times New Roman" w:hAnsi="Times New Roman" w:cs="Times New Roman"/>
                <w:b/>
                <w:szCs w:val="20"/>
                <w:lang w:val="en-US"/>
              </w:rPr>
              <w:t>Datums</w:t>
            </w:r>
          </w:p>
        </w:tc>
        <w:tc>
          <w:tcPr>
            <w:tcW w:w="2245" w:type="pct"/>
            <w:tcBorders>
              <w:top w:val="single" w:sz="12" w:space="0" w:color="231F20"/>
              <w:left w:val="nil"/>
              <w:bottom w:val="single" w:sz="12" w:space="0" w:color="231F20"/>
              <w:right w:val="nil"/>
            </w:tcBorders>
            <w:shd w:val="clear" w:color="auto" w:fill="C9E5F8"/>
          </w:tcPr>
          <w:p w14:paraId="5A9B9203" w14:textId="77777777" w:rsidR="00524443" w:rsidRPr="00F04355" w:rsidRDefault="00524443" w:rsidP="006645DA">
            <w:pPr>
              <w:pStyle w:val="TableParagraph"/>
              <w:jc w:val="center"/>
              <w:rPr>
                <w:rFonts w:ascii="Times New Roman" w:hAnsi="Times New Roman" w:cs="Times New Roman"/>
                <w:b/>
                <w:szCs w:val="20"/>
                <w:lang w:val="en-US"/>
              </w:rPr>
            </w:pPr>
            <w:r w:rsidRPr="00F04355">
              <w:rPr>
                <w:rFonts w:ascii="Times New Roman" w:hAnsi="Times New Roman" w:cs="Times New Roman"/>
                <w:b/>
                <w:szCs w:val="20"/>
                <w:lang w:val="en-US"/>
              </w:rPr>
              <w:t>Darbība</w:t>
            </w:r>
          </w:p>
        </w:tc>
        <w:tc>
          <w:tcPr>
            <w:tcW w:w="1695" w:type="pct"/>
            <w:tcBorders>
              <w:top w:val="single" w:sz="12" w:space="0" w:color="231F20"/>
              <w:left w:val="nil"/>
              <w:bottom w:val="single" w:sz="12" w:space="0" w:color="231F20"/>
              <w:right w:val="nil"/>
            </w:tcBorders>
            <w:shd w:val="clear" w:color="auto" w:fill="C9E5F8"/>
          </w:tcPr>
          <w:p w14:paraId="1D3D50B6" w14:textId="77777777" w:rsidR="00524443" w:rsidRPr="00F04355" w:rsidRDefault="00524443" w:rsidP="006645DA">
            <w:pPr>
              <w:pStyle w:val="TableParagraph"/>
              <w:jc w:val="center"/>
              <w:rPr>
                <w:rFonts w:ascii="Times New Roman" w:hAnsi="Times New Roman" w:cs="Times New Roman"/>
                <w:b/>
                <w:szCs w:val="20"/>
                <w:lang w:val="en-US"/>
              </w:rPr>
            </w:pPr>
            <w:r w:rsidRPr="00F04355">
              <w:rPr>
                <w:rFonts w:ascii="Times New Roman" w:hAnsi="Times New Roman" w:cs="Times New Roman"/>
                <w:b/>
                <w:szCs w:val="20"/>
                <w:lang w:val="en-US"/>
              </w:rPr>
              <w:t>Izpildītājs</w:t>
            </w:r>
          </w:p>
        </w:tc>
      </w:tr>
      <w:tr w:rsidR="00524443" w:rsidRPr="00F04355" w14:paraId="0598861C" w14:textId="77777777" w:rsidTr="006645DA">
        <w:tc>
          <w:tcPr>
            <w:tcW w:w="1060" w:type="pct"/>
            <w:tcBorders>
              <w:top w:val="single" w:sz="12" w:space="0" w:color="231F20"/>
              <w:left w:val="nil"/>
              <w:bottom w:val="single" w:sz="12" w:space="0" w:color="231F20"/>
              <w:right w:val="single" w:sz="12" w:space="0" w:color="231F20"/>
            </w:tcBorders>
          </w:tcPr>
          <w:p w14:paraId="54E92ED1"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janvāris–februāris</w:t>
            </w:r>
          </w:p>
        </w:tc>
        <w:tc>
          <w:tcPr>
            <w:tcW w:w="2245" w:type="pct"/>
            <w:tcBorders>
              <w:top w:val="single" w:sz="12" w:space="0" w:color="231F20"/>
              <w:left w:val="single" w:sz="12" w:space="0" w:color="231F20"/>
              <w:bottom w:val="single" w:sz="12" w:space="0" w:color="231F20"/>
              <w:right w:val="single" w:sz="12" w:space="0" w:color="231F20"/>
            </w:tcBorders>
          </w:tcPr>
          <w:p w14:paraId="10B5DD6C"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VSI atlasa GUG, kas tiks profilētas attiecībā uz X-1. pārskata gadu</w:t>
            </w:r>
          </w:p>
        </w:tc>
        <w:tc>
          <w:tcPr>
            <w:tcW w:w="1695" w:type="pct"/>
            <w:tcBorders>
              <w:top w:val="single" w:sz="12" w:space="0" w:color="231F20"/>
              <w:left w:val="single" w:sz="12" w:space="0" w:color="231F20"/>
              <w:bottom w:val="single" w:sz="12" w:space="0" w:color="231F20"/>
              <w:right w:val="nil"/>
            </w:tcBorders>
          </w:tcPr>
          <w:p w14:paraId="2BFC3561"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i/>
                <w:iCs/>
                <w:sz w:val="20"/>
                <w:szCs w:val="18"/>
                <w:lang w:val="en-US"/>
              </w:rPr>
              <w:t>ESTAT</w:t>
            </w:r>
            <w:r w:rsidRPr="00F04355">
              <w:rPr>
                <w:rFonts w:ascii="Times New Roman" w:hAnsi="Times New Roman" w:cs="Times New Roman"/>
                <w:sz w:val="20"/>
                <w:szCs w:val="18"/>
                <w:lang w:val="en-US"/>
              </w:rPr>
              <w:t>/VSI globālais lēmumu pieņemšanas centrs</w:t>
            </w:r>
          </w:p>
        </w:tc>
      </w:tr>
      <w:tr w:rsidR="00524443" w:rsidRPr="00F04355" w14:paraId="2D25CB6E" w14:textId="77777777" w:rsidTr="006645DA">
        <w:tc>
          <w:tcPr>
            <w:tcW w:w="1060" w:type="pct"/>
            <w:tcBorders>
              <w:top w:val="single" w:sz="12" w:space="0" w:color="231F20"/>
              <w:left w:val="nil"/>
              <w:bottom w:val="single" w:sz="12" w:space="0" w:color="231F20"/>
              <w:right w:val="single" w:sz="12" w:space="0" w:color="231F20"/>
            </w:tcBorders>
          </w:tcPr>
          <w:p w14:paraId="475D98AB"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februāris–marts</w:t>
            </w:r>
          </w:p>
        </w:tc>
        <w:tc>
          <w:tcPr>
            <w:tcW w:w="2245" w:type="pct"/>
            <w:tcBorders>
              <w:top w:val="single" w:sz="12" w:space="0" w:color="231F20"/>
              <w:left w:val="single" w:sz="12" w:space="0" w:color="231F20"/>
              <w:bottom w:val="single" w:sz="12" w:space="0" w:color="231F20"/>
              <w:right w:val="single" w:sz="12" w:space="0" w:color="231F20"/>
            </w:tcBorders>
          </w:tcPr>
          <w:p w14:paraId="6CB6B04F"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 xml:space="preserve">VSI apstiprina GUG Eiropas grupu reģistra </w:t>
            </w:r>
            <w:r w:rsidRPr="00F04355">
              <w:rPr>
                <w:rFonts w:ascii="Times New Roman" w:hAnsi="Times New Roman" w:cs="Times New Roman"/>
                <w:i/>
                <w:iCs/>
                <w:sz w:val="20"/>
                <w:szCs w:val="18"/>
                <w:lang w:val="en-US"/>
              </w:rPr>
              <w:t>IM</w:t>
            </w:r>
          </w:p>
        </w:tc>
        <w:tc>
          <w:tcPr>
            <w:tcW w:w="1695" w:type="pct"/>
            <w:tcBorders>
              <w:top w:val="single" w:sz="12" w:space="0" w:color="231F20"/>
              <w:left w:val="single" w:sz="12" w:space="0" w:color="231F20"/>
              <w:bottom w:val="single" w:sz="12" w:space="0" w:color="231F20"/>
              <w:right w:val="nil"/>
            </w:tcBorders>
          </w:tcPr>
          <w:p w14:paraId="3796BEE3"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VSI globālais lēmumu pieņemšanas centrs</w:t>
            </w:r>
          </w:p>
        </w:tc>
      </w:tr>
      <w:tr w:rsidR="00524443" w:rsidRPr="00F04355" w14:paraId="2347C5DF" w14:textId="77777777" w:rsidTr="006645DA">
        <w:tc>
          <w:tcPr>
            <w:tcW w:w="1060" w:type="pct"/>
            <w:tcBorders>
              <w:top w:val="single" w:sz="12" w:space="0" w:color="231F20"/>
              <w:left w:val="nil"/>
              <w:bottom w:val="single" w:sz="12" w:space="0" w:color="231F20"/>
              <w:right w:val="single" w:sz="12" w:space="0" w:color="231F20"/>
            </w:tcBorders>
          </w:tcPr>
          <w:p w14:paraId="1DFA00F2"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marts</w:t>
            </w:r>
          </w:p>
        </w:tc>
        <w:tc>
          <w:tcPr>
            <w:tcW w:w="2245" w:type="pct"/>
            <w:tcBorders>
              <w:top w:val="single" w:sz="12" w:space="0" w:color="231F20"/>
              <w:left w:val="single" w:sz="12" w:space="0" w:color="231F20"/>
              <w:bottom w:val="single" w:sz="12" w:space="0" w:color="231F20"/>
              <w:right w:val="single" w:sz="12" w:space="0" w:color="231F20"/>
            </w:tcBorders>
          </w:tcPr>
          <w:p w14:paraId="1B03106B"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X-2. gada EGR aptvērums</w:t>
            </w:r>
          </w:p>
        </w:tc>
        <w:tc>
          <w:tcPr>
            <w:tcW w:w="1695" w:type="pct"/>
            <w:tcBorders>
              <w:top w:val="single" w:sz="12" w:space="0" w:color="231F20"/>
              <w:left w:val="single" w:sz="12" w:space="0" w:color="231F20"/>
              <w:bottom w:val="single" w:sz="12" w:space="0" w:color="231F20"/>
              <w:right w:val="nil"/>
            </w:tcBorders>
          </w:tcPr>
          <w:p w14:paraId="5F999DCE"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i/>
                <w:iCs/>
                <w:sz w:val="20"/>
                <w:szCs w:val="18"/>
                <w:lang w:val="en-US"/>
              </w:rPr>
              <w:t>ESTAT</w:t>
            </w:r>
            <w:r w:rsidRPr="00F04355">
              <w:rPr>
                <w:rFonts w:ascii="Times New Roman" w:hAnsi="Times New Roman" w:cs="Times New Roman"/>
                <w:sz w:val="20"/>
                <w:szCs w:val="18"/>
                <w:lang w:val="en-US"/>
              </w:rPr>
              <w:t xml:space="preserve"> G3 vienība</w:t>
            </w:r>
          </w:p>
        </w:tc>
      </w:tr>
      <w:tr w:rsidR="00524443" w:rsidRPr="00F04355" w14:paraId="0425249B" w14:textId="77777777" w:rsidTr="006645DA">
        <w:tc>
          <w:tcPr>
            <w:tcW w:w="1060" w:type="pct"/>
            <w:tcBorders>
              <w:top w:val="single" w:sz="12" w:space="0" w:color="231F20"/>
              <w:left w:val="nil"/>
              <w:bottom w:val="single" w:sz="12" w:space="0" w:color="231F20"/>
              <w:right w:val="single" w:sz="12" w:space="0" w:color="231F20"/>
            </w:tcBorders>
          </w:tcPr>
          <w:p w14:paraId="137ED448"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31. marts</w:t>
            </w:r>
          </w:p>
        </w:tc>
        <w:tc>
          <w:tcPr>
            <w:tcW w:w="2245" w:type="pct"/>
            <w:tcBorders>
              <w:top w:val="single" w:sz="12" w:space="0" w:color="231F20"/>
              <w:left w:val="single" w:sz="12" w:space="0" w:color="231F20"/>
              <w:bottom w:val="single" w:sz="12" w:space="0" w:color="231F20"/>
              <w:right w:val="single" w:sz="12" w:space="0" w:color="231F20"/>
            </w:tcBorders>
          </w:tcPr>
          <w:p w14:paraId="03A28096"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 xml:space="preserve">GUG datu augšupielāde </w:t>
            </w:r>
            <w:r w:rsidRPr="00F04355">
              <w:rPr>
                <w:rFonts w:ascii="Times New Roman" w:hAnsi="Times New Roman" w:cs="Times New Roman"/>
                <w:i/>
                <w:iCs/>
                <w:sz w:val="20"/>
                <w:szCs w:val="18"/>
                <w:lang w:val="en-US"/>
              </w:rPr>
              <w:t xml:space="preserve">IPT </w:t>
            </w:r>
            <w:r w:rsidRPr="00F04355">
              <w:rPr>
                <w:rFonts w:ascii="Times New Roman" w:hAnsi="Times New Roman" w:cs="Times New Roman"/>
                <w:sz w:val="20"/>
                <w:szCs w:val="18"/>
                <w:lang w:val="en-US"/>
              </w:rPr>
              <w:t>no EGR (X-2. pārskata gads)</w:t>
            </w:r>
          </w:p>
        </w:tc>
        <w:tc>
          <w:tcPr>
            <w:tcW w:w="1695" w:type="pct"/>
            <w:tcBorders>
              <w:top w:val="single" w:sz="12" w:space="0" w:color="231F20"/>
              <w:left w:val="single" w:sz="12" w:space="0" w:color="231F20"/>
              <w:bottom w:val="single" w:sz="12" w:space="0" w:color="231F20"/>
              <w:right w:val="nil"/>
            </w:tcBorders>
          </w:tcPr>
          <w:p w14:paraId="0C2BB756"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i/>
                <w:iCs/>
                <w:sz w:val="20"/>
                <w:szCs w:val="18"/>
                <w:lang w:val="en-US"/>
              </w:rPr>
              <w:t>ESTAT</w:t>
            </w:r>
            <w:r w:rsidRPr="00F04355">
              <w:rPr>
                <w:rFonts w:ascii="Times New Roman" w:hAnsi="Times New Roman" w:cs="Times New Roman"/>
                <w:sz w:val="20"/>
                <w:szCs w:val="18"/>
                <w:lang w:val="en-US"/>
              </w:rPr>
              <w:t xml:space="preserve"> G1 vienība</w:t>
            </w:r>
          </w:p>
        </w:tc>
      </w:tr>
      <w:tr w:rsidR="00524443" w:rsidRPr="00F04355" w14:paraId="460CCEE7" w14:textId="77777777" w:rsidTr="006645DA">
        <w:tc>
          <w:tcPr>
            <w:tcW w:w="1060" w:type="pct"/>
            <w:tcBorders>
              <w:top w:val="single" w:sz="12" w:space="0" w:color="231F20"/>
              <w:left w:val="nil"/>
              <w:bottom w:val="single" w:sz="12" w:space="0" w:color="231F20"/>
              <w:right w:val="single" w:sz="12" w:space="0" w:color="231F20"/>
            </w:tcBorders>
          </w:tcPr>
          <w:p w14:paraId="1FF9F0EE"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1. aprīlis</w:t>
            </w:r>
          </w:p>
        </w:tc>
        <w:tc>
          <w:tcPr>
            <w:tcW w:w="2245" w:type="pct"/>
            <w:tcBorders>
              <w:top w:val="single" w:sz="12" w:space="0" w:color="231F20"/>
              <w:left w:val="single" w:sz="12" w:space="0" w:color="231F20"/>
              <w:bottom w:val="single" w:sz="12" w:space="0" w:color="231F20"/>
              <w:right w:val="single" w:sz="12" w:space="0" w:color="231F20"/>
            </w:tcBorders>
          </w:tcPr>
          <w:p w14:paraId="529C8ACA"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Sākas GLPC profilēšana</w:t>
            </w:r>
          </w:p>
        </w:tc>
        <w:tc>
          <w:tcPr>
            <w:tcW w:w="1695" w:type="pct"/>
            <w:tcBorders>
              <w:top w:val="single" w:sz="12" w:space="0" w:color="231F20"/>
              <w:left w:val="single" w:sz="12" w:space="0" w:color="231F20"/>
              <w:bottom w:val="single" w:sz="12" w:space="0" w:color="231F20"/>
              <w:right w:val="nil"/>
            </w:tcBorders>
          </w:tcPr>
          <w:p w14:paraId="5A85474A"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VSI globālais lēmumu pieņemšanas centrs</w:t>
            </w:r>
          </w:p>
        </w:tc>
      </w:tr>
      <w:tr w:rsidR="00524443" w:rsidRPr="00F04355" w14:paraId="3CBB3E11" w14:textId="77777777" w:rsidTr="006645DA">
        <w:tc>
          <w:tcPr>
            <w:tcW w:w="1060" w:type="pct"/>
            <w:tcBorders>
              <w:top w:val="single" w:sz="12" w:space="0" w:color="231F20"/>
              <w:left w:val="nil"/>
              <w:bottom w:val="single" w:sz="12" w:space="0" w:color="231F20"/>
              <w:right w:val="single" w:sz="12" w:space="0" w:color="231F20"/>
            </w:tcBorders>
          </w:tcPr>
          <w:p w14:paraId="746A58C5"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septembris</w:t>
            </w:r>
          </w:p>
        </w:tc>
        <w:tc>
          <w:tcPr>
            <w:tcW w:w="2245" w:type="pct"/>
            <w:tcBorders>
              <w:top w:val="single" w:sz="12" w:space="0" w:color="231F20"/>
              <w:left w:val="single" w:sz="12" w:space="0" w:color="231F20"/>
              <w:bottom w:val="single" w:sz="12" w:space="0" w:color="231F20"/>
              <w:right w:val="single" w:sz="12" w:space="0" w:color="231F20"/>
            </w:tcBorders>
          </w:tcPr>
          <w:p w14:paraId="2EDC6A24"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Sākas profilēšana partnervalstīs</w:t>
            </w:r>
          </w:p>
        </w:tc>
        <w:tc>
          <w:tcPr>
            <w:tcW w:w="1695" w:type="pct"/>
            <w:tcBorders>
              <w:top w:val="single" w:sz="12" w:space="0" w:color="231F20"/>
              <w:left w:val="single" w:sz="12" w:space="0" w:color="231F20"/>
              <w:bottom w:val="single" w:sz="12" w:space="0" w:color="231F20"/>
              <w:right w:val="nil"/>
            </w:tcBorders>
          </w:tcPr>
          <w:p w14:paraId="58E0A232"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VSI partneri</w:t>
            </w:r>
          </w:p>
        </w:tc>
      </w:tr>
      <w:tr w:rsidR="00524443" w:rsidRPr="00F04355" w14:paraId="0A13BAAB" w14:textId="77777777" w:rsidTr="006645DA">
        <w:tc>
          <w:tcPr>
            <w:tcW w:w="1060" w:type="pct"/>
            <w:tcBorders>
              <w:top w:val="single" w:sz="12" w:space="0" w:color="231F20"/>
              <w:left w:val="nil"/>
              <w:bottom w:val="single" w:sz="12" w:space="0" w:color="231F20"/>
              <w:right w:val="single" w:sz="12" w:space="0" w:color="231F20"/>
            </w:tcBorders>
          </w:tcPr>
          <w:p w14:paraId="7648ED36"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30. novembris</w:t>
            </w:r>
          </w:p>
        </w:tc>
        <w:tc>
          <w:tcPr>
            <w:tcW w:w="2245" w:type="pct"/>
            <w:tcBorders>
              <w:top w:val="single" w:sz="12" w:space="0" w:color="231F20"/>
              <w:left w:val="single" w:sz="12" w:space="0" w:color="231F20"/>
              <w:bottom w:val="single" w:sz="12" w:space="0" w:color="231F20"/>
              <w:right w:val="single" w:sz="12" w:space="0" w:color="231F20"/>
            </w:tcBorders>
          </w:tcPr>
          <w:p w14:paraId="66C1250E"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i/>
                <w:iCs/>
                <w:sz w:val="20"/>
                <w:szCs w:val="18"/>
                <w:lang w:val="en-US"/>
              </w:rPr>
              <w:t xml:space="preserve">IPT </w:t>
            </w:r>
            <w:r w:rsidRPr="00F04355">
              <w:rPr>
                <w:rFonts w:ascii="Times New Roman" w:hAnsi="Times New Roman" w:cs="Times New Roman"/>
                <w:sz w:val="20"/>
                <w:szCs w:val="18"/>
                <w:lang w:val="en-US"/>
              </w:rPr>
              <w:t>slēgšana</w:t>
            </w:r>
          </w:p>
        </w:tc>
        <w:tc>
          <w:tcPr>
            <w:tcW w:w="1695" w:type="pct"/>
            <w:tcBorders>
              <w:top w:val="single" w:sz="12" w:space="0" w:color="231F20"/>
              <w:left w:val="single" w:sz="12" w:space="0" w:color="231F20"/>
              <w:bottom w:val="single" w:sz="12" w:space="0" w:color="231F20"/>
              <w:right w:val="nil"/>
            </w:tcBorders>
          </w:tcPr>
          <w:p w14:paraId="1AB76E6B"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i/>
                <w:iCs/>
                <w:sz w:val="20"/>
                <w:szCs w:val="18"/>
                <w:lang w:val="en-US"/>
              </w:rPr>
              <w:t>ESTAT</w:t>
            </w:r>
            <w:r w:rsidRPr="00F04355">
              <w:rPr>
                <w:rFonts w:ascii="Times New Roman" w:hAnsi="Times New Roman" w:cs="Times New Roman"/>
                <w:sz w:val="20"/>
                <w:szCs w:val="18"/>
                <w:lang w:val="en-US"/>
              </w:rPr>
              <w:t xml:space="preserve"> G1 vienība</w:t>
            </w:r>
          </w:p>
        </w:tc>
      </w:tr>
      <w:tr w:rsidR="00524443" w:rsidRPr="00F04355" w14:paraId="76881A50" w14:textId="77777777" w:rsidTr="006645DA">
        <w:tc>
          <w:tcPr>
            <w:tcW w:w="1060" w:type="pct"/>
            <w:tcBorders>
              <w:top w:val="single" w:sz="12" w:space="0" w:color="231F20"/>
              <w:left w:val="nil"/>
              <w:bottom w:val="single" w:sz="12" w:space="0" w:color="231F20"/>
              <w:right w:val="single" w:sz="12" w:space="0" w:color="231F20"/>
            </w:tcBorders>
          </w:tcPr>
          <w:p w14:paraId="31ECE3A6"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31. decembris</w:t>
            </w:r>
          </w:p>
        </w:tc>
        <w:tc>
          <w:tcPr>
            <w:tcW w:w="2245" w:type="pct"/>
            <w:tcBorders>
              <w:top w:val="single" w:sz="12" w:space="0" w:color="231F20"/>
              <w:left w:val="single" w:sz="12" w:space="0" w:color="231F20"/>
              <w:bottom w:val="single" w:sz="12" w:space="0" w:color="231F20"/>
              <w:right w:val="single" w:sz="12" w:space="0" w:color="231F20"/>
            </w:tcBorders>
          </w:tcPr>
          <w:p w14:paraId="67E6339D"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Valstu uzņēmējdarbības statistikas reģistru atjaunināšana</w:t>
            </w:r>
          </w:p>
        </w:tc>
        <w:tc>
          <w:tcPr>
            <w:tcW w:w="1695" w:type="pct"/>
            <w:tcBorders>
              <w:top w:val="single" w:sz="12" w:space="0" w:color="231F20"/>
              <w:left w:val="single" w:sz="12" w:space="0" w:color="231F20"/>
              <w:bottom w:val="single" w:sz="12" w:space="0" w:color="231F20"/>
              <w:right w:val="nil"/>
            </w:tcBorders>
          </w:tcPr>
          <w:p w14:paraId="055705D9"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Visas VSI</w:t>
            </w:r>
          </w:p>
        </w:tc>
      </w:tr>
      <w:tr w:rsidR="00524443" w:rsidRPr="00F04355" w14:paraId="296813D9" w14:textId="77777777" w:rsidTr="006645DA">
        <w:tc>
          <w:tcPr>
            <w:tcW w:w="1060" w:type="pct"/>
            <w:tcBorders>
              <w:top w:val="single" w:sz="12" w:space="0" w:color="231F20"/>
              <w:left w:val="nil"/>
              <w:bottom w:val="single" w:sz="12" w:space="0" w:color="231F20"/>
              <w:right w:val="single" w:sz="12" w:space="0" w:color="231F20"/>
            </w:tcBorders>
          </w:tcPr>
          <w:p w14:paraId="5E667003"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X. gada 1. janvāris</w:t>
            </w:r>
          </w:p>
        </w:tc>
        <w:tc>
          <w:tcPr>
            <w:tcW w:w="2245" w:type="pct"/>
            <w:tcBorders>
              <w:top w:val="single" w:sz="12" w:space="0" w:color="231F20"/>
              <w:left w:val="single" w:sz="12" w:space="0" w:color="231F20"/>
              <w:bottom w:val="single" w:sz="12" w:space="0" w:color="231F20"/>
              <w:right w:val="single" w:sz="12" w:space="0" w:color="231F20"/>
            </w:tcBorders>
          </w:tcPr>
          <w:p w14:paraId="1AE41429" w14:textId="77777777" w:rsidR="00524443" w:rsidRPr="00F04355" w:rsidRDefault="00524443" w:rsidP="006645DA">
            <w:pPr>
              <w:pStyle w:val="TableParagraph"/>
              <w:tabs>
                <w:tab w:val="left" w:pos="3877"/>
              </w:tabs>
              <w:ind w:left="50" w:right="173"/>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Nosūtīt atjauninājumu EGR</w:t>
            </w:r>
          </w:p>
        </w:tc>
        <w:tc>
          <w:tcPr>
            <w:tcW w:w="1695" w:type="pct"/>
            <w:tcBorders>
              <w:top w:val="single" w:sz="12" w:space="0" w:color="231F20"/>
              <w:left w:val="single" w:sz="12" w:space="0" w:color="231F20"/>
              <w:bottom w:val="single" w:sz="12" w:space="0" w:color="231F20"/>
              <w:right w:val="nil"/>
            </w:tcBorders>
          </w:tcPr>
          <w:p w14:paraId="3AE6200B" w14:textId="77777777" w:rsidR="00524443" w:rsidRPr="00F04355" w:rsidRDefault="00524443" w:rsidP="006645DA">
            <w:pPr>
              <w:pStyle w:val="TableParagraph"/>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Visas VSI</w:t>
            </w:r>
          </w:p>
        </w:tc>
      </w:tr>
    </w:tbl>
    <w:p w14:paraId="18CE3B1C" w14:textId="77777777" w:rsidR="00524443" w:rsidRPr="00F04355" w:rsidRDefault="00524443" w:rsidP="00524443">
      <w:pPr>
        <w:jc w:val="both"/>
        <w:rPr>
          <w:rFonts w:ascii="Times New Roman" w:eastAsia="Arial Narrow" w:hAnsi="Times New Roman" w:cs="Times New Roman"/>
          <w:sz w:val="24"/>
          <w:szCs w:val="14"/>
          <w:lang w:val="en-US"/>
        </w:rPr>
      </w:pPr>
    </w:p>
    <w:p w14:paraId="3ABE5B64" w14:textId="77777777" w:rsidR="00524443" w:rsidRPr="00F04355" w:rsidRDefault="00524443" w:rsidP="00524443">
      <w:pPr>
        <w:pStyle w:val="Heading2"/>
        <w:keepNext/>
        <w:keepLines/>
        <w:rPr>
          <w:rFonts w:cs="Times New Roman"/>
          <w:lang w:val="en-US"/>
        </w:rPr>
      </w:pPr>
      <w:bookmarkStart w:id="96" w:name="_Toc95829140"/>
      <w:r w:rsidRPr="00F04355">
        <w:rPr>
          <w:rFonts w:cs="Times New Roman"/>
          <w:lang w:val="en-US"/>
        </w:rPr>
        <w:t>4.C. Profilēšanas datu apkopošana</w:t>
      </w:r>
      <w:bookmarkEnd w:id="96"/>
    </w:p>
    <w:p w14:paraId="33C4EA57" w14:textId="77777777" w:rsidR="00524443" w:rsidRPr="00F04355" w:rsidRDefault="00524443" w:rsidP="00524443">
      <w:pPr>
        <w:pStyle w:val="BodyText"/>
        <w:keepNext/>
        <w:keepLines/>
        <w:rPr>
          <w:rFonts w:cs="Times New Roman"/>
          <w:lang w:val="en-US"/>
        </w:rPr>
      </w:pPr>
    </w:p>
    <w:p w14:paraId="245ECB5F" w14:textId="77777777" w:rsidR="00524443" w:rsidRPr="00F04355" w:rsidRDefault="00524443" w:rsidP="00524443">
      <w:pPr>
        <w:pStyle w:val="BodyText"/>
        <w:keepNext/>
        <w:keepLines/>
        <w:rPr>
          <w:rFonts w:cs="Times New Roman"/>
          <w:lang w:val="en-US"/>
        </w:rPr>
      </w:pPr>
      <w:r w:rsidRPr="00F04355">
        <w:rPr>
          <w:rFonts w:cs="Times New Roman"/>
          <w:lang w:val="en-US"/>
        </w:rPr>
        <w:t>Eiropas līmeņa profilēšanā tiek aplūkotas gan statistikas vienības, gan tehniskās vienības.</w:t>
      </w:r>
    </w:p>
    <w:p w14:paraId="63ACC517" w14:textId="77777777" w:rsidR="00524443" w:rsidRPr="00F04355" w:rsidRDefault="00524443" w:rsidP="00524443">
      <w:pPr>
        <w:jc w:val="both"/>
        <w:rPr>
          <w:rFonts w:ascii="Times New Roman" w:eastAsia="Arial Narrow" w:hAnsi="Times New Roman" w:cs="Times New Roman"/>
          <w:sz w:val="24"/>
          <w:szCs w:val="15"/>
          <w:lang w:val="en-US"/>
        </w:rPr>
      </w:pPr>
    </w:p>
    <w:p w14:paraId="7611EB6E" w14:textId="77777777" w:rsidR="00524443" w:rsidRPr="00F04355" w:rsidRDefault="00524443" w:rsidP="00524443">
      <w:pPr>
        <w:pStyle w:val="BodyText"/>
        <w:rPr>
          <w:rFonts w:cs="Times New Roman"/>
          <w:lang w:val="en-US"/>
        </w:rPr>
      </w:pPr>
      <w:r w:rsidRPr="00F04355">
        <w:rPr>
          <w:rFonts w:cs="Times New Roman"/>
          <w:lang w:val="en-US"/>
        </w:rPr>
        <w:t>GUG, valstī esošs uzņēmums un JV ir Eiropas tiesību aktos noteiktas statistikas vienības. Turklāt GU un PU (kas ir GU daļa attiecīgajā valstī) ir tehniskas vienības, kas veicina profilēšanas procesu. Visbeidzot, GLPC ir būtisks GUG atribūts.</w:t>
      </w:r>
    </w:p>
    <w:p w14:paraId="2881C044" w14:textId="77777777" w:rsidR="00524443" w:rsidRPr="00F04355" w:rsidRDefault="00524443" w:rsidP="00524443">
      <w:pPr>
        <w:jc w:val="both"/>
        <w:rPr>
          <w:rFonts w:ascii="Times New Roman" w:eastAsia="Arial Narrow" w:hAnsi="Times New Roman" w:cs="Times New Roman"/>
          <w:sz w:val="24"/>
          <w:szCs w:val="14"/>
          <w:lang w:val="en-US"/>
        </w:rPr>
      </w:pPr>
    </w:p>
    <w:p w14:paraId="14B9BA5C" w14:textId="77777777" w:rsidR="00524443" w:rsidRPr="00F04355" w:rsidRDefault="00524443" w:rsidP="00524443">
      <w:pPr>
        <w:pStyle w:val="BodyText"/>
        <w:rPr>
          <w:rFonts w:cs="Times New Roman"/>
          <w:lang w:val="en-US"/>
        </w:rPr>
      </w:pPr>
      <w:r w:rsidRPr="00F04355">
        <w:rPr>
          <w:rFonts w:cs="Times New Roman"/>
          <w:lang w:val="en-US"/>
        </w:rPr>
        <w:t>GLPC valsts profilētāji un partnervalsts profilētāji palīdz apkopot datus par iepriekš minētajām vienībām atšķirīgos līmeņos.</w:t>
      </w:r>
    </w:p>
    <w:p w14:paraId="342F241A" w14:textId="77777777" w:rsidR="00524443" w:rsidRPr="00F04355" w:rsidRDefault="00524443" w:rsidP="00524443">
      <w:pPr>
        <w:jc w:val="both"/>
        <w:rPr>
          <w:rFonts w:ascii="Times New Roman" w:eastAsia="Arial Narrow" w:hAnsi="Times New Roman" w:cs="Times New Roman"/>
          <w:sz w:val="24"/>
          <w:szCs w:val="14"/>
          <w:lang w:val="en-US"/>
        </w:rPr>
      </w:pPr>
    </w:p>
    <w:p w14:paraId="0F88DAA1" w14:textId="77777777" w:rsidR="00524443" w:rsidRPr="00F04355" w:rsidRDefault="00524443" w:rsidP="00524443">
      <w:pPr>
        <w:pStyle w:val="BodyText"/>
        <w:rPr>
          <w:rFonts w:cs="Times New Roman"/>
          <w:lang w:val="en-US"/>
        </w:rPr>
      </w:pPr>
      <w:r w:rsidRPr="00F04355">
        <w:rPr>
          <w:rFonts w:cs="Times New Roman"/>
          <w:lang w:val="en-US"/>
        </w:rPr>
        <w:t>Pašā profilēšanas procesa sākumā GLPC profilētāji atbild par šādu pasākumu izpildi:</w:t>
      </w:r>
    </w:p>
    <w:p w14:paraId="10381C85" w14:textId="77777777" w:rsidR="00524443" w:rsidRPr="00F04355" w:rsidRDefault="00524443" w:rsidP="00524443">
      <w:pPr>
        <w:jc w:val="both"/>
        <w:rPr>
          <w:rFonts w:ascii="Times New Roman" w:eastAsia="Arial Narrow" w:hAnsi="Times New Roman" w:cs="Times New Roman"/>
          <w:sz w:val="24"/>
          <w:szCs w:val="15"/>
          <w:lang w:val="en-US"/>
        </w:rPr>
      </w:pPr>
    </w:p>
    <w:p w14:paraId="53AADF7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pareizā GLPC noteikšana – ja EGR ir norādīts nepareizs GLPC, tas ir jāatjaunina;</w:t>
      </w:r>
    </w:p>
    <w:p w14:paraId="5D4C17E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perimetra apkopošana JV izteiksmē – vēlāk šis jaunais perimetrs tiks nosūtīts EGR;</w:t>
      </w:r>
    </w:p>
    <w:p w14:paraId="4B3D9E7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GUG galveno atribūtu apkopošana – </w:t>
      </w:r>
      <w:r w:rsidRPr="00F04355">
        <w:rPr>
          <w:rFonts w:cs="Times New Roman"/>
          <w:i/>
          <w:iCs/>
          <w:lang w:val="en-US"/>
        </w:rPr>
        <w:t xml:space="preserve">NACE </w:t>
      </w:r>
      <w:r w:rsidRPr="00F04355">
        <w:rPr>
          <w:rFonts w:cs="Times New Roman"/>
          <w:lang w:val="en-US"/>
        </w:rPr>
        <w:t>kods, apgrozījums un darbinieku skaits (vēlāk šī informācija tiks nosūtīta EGR);</w:t>
      </w:r>
    </w:p>
    <w:p w14:paraId="15F4C86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 perimetra noteikšana (JV piešķiršana GU);</w:t>
      </w:r>
    </w:p>
    <w:p w14:paraId="6AB98982"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JV galveno atribūtu apkopošana – nosaukums, ID, </w:t>
      </w:r>
      <w:r w:rsidRPr="00F04355">
        <w:rPr>
          <w:rFonts w:cs="Times New Roman"/>
          <w:i/>
          <w:iCs/>
          <w:lang w:val="en-US"/>
        </w:rPr>
        <w:t xml:space="preserve">NACE </w:t>
      </w:r>
      <w:r w:rsidRPr="00F04355">
        <w:rPr>
          <w:rFonts w:cs="Times New Roman"/>
          <w:lang w:val="en-US"/>
        </w:rPr>
        <w:t>kods, valsts, pilsēta, procentuālā līdzdalība GU, konsolidācijas metode, procentuālā konsolidācija, filiāles statuss un valstī esošas JV statuss (un, ja pieejams, visu pārējo JV statuss);</w:t>
      </w:r>
    </w:p>
    <w:p w14:paraId="6ADD3BD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galveno atribūtu apkopošana par GU – nosaukums, ID, </w:t>
      </w:r>
      <w:r w:rsidRPr="00F04355">
        <w:rPr>
          <w:rFonts w:cs="Times New Roman"/>
          <w:i/>
          <w:iCs/>
          <w:lang w:val="en-US"/>
        </w:rPr>
        <w:t xml:space="preserve">NACE </w:t>
      </w:r>
      <w:r w:rsidRPr="00F04355">
        <w:rPr>
          <w:rFonts w:cs="Times New Roman"/>
          <w:lang w:val="en-US"/>
        </w:rPr>
        <w:t>kods, konsolidēts (ja iespējams) apgrozījums un darbinieku skaits;</w:t>
      </w:r>
    </w:p>
    <w:p w14:paraId="444E358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galveno atribūtu apkopošana par PU (attiecībā uz rezidentiem PU un, ciktāl iespējams, ņemot vērā datu pieejamību, arī attiecībā uz nerezidentiem PU) – automātiski izveidotais nosaukums un ID, </w:t>
      </w:r>
      <w:r w:rsidRPr="00F04355">
        <w:rPr>
          <w:rFonts w:cs="Times New Roman"/>
          <w:i/>
          <w:iCs/>
          <w:lang w:val="en-US"/>
        </w:rPr>
        <w:t xml:space="preserve">NACE </w:t>
      </w:r>
      <w:r w:rsidRPr="00F04355">
        <w:rPr>
          <w:rFonts w:cs="Times New Roman"/>
          <w:lang w:val="en-US"/>
        </w:rPr>
        <w:t>kods, konsolidētais (ja iespējams) apgrozījums, darbinieku skaits;</w:t>
      </w:r>
    </w:p>
    <w:p w14:paraId="07681DFD"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atribūtu apkopošana valstī esošo uzņēmumu līmenī attiecībā uz savu valsti.</w:t>
      </w:r>
    </w:p>
    <w:p w14:paraId="40533140" w14:textId="77777777" w:rsidR="00524443" w:rsidRPr="00F04355" w:rsidRDefault="00524443" w:rsidP="00524443">
      <w:pPr>
        <w:jc w:val="both"/>
        <w:rPr>
          <w:rFonts w:ascii="Times New Roman" w:eastAsia="Arial Narrow" w:hAnsi="Times New Roman" w:cs="Times New Roman"/>
          <w:sz w:val="24"/>
          <w:szCs w:val="14"/>
          <w:lang w:val="en-US"/>
        </w:rPr>
      </w:pPr>
    </w:p>
    <w:p w14:paraId="529542E2" w14:textId="77777777" w:rsidR="00524443" w:rsidRPr="00F04355" w:rsidRDefault="00524443" w:rsidP="00524443">
      <w:pPr>
        <w:pStyle w:val="BodyText"/>
        <w:rPr>
          <w:rFonts w:cs="Times New Roman"/>
          <w:lang w:val="en-US"/>
        </w:rPr>
      </w:pPr>
      <w:r w:rsidRPr="00F04355">
        <w:rPr>
          <w:rFonts w:cs="Times New Roman"/>
          <w:lang w:val="en-US"/>
        </w:rPr>
        <w:t>Veicot pārņemšanu no GLPC profilētājiem, partnervalstu profilētāji atbild par šādu pasākumu izpildi:</w:t>
      </w:r>
    </w:p>
    <w:p w14:paraId="4333C1C0" w14:textId="77777777" w:rsidR="00524443" w:rsidRPr="00F04355" w:rsidRDefault="00524443" w:rsidP="00524443">
      <w:pPr>
        <w:jc w:val="both"/>
        <w:rPr>
          <w:rFonts w:ascii="Times New Roman" w:eastAsia="Arial Narrow" w:hAnsi="Times New Roman" w:cs="Times New Roman"/>
          <w:sz w:val="24"/>
          <w:szCs w:val="15"/>
          <w:lang w:val="en-US"/>
        </w:rPr>
      </w:pPr>
    </w:p>
    <w:p w14:paraId="339CC0F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novērtējums par to, vai ierosinātais(-ie) PU ir izmantojams(-i) kā valstī esošs(-i) uzņēmums(-i);</w:t>
      </w:r>
    </w:p>
    <w:p w14:paraId="1FA2770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atribūtu pārbaude un apkopošana valstī esoša uzņēmuma līmenī;</w:t>
      </w:r>
      <w:r w:rsidRPr="00F04355">
        <w:rPr>
          <w:rStyle w:val="FootnoteReference"/>
          <w:rFonts w:cs="Times New Roman"/>
          <w:lang w:val="en-US"/>
        </w:rPr>
        <w:footnoteReference w:id="19"/>
      </w:r>
    </w:p>
    <w:p w14:paraId="36BD181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tās informācijas pārbaude, ko GLPC profilētāji snieguši JV līmenī, ja nepieciešams, pievienojot un svītrojot JV;</w:t>
      </w:r>
    </w:p>
    <w:p w14:paraId="0F520E5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atribūtu apkopošana JV līmenī (ciktāl tie ir zināmi/pieejami VSI);</w:t>
      </w:r>
    </w:p>
    <w:p w14:paraId="59FBD26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trūkstošās JV līmeņa informācijas pievienošana (</w:t>
      </w:r>
      <w:r w:rsidRPr="00F04355">
        <w:rPr>
          <w:rFonts w:cs="Times New Roman"/>
          <w:i/>
          <w:iCs/>
          <w:lang w:val="en-US"/>
        </w:rPr>
        <w:t xml:space="preserve">NACE </w:t>
      </w:r>
      <w:r w:rsidRPr="00F04355">
        <w:rPr>
          <w:rFonts w:cs="Times New Roman"/>
          <w:lang w:val="en-US"/>
        </w:rPr>
        <w:t>kods, darbinieku skaits un apgrozījums JV līmenī).</w:t>
      </w:r>
    </w:p>
    <w:p w14:paraId="2CC2995F" w14:textId="77777777" w:rsidR="00524443" w:rsidRPr="00F04355" w:rsidRDefault="00524443" w:rsidP="00524443">
      <w:pPr>
        <w:jc w:val="both"/>
        <w:rPr>
          <w:rFonts w:ascii="Times New Roman" w:eastAsia="Arial Narrow" w:hAnsi="Times New Roman" w:cs="Times New Roman"/>
          <w:sz w:val="24"/>
          <w:szCs w:val="14"/>
          <w:lang w:val="en-US"/>
        </w:rPr>
      </w:pPr>
    </w:p>
    <w:p w14:paraId="4082ABF3" w14:textId="77777777" w:rsidR="00524443" w:rsidRPr="00F04355" w:rsidRDefault="00524443" w:rsidP="00524443">
      <w:pPr>
        <w:pStyle w:val="BodyText"/>
        <w:rPr>
          <w:rFonts w:cs="Times New Roman"/>
          <w:b/>
          <w:bCs/>
          <w:lang w:val="en-US"/>
        </w:rPr>
      </w:pPr>
      <w:r w:rsidRPr="00F04355">
        <w:rPr>
          <w:rFonts w:cs="Times New Roman"/>
          <w:b/>
          <w:bCs/>
          <w:lang w:val="en-US"/>
        </w:rPr>
        <w:t>Datu apkopošanas līmeņi profilēšanā un atbilstošie atribūti</w:t>
      </w:r>
    </w:p>
    <w:p w14:paraId="700B6C54" w14:textId="77777777" w:rsidR="00524443" w:rsidRPr="00F04355" w:rsidRDefault="00524443" w:rsidP="00524443">
      <w:pPr>
        <w:pStyle w:val="BodyText"/>
        <w:rPr>
          <w:rFonts w:cs="Times New Roman"/>
          <w:lang w:val="en-US"/>
        </w:rPr>
      </w:pPr>
    </w:p>
    <w:p w14:paraId="0147D7AB" w14:textId="77777777" w:rsidR="00524443" w:rsidRPr="00F04355" w:rsidRDefault="00524443" w:rsidP="00524443">
      <w:pPr>
        <w:pStyle w:val="BodyText"/>
        <w:rPr>
          <w:rFonts w:cs="Times New Roman"/>
          <w:lang w:val="en-US"/>
        </w:rPr>
      </w:pPr>
      <w:r w:rsidRPr="00F04355">
        <w:rPr>
          <w:rFonts w:cs="Times New Roman"/>
          <w:lang w:val="en-US"/>
        </w:rPr>
        <w:t>Turpmāk 1. tabulā sniegts to atribūtu saraksts, kas GLPC valsts un partnervalstu profilētājiem ir jāapkopo dažādos profilēšanas procesa posmos. Tabulā “obligāts” ir norādīts attiecībā uz tiem mainīgajiem lielumiem, kas ir jāapkopo Eiropas līmeņa profilēšanai.</w:t>
      </w:r>
    </w:p>
    <w:p w14:paraId="3C29660E" w14:textId="77777777" w:rsidR="00524443" w:rsidRPr="00F04355" w:rsidRDefault="00524443" w:rsidP="00524443">
      <w:pPr>
        <w:jc w:val="both"/>
        <w:rPr>
          <w:rFonts w:ascii="Times New Roman" w:eastAsia="Arial Narrow" w:hAnsi="Times New Roman" w:cs="Times New Roman"/>
          <w:sz w:val="24"/>
          <w:szCs w:val="17"/>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1E0" w:firstRow="1" w:lastRow="1" w:firstColumn="1" w:lastColumn="1" w:noHBand="0" w:noVBand="0"/>
      </w:tblPr>
      <w:tblGrid>
        <w:gridCol w:w="1883"/>
        <w:gridCol w:w="1406"/>
        <w:gridCol w:w="2705"/>
        <w:gridCol w:w="3137"/>
      </w:tblGrid>
      <w:tr w:rsidR="00524443" w:rsidRPr="00F04355" w14:paraId="3CFFD857" w14:textId="77777777" w:rsidTr="00446930">
        <w:tc>
          <w:tcPr>
            <w:tcW w:w="1031" w:type="pct"/>
            <w:shd w:val="clear" w:color="auto" w:fill="C9E5F8"/>
          </w:tcPr>
          <w:p w14:paraId="1B3D0400" w14:textId="77777777" w:rsidR="00524443" w:rsidRPr="00F04355" w:rsidRDefault="00524443" w:rsidP="006645DA">
            <w:pPr>
              <w:keepNext/>
              <w:keepLines/>
              <w:jc w:val="both"/>
              <w:rPr>
                <w:rFonts w:ascii="Times New Roman" w:hAnsi="Times New Roman" w:cs="Times New Roman"/>
                <w:lang w:val="en-US"/>
              </w:rPr>
            </w:pPr>
          </w:p>
        </w:tc>
        <w:tc>
          <w:tcPr>
            <w:tcW w:w="770" w:type="pct"/>
            <w:shd w:val="clear" w:color="auto" w:fill="C9E5F8"/>
          </w:tcPr>
          <w:p w14:paraId="0ECF3BEF" w14:textId="77777777" w:rsidR="00524443" w:rsidRPr="00F04355" w:rsidRDefault="00524443" w:rsidP="006645DA">
            <w:pPr>
              <w:keepNext/>
              <w:keepLines/>
              <w:jc w:val="both"/>
              <w:rPr>
                <w:rFonts w:ascii="Times New Roman" w:hAnsi="Times New Roman" w:cs="Times New Roman"/>
                <w:lang w:val="en-US"/>
              </w:rPr>
            </w:pPr>
          </w:p>
        </w:tc>
        <w:tc>
          <w:tcPr>
            <w:tcW w:w="1481" w:type="pct"/>
            <w:shd w:val="clear" w:color="auto" w:fill="C9E5F8"/>
          </w:tcPr>
          <w:p w14:paraId="3F3B01B0"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GLPC valsts</w:t>
            </w:r>
          </w:p>
        </w:tc>
        <w:tc>
          <w:tcPr>
            <w:tcW w:w="1718" w:type="pct"/>
            <w:shd w:val="clear" w:color="auto" w:fill="C9E5F8"/>
          </w:tcPr>
          <w:p w14:paraId="55BC89D0"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Partnervalsts</w:t>
            </w:r>
          </w:p>
        </w:tc>
      </w:tr>
      <w:tr w:rsidR="00524443" w:rsidRPr="00F04355" w14:paraId="381A7269" w14:textId="77777777" w:rsidTr="00446930">
        <w:tc>
          <w:tcPr>
            <w:tcW w:w="5000" w:type="pct"/>
            <w:gridSpan w:val="4"/>
            <w:shd w:val="clear" w:color="auto" w:fill="B0DBF5"/>
          </w:tcPr>
          <w:p w14:paraId="3E1B4B09" w14:textId="77777777" w:rsidR="00524443" w:rsidRPr="00F04355" w:rsidRDefault="00524443" w:rsidP="006645DA">
            <w:pPr>
              <w:pStyle w:val="TableParagraph"/>
              <w:keepNext/>
              <w:keepLines/>
              <w:jc w:val="center"/>
              <w:rPr>
                <w:rFonts w:ascii="Times New Roman" w:hAnsi="Times New Roman" w:cs="Times New Roman"/>
                <w:b/>
                <w:lang w:val="en-US"/>
              </w:rPr>
            </w:pPr>
            <w:r w:rsidRPr="00F04355">
              <w:rPr>
                <w:rFonts w:ascii="Times New Roman" w:hAnsi="Times New Roman" w:cs="Times New Roman"/>
                <w:b/>
                <w:lang w:val="en-US"/>
              </w:rPr>
              <w:t>GUG</w:t>
            </w:r>
          </w:p>
        </w:tc>
      </w:tr>
      <w:tr w:rsidR="00524443" w:rsidRPr="00F04355" w14:paraId="0645348F" w14:textId="77777777" w:rsidTr="00446930">
        <w:tc>
          <w:tcPr>
            <w:tcW w:w="1031" w:type="pct"/>
            <w:vAlign w:val="center"/>
          </w:tcPr>
          <w:p w14:paraId="69A3ED53" w14:textId="77777777" w:rsidR="00524443" w:rsidRPr="00F04355" w:rsidRDefault="00524443" w:rsidP="006645DA">
            <w:pPr>
              <w:pStyle w:val="TableParagraph"/>
              <w:keepNext/>
              <w:keepLines/>
              <w:rPr>
                <w:rFonts w:ascii="Times New Roman" w:hAnsi="Times New Roman" w:cs="Times New Roman"/>
                <w:b/>
                <w:bCs/>
                <w:lang w:val="en-US"/>
              </w:rPr>
            </w:pPr>
            <w:r w:rsidRPr="00F04355">
              <w:rPr>
                <w:rFonts w:ascii="Times New Roman" w:hAnsi="Times New Roman" w:cs="Times New Roman"/>
                <w:b/>
                <w:bCs/>
                <w:lang w:val="en-US"/>
              </w:rPr>
              <w:t>Nosaukums</w:t>
            </w:r>
          </w:p>
        </w:tc>
        <w:tc>
          <w:tcPr>
            <w:tcW w:w="770" w:type="pct"/>
          </w:tcPr>
          <w:p w14:paraId="50D4786C" w14:textId="77777777" w:rsidR="00524443" w:rsidRPr="00F04355" w:rsidRDefault="00524443" w:rsidP="006645DA">
            <w:pPr>
              <w:keepNext/>
              <w:keepLines/>
              <w:jc w:val="both"/>
              <w:rPr>
                <w:rFonts w:ascii="Times New Roman" w:hAnsi="Times New Roman" w:cs="Times New Roman"/>
                <w:sz w:val="20"/>
                <w:szCs w:val="20"/>
                <w:lang w:val="en-US"/>
              </w:rPr>
            </w:pPr>
          </w:p>
        </w:tc>
        <w:tc>
          <w:tcPr>
            <w:tcW w:w="1481" w:type="pct"/>
            <w:vMerge w:val="restart"/>
            <w:vAlign w:val="center"/>
          </w:tcPr>
          <w:p w14:paraId="021C96F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w:t>
            </w:r>
          </w:p>
        </w:tc>
        <w:tc>
          <w:tcPr>
            <w:tcW w:w="1718" w:type="pct"/>
            <w:vMerge w:val="restart"/>
            <w:shd w:val="clear" w:color="auto" w:fill="E6E7E8"/>
          </w:tcPr>
          <w:p w14:paraId="1DD81909" w14:textId="77777777" w:rsidR="00524443" w:rsidRPr="00F04355" w:rsidRDefault="00524443" w:rsidP="006645DA">
            <w:pPr>
              <w:jc w:val="both"/>
              <w:rPr>
                <w:rFonts w:ascii="Times New Roman" w:hAnsi="Times New Roman" w:cs="Times New Roman"/>
                <w:lang w:val="en-US"/>
              </w:rPr>
            </w:pPr>
          </w:p>
        </w:tc>
      </w:tr>
      <w:tr w:rsidR="00524443" w:rsidRPr="00F04355" w14:paraId="4E1C56A0" w14:textId="77777777" w:rsidTr="00446930">
        <w:tc>
          <w:tcPr>
            <w:tcW w:w="1031" w:type="pct"/>
            <w:vAlign w:val="center"/>
          </w:tcPr>
          <w:p w14:paraId="27FE049A"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ID</w:t>
            </w:r>
          </w:p>
        </w:tc>
        <w:tc>
          <w:tcPr>
            <w:tcW w:w="770" w:type="pct"/>
          </w:tcPr>
          <w:p w14:paraId="570359B1"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ign w:val="center"/>
          </w:tcPr>
          <w:p w14:paraId="3694BBA9"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2F00C81" w14:textId="77777777" w:rsidR="00524443" w:rsidRPr="00F04355" w:rsidRDefault="00524443" w:rsidP="006645DA">
            <w:pPr>
              <w:jc w:val="both"/>
              <w:rPr>
                <w:rFonts w:ascii="Times New Roman" w:hAnsi="Times New Roman" w:cs="Times New Roman"/>
                <w:lang w:val="en-US"/>
              </w:rPr>
            </w:pPr>
          </w:p>
        </w:tc>
      </w:tr>
      <w:tr w:rsidR="00524443" w:rsidRPr="00F04355" w14:paraId="04E117FF" w14:textId="77777777" w:rsidTr="00446930">
        <w:tc>
          <w:tcPr>
            <w:tcW w:w="1031" w:type="pct"/>
            <w:vAlign w:val="center"/>
          </w:tcPr>
          <w:p w14:paraId="303426F3" w14:textId="77777777" w:rsidR="00524443" w:rsidRPr="00F04355" w:rsidRDefault="00524443" w:rsidP="006645DA">
            <w:pPr>
              <w:pStyle w:val="TableParagrap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770" w:type="pct"/>
          </w:tcPr>
          <w:p w14:paraId="5BC6F53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Align w:val="center"/>
          </w:tcPr>
          <w:p w14:paraId="7AB94C7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w:t>
            </w:r>
          </w:p>
        </w:tc>
        <w:tc>
          <w:tcPr>
            <w:tcW w:w="1718" w:type="pct"/>
            <w:vMerge/>
            <w:shd w:val="clear" w:color="auto" w:fill="E6E7E8"/>
          </w:tcPr>
          <w:p w14:paraId="31B842A2" w14:textId="77777777" w:rsidR="00524443" w:rsidRPr="00F04355" w:rsidRDefault="00524443" w:rsidP="006645DA">
            <w:pPr>
              <w:jc w:val="both"/>
              <w:rPr>
                <w:rFonts w:ascii="Times New Roman" w:hAnsi="Times New Roman" w:cs="Times New Roman"/>
                <w:lang w:val="en-US"/>
              </w:rPr>
            </w:pPr>
          </w:p>
        </w:tc>
      </w:tr>
      <w:tr w:rsidR="00524443" w:rsidRPr="00F04355" w14:paraId="18483E3D" w14:textId="77777777" w:rsidTr="00446930">
        <w:tc>
          <w:tcPr>
            <w:tcW w:w="1031" w:type="pct"/>
            <w:vMerge w:val="restart"/>
            <w:vAlign w:val="center"/>
          </w:tcPr>
          <w:p w14:paraId="4A624EA1" w14:textId="77777777" w:rsidR="00524443" w:rsidRPr="00F04355" w:rsidRDefault="00524443" w:rsidP="006645DA">
            <w:pPr>
              <w:pStyle w:val="TableParagraph"/>
              <w:keepNext/>
              <w:keepLines/>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770" w:type="pct"/>
          </w:tcPr>
          <w:p w14:paraId="386F4AC9"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tips</w:t>
            </w:r>
          </w:p>
        </w:tc>
        <w:tc>
          <w:tcPr>
            <w:tcW w:w="1481" w:type="pct"/>
            <w:vMerge w:val="restart"/>
            <w:vAlign w:val="center"/>
          </w:tcPr>
          <w:p w14:paraId="2094C1C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Ļoti vēlams (pārbaudīt datu saskaņotību un nosūtāms EGR)</w:t>
            </w:r>
          </w:p>
        </w:tc>
        <w:tc>
          <w:tcPr>
            <w:tcW w:w="1718" w:type="pct"/>
            <w:vMerge/>
            <w:shd w:val="clear" w:color="auto" w:fill="E6E7E8"/>
          </w:tcPr>
          <w:p w14:paraId="05DA06EC" w14:textId="77777777" w:rsidR="00524443" w:rsidRPr="00F04355" w:rsidRDefault="00524443" w:rsidP="006645DA">
            <w:pPr>
              <w:jc w:val="both"/>
              <w:rPr>
                <w:rFonts w:ascii="Times New Roman" w:hAnsi="Times New Roman" w:cs="Times New Roman"/>
                <w:lang w:val="en-US"/>
              </w:rPr>
            </w:pPr>
          </w:p>
        </w:tc>
      </w:tr>
      <w:tr w:rsidR="00524443" w:rsidRPr="00F04355" w14:paraId="662CBC36" w14:textId="77777777" w:rsidTr="00446930">
        <w:tc>
          <w:tcPr>
            <w:tcW w:w="1031" w:type="pct"/>
            <w:vMerge/>
            <w:vAlign w:val="center"/>
          </w:tcPr>
          <w:p w14:paraId="26886DF9" w14:textId="77777777" w:rsidR="00524443" w:rsidRPr="00F04355" w:rsidRDefault="00524443" w:rsidP="006645DA">
            <w:pPr>
              <w:keepNext/>
              <w:keepLines/>
              <w:rPr>
                <w:rFonts w:ascii="Times New Roman" w:hAnsi="Times New Roman" w:cs="Times New Roman"/>
                <w:b/>
                <w:bCs/>
                <w:lang w:val="en-US"/>
              </w:rPr>
            </w:pPr>
          </w:p>
        </w:tc>
        <w:tc>
          <w:tcPr>
            <w:tcW w:w="770" w:type="pct"/>
          </w:tcPr>
          <w:p w14:paraId="5AEFABB1"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vAlign w:val="center"/>
          </w:tcPr>
          <w:p w14:paraId="379A9505"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4053B3FD" w14:textId="77777777" w:rsidR="00524443" w:rsidRPr="00F04355" w:rsidRDefault="00524443" w:rsidP="006645DA">
            <w:pPr>
              <w:jc w:val="both"/>
              <w:rPr>
                <w:rFonts w:ascii="Times New Roman" w:hAnsi="Times New Roman" w:cs="Times New Roman"/>
                <w:lang w:val="en-US"/>
              </w:rPr>
            </w:pPr>
          </w:p>
        </w:tc>
      </w:tr>
      <w:tr w:rsidR="00524443" w:rsidRPr="00F04355" w14:paraId="0AB9F4FC" w14:textId="77777777" w:rsidTr="00446930">
        <w:tc>
          <w:tcPr>
            <w:tcW w:w="1031" w:type="pct"/>
            <w:vMerge/>
            <w:vAlign w:val="center"/>
          </w:tcPr>
          <w:p w14:paraId="5D3D5282" w14:textId="77777777" w:rsidR="00524443" w:rsidRPr="00F04355" w:rsidRDefault="00524443" w:rsidP="006645DA">
            <w:pPr>
              <w:keepNext/>
              <w:keepLines/>
              <w:rPr>
                <w:rFonts w:ascii="Times New Roman" w:hAnsi="Times New Roman" w:cs="Times New Roman"/>
                <w:b/>
                <w:bCs/>
                <w:lang w:val="en-US"/>
              </w:rPr>
            </w:pPr>
          </w:p>
        </w:tc>
        <w:tc>
          <w:tcPr>
            <w:tcW w:w="770" w:type="pct"/>
          </w:tcPr>
          <w:p w14:paraId="14933ED7"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vAlign w:val="center"/>
          </w:tcPr>
          <w:p w14:paraId="6FDE6A03"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4295DFDD" w14:textId="77777777" w:rsidR="00524443" w:rsidRPr="00F04355" w:rsidRDefault="00524443" w:rsidP="006645DA">
            <w:pPr>
              <w:jc w:val="both"/>
              <w:rPr>
                <w:rFonts w:ascii="Times New Roman" w:hAnsi="Times New Roman" w:cs="Times New Roman"/>
                <w:lang w:val="en-US"/>
              </w:rPr>
            </w:pPr>
          </w:p>
        </w:tc>
      </w:tr>
      <w:tr w:rsidR="00524443" w:rsidRPr="00F04355" w14:paraId="7EF3834C" w14:textId="77777777" w:rsidTr="00446930">
        <w:tc>
          <w:tcPr>
            <w:tcW w:w="1031" w:type="pct"/>
            <w:vMerge w:val="restart"/>
            <w:vAlign w:val="center"/>
          </w:tcPr>
          <w:p w14:paraId="1AF816E7"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Apgrozījums</w:t>
            </w:r>
          </w:p>
        </w:tc>
        <w:tc>
          <w:tcPr>
            <w:tcW w:w="770" w:type="pct"/>
          </w:tcPr>
          <w:p w14:paraId="3A936DF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konsolidēts</w:t>
            </w:r>
          </w:p>
        </w:tc>
        <w:tc>
          <w:tcPr>
            <w:tcW w:w="1481" w:type="pct"/>
            <w:vMerge w:val="restart"/>
            <w:vAlign w:val="center"/>
          </w:tcPr>
          <w:p w14:paraId="44EE729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Ļoti vēlams (pārbaudīt datu saskaņotību un nosūtāms EGR)</w:t>
            </w:r>
          </w:p>
        </w:tc>
        <w:tc>
          <w:tcPr>
            <w:tcW w:w="1718" w:type="pct"/>
            <w:vMerge/>
            <w:shd w:val="clear" w:color="auto" w:fill="E6E7E8"/>
          </w:tcPr>
          <w:p w14:paraId="0AAF3792" w14:textId="77777777" w:rsidR="00524443" w:rsidRPr="00F04355" w:rsidRDefault="00524443" w:rsidP="006645DA">
            <w:pPr>
              <w:jc w:val="both"/>
              <w:rPr>
                <w:rFonts w:ascii="Times New Roman" w:hAnsi="Times New Roman" w:cs="Times New Roman"/>
                <w:lang w:val="en-US"/>
              </w:rPr>
            </w:pPr>
          </w:p>
        </w:tc>
      </w:tr>
      <w:tr w:rsidR="00524443" w:rsidRPr="00F04355" w14:paraId="3C2478BC" w14:textId="77777777" w:rsidTr="00446930">
        <w:tc>
          <w:tcPr>
            <w:tcW w:w="1031" w:type="pct"/>
            <w:vMerge/>
          </w:tcPr>
          <w:p w14:paraId="5F0101B4" w14:textId="77777777" w:rsidR="00524443" w:rsidRPr="00F04355" w:rsidRDefault="00524443" w:rsidP="006645DA">
            <w:pPr>
              <w:jc w:val="both"/>
              <w:rPr>
                <w:rFonts w:ascii="Times New Roman" w:hAnsi="Times New Roman" w:cs="Times New Roman"/>
                <w:lang w:val="en-US"/>
              </w:rPr>
            </w:pPr>
          </w:p>
        </w:tc>
        <w:tc>
          <w:tcPr>
            <w:tcW w:w="770" w:type="pct"/>
          </w:tcPr>
          <w:p w14:paraId="44AB436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valūta</w:t>
            </w:r>
          </w:p>
        </w:tc>
        <w:tc>
          <w:tcPr>
            <w:tcW w:w="1481" w:type="pct"/>
            <w:vMerge/>
          </w:tcPr>
          <w:p w14:paraId="7945F7FF"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C47DE36" w14:textId="77777777" w:rsidR="00524443" w:rsidRPr="00F04355" w:rsidRDefault="00524443" w:rsidP="006645DA">
            <w:pPr>
              <w:jc w:val="both"/>
              <w:rPr>
                <w:rFonts w:ascii="Times New Roman" w:hAnsi="Times New Roman" w:cs="Times New Roman"/>
                <w:lang w:val="en-US"/>
              </w:rPr>
            </w:pPr>
          </w:p>
        </w:tc>
      </w:tr>
      <w:tr w:rsidR="00524443" w:rsidRPr="00F04355" w14:paraId="1D34F0AF" w14:textId="77777777" w:rsidTr="00446930">
        <w:tc>
          <w:tcPr>
            <w:tcW w:w="1031" w:type="pct"/>
            <w:vMerge/>
          </w:tcPr>
          <w:p w14:paraId="5E38AA33" w14:textId="77777777" w:rsidR="00524443" w:rsidRPr="00F04355" w:rsidRDefault="00524443" w:rsidP="006645DA">
            <w:pPr>
              <w:jc w:val="both"/>
              <w:rPr>
                <w:rFonts w:ascii="Times New Roman" w:hAnsi="Times New Roman" w:cs="Times New Roman"/>
                <w:lang w:val="en-US"/>
              </w:rPr>
            </w:pPr>
          </w:p>
        </w:tc>
        <w:tc>
          <w:tcPr>
            <w:tcW w:w="770" w:type="pct"/>
          </w:tcPr>
          <w:p w14:paraId="3EE6419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226E25C1"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76AB1AED" w14:textId="77777777" w:rsidR="00524443" w:rsidRPr="00F04355" w:rsidRDefault="00524443" w:rsidP="006645DA">
            <w:pPr>
              <w:jc w:val="both"/>
              <w:rPr>
                <w:rFonts w:ascii="Times New Roman" w:hAnsi="Times New Roman" w:cs="Times New Roman"/>
                <w:lang w:val="en-US"/>
              </w:rPr>
            </w:pPr>
          </w:p>
        </w:tc>
      </w:tr>
      <w:tr w:rsidR="00524443" w:rsidRPr="00F04355" w14:paraId="0BA4EC4F" w14:textId="77777777" w:rsidTr="00446930">
        <w:tc>
          <w:tcPr>
            <w:tcW w:w="1031" w:type="pct"/>
            <w:vMerge/>
          </w:tcPr>
          <w:p w14:paraId="13022359" w14:textId="77777777" w:rsidR="00524443" w:rsidRPr="00F04355" w:rsidRDefault="00524443" w:rsidP="006645DA">
            <w:pPr>
              <w:jc w:val="both"/>
              <w:rPr>
                <w:rFonts w:ascii="Times New Roman" w:hAnsi="Times New Roman" w:cs="Times New Roman"/>
                <w:lang w:val="en-US"/>
              </w:rPr>
            </w:pPr>
          </w:p>
        </w:tc>
        <w:tc>
          <w:tcPr>
            <w:tcW w:w="770" w:type="pct"/>
          </w:tcPr>
          <w:p w14:paraId="5412C28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6EBDB3E5"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7EAB45E2" w14:textId="77777777" w:rsidR="00524443" w:rsidRPr="00F04355" w:rsidRDefault="00524443" w:rsidP="006645DA">
            <w:pPr>
              <w:jc w:val="both"/>
              <w:rPr>
                <w:rFonts w:ascii="Times New Roman" w:hAnsi="Times New Roman" w:cs="Times New Roman"/>
                <w:lang w:val="en-US"/>
              </w:rPr>
            </w:pPr>
          </w:p>
        </w:tc>
      </w:tr>
      <w:tr w:rsidR="00524443" w:rsidRPr="00F04355" w14:paraId="15355B5D" w14:textId="77777777" w:rsidTr="00446930">
        <w:tc>
          <w:tcPr>
            <w:tcW w:w="5000" w:type="pct"/>
            <w:gridSpan w:val="4"/>
            <w:shd w:val="clear" w:color="auto" w:fill="B0DBF5"/>
          </w:tcPr>
          <w:p w14:paraId="510A5A41"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GU</w:t>
            </w:r>
          </w:p>
        </w:tc>
      </w:tr>
      <w:tr w:rsidR="00524443" w:rsidRPr="00F04355" w14:paraId="19F29C30" w14:textId="77777777" w:rsidTr="00446930">
        <w:tc>
          <w:tcPr>
            <w:tcW w:w="1031" w:type="pct"/>
            <w:vAlign w:val="center"/>
          </w:tcPr>
          <w:p w14:paraId="3AFEB9E7"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Nosaukums</w:t>
            </w:r>
          </w:p>
        </w:tc>
        <w:tc>
          <w:tcPr>
            <w:tcW w:w="770" w:type="pct"/>
          </w:tcPr>
          <w:p w14:paraId="592EB8D2"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restart"/>
            <w:vAlign w:val="center"/>
          </w:tcPr>
          <w:p w14:paraId="70752B53" w14:textId="77777777" w:rsidR="00524443" w:rsidRPr="00F04355" w:rsidRDefault="00524443" w:rsidP="006645DA">
            <w:pPr>
              <w:pStyle w:val="TableParagraph"/>
              <w:rPr>
                <w:rFonts w:ascii="Times New Roman" w:hAnsi="Times New Roman" w:cs="Times New Roman"/>
                <w:sz w:val="20"/>
                <w:szCs w:val="20"/>
                <w:lang w:val="en-US"/>
              </w:rPr>
            </w:pPr>
            <w:r w:rsidRPr="00F04355">
              <w:rPr>
                <w:rFonts w:ascii="Times New Roman" w:hAnsi="Times New Roman" w:cs="Times New Roman"/>
                <w:sz w:val="20"/>
                <w:szCs w:val="20"/>
                <w:lang w:val="en-US"/>
              </w:rPr>
              <w:t>Obligāts</w:t>
            </w:r>
          </w:p>
        </w:tc>
        <w:tc>
          <w:tcPr>
            <w:tcW w:w="1718" w:type="pct"/>
            <w:vMerge w:val="restart"/>
            <w:shd w:val="clear" w:color="auto" w:fill="E6E7E8"/>
          </w:tcPr>
          <w:p w14:paraId="5A0C0397" w14:textId="77777777" w:rsidR="00524443" w:rsidRPr="00F04355" w:rsidRDefault="00524443" w:rsidP="006645DA">
            <w:pPr>
              <w:jc w:val="both"/>
              <w:rPr>
                <w:rFonts w:ascii="Times New Roman" w:hAnsi="Times New Roman" w:cs="Times New Roman"/>
                <w:lang w:val="en-US"/>
              </w:rPr>
            </w:pPr>
          </w:p>
        </w:tc>
      </w:tr>
      <w:tr w:rsidR="00524443" w:rsidRPr="00F04355" w14:paraId="56D425B2" w14:textId="77777777" w:rsidTr="00446930">
        <w:tc>
          <w:tcPr>
            <w:tcW w:w="1031" w:type="pct"/>
            <w:vAlign w:val="center"/>
          </w:tcPr>
          <w:p w14:paraId="0B5E993C"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ID</w:t>
            </w:r>
          </w:p>
        </w:tc>
        <w:tc>
          <w:tcPr>
            <w:tcW w:w="770" w:type="pct"/>
          </w:tcPr>
          <w:p w14:paraId="47294453" w14:textId="77777777" w:rsidR="00524443" w:rsidRPr="00F04355" w:rsidRDefault="00524443" w:rsidP="006645DA">
            <w:pPr>
              <w:jc w:val="both"/>
              <w:rPr>
                <w:rFonts w:ascii="Times New Roman" w:hAnsi="Times New Roman" w:cs="Times New Roman"/>
                <w:sz w:val="20"/>
                <w:szCs w:val="20"/>
                <w:lang w:val="en-US"/>
              </w:rPr>
            </w:pPr>
          </w:p>
        </w:tc>
        <w:tc>
          <w:tcPr>
            <w:tcW w:w="1481" w:type="pct"/>
            <w:vMerge/>
          </w:tcPr>
          <w:p w14:paraId="152F0078"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4731A6AD" w14:textId="77777777" w:rsidR="00524443" w:rsidRPr="00F04355" w:rsidRDefault="00524443" w:rsidP="006645DA">
            <w:pPr>
              <w:jc w:val="both"/>
              <w:rPr>
                <w:rFonts w:ascii="Times New Roman" w:hAnsi="Times New Roman" w:cs="Times New Roman"/>
                <w:lang w:val="en-US"/>
              </w:rPr>
            </w:pPr>
          </w:p>
        </w:tc>
      </w:tr>
      <w:tr w:rsidR="00524443" w:rsidRPr="00F04355" w14:paraId="7131AFDA" w14:textId="77777777" w:rsidTr="00446930">
        <w:tc>
          <w:tcPr>
            <w:tcW w:w="1031" w:type="pct"/>
            <w:vMerge w:val="restart"/>
            <w:vAlign w:val="center"/>
          </w:tcPr>
          <w:p w14:paraId="23B6F841" w14:textId="77777777" w:rsidR="00524443" w:rsidRPr="00F04355" w:rsidRDefault="00524443" w:rsidP="006645DA">
            <w:pPr>
              <w:pStyle w:val="TableParagrap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770" w:type="pct"/>
          </w:tcPr>
          <w:p w14:paraId="3D5EA03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72364110"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266AFB26" w14:textId="77777777" w:rsidR="00524443" w:rsidRPr="00F04355" w:rsidRDefault="00524443" w:rsidP="006645DA">
            <w:pPr>
              <w:jc w:val="both"/>
              <w:rPr>
                <w:rFonts w:ascii="Times New Roman" w:hAnsi="Times New Roman" w:cs="Times New Roman"/>
                <w:lang w:val="en-US"/>
              </w:rPr>
            </w:pPr>
          </w:p>
        </w:tc>
      </w:tr>
      <w:tr w:rsidR="00524443" w:rsidRPr="00F04355" w14:paraId="3BAFE9A3" w14:textId="77777777" w:rsidTr="00446930">
        <w:tc>
          <w:tcPr>
            <w:tcW w:w="1031" w:type="pct"/>
            <w:vMerge/>
            <w:vAlign w:val="center"/>
          </w:tcPr>
          <w:p w14:paraId="1A34303D" w14:textId="77777777" w:rsidR="00524443" w:rsidRPr="00F04355" w:rsidRDefault="00524443" w:rsidP="006645DA">
            <w:pPr>
              <w:rPr>
                <w:rFonts w:ascii="Times New Roman" w:hAnsi="Times New Roman" w:cs="Times New Roman"/>
                <w:b/>
                <w:bCs/>
                <w:lang w:val="en-US"/>
              </w:rPr>
            </w:pPr>
          </w:p>
        </w:tc>
        <w:tc>
          <w:tcPr>
            <w:tcW w:w="770" w:type="pct"/>
          </w:tcPr>
          <w:p w14:paraId="5F2B595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1D0E6B5E"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4D39C10D" w14:textId="77777777" w:rsidR="00524443" w:rsidRPr="00F04355" w:rsidRDefault="00524443" w:rsidP="006645DA">
            <w:pPr>
              <w:jc w:val="both"/>
              <w:rPr>
                <w:rFonts w:ascii="Times New Roman" w:hAnsi="Times New Roman" w:cs="Times New Roman"/>
                <w:lang w:val="en-US"/>
              </w:rPr>
            </w:pPr>
          </w:p>
        </w:tc>
      </w:tr>
      <w:tr w:rsidR="00524443" w:rsidRPr="00F04355" w14:paraId="67033239" w14:textId="77777777" w:rsidTr="00446930">
        <w:tc>
          <w:tcPr>
            <w:tcW w:w="1031" w:type="pct"/>
            <w:vMerge w:val="restart"/>
            <w:vAlign w:val="center"/>
          </w:tcPr>
          <w:p w14:paraId="66A2EADA"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770" w:type="pct"/>
          </w:tcPr>
          <w:p w14:paraId="1318A8D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tips</w:t>
            </w:r>
          </w:p>
        </w:tc>
        <w:tc>
          <w:tcPr>
            <w:tcW w:w="1481" w:type="pct"/>
            <w:vMerge/>
          </w:tcPr>
          <w:p w14:paraId="34119B9E"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228BC4A2" w14:textId="77777777" w:rsidR="00524443" w:rsidRPr="00F04355" w:rsidRDefault="00524443" w:rsidP="006645DA">
            <w:pPr>
              <w:jc w:val="both"/>
              <w:rPr>
                <w:rFonts w:ascii="Times New Roman" w:hAnsi="Times New Roman" w:cs="Times New Roman"/>
                <w:lang w:val="en-US"/>
              </w:rPr>
            </w:pPr>
          </w:p>
        </w:tc>
      </w:tr>
      <w:tr w:rsidR="00524443" w:rsidRPr="00F04355" w14:paraId="18EA5C0E" w14:textId="77777777" w:rsidTr="00446930">
        <w:tc>
          <w:tcPr>
            <w:tcW w:w="1031" w:type="pct"/>
            <w:vMerge/>
            <w:vAlign w:val="center"/>
          </w:tcPr>
          <w:p w14:paraId="00AA9777" w14:textId="77777777" w:rsidR="00524443" w:rsidRPr="00F04355" w:rsidRDefault="00524443" w:rsidP="006645DA">
            <w:pPr>
              <w:rPr>
                <w:rFonts w:ascii="Times New Roman" w:hAnsi="Times New Roman" w:cs="Times New Roman"/>
                <w:b/>
                <w:bCs/>
                <w:lang w:val="en-US"/>
              </w:rPr>
            </w:pPr>
          </w:p>
        </w:tc>
        <w:tc>
          <w:tcPr>
            <w:tcW w:w="770" w:type="pct"/>
          </w:tcPr>
          <w:p w14:paraId="2B81732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202B0DCA"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2EBCB7F7" w14:textId="77777777" w:rsidR="00524443" w:rsidRPr="00F04355" w:rsidRDefault="00524443" w:rsidP="006645DA">
            <w:pPr>
              <w:jc w:val="both"/>
              <w:rPr>
                <w:rFonts w:ascii="Times New Roman" w:hAnsi="Times New Roman" w:cs="Times New Roman"/>
                <w:lang w:val="en-US"/>
              </w:rPr>
            </w:pPr>
          </w:p>
        </w:tc>
      </w:tr>
      <w:tr w:rsidR="00524443" w:rsidRPr="00F04355" w14:paraId="2A4D8844" w14:textId="77777777" w:rsidTr="00446930">
        <w:tc>
          <w:tcPr>
            <w:tcW w:w="1031" w:type="pct"/>
            <w:vMerge/>
            <w:vAlign w:val="center"/>
          </w:tcPr>
          <w:p w14:paraId="71DA54B2" w14:textId="77777777" w:rsidR="00524443" w:rsidRPr="00F04355" w:rsidRDefault="00524443" w:rsidP="006645DA">
            <w:pPr>
              <w:rPr>
                <w:rFonts w:ascii="Times New Roman" w:hAnsi="Times New Roman" w:cs="Times New Roman"/>
                <w:b/>
                <w:bCs/>
                <w:lang w:val="en-US"/>
              </w:rPr>
            </w:pPr>
          </w:p>
        </w:tc>
        <w:tc>
          <w:tcPr>
            <w:tcW w:w="770" w:type="pct"/>
          </w:tcPr>
          <w:p w14:paraId="5FF01D6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19A597EC"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0C1EA7E" w14:textId="77777777" w:rsidR="00524443" w:rsidRPr="00F04355" w:rsidRDefault="00524443" w:rsidP="006645DA">
            <w:pPr>
              <w:jc w:val="both"/>
              <w:rPr>
                <w:rFonts w:ascii="Times New Roman" w:hAnsi="Times New Roman" w:cs="Times New Roman"/>
                <w:lang w:val="en-US"/>
              </w:rPr>
            </w:pPr>
          </w:p>
        </w:tc>
      </w:tr>
      <w:tr w:rsidR="00524443" w:rsidRPr="00F04355" w14:paraId="5F8B6BED" w14:textId="77777777" w:rsidTr="00446930">
        <w:tc>
          <w:tcPr>
            <w:tcW w:w="1031" w:type="pct"/>
            <w:vMerge w:val="restart"/>
            <w:vAlign w:val="center"/>
          </w:tcPr>
          <w:p w14:paraId="7B715DC9"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Apgrozījums</w:t>
            </w:r>
          </w:p>
        </w:tc>
        <w:tc>
          <w:tcPr>
            <w:tcW w:w="770" w:type="pct"/>
          </w:tcPr>
          <w:p w14:paraId="4727DF7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konsolidēts</w:t>
            </w:r>
          </w:p>
        </w:tc>
        <w:tc>
          <w:tcPr>
            <w:tcW w:w="1481" w:type="pct"/>
            <w:vMerge/>
          </w:tcPr>
          <w:p w14:paraId="5FB5C38E"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5B1C162C" w14:textId="77777777" w:rsidR="00524443" w:rsidRPr="00F04355" w:rsidRDefault="00524443" w:rsidP="006645DA">
            <w:pPr>
              <w:jc w:val="both"/>
              <w:rPr>
                <w:rFonts w:ascii="Times New Roman" w:hAnsi="Times New Roman" w:cs="Times New Roman"/>
                <w:lang w:val="en-US"/>
              </w:rPr>
            </w:pPr>
          </w:p>
        </w:tc>
      </w:tr>
      <w:tr w:rsidR="00524443" w:rsidRPr="00F04355" w14:paraId="1AAB3061" w14:textId="77777777" w:rsidTr="00446930">
        <w:tc>
          <w:tcPr>
            <w:tcW w:w="1031" w:type="pct"/>
            <w:vMerge/>
          </w:tcPr>
          <w:p w14:paraId="02B84A0E" w14:textId="77777777" w:rsidR="00524443" w:rsidRPr="00F04355" w:rsidRDefault="00524443" w:rsidP="006645DA">
            <w:pPr>
              <w:jc w:val="both"/>
              <w:rPr>
                <w:rFonts w:ascii="Times New Roman" w:hAnsi="Times New Roman" w:cs="Times New Roman"/>
                <w:lang w:val="en-US"/>
              </w:rPr>
            </w:pPr>
          </w:p>
        </w:tc>
        <w:tc>
          <w:tcPr>
            <w:tcW w:w="770" w:type="pct"/>
          </w:tcPr>
          <w:p w14:paraId="72FD9E3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valūta</w:t>
            </w:r>
          </w:p>
        </w:tc>
        <w:tc>
          <w:tcPr>
            <w:tcW w:w="1481" w:type="pct"/>
            <w:vMerge/>
          </w:tcPr>
          <w:p w14:paraId="06ABF82F"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E5CD6DA" w14:textId="77777777" w:rsidR="00524443" w:rsidRPr="00F04355" w:rsidRDefault="00524443" w:rsidP="006645DA">
            <w:pPr>
              <w:jc w:val="both"/>
              <w:rPr>
                <w:rFonts w:ascii="Times New Roman" w:hAnsi="Times New Roman" w:cs="Times New Roman"/>
                <w:lang w:val="en-US"/>
              </w:rPr>
            </w:pPr>
          </w:p>
        </w:tc>
      </w:tr>
      <w:tr w:rsidR="00524443" w:rsidRPr="00F04355" w14:paraId="40CA8CA2" w14:textId="77777777" w:rsidTr="00446930">
        <w:tc>
          <w:tcPr>
            <w:tcW w:w="1031" w:type="pct"/>
            <w:vMerge/>
          </w:tcPr>
          <w:p w14:paraId="346BC225" w14:textId="77777777" w:rsidR="00524443" w:rsidRPr="00F04355" w:rsidRDefault="00524443" w:rsidP="006645DA">
            <w:pPr>
              <w:jc w:val="both"/>
              <w:rPr>
                <w:rFonts w:ascii="Times New Roman" w:hAnsi="Times New Roman" w:cs="Times New Roman"/>
                <w:lang w:val="en-US"/>
              </w:rPr>
            </w:pPr>
          </w:p>
        </w:tc>
        <w:tc>
          <w:tcPr>
            <w:tcW w:w="770" w:type="pct"/>
          </w:tcPr>
          <w:p w14:paraId="2503D52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1F15904A"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194D2D2B" w14:textId="77777777" w:rsidR="00524443" w:rsidRPr="00F04355" w:rsidRDefault="00524443" w:rsidP="006645DA">
            <w:pPr>
              <w:jc w:val="both"/>
              <w:rPr>
                <w:rFonts w:ascii="Times New Roman" w:hAnsi="Times New Roman" w:cs="Times New Roman"/>
                <w:lang w:val="en-US"/>
              </w:rPr>
            </w:pPr>
          </w:p>
        </w:tc>
      </w:tr>
      <w:tr w:rsidR="00524443" w:rsidRPr="00F04355" w14:paraId="78E9C1FF" w14:textId="77777777" w:rsidTr="00446930">
        <w:tc>
          <w:tcPr>
            <w:tcW w:w="1031" w:type="pct"/>
            <w:vMerge/>
          </w:tcPr>
          <w:p w14:paraId="3581FDAA" w14:textId="77777777" w:rsidR="00524443" w:rsidRPr="00F04355" w:rsidRDefault="00524443" w:rsidP="006645DA">
            <w:pPr>
              <w:jc w:val="both"/>
              <w:rPr>
                <w:rFonts w:ascii="Times New Roman" w:hAnsi="Times New Roman" w:cs="Times New Roman"/>
                <w:lang w:val="en-US"/>
              </w:rPr>
            </w:pPr>
          </w:p>
        </w:tc>
        <w:tc>
          <w:tcPr>
            <w:tcW w:w="770" w:type="pct"/>
          </w:tcPr>
          <w:p w14:paraId="56ED424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6715016C"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2BE485B2" w14:textId="77777777" w:rsidR="00524443" w:rsidRPr="00F04355" w:rsidRDefault="00524443" w:rsidP="006645DA">
            <w:pPr>
              <w:jc w:val="both"/>
              <w:rPr>
                <w:rFonts w:ascii="Times New Roman" w:hAnsi="Times New Roman" w:cs="Times New Roman"/>
                <w:lang w:val="en-US"/>
              </w:rPr>
            </w:pPr>
          </w:p>
        </w:tc>
      </w:tr>
      <w:tr w:rsidR="00524443" w:rsidRPr="00F04355" w14:paraId="16D7479E" w14:textId="77777777" w:rsidTr="00446930">
        <w:tc>
          <w:tcPr>
            <w:tcW w:w="5000" w:type="pct"/>
            <w:gridSpan w:val="4"/>
            <w:shd w:val="clear" w:color="auto" w:fill="B0DBF5"/>
          </w:tcPr>
          <w:p w14:paraId="3AC446A7"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PU</w:t>
            </w:r>
          </w:p>
        </w:tc>
      </w:tr>
      <w:tr w:rsidR="00524443" w:rsidRPr="00F04355" w14:paraId="79F30FF6" w14:textId="77777777" w:rsidTr="00446930">
        <w:tc>
          <w:tcPr>
            <w:tcW w:w="1031" w:type="pct"/>
            <w:vAlign w:val="center"/>
          </w:tcPr>
          <w:p w14:paraId="5BE32ECC"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Nosaukums</w:t>
            </w:r>
          </w:p>
        </w:tc>
        <w:tc>
          <w:tcPr>
            <w:tcW w:w="770" w:type="pct"/>
          </w:tcPr>
          <w:p w14:paraId="35871D01"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restart"/>
            <w:vAlign w:val="center"/>
          </w:tcPr>
          <w:p w14:paraId="1B70817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 (tiek iegūts automātiski)</w:t>
            </w:r>
          </w:p>
        </w:tc>
        <w:tc>
          <w:tcPr>
            <w:tcW w:w="1718" w:type="pct"/>
            <w:vMerge w:val="restart"/>
            <w:shd w:val="clear" w:color="auto" w:fill="E6E7E8"/>
          </w:tcPr>
          <w:p w14:paraId="46244EE2" w14:textId="77777777" w:rsidR="00524443" w:rsidRPr="00F04355" w:rsidRDefault="00524443" w:rsidP="006645DA">
            <w:pPr>
              <w:jc w:val="both"/>
              <w:rPr>
                <w:rFonts w:ascii="Times New Roman" w:hAnsi="Times New Roman" w:cs="Times New Roman"/>
                <w:lang w:val="en-US"/>
              </w:rPr>
            </w:pPr>
          </w:p>
        </w:tc>
      </w:tr>
      <w:tr w:rsidR="00524443" w:rsidRPr="00F04355" w14:paraId="00C6A1B0" w14:textId="77777777" w:rsidTr="00446930">
        <w:tc>
          <w:tcPr>
            <w:tcW w:w="1031" w:type="pct"/>
            <w:vAlign w:val="center"/>
          </w:tcPr>
          <w:p w14:paraId="7CB844BA"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ID (</w:t>
            </w:r>
            <w:r w:rsidRPr="00F04355">
              <w:rPr>
                <w:rFonts w:ascii="Times New Roman" w:hAnsi="Times New Roman" w:cs="Times New Roman"/>
                <w:b/>
                <w:bCs/>
                <w:i/>
                <w:iCs/>
                <w:lang w:val="en-US"/>
              </w:rPr>
              <w:t xml:space="preserve">IPT </w:t>
            </w:r>
            <w:r w:rsidRPr="00F04355">
              <w:rPr>
                <w:rFonts w:ascii="Times New Roman" w:hAnsi="Times New Roman" w:cs="Times New Roman"/>
                <w:b/>
                <w:bCs/>
                <w:lang w:val="en-US"/>
              </w:rPr>
              <w:t>ģenerē automātiski)</w:t>
            </w:r>
          </w:p>
        </w:tc>
        <w:tc>
          <w:tcPr>
            <w:tcW w:w="770" w:type="pct"/>
          </w:tcPr>
          <w:p w14:paraId="44319738"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ign w:val="center"/>
          </w:tcPr>
          <w:p w14:paraId="3D831EBA"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6A3EA82C" w14:textId="77777777" w:rsidR="00524443" w:rsidRPr="00F04355" w:rsidRDefault="00524443" w:rsidP="006645DA">
            <w:pPr>
              <w:jc w:val="both"/>
              <w:rPr>
                <w:rFonts w:ascii="Times New Roman" w:hAnsi="Times New Roman" w:cs="Times New Roman"/>
                <w:lang w:val="en-US"/>
              </w:rPr>
            </w:pPr>
          </w:p>
        </w:tc>
      </w:tr>
      <w:tr w:rsidR="00524443" w:rsidRPr="00F04355" w14:paraId="139404D8" w14:textId="77777777" w:rsidTr="00446930">
        <w:tc>
          <w:tcPr>
            <w:tcW w:w="1031" w:type="pct"/>
            <w:vMerge w:val="restart"/>
            <w:vAlign w:val="center"/>
          </w:tcPr>
          <w:p w14:paraId="5F35A085" w14:textId="77777777" w:rsidR="00524443" w:rsidRPr="00F04355" w:rsidRDefault="00524443" w:rsidP="006645DA">
            <w:pPr>
              <w:pStyle w:val="TableParagrap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770" w:type="pct"/>
          </w:tcPr>
          <w:p w14:paraId="275C086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val="restart"/>
            <w:vAlign w:val="center"/>
          </w:tcPr>
          <w:p w14:paraId="10BA2C0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Atkarīgs no pieejamības</w:t>
            </w:r>
          </w:p>
        </w:tc>
        <w:tc>
          <w:tcPr>
            <w:tcW w:w="1718" w:type="pct"/>
            <w:vMerge/>
            <w:shd w:val="clear" w:color="auto" w:fill="E6E7E8"/>
          </w:tcPr>
          <w:p w14:paraId="5139057A" w14:textId="77777777" w:rsidR="00524443" w:rsidRPr="00F04355" w:rsidRDefault="00524443" w:rsidP="006645DA">
            <w:pPr>
              <w:jc w:val="both"/>
              <w:rPr>
                <w:rFonts w:ascii="Times New Roman" w:hAnsi="Times New Roman" w:cs="Times New Roman"/>
                <w:lang w:val="en-US"/>
              </w:rPr>
            </w:pPr>
          </w:p>
        </w:tc>
      </w:tr>
      <w:tr w:rsidR="00524443" w:rsidRPr="00F04355" w14:paraId="1109DBE3" w14:textId="77777777" w:rsidTr="00446930">
        <w:tc>
          <w:tcPr>
            <w:tcW w:w="1031" w:type="pct"/>
            <w:vMerge/>
            <w:vAlign w:val="center"/>
          </w:tcPr>
          <w:p w14:paraId="308A9F0C" w14:textId="77777777" w:rsidR="00524443" w:rsidRPr="00F04355" w:rsidRDefault="00524443" w:rsidP="006645DA">
            <w:pPr>
              <w:rPr>
                <w:rFonts w:ascii="Times New Roman" w:hAnsi="Times New Roman" w:cs="Times New Roman"/>
                <w:b/>
                <w:bCs/>
                <w:lang w:val="en-US"/>
              </w:rPr>
            </w:pPr>
          </w:p>
        </w:tc>
        <w:tc>
          <w:tcPr>
            <w:tcW w:w="770" w:type="pct"/>
          </w:tcPr>
          <w:p w14:paraId="51045B4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2F2DF341"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10D9DD42" w14:textId="77777777" w:rsidR="00524443" w:rsidRPr="00F04355" w:rsidRDefault="00524443" w:rsidP="006645DA">
            <w:pPr>
              <w:jc w:val="both"/>
              <w:rPr>
                <w:rFonts w:ascii="Times New Roman" w:hAnsi="Times New Roman" w:cs="Times New Roman"/>
                <w:lang w:val="en-US"/>
              </w:rPr>
            </w:pPr>
          </w:p>
        </w:tc>
      </w:tr>
      <w:tr w:rsidR="00524443" w:rsidRPr="00F04355" w14:paraId="26D2DEFA" w14:textId="77777777" w:rsidTr="00446930">
        <w:tc>
          <w:tcPr>
            <w:tcW w:w="1031" w:type="pct"/>
            <w:vMerge w:val="restart"/>
            <w:vAlign w:val="center"/>
          </w:tcPr>
          <w:p w14:paraId="42453BB4"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770" w:type="pct"/>
          </w:tcPr>
          <w:p w14:paraId="7510309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tips</w:t>
            </w:r>
          </w:p>
        </w:tc>
        <w:tc>
          <w:tcPr>
            <w:tcW w:w="1481" w:type="pct"/>
            <w:vMerge/>
          </w:tcPr>
          <w:p w14:paraId="09262180"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16DFE7F8" w14:textId="77777777" w:rsidR="00524443" w:rsidRPr="00F04355" w:rsidRDefault="00524443" w:rsidP="006645DA">
            <w:pPr>
              <w:jc w:val="both"/>
              <w:rPr>
                <w:rFonts w:ascii="Times New Roman" w:hAnsi="Times New Roman" w:cs="Times New Roman"/>
                <w:lang w:val="en-US"/>
              </w:rPr>
            </w:pPr>
          </w:p>
        </w:tc>
      </w:tr>
      <w:tr w:rsidR="00524443" w:rsidRPr="00F04355" w14:paraId="11E9797F" w14:textId="77777777" w:rsidTr="00446930">
        <w:tc>
          <w:tcPr>
            <w:tcW w:w="1031" w:type="pct"/>
            <w:vMerge/>
            <w:vAlign w:val="center"/>
          </w:tcPr>
          <w:p w14:paraId="02C0D40C" w14:textId="77777777" w:rsidR="00524443" w:rsidRPr="00F04355" w:rsidRDefault="00524443" w:rsidP="006645DA">
            <w:pPr>
              <w:rPr>
                <w:rFonts w:ascii="Times New Roman" w:hAnsi="Times New Roman" w:cs="Times New Roman"/>
                <w:b/>
                <w:bCs/>
                <w:lang w:val="en-US"/>
              </w:rPr>
            </w:pPr>
          </w:p>
        </w:tc>
        <w:tc>
          <w:tcPr>
            <w:tcW w:w="770" w:type="pct"/>
          </w:tcPr>
          <w:p w14:paraId="3A937ED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4774E315"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6A386E39" w14:textId="77777777" w:rsidR="00524443" w:rsidRPr="00F04355" w:rsidRDefault="00524443" w:rsidP="006645DA">
            <w:pPr>
              <w:jc w:val="both"/>
              <w:rPr>
                <w:rFonts w:ascii="Times New Roman" w:hAnsi="Times New Roman" w:cs="Times New Roman"/>
                <w:lang w:val="en-US"/>
              </w:rPr>
            </w:pPr>
          </w:p>
        </w:tc>
      </w:tr>
      <w:tr w:rsidR="00524443" w:rsidRPr="00F04355" w14:paraId="350588FA" w14:textId="77777777" w:rsidTr="00446930">
        <w:tc>
          <w:tcPr>
            <w:tcW w:w="1031" w:type="pct"/>
            <w:vMerge/>
            <w:vAlign w:val="center"/>
          </w:tcPr>
          <w:p w14:paraId="44E6A91F" w14:textId="77777777" w:rsidR="00524443" w:rsidRPr="00F04355" w:rsidRDefault="00524443" w:rsidP="006645DA">
            <w:pPr>
              <w:rPr>
                <w:rFonts w:ascii="Times New Roman" w:hAnsi="Times New Roman" w:cs="Times New Roman"/>
                <w:b/>
                <w:bCs/>
                <w:lang w:val="en-US"/>
              </w:rPr>
            </w:pPr>
          </w:p>
        </w:tc>
        <w:tc>
          <w:tcPr>
            <w:tcW w:w="770" w:type="pct"/>
          </w:tcPr>
          <w:p w14:paraId="5FF2D5A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01FAC415"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C410265" w14:textId="77777777" w:rsidR="00524443" w:rsidRPr="00F04355" w:rsidRDefault="00524443" w:rsidP="006645DA">
            <w:pPr>
              <w:jc w:val="both"/>
              <w:rPr>
                <w:rFonts w:ascii="Times New Roman" w:hAnsi="Times New Roman" w:cs="Times New Roman"/>
                <w:lang w:val="en-US"/>
              </w:rPr>
            </w:pPr>
          </w:p>
        </w:tc>
      </w:tr>
      <w:tr w:rsidR="00524443" w:rsidRPr="00F04355" w14:paraId="2DBA9F2F" w14:textId="77777777" w:rsidTr="00446930">
        <w:tc>
          <w:tcPr>
            <w:tcW w:w="1031" w:type="pct"/>
            <w:vMerge w:val="restart"/>
            <w:vAlign w:val="center"/>
          </w:tcPr>
          <w:p w14:paraId="3064B6B4" w14:textId="77777777" w:rsidR="00524443" w:rsidRPr="00F04355" w:rsidRDefault="00524443" w:rsidP="006645DA">
            <w:pPr>
              <w:pStyle w:val="TableParagraph"/>
              <w:rPr>
                <w:rFonts w:ascii="Times New Roman" w:hAnsi="Times New Roman" w:cs="Times New Roman"/>
                <w:b/>
                <w:bCs/>
                <w:lang w:val="en-US"/>
              </w:rPr>
            </w:pPr>
            <w:r w:rsidRPr="00F04355">
              <w:rPr>
                <w:rFonts w:ascii="Times New Roman" w:hAnsi="Times New Roman" w:cs="Times New Roman"/>
                <w:b/>
                <w:bCs/>
                <w:lang w:val="en-US"/>
              </w:rPr>
              <w:t>Apgrozījums</w:t>
            </w:r>
          </w:p>
        </w:tc>
        <w:tc>
          <w:tcPr>
            <w:tcW w:w="770" w:type="pct"/>
          </w:tcPr>
          <w:p w14:paraId="22C1E47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konsolidēts</w:t>
            </w:r>
          </w:p>
        </w:tc>
        <w:tc>
          <w:tcPr>
            <w:tcW w:w="1481" w:type="pct"/>
            <w:vMerge/>
          </w:tcPr>
          <w:p w14:paraId="03661C29"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7F52FCD6" w14:textId="77777777" w:rsidR="00524443" w:rsidRPr="00F04355" w:rsidRDefault="00524443" w:rsidP="006645DA">
            <w:pPr>
              <w:jc w:val="both"/>
              <w:rPr>
                <w:rFonts w:ascii="Times New Roman" w:hAnsi="Times New Roman" w:cs="Times New Roman"/>
                <w:lang w:val="en-US"/>
              </w:rPr>
            </w:pPr>
          </w:p>
        </w:tc>
      </w:tr>
      <w:tr w:rsidR="00524443" w:rsidRPr="00F04355" w14:paraId="3981A1AF" w14:textId="77777777" w:rsidTr="00446930">
        <w:tc>
          <w:tcPr>
            <w:tcW w:w="1031" w:type="pct"/>
            <w:vMerge/>
          </w:tcPr>
          <w:p w14:paraId="6B798C7D" w14:textId="77777777" w:rsidR="00524443" w:rsidRPr="00F04355" w:rsidRDefault="00524443" w:rsidP="006645DA">
            <w:pPr>
              <w:jc w:val="both"/>
              <w:rPr>
                <w:rFonts w:ascii="Times New Roman" w:hAnsi="Times New Roman" w:cs="Times New Roman"/>
                <w:lang w:val="en-US"/>
              </w:rPr>
            </w:pPr>
          </w:p>
        </w:tc>
        <w:tc>
          <w:tcPr>
            <w:tcW w:w="770" w:type="pct"/>
          </w:tcPr>
          <w:p w14:paraId="310F7D0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valūta</w:t>
            </w:r>
          </w:p>
        </w:tc>
        <w:tc>
          <w:tcPr>
            <w:tcW w:w="1481" w:type="pct"/>
            <w:vMerge/>
          </w:tcPr>
          <w:p w14:paraId="3A3BC19E"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217FA8F6" w14:textId="77777777" w:rsidR="00524443" w:rsidRPr="00F04355" w:rsidRDefault="00524443" w:rsidP="006645DA">
            <w:pPr>
              <w:jc w:val="both"/>
              <w:rPr>
                <w:rFonts w:ascii="Times New Roman" w:hAnsi="Times New Roman" w:cs="Times New Roman"/>
                <w:lang w:val="en-US"/>
              </w:rPr>
            </w:pPr>
          </w:p>
        </w:tc>
      </w:tr>
      <w:tr w:rsidR="00524443" w:rsidRPr="00F04355" w14:paraId="6087EBEF" w14:textId="77777777" w:rsidTr="00446930">
        <w:tc>
          <w:tcPr>
            <w:tcW w:w="1031" w:type="pct"/>
            <w:vMerge/>
          </w:tcPr>
          <w:p w14:paraId="3D2498E1" w14:textId="77777777" w:rsidR="00524443" w:rsidRPr="00F04355" w:rsidRDefault="00524443" w:rsidP="006645DA">
            <w:pPr>
              <w:jc w:val="both"/>
              <w:rPr>
                <w:rFonts w:ascii="Times New Roman" w:hAnsi="Times New Roman" w:cs="Times New Roman"/>
                <w:lang w:val="en-US"/>
              </w:rPr>
            </w:pPr>
          </w:p>
        </w:tc>
        <w:tc>
          <w:tcPr>
            <w:tcW w:w="770" w:type="pct"/>
          </w:tcPr>
          <w:p w14:paraId="4009D59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5452EFBF"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CC44496" w14:textId="77777777" w:rsidR="00524443" w:rsidRPr="00F04355" w:rsidRDefault="00524443" w:rsidP="006645DA">
            <w:pPr>
              <w:jc w:val="both"/>
              <w:rPr>
                <w:rFonts w:ascii="Times New Roman" w:hAnsi="Times New Roman" w:cs="Times New Roman"/>
                <w:lang w:val="en-US"/>
              </w:rPr>
            </w:pPr>
          </w:p>
        </w:tc>
      </w:tr>
      <w:tr w:rsidR="00524443" w:rsidRPr="00F04355" w14:paraId="30CB0A28" w14:textId="77777777" w:rsidTr="00446930">
        <w:tc>
          <w:tcPr>
            <w:tcW w:w="1031" w:type="pct"/>
            <w:vMerge/>
          </w:tcPr>
          <w:p w14:paraId="59730790" w14:textId="77777777" w:rsidR="00524443" w:rsidRPr="00F04355" w:rsidRDefault="00524443" w:rsidP="006645DA">
            <w:pPr>
              <w:jc w:val="both"/>
              <w:rPr>
                <w:rFonts w:ascii="Times New Roman" w:hAnsi="Times New Roman" w:cs="Times New Roman"/>
                <w:lang w:val="en-US"/>
              </w:rPr>
            </w:pPr>
          </w:p>
        </w:tc>
        <w:tc>
          <w:tcPr>
            <w:tcW w:w="770" w:type="pct"/>
          </w:tcPr>
          <w:p w14:paraId="2CF6140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776C1069" w14:textId="77777777" w:rsidR="00524443" w:rsidRPr="00F04355" w:rsidRDefault="00524443" w:rsidP="006645DA">
            <w:pPr>
              <w:jc w:val="both"/>
              <w:rPr>
                <w:rFonts w:ascii="Times New Roman" w:hAnsi="Times New Roman" w:cs="Times New Roman"/>
                <w:sz w:val="20"/>
                <w:szCs w:val="20"/>
                <w:lang w:val="en-US"/>
              </w:rPr>
            </w:pPr>
          </w:p>
        </w:tc>
        <w:tc>
          <w:tcPr>
            <w:tcW w:w="1718" w:type="pct"/>
            <w:vMerge/>
            <w:shd w:val="clear" w:color="auto" w:fill="E6E7E8"/>
          </w:tcPr>
          <w:p w14:paraId="07BE763F" w14:textId="77777777" w:rsidR="00524443" w:rsidRPr="00F04355" w:rsidRDefault="00524443" w:rsidP="006645DA">
            <w:pPr>
              <w:jc w:val="both"/>
              <w:rPr>
                <w:rFonts w:ascii="Times New Roman" w:hAnsi="Times New Roman" w:cs="Times New Roman"/>
                <w:lang w:val="en-US"/>
              </w:rPr>
            </w:pPr>
          </w:p>
        </w:tc>
      </w:tr>
      <w:tr w:rsidR="00524443" w:rsidRPr="00F04355" w14:paraId="66F61585" w14:textId="77777777" w:rsidTr="00446930">
        <w:tc>
          <w:tcPr>
            <w:tcW w:w="5000" w:type="pct"/>
            <w:gridSpan w:val="4"/>
            <w:shd w:val="clear" w:color="auto" w:fill="B0DBF5"/>
          </w:tcPr>
          <w:p w14:paraId="78516E01"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JV</w:t>
            </w:r>
          </w:p>
        </w:tc>
      </w:tr>
      <w:tr w:rsidR="00524443" w:rsidRPr="00F04355" w14:paraId="18D12969" w14:textId="77777777" w:rsidTr="00446930">
        <w:tc>
          <w:tcPr>
            <w:tcW w:w="1031" w:type="pct"/>
            <w:vAlign w:val="center"/>
          </w:tcPr>
          <w:p w14:paraId="09A48495"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770" w:type="pct"/>
          </w:tcPr>
          <w:p w14:paraId="077F05E0"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restart"/>
            <w:vAlign w:val="center"/>
          </w:tcPr>
          <w:p w14:paraId="2F11094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 attiecībā uz visām JV</w:t>
            </w:r>
          </w:p>
        </w:tc>
        <w:tc>
          <w:tcPr>
            <w:tcW w:w="1718" w:type="pct"/>
            <w:vMerge w:val="restart"/>
            <w:vAlign w:val="center"/>
          </w:tcPr>
          <w:p w14:paraId="3B9D339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 attiecībā uz rezidentu JV</w:t>
            </w:r>
          </w:p>
        </w:tc>
      </w:tr>
      <w:tr w:rsidR="00524443" w:rsidRPr="00F04355" w14:paraId="10CBC336" w14:textId="77777777" w:rsidTr="00446930">
        <w:tc>
          <w:tcPr>
            <w:tcW w:w="1031" w:type="pct"/>
            <w:vAlign w:val="center"/>
          </w:tcPr>
          <w:p w14:paraId="2B2E56CB"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i/>
                <w:iCs/>
                <w:lang w:val="en-US"/>
              </w:rPr>
              <w:t xml:space="preserve">LEID </w:t>
            </w:r>
            <w:r w:rsidRPr="00F04355">
              <w:rPr>
                <w:rFonts w:ascii="Times New Roman" w:hAnsi="Times New Roman" w:cs="Times New Roman"/>
                <w:b/>
                <w:bCs/>
                <w:lang w:val="en-US"/>
              </w:rPr>
              <w:t>ID</w:t>
            </w:r>
          </w:p>
        </w:tc>
        <w:tc>
          <w:tcPr>
            <w:tcW w:w="770" w:type="pct"/>
          </w:tcPr>
          <w:p w14:paraId="2BC485AF"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ign w:val="center"/>
          </w:tcPr>
          <w:p w14:paraId="2D495F8B" w14:textId="77777777" w:rsidR="00524443" w:rsidRPr="00F04355" w:rsidRDefault="00524443" w:rsidP="006645DA">
            <w:pPr>
              <w:jc w:val="both"/>
              <w:rPr>
                <w:rFonts w:ascii="Times New Roman" w:hAnsi="Times New Roman" w:cs="Times New Roman"/>
                <w:sz w:val="20"/>
                <w:szCs w:val="20"/>
                <w:lang w:val="en-US"/>
              </w:rPr>
            </w:pPr>
          </w:p>
        </w:tc>
        <w:tc>
          <w:tcPr>
            <w:tcW w:w="1718" w:type="pct"/>
            <w:vMerge/>
            <w:vAlign w:val="center"/>
          </w:tcPr>
          <w:p w14:paraId="72E33095"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33840C08" w14:textId="77777777" w:rsidTr="00446930">
        <w:tc>
          <w:tcPr>
            <w:tcW w:w="1031" w:type="pct"/>
            <w:vAlign w:val="center"/>
          </w:tcPr>
          <w:p w14:paraId="740CA47D"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Valsts ID</w:t>
            </w:r>
          </w:p>
        </w:tc>
        <w:tc>
          <w:tcPr>
            <w:tcW w:w="770" w:type="pct"/>
          </w:tcPr>
          <w:p w14:paraId="240F4041"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ign w:val="center"/>
          </w:tcPr>
          <w:p w14:paraId="7820C65E" w14:textId="77777777" w:rsidR="00524443" w:rsidRPr="00F04355" w:rsidRDefault="00524443" w:rsidP="006645DA">
            <w:pPr>
              <w:jc w:val="both"/>
              <w:rPr>
                <w:rFonts w:ascii="Times New Roman" w:hAnsi="Times New Roman" w:cs="Times New Roman"/>
                <w:sz w:val="20"/>
                <w:szCs w:val="20"/>
                <w:lang w:val="en-US"/>
              </w:rPr>
            </w:pPr>
          </w:p>
        </w:tc>
        <w:tc>
          <w:tcPr>
            <w:tcW w:w="1718" w:type="pct"/>
            <w:vMerge/>
            <w:vAlign w:val="center"/>
          </w:tcPr>
          <w:p w14:paraId="1C66EC4D"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4A3B9328" w14:textId="77777777" w:rsidTr="00446930">
        <w:tc>
          <w:tcPr>
            <w:tcW w:w="1031" w:type="pct"/>
            <w:vAlign w:val="center"/>
          </w:tcPr>
          <w:p w14:paraId="6BCE6260"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Valsts</w:t>
            </w:r>
          </w:p>
        </w:tc>
        <w:tc>
          <w:tcPr>
            <w:tcW w:w="770" w:type="pct"/>
          </w:tcPr>
          <w:p w14:paraId="67A0E40D"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ign w:val="center"/>
          </w:tcPr>
          <w:p w14:paraId="2259A536" w14:textId="77777777" w:rsidR="00524443" w:rsidRPr="00F04355" w:rsidRDefault="00524443" w:rsidP="006645DA">
            <w:pPr>
              <w:jc w:val="both"/>
              <w:rPr>
                <w:rFonts w:ascii="Times New Roman" w:hAnsi="Times New Roman" w:cs="Times New Roman"/>
                <w:sz w:val="20"/>
                <w:szCs w:val="20"/>
                <w:lang w:val="en-US"/>
              </w:rPr>
            </w:pPr>
          </w:p>
        </w:tc>
        <w:tc>
          <w:tcPr>
            <w:tcW w:w="1718" w:type="pct"/>
            <w:vMerge/>
            <w:vAlign w:val="center"/>
          </w:tcPr>
          <w:p w14:paraId="6423BDF7"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59A2AA73" w14:textId="77777777" w:rsidTr="00446930">
        <w:tc>
          <w:tcPr>
            <w:tcW w:w="1031" w:type="pct"/>
            <w:vAlign w:val="center"/>
          </w:tcPr>
          <w:p w14:paraId="6A894AFB"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i/>
                <w:iCs/>
                <w:lang w:val="en-US"/>
              </w:rPr>
              <w:lastRenderedPageBreak/>
              <w:t xml:space="preserve">NSA </w:t>
            </w:r>
            <w:r w:rsidRPr="00F04355">
              <w:rPr>
                <w:rFonts w:ascii="Times New Roman" w:hAnsi="Times New Roman" w:cs="Times New Roman"/>
                <w:b/>
                <w:bCs/>
                <w:lang w:val="en-US"/>
              </w:rPr>
              <w:t>ID</w:t>
            </w:r>
          </w:p>
        </w:tc>
        <w:tc>
          <w:tcPr>
            <w:tcW w:w="770" w:type="pct"/>
          </w:tcPr>
          <w:p w14:paraId="300E7D24"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restart"/>
            <w:vAlign w:val="center"/>
          </w:tcPr>
          <w:p w14:paraId="36E38E8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 attiecībā uz rezidentu JV</w:t>
            </w:r>
          </w:p>
        </w:tc>
        <w:tc>
          <w:tcPr>
            <w:tcW w:w="1718" w:type="pct"/>
            <w:vMerge/>
            <w:vAlign w:val="center"/>
          </w:tcPr>
          <w:p w14:paraId="52DF3FE2"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4E2C7BC0" w14:textId="77777777" w:rsidTr="00446930">
        <w:tc>
          <w:tcPr>
            <w:tcW w:w="1031" w:type="pct"/>
            <w:vMerge w:val="restart"/>
            <w:vAlign w:val="center"/>
          </w:tcPr>
          <w:p w14:paraId="5071E674"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Statuss</w:t>
            </w:r>
          </w:p>
        </w:tc>
        <w:tc>
          <w:tcPr>
            <w:tcW w:w="770" w:type="pct"/>
          </w:tcPr>
          <w:p w14:paraId="3CA2C07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4ABE6448"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0519E9D6"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720492F4" w14:textId="77777777" w:rsidTr="00446930">
        <w:tc>
          <w:tcPr>
            <w:tcW w:w="1031" w:type="pct"/>
            <w:vMerge/>
            <w:vAlign w:val="center"/>
          </w:tcPr>
          <w:p w14:paraId="1B9459C2" w14:textId="77777777" w:rsidR="00524443" w:rsidRPr="00F04355" w:rsidRDefault="00524443" w:rsidP="006645DA">
            <w:pPr>
              <w:jc w:val="both"/>
              <w:rPr>
                <w:rFonts w:ascii="Times New Roman" w:hAnsi="Times New Roman" w:cs="Times New Roman"/>
                <w:b/>
                <w:bCs/>
                <w:lang w:val="en-US"/>
              </w:rPr>
            </w:pPr>
          </w:p>
        </w:tc>
        <w:tc>
          <w:tcPr>
            <w:tcW w:w="770" w:type="pct"/>
          </w:tcPr>
          <w:p w14:paraId="2544154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3FF05E24"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03586AC4"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0729AF73" w14:textId="77777777" w:rsidTr="00446930">
        <w:tc>
          <w:tcPr>
            <w:tcW w:w="1031" w:type="pct"/>
            <w:vMerge w:val="restart"/>
            <w:vAlign w:val="center"/>
          </w:tcPr>
          <w:p w14:paraId="34868BDC"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770" w:type="pct"/>
          </w:tcPr>
          <w:p w14:paraId="28B03C1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0BFDBE36"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2076C329"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35B556DC" w14:textId="77777777" w:rsidTr="00446930">
        <w:tc>
          <w:tcPr>
            <w:tcW w:w="1031" w:type="pct"/>
            <w:vMerge/>
            <w:vAlign w:val="center"/>
          </w:tcPr>
          <w:p w14:paraId="653C810D" w14:textId="77777777" w:rsidR="00524443" w:rsidRPr="00F04355" w:rsidRDefault="00524443" w:rsidP="006645DA">
            <w:pPr>
              <w:jc w:val="both"/>
              <w:rPr>
                <w:rFonts w:ascii="Times New Roman" w:hAnsi="Times New Roman" w:cs="Times New Roman"/>
                <w:b/>
                <w:bCs/>
                <w:lang w:val="en-US"/>
              </w:rPr>
            </w:pPr>
          </w:p>
        </w:tc>
        <w:tc>
          <w:tcPr>
            <w:tcW w:w="770" w:type="pct"/>
          </w:tcPr>
          <w:p w14:paraId="5D2FCB5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0D9930A9"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48EC8BA0"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0ECEBED0" w14:textId="77777777" w:rsidTr="00446930">
        <w:tc>
          <w:tcPr>
            <w:tcW w:w="1031" w:type="pct"/>
            <w:vMerge w:val="restart"/>
            <w:vAlign w:val="center"/>
          </w:tcPr>
          <w:p w14:paraId="08D218AE" w14:textId="77777777" w:rsidR="00524443" w:rsidRPr="00F04355" w:rsidRDefault="00524443" w:rsidP="006645DA">
            <w:pPr>
              <w:pStyle w:val="TableParagraph"/>
              <w:keepNext/>
              <w:keepLines/>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770" w:type="pct"/>
          </w:tcPr>
          <w:p w14:paraId="7F098E1E"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tips</w:t>
            </w:r>
          </w:p>
        </w:tc>
        <w:tc>
          <w:tcPr>
            <w:tcW w:w="1481" w:type="pct"/>
            <w:vMerge/>
          </w:tcPr>
          <w:p w14:paraId="2C9E1CF8"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48CA2A8A"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4BD8E91A" w14:textId="77777777" w:rsidTr="00446930">
        <w:tc>
          <w:tcPr>
            <w:tcW w:w="1031" w:type="pct"/>
            <w:vMerge/>
            <w:vAlign w:val="center"/>
          </w:tcPr>
          <w:p w14:paraId="2C7ADA66" w14:textId="77777777" w:rsidR="00524443" w:rsidRPr="00F04355" w:rsidRDefault="00524443" w:rsidP="006645DA">
            <w:pPr>
              <w:keepNext/>
              <w:keepLines/>
              <w:jc w:val="both"/>
              <w:rPr>
                <w:rFonts w:ascii="Times New Roman" w:hAnsi="Times New Roman" w:cs="Times New Roman"/>
                <w:b/>
                <w:bCs/>
                <w:lang w:val="en-US"/>
              </w:rPr>
            </w:pPr>
          </w:p>
        </w:tc>
        <w:tc>
          <w:tcPr>
            <w:tcW w:w="770" w:type="pct"/>
          </w:tcPr>
          <w:p w14:paraId="001954AC"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66D20740"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226D0802"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4BD44006" w14:textId="77777777" w:rsidTr="00446930">
        <w:tc>
          <w:tcPr>
            <w:tcW w:w="1031" w:type="pct"/>
            <w:vMerge/>
            <w:vAlign w:val="center"/>
          </w:tcPr>
          <w:p w14:paraId="5B736302" w14:textId="77777777" w:rsidR="00524443" w:rsidRPr="00F04355" w:rsidRDefault="00524443" w:rsidP="006645DA">
            <w:pPr>
              <w:keepNext/>
              <w:keepLines/>
              <w:jc w:val="both"/>
              <w:rPr>
                <w:rFonts w:ascii="Times New Roman" w:hAnsi="Times New Roman" w:cs="Times New Roman"/>
                <w:b/>
                <w:bCs/>
                <w:lang w:val="en-US"/>
              </w:rPr>
            </w:pPr>
          </w:p>
        </w:tc>
        <w:tc>
          <w:tcPr>
            <w:tcW w:w="770" w:type="pct"/>
          </w:tcPr>
          <w:p w14:paraId="74AA3863"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4142270D"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21E0E595"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3E4EF01C" w14:textId="77777777" w:rsidTr="00446930">
        <w:tc>
          <w:tcPr>
            <w:tcW w:w="1031" w:type="pct"/>
            <w:vMerge w:val="restart"/>
            <w:vAlign w:val="center"/>
          </w:tcPr>
          <w:p w14:paraId="28A8F72E" w14:textId="77777777" w:rsidR="00524443" w:rsidRPr="00F04355" w:rsidRDefault="00524443" w:rsidP="006645DA">
            <w:pPr>
              <w:pStyle w:val="TableParagraph"/>
              <w:keepNext/>
              <w:keepLines/>
              <w:jc w:val="both"/>
              <w:rPr>
                <w:rFonts w:ascii="Times New Roman" w:hAnsi="Times New Roman" w:cs="Times New Roman"/>
                <w:b/>
                <w:bCs/>
                <w:lang w:val="en-US"/>
              </w:rPr>
            </w:pPr>
            <w:r w:rsidRPr="00F04355">
              <w:rPr>
                <w:rFonts w:ascii="Times New Roman" w:hAnsi="Times New Roman" w:cs="Times New Roman"/>
                <w:b/>
                <w:bCs/>
                <w:lang w:val="en-US"/>
              </w:rPr>
              <w:t>Apgrozījums</w:t>
            </w:r>
          </w:p>
        </w:tc>
        <w:tc>
          <w:tcPr>
            <w:tcW w:w="770" w:type="pct"/>
          </w:tcPr>
          <w:p w14:paraId="751F60BF"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valūta</w:t>
            </w:r>
          </w:p>
        </w:tc>
        <w:tc>
          <w:tcPr>
            <w:tcW w:w="1481" w:type="pct"/>
            <w:vMerge/>
          </w:tcPr>
          <w:p w14:paraId="4FCF72B3"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64702BD8"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7561CF2C" w14:textId="77777777" w:rsidTr="00446930">
        <w:tc>
          <w:tcPr>
            <w:tcW w:w="1031" w:type="pct"/>
            <w:vMerge/>
            <w:vAlign w:val="center"/>
          </w:tcPr>
          <w:p w14:paraId="755E3890" w14:textId="77777777" w:rsidR="00524443" w:rsidRPr="00F04355" w:rsidRDefault="00524443" w:rsidP="006645DA">
            <w:pPr>
              <w:keepNext/>
              <w:keepLines/>
              <w:jc w:val="both"/>
              <w:rPr>
                <w:rFonts w:ascii="Times New Roman" w:hAnsi="Times New Roman" w:cs="Times New Roman"/>
                <w:lang w:val="en-US"/>
              </w:rPr>
            </w:pPr>
          </w:p>
        </w:tc>
        <w:tc>
          <w:tcPr>
            <w:tcW w:w="770" w:type="pct"/>
          </w:tcPr>
          <w:p w14:paraId="3AACD6B6"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13B5DB43"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42A95655"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40A5AC46" w14:textId="77777777" w:rsidTr="00446930">
        <w:tc>
          <w:tcPr>
            <w:tcW w:w="1031" w:type="pct"/>
            <w:vMerge/>
            <w:vAlign w:val="center"/>
          </w:tcPr>
          <w:p w14:paraId="4455B216" w14:textId="77777777" w:rsidR="00524443" w:rsidRPr="00F04355" w:rsidRDefault="00524443" w:rsidP="006645DA">
            <w:pPr>
              <w:keepNext/>
              <w:keepLines/>
              <w:jc w:val="both"/>
              <w:rPr>
                <w:rFonts w:ascii="Times New Roman" w:hAnsi="Times New Roman" w:cs="Times New Roman"/>
                <w:lang w:val="en-US"/>
              </w:rPr>
            </w:pPr>
          </w:p>
        </w:tc>
        <w:tc>
          <w:tcPr>
            <w:tcW w:w="770" w:type="pct"/>
          </w:tcPr>
          <w:p w14:paraId="269DCD6F"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0EDEF431"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1A4ABF9D"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5F1677D9" w14:textId="77777777" w:rsidTr="00446930">
        <w:tc>
          <w:tcPr>
            <w:tcW w:w="1031" w:type="pct"/>
            <w:vAlign w:val="center"/>
          </w:tcPr>
          <w:p w14:paraId="2ECEC2C9" w14:textId="77777777" w:rsidR="00524443" w:rsidRPr="00F04355" w:rsidRDefault="00524443" w:rsidP="006645DA">
            <w:pPr>
              <w:pStyle w:val="TableParagraph"/>
              <w:keepNext/>
              <w:keepLines/>
              <w:jc w:val="both"/>
              <w:rPr>
                <w:rFonts w:ascii="Times New Roman" w:hAnsi="Times New Roman" w:cs="Times New Roman"/>
                <w:b/>
                <w:bCs/>
                <w:lang w:val="en-US"/>
              </w:rPr>
            </w:pPr>
            <w:r w:rsidRPr="00F04355">
              <w:rPr>
                <w:rFonts w:ascii="Times New Roman" w:hAnsi="Times New Roman" w:cs="Times New Roman"/>
                <w:b/>
                <w:bCs/>
                <w:lang w:val="en-US"/>
              </w:rPr>
              <w:t>Konsolidācija procentuāli</w:t>
            </w:r>
          </w:p>
        </w:tc>
        <w:tc>
          <w:tcPr>
            <w:tcW w:w="770" w:type="pct"/>
          </w:tcPr>
          <w:p w14:paraId="4D136C31" w14:textId="77777777" w:rsidR="00524443" w:rsidRPr="00F04355" w:rsidRDefault="00524443" w:rsidP="006645DA">
            <w:pPr>
              <w:keepNext/>
              <w:keepLines/>
              <w:jc w:val="both"/>
              <w:rPr>
                <w:rFonts w:ascii="Times New Roman" w:hAnsi="Times New Roman" w:cs="Times New Roman"/>
                <w:sz w:val="20"/>
                <w:szCs w:val="20"/>
                <w:lang w:val="en-US"/>
              </w:rPr>
            </w:pPr>
          </w:p>
        </w:tc>
        <w:tc>
          <w:tcPr>
            <w:tcW w:w="1481" w:type="pct"/>
            <w:vMerge/>
          </w:tcPr>
          <w:p w14:paraId="7D2A5F1A"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5D8F5756"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58A626AB" w14:textId="77777777" w:rsidTr="00446930">
        <w:tc>
          <w:tcPr>
            <w:tcW w:w="1031" w:type="pct"/>
            <w:vAlign w:val="center"/>
          </w:tcPr>
          <w:p w14:paraId="7C00B877"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Uzņēmums procentuāli</w:t>
            </w:r>
          </w:p>
        </w:tc>
        <w:tc>
          <w:tcPr>
            <w:tcW w:w="770" w:type="pct"/>
          </w:tcPr>
          <w:p w14:paraId="42B19801" w14:textId="77777777" w:rsidR="00524443" w:rsidRPr="00F04355" w:rsidRDefault="00524443" w:rsidP="006645DA">
            <w:pPr>
              <w:jc w:val="both"/>
              <w:rPr>
                <w:rFonts w:ascii="Times New Roman" w:hAnsi="Times New Roman" w:cs="Times New Roman"/>
                <w:lang w:val="en-US"/>
              </w:rPr>
            </w:pPr>
          </w:p>
        </w:tc>
        <w:tc>
          <w:tcPr>
            <w:tcW w:w="1481" w:type="pct"/>
            <w:vMerge/>
          </w:tcPr>
          <w:p w14:paraId="3221320F" w14:textId="77777777" w:rsidR="00524443" w:rsidRPr="00F04355" w:rsidRDefault="00524443" w:rsidP="006645DA">
            <w:pPr>
              <w:jc w:val="both"/>
              <w:rPr>
                <w:rFonts w:ascii="Times New Roman" w:hAnsi="Times New Roman" w:cs="Times New Roman"/>
                <w:lang w:val="en-US"/>
              </w:rPr>
            </w:pPr>
          </w:p>
        </w:tc>
        <w:tc>
          <w:tcPr>
            <w:tcW w:w="1718" w:type="pct"/>
            <w:vMerge/>
          </w:tcPr>
          <w:p w14:paraId="3E8A3F2B" w14:textId="77777777" w:rsidR="00524443" w:rsidRPr="00F04355" w:rsidRDefault="00524443" w:rsidP="006645DA">
            <w:pPr>
              <w:jc w:val="both"/>
              <w:rPr>
                <w:rFonts w:ascii="Times New Roman" w:hAnsi="Times New Roman" w:cs="Times New Roman"/>
                <w:lang w:val="en-US"/>
              </w:rPr>
            </w:pPr>
          </w:p>
        </w:tc>
      </w:tr>
      <w:tr w:rsidR="00524443" w:rsidRPr="00F04355" w14:paraId="4C0B20E5" w14:textId="77777777" w:rsidTr="00446930">
        <w:tc>
          <w:tcPr>
            <w:tcW w:w="5000" w:type="pct"/>
            <w:gridSpan w:val="4"/>
            <w:shd w:val="clear" w:color="auto" w:fill="B0DBF5"/>
          </w:tcPr>
          <w:p w14:paraId="792643FC"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Valstī esošs uzņēmums</w:t>
            </w:r>
          </w:p>
        </w:tc>
      </w:tr>
      <w:tr w:rsidR="00524443" w:rsidRPr="00F04355" w14:paraId="112AFE74" w14:textId="77777777" w:rsidTr="00446930">
        <w:tc>
          <w:tcPr>
            <w:tcW w:w="1031" w:type="pct"/>
            <w:vAlign w:val="center"/>
          </w:tcPr>
          <w:p w14:paraId="61F9BEE4"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770" w:type="pct"/>
          </w:tcPr>
          <w:p w14:paraId="451D1887" w14:textId="77777777" w:rsidR="00524443" w:rsidRPr="00F04355" w:rsidRDefault="00524443" w:rsidP="006645DA">
            <w:pPr>
              <w:jc w:val="both"/>
              <w:rPr>
                <w:rFonts w:ascii="Times New Roman" w:hAnsi="Times New Roman" w:cs="Times New Roman"/>
                <w:sz w:val="20"/>
                <w:szCs w:val="20"/>
                <w:lang w:val="en-US"/>
              </w:rPr>
            </w:pPr>
          </w:p>
        </w:tc>
        <w:tc>
          <w:tcPr>
            <w:tcW w:w="1481" w:type="pct"/>
            <w:vMerge w:val="restart"/>
            <w:vAlign w:val="center"/>
          </w:tcPr>
          <w:p w14:paraId="0842DBD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 attiecībā uz rezidentu(-iem) valstī esošu(-iem) uzņēmumu(-iem)</w:t>
            </w:r>
          </w:p>
        </w:tc>
        <w:tc>
          <w:tcPr>
            <w:tcW w:w="1718" w:type="pct"/>
            <w:vMerge w:val="restart"/>
            <w:vAlign w:val="center"/>
          </w:tcPr>
          <w:p w14:paraId="07F9B1E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Obligāts attiecībā uz rezidentu(-iem) valstī esošu(-iem) uzņēmumu(-iem)</w:t>
            </w:r>
          </w:p>
        </w:tc>
      </w:tr>
      <w:tr w:rsidR="00524443" w:rsidRPr="00F04355" w14:paraId="6BE3D290" w14:textId="77777777" w:rsidTr="00446930">
        <w:tc>
          <w:tcPr>
            <w:tcW w:w="1031" w:type="pct"/>
            <w:vAlign w:val="center"/>
          </w:tcPr>
          <w:p w14:paraId="39707491"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GU ID</w:t>
            </w:r>
          </w:p>
        </w:tc>
        <w:tc>
          <w:tcPr>
            <w:tcW w:w="770" w:type="pct"/>
          </w:tcPr>
          <w:p w14:paraId="2A34C302" w14:textId="77777777" w:rsidR="00524443" w:rsidRPr="00F04355" w:rsidRDefault="00524443" w:rsidP="006645DA">
            <w:pPr>
              <w:jc w:val="both"/>
              <w:rPr>
                <w:rFonts w:ascii="Times New Roman" w:hAnsi="Times New Roman" w:cs="Times New Roman"/>
                <w:sz w:val="20"/>
                <w:szCs w:val="20"/>
                <w:lang w:val="en-US"/>
              </w:rPr>
            </w:pPr>
          </w:p>
        </w:tc>
        <w:tc>
          <w:tcPr>
            <w:tcW w:w="1481" w:type="pct"/>
            <w:vMerge/>
          </w:tcPr>
          <w:p w14:paraId="4529DF85"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7270C934"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6CE02B69" w14:textId="77777777" w:rsidTr="00446930">
        <w:tc>
          <w:tcPr>
            <w:tcW w:w="1031" w:type="pct"/>
            <w:vAlign w:val="center"/>
          </w:tcPr>
          <w:p w14:paraId="1E11D620"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Statuss</w:t>
            </w:r>
          </w:p>
        </w:tc>
        <w:tc>
          <w:tcPr>
            <w:tcW w:w="770" w:type="pct"/>
          </w:tcPr>
          <w:p w14:paraId="2D504E30" w14:textId="77777777" w:rsidR="00524443" w:rsidRPr="00F04355" w:rsidRDefault="00524443" w:rsidP="006645DA">
            <w:pPr>
              <w:jc w:val="both"/>
              <w:rPr>
                <w:rFonts w:ascii="Times New Roman" w:hAnsi="Times New Roman" w:cs="Times New Roman"/>
                <w:sz w:val="20"/>
                <w:szCs w:val="20"/>
                <w:lang w:val="en-US"/>
              </w:rPr>
            </w:pPr>
          </w:p>
        </w:tc>
        <w:tc>
          <w:tcPr>
            <w:tcW w:w="1481" w:type="pct"/>
            <w:vMerge/>
          </w:tcPr>
          <w:p w14:paraId="7CD442A1"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760D075B"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786FA00C" w14:textId="77777777" w:rsidTr="00446930">
        <w:tc>
          <w:tcPr>
            <w:tcW w:w="1031" w:type="pct"/>
            <w:vMerge w:val="restart"/>
            <w:vAlign w:val="center"/>
          </w:tcPr>
          <w:p w14:paraId="6EEE5700"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770" w:type="pct"/>
          </w:tcPr>
          <w:p w14:paraId="488C7E9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50E0DD0A"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5D8CAA56"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57D2F072" w14:textId="77777777" w:rsidTr="00446930">
        <w:tc>
          <w:tcPr>
            <w:tcW w:w="1031" w:type="pct"/>
            <w:vMerge/>
            <w:vAlign w:val="center"/>
          </w:tcPr>
          <w:p w14:paraId="6D5BE165" w14:textId="77777777" w:rsidR="00524443" w:rsidRPr="00F04355" w:rsidRDefault="00524443" w:rsidP="006645DA">
            <w:pPr>
              <w:jc w:val="both"/>
              <w:rPr>
                <w:rFonts w:ascii="Times New Roman" w:hAnsi="Times New Roman" w:cs="Times New Roman"/>
                <w:b/>
                <w:bCs/>
                <w:lang w:val="en-US"/>
              </w:rPr>
            </w:pPr>
          </w:p>
        </w:tc>
        <w:tc>
          <w:tcPr>
            <w:tcW w:w="770" w:type="pct"/>
          </w:tcPr>
          <w:p w14:paraId="78E2D56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3121B80C"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759E5FED"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73D83B8F" w14:textId="77777777" w:rsidTr="00446930">
        <w:tc>
          <w:tcPr>
            <w:tcW w:w="1031" w:type="pct"/>
            <w:vMerge w:val="restart"/>
            <w:vAlign w:val="center"/>
          </w:tcPr>
          <w:p w14:paraId="525F2E3D"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770" w:type="pct"/>
          </w:tcPr>
          <w:p w14:paraId="287DB86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tips</w:t>
            </w:r>
          </w:p>
        </w:tc>
        <w:tc>
          <w:tcPr>
            <w:tcW w:w="1481" w:type="pct"/>
            <w:vMerge/>
          </w:tcPr>
          <w:p w14:paraId="7A18CE0A"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24A5486D"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2CFA8EE7" w14:textId="77777777" w:rsidTr="00446930">
        <w:tc>
          <w:tcPr>
            <w:tcW w:w="1031" w:type="pct"/>
            <w:vMerge/>
            <w:vAlign w:val="center"/>
          </w:tcPr>
          <w:p w14:paraId="4971E578" w14:textId="77777777" w:rsidR="00524443" w:rsidRPr="00F04355" w:rsidRDefault="00524443" w:rsidP="006645DA">
            <w:pPr>
              <w:jc w:val="both"/>
              <w:rPr>
                <w:rFonts w:ascii="Times New Roman" w:hAnsi="Times New Roman" w:cs="Times New Roman"/>
                <w:b/>
                <w:bCs/>
                <w:lang w:val="en-US"/>
              </w:rPr>
            </w:pPr>
          </w:p>
        </w:tc>
        <w:tc>
          <w:tcPr>
            <w:tcW w:w="770" w:type="pct"/>
          </w:tcPr>
          <w:p w14:paraId="317D04A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2427A51A"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1FF59FA7"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6FFAED15" w14:textId="77777777" w:rsidTr="00446930">
        <w:tc>
          <w:tcPr>
            <w:tcW w:w="1031" w:type="pct"/>
            <w:vMerge/>
            <w:vAlign w:val="center"/>
          </w:tcPr>
          <w:p w14:paraId="23490777" w14:textId="77777777" w:rsidR="00524443" w:rsidRPr="00F04355" w:rsidRDefault="00524443" w:rsidP="006645DA">
            <w:pPr>
              <w:jc w:val="both"/>
              <w:rPr>
                <w:rFonts w:ascii="Times New Roman" w:hAnsi="Times New Roman" w:cs="Times New Roman"/>
                <w:b/>
                <w:bCs/>
                <w:lang w:val="en-US"/>
              </w:rPr>
            </w:pPr>
          </w:p>
        </w:tc>
        <w:tc>
          <w:tcPr>
            <w:tcW w:w="770" w:type="pct"/>
          </w:tcPr>
          <w:p w14:paraId="43B0280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57FBD561"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7335BF5B"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29994C0B" w14:textId="77777777" w:rsidTr="00446930">
        <w:tc>
          <w:tcPr>
            <w:tcW w:w="1031" w:type="pct"/>
            <w:vMerge w:val="restart"/>
            <w:vAlign w:val="center"/>
          </w:tcPr>
          <w:p w14:paraId="0866358B"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Apgrozījums</w:t>
            </w:r>
          </w:p>
        </w:tc>
        <w:tc>
          <w:tcPr>
            <w:tcW w:w="770" w:type="pct"/>
          </w:tcPr>
          <w:p w14:paraId="5420D32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konsolidēts</w:t>
            </w:r>
          </w:p>
        </w:tc>
        <w:tc>
          <w:tcPr>
            <w:tcW w:w="1481" w:type="pct"/>
            <w:vMerge/>
          </w:tcPr>
          <w:p w14:paraId="0A51B88B"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7C216E81"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53B3294F" w14:textId="77777777" w:rsidTr="00446930">
        <w:tc>
          <w:tcPr>
            <w:tcW w:w="1031" w:type="pct"/>
            <w:vMerge/>
          </w:tcPr>
          <w:p w14:paraId="7906FB2A" w14:textId="77777777" w:rsidR="00524443" w:rsidRPr="00F04355" w:rsidRDefault="00524443" w:rsidP="006645DA">
            <w:pPr>
              <w:jc w:val="both"/>
              <w:rPr>
                <w:rFonts w:ascii="Times New Roman" w:hAnsi="Times New Roman" w:cs="Times New Roman"/>
                <w:lang w:val="en-US"/>
              </w:rPr>
            </w:pPr>
          </w:p>
        </w:tc>
        <w:tc>
          <w:tcPr>
            <w:tcW w:w="770" w:type="pct"/>
          </w:tcPr>
          <w:p w14:paraId="1BDE6AC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valūta</w:t>
            </w:r>
          </w:p>
        </w:tc>
        <w:tc>
          <w:tcPr>
            <w:tcW w:w="1481" w:type="pct"/>
            <w:vMerge/>
          </w:tcPr>
          <w:p w14:paraId="3EB40DB8"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1C7F1E1E"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3B9716BC" w14:textId="77777777" w:rsidTr="00446930">
        <w:tc>
          <w:tcPr>
            <w:tcW w:w="1031" w:type="pct"/>
            <w:vMerge/>
          </w:tcPr>
          <w:p w14:paraId="1B448F52" w14:textId="77777777" w:rsidR="00524443" w:rsidRPr="00F04355" w:rsidRDefault="00524443" w:rsidP="006645DA">
            <w:pPr>
              <w:jc w:val="both"/>
              <w:rPr>
                <w:rFonts w:ascii="Times New Roman" w:hAnsi="Times New Roman" w:cs="Times New Roman"/>
                <w:lang w:val="en-US"/>
              </w:rPr>
            </w:pPr>
          </w:p>
        </w:tc>
        <w:tc>
          <w:tcPr>
            <w:tcW w:w="770" w:type="pct"/>
          </w:tcPr>
          <w:p w14:paraId="303B0B8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gads</w:t>
            </w:r>
          </w:p>
        </w:tc>
        <w:tc>
          <w:tcPr>
            <w:tcW w:w="1481" w:type="pct"/>
            <w:vMerge/>
          </w:tcPr>
          <w:p w14:paraId="6436834C"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1A57F678"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658FFD99" w14:textId="77777777" w:rsidTr="00446930">
        <w:tc>
          <w:tcPr>
            <w:tcW w:w="1031" w:type="pct"/>
            <w:vMerge/>
          </w:tcPr>
          <w:p w14:paraId="2E500C87" w14:textId="77777777" w:rsidR="00524443" w:rsidRPr="00F04355" w:rsidRDefault="00524443" w:rsidP="006645DA">
            <w:pPr>
              <w:jc w:val="both"/>
              <w:rPr>
                <w:rFonts w:ascii="Times New Roman" w:hAnsi="Times New Roman" w:cs="Times New Roman"/>
                <w:lang w:val="en-US"/>
              </w:rPr>
            </w:pPr>
          </w:p>
        </w:tc>
        <w:tc>
          <w:tcPr>
            <w:tcW w:w="770" w:type="pct"/>
          </w:tcPr>
          <w:p w14:paraId="4FFD75E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avots</w:t>
            </w:r>
          </w:p>
        </w:tc>
        <w:tc>
          <w:tcPr>
            <w:tcW w:w="1481" w:type="pct"/>
            <w:vMerge/>
          </w:tcPr>
          <w:p w14:paraId="49A0F71C" w14:textId="77777777" w:rsidR="00524443" w:rsidRPr="00F04355" w:rsidRDefault="00524443" w:rsidP="006645DA">
            <w:pPr>
              <w:jc w:val="both"/>
              <w:rPr>
                <w:rFonts w:ascii="Times New Roman" w:hAnsi="Times New Roman" w:cs="Times New Roman"/>
                <w:sz w:val="20"/>
                <w:szCs w:val="20"/>
                <w:lang w:val="en-US"/>
              </w:rPr>
            </w:pPr>
          </w:p>
        </w:tc>
        <w:tc>
          <w:tcPr>
            <w:tcW w:w="1718" w:type="pct"/>
            <w:vMerge/>
          </w:tcPr>
          <w:p w14:paraId="3F34BEFE" w14:textId="77777777" w:rsidR="00524443" w:rsidRPr="00F04355" w:rsidRDefault="00524443" w:rsidP="006645DA">
            <w:pPr>
              <w:jc w:val="both"/>
              <w:rPr>
                <w:rFonts w:ascii="Times New Roman" w:hAnsi="Times New Roman" w:cs="Times New Roman"/>
                <w:sz w:val="20"/>
                <w:szCs w:val="20"/>
                <w:lang w:val="en-US"/>
              </w:rPr>
            </w:pPr>
          </w:p>
        </w:tc>
      </w:tr>
    </w:tbl>
    <w:p w14:paraId="6000C2ED" w14:textId="77777777" w:rsidR="00524443" w:rsidRPr="00F04355" w:rsidRDefault="00524443" w:rsidP="00524443">
      <w:pPr>
        <w:jc w:val="both"/>
        <w:rPr>
          <w:rFonts w:ascii="Times New Roman" w:eastAsia="Arial Narrow" w:hAnsi="Times New Roman" w:cs="Times New Roman"/>
          <w:sz w:val="24"/>
          <w:szCs w:val="16"/>
          <w:lang w:val="en-US"/>
        </w:rPr>
      </w:pPr>
    </w:p>
    <w:p w14:paraId="1842F0F7"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 xml:space="preserve">Jāņem vērā, ka katrai JV ir jābūt piešķirtam </w:t>
      </w:r>
      <w:r w:rsidRPr="00F04355">
        <w:rPr>
          <w:rFonts w:ascii="Times New Roman" w:hAnsi="Times New Roman" w:cs="Times New Roman"/>
          <w:b/>
          <w:i/>
          <w:iCs/>
          <w:sz w:val="24"/>
          <w:lang w:val="en-US"/>
        </w:rPr>
        <w:t>LEID</w:t>
      </w:r>
      <w:r w:rsidRPr="00F04355">
        <w:rPr>
          <w:rFonts w:ascii="Times New Roman" w:hAnsi="Times New Roman" w:cs="Times New Roman"/>
          <w:b/>
          <w:sz w:val="24"/>
          <w:lang w:val="en-US"/>
        </w:rPr>
        <w:t xml:space="preserve">, lai nodrošinātu unikālu identifikāciju. Šis </w:t>
      </w:r>
      <w:r w:rsidRPr="00F04355">
        <w:rPr>
          <w:rFonts w:ascii="Times New Roman" w:hAnsi="Times New Roman" w:cs="Times New Roman"/>
          <w:b/>
          <w:i/>
          <w:iCs/>
          <w:sz w:val="24"/>
          <w:lang w:val="en-US"/>
        </w:rPr>
        <w:t xml:space="preserve">LEID </w:t>
      </w:r>
      <w:r w:rsidRPr="00F04355">
        <w:rPr>
          <w:rFonts w:ascii="Times New Roman" w:hAnsi="Times New Roman" w:cs="Times New Roman"/>
          <w:b/>
          <w:sz w:val="24"/>
          <w:lang w:val="en-US"/>
        </w:rPr>
        <w:t>ir iegūts no EGR identifikācijas servisa.</w:t>
      </w:r>
    </w:p>
    <w:p w14:paraId="5B22F8AA" w14:textId="77777777" w:rsidR="00524443" w:rsidRPr="00F04355" w:rsidRDefault="00524443" w:rsidP="00524443">
      <w:pPr>
        <w:jc w:val="both"/>
        <w:rPr>
          <w:rFonts w:ascii="Times New Roman" w:eastAsia="Calibri" w:hAnsi="Times New Roman" w:cs="Times New Roman"/>
          <w:b/>
          <w:bCs/>
          <w:sz w:val="24"/>
          <w:szCs w:val="14"/>
          <w:lang w:val="en-US"/>
        </w:rPr>
      </w:pPr>
    </w:p>
    <w:p w14:paraId="67AA6FCA" w14:textId="77777777" w:rsidR="00524443" w:rsidRPr="00F04355" w:rsidRDefault="00524443" w:rsidP="00524443">
      <w:pPr>
        <w:pStyle w:val="BodyText"/>
        <w:rPr>
          <w:rFonts w:cs="Times New Roman"/>
          <w:lang w:val="en-US"/>
        </w:rPr>
      </w:pPr>
      <w:r w:rsidRPr="00F04355">
        <w:rPr>
          <w:rFonts w:cs="Times New Roman"/>
          <w:lang w:val="en-US"/>
        </w:rPr>
        <w:t>VSI ir jāapkopo citi obligātie mainīgie lielumi noteiktajā līmenī. Nosacījuma mainīgie lielumi jāapkopo, ja tie ir pieejami VSI.</w:t>
      </w:r>
    </w:p>
    <w:p w14:paraId="108F9704" w14:textId="77777777" w:rsidR="00524443" w:rsidRPr="00F04355" w:rsidRDefault="00524443" w:rsidP="00524443">
      <w:pPr>
        <w:jc w:val="both"/>
        <w:rPr>
          <w:rFonts w:ascii="Times New Roman" w:eastAsia="Arial Narrow" w:hAnsi="Times New Roman" w:cs="Times New Roman"/>
          <w:sz w:val="24"/>
          <w:szCs w:val="14"/>
          <w:lang w:val="en-US"/>
        </w:rPr>
      </w:pPr>
    </w:p>
    <w:p w14:paraId="6FA126E1" w14:textId="77777777" w:rsidR="00524443" w:rsidRPr="00F04355" w:rsidRDefault="00524443" w:rsidP="00524443">
      <w:pPr>
        <w:pStyle w:val="BodyText"/>
        <w:rPr>
          <w:rFonts w:cs="Times New Roman"/>
          <w:lang w:val="en-US"/>
        </w:rPr>
      </w:pPr>
      <w:r w:rsidRPr="00F04355">
        <w:rPr>
          <w:rFonts w:cs="Times New Roman"/>
          <w:lang w:val="en-US"/>
        </w:rPr>
        <w:t>Kā redzams iepriekšējā tabulā, PU un JV atribūtus vispirms apkopo GLPC VSI profilētāji. Partnervalsts VSI profilētāji pārbauda, apstiprina un papildina GLPC VSI apkopoto informāciju, galu galā nonākot pie patiesā(-ajiem) rezidenta(-iem) valstī esošā(-ajiem) uzņēmuma(-iem) un attiecīgajiem mainīgajiem lielumiem.</w:t>
      </w:r>
    </w:p>
    <w:p w14:paraId="145D68F2" w14:textId="77777777" w:rsidR="00524443" w:rsidRPr="00F04355" w:rsidRDefault="00524443" w:rsidP="00524443">
      <w:pPr>
        <w:jc w:val="both"/>
        <w:rPr>
          <w:rFonts w:ascii="Times New Roman" w:eastAsia="Arial Narrow" w:hAnsi="Times New Roman" w:cs="Times New Roman"/>
          <w:sz w:val="24"/>
          <w:szCs w:val="14"/>
          <w:lang w:val="en-US"/>
        </w:rPr>
      </w:pPr>
    </w:p>
    <w:p w14:paraId="5E8FD245" w14:textId="77777777" w:rsidR="00524443" w:rsidRPr="00F04355" w:rsidRDefault="00524443" w:rsidP="00524443">
      <w:pPr>
        <w:pStyle w:val="BodyText"/>
        <w:rPr>
          <w:rFonts w:cs="Times New Roman"/>
          <w:lang w:val="en-US"/>
        </w:rPr>
      </w:pPr>
      <w:r w:rsidRPr="00F04355">
        <w:rPr>
          <w:rFonts w:cs="Times New Roman"/>
          <w:lang w:val="en-US"/>
        </w:rPr>
        <w:t>Apkopojot GUG, GU, valstī esoša uzņēmuma un JV līmeņa atribūtus, GLPC VSI profilētājiem un partnervalstu VSI profilētājiem ir jāizskata divas avotu kategorijas, kas minētas 2. nodaļā.</w:t>
      </w:r>
    </w:p>
    <w:p w14:paraId="4E829069" w14:textId="77777777" w:rsidR="00524443" w:rsidRPr="00F04355" w:rsidRDefault="00524443" w:rsidP="00524443">
      <w:pPr>
        <w:jc w:val="both"/>
        <w:rPr>
          <w:rFonts w:ascii="Times New Roman" w:eastAsia="Arial Narrow" w:hAnsi="Times New Roman" w:cs="Times New Roman"/>
          <w:sz w:val="24"/>
          <w:szCs w:val="14"/>
          <w:lang w:val="en-US"/>
        </w:rPr>
      </w:pPr>
    </w:p>
    <w:p w14:paraId="01EAE2D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Pirmā kategorija ietver avotus, ko parasti izmanto uzņēmējdarbības statistikā – EGR, </w:t>
      </w:r>
      <w:r w:rsidRPr="00F04355">
        <w:rPr>
          <w:rFonts w:cs="Times New Roman"/>
          <w:i/>
          <w:iCs/>
          <w:lang w:val="en-US"/>
        </w:rPr>
        <w:t>FATS</w:t>
      </w:r>
      <w:r w:rsidRPr="00F04355">
        <w:rPr>
          <w:rFonts w:cs="Times New Roman"/>
          <w:lang w:val="en-US"/>
        </w:rPr>
        <w:t>, valsts UR, USS un citus apsekojumus vai administratīvos avotus.</w:t>
      </w:r>
    </w:p>
    <w:p w14:paraId="2B0D0BA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lastRenderedPageBreak/>
        <w:t>Otrā kategorija ietver pašu GUG nodrošinātos avotus, piemēram, GUG tīmekļa vietnes vai ziņojumus, it īpaši finanšu pārskatus.</w:t>
      </w:r>
    </w:p>
    <w:p w14:paraId="2E84CC54" w14:textId="77777777" w:rsidR="00524443" w:rsidRPr="00F04355" w:rsidRDefault="00524443" w:rsidP="00524443">
      <w:pPr>
        <w:jc w:val="both"/>
        <w:rPr>
          <w:rFonts w:ascii="Times New Roman" w:eastAsia="Arial Narrow" w:hAnsi="Times New Roman" w:cs="Times New Roman"/>
          <w:sz w:val="24"/>
          <w:szCs w:val="24"/>
          <w:lang w:val="en-US"/>
        </w:rPr>
      </w:pPr>
    </w:p>
    <w:p w14:paraId="379F8802" w14:textId="77777777" w:rsidR="00524443" w:rsidRPr="00F04355" w:rsidRDefault="00524443" w:rsidP="00524443">
      <w:pPr>
        <w:pStyle w:val="BodyText"/>
        <w:rPr>
          <w:rFonts w:cs="Times New Roman"/>
          <w:b/>
          <w:bCs/>
          <w:lang w:val="en-US"/>
        </w:rPr>
      </w:pPr>
      <w:r w:rsidRPr="00F04355">
        <w:rPr>
          <w:rFonts w:cs="Times New Roman"/>
          <w:b/>
          <w:bCs/>
          <w:lang w:val="en-US"/>
        </w:rPr>
        <w:t>Mainīgo lielumu iegūšana profilēšanas procesam</w:t>
      </w:r>
    </w:p>
    <w:p w14:paraId="7E31983A" w14:textId="77777777" w:rsidR="00524443" w:rsidRPr="00F04355" w:rsidRDefault="00524443" w:rsidP="00524443">
      <w:pPr>
        <w:pStyle w:val="BodyText"/>
        <w:rPr>
          <w:rFonts w:cs="Times New Roman"/>
          <w:lang w:val="en-US"/>
        </w:rPr>
      </w:pPr>
    </w:p>
    <w:p w14:paraId="4FA9F1AA" w14:textId="77777777" w:rsidR="00524443" w:rsidRPr="00F04355" w:rsidRDefault="00524443" w:rsidP="00524443">
      <w:pPr>
        <w:pStyle w:val="BodyText"/>
        <w:rPr>
          <w:rFonts w:cs="Times New Roman"/>
          <w:lang w:val="en-US"/>
        </w:rPr>
      </w:pPr>
      <w:r w:rsidRPr="00F04355">
        <w:rPr>
          <w:rFonts w:cs="Times New Roman"/>
          <w:lang w:val="en-US"/>
        </w:rPr>
        <w:t>Turpmāk 2. tabulā izklāstīts visu to atribūtu iegūšanas process, kas ir jāapkopo GLPC valsts profilētājiem.</w:t>
      </w:r>
    </w:p>
    <w:p w14:paraId="45A8E5B1" w14:textId="77777777" w:rsidR="00524443" w:rsidRPr="00F04355" w:rsidRDefault="00524443" w:rsidP="00524443">
      <w:pPr>
        <w:jc w:val="both"/>
        <w:rPr>
          <w:rFonts w:ascii="Times New Roman" w:eastAsia="Arial Narrow" w:hAnsi="Times New Roman" w:cs="Times New Roman"/>
          <w:sz w:val="24"/>
          <w:szCs w:val="18"/>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1E0" w:firstRow="1" w:lastRow="1" w:firstColumn="1" w:lastColumn="1" w:noHBand="0" w:noVBand="0"/>
      </w:tblPr>
      <w:tblGrid>
        <w:gridCol w:w="1663"/>
        <w:gridCol w:w="1834"/>
        <w:gridCol w:w="5634"/>
      </w:tblGrid>
      <w:tr w:rsidR="00524443" w:rsidRPr="00F04355" w14:paraId="6BED4F91" w14:textId="77777777" w:rsidTr="006645DA">
        <w:trPr>
          <w:tblHeader/>
        </w:trPr>
        <w:tc>
          <w:tcPr>
            <w:tcW w:w="911" w:type="pct"/>
            <w:shd w:val="clear" w:color="auto" w:fill="C9E5F8"/>
          </w:tcPr>
          <w:p w14:paraId="7B809675"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Atribūti</w:t>
            </w:r>
          </w:p>
        </w:tc>
        <w:tc>
          <w:tcPr>
            <w:tcW w:w="1004" w:type="pct"/>
            <w:shd w:val="clear" w:color="auto" w:fill="C9E5F8"/>
          </w:tcPr>
          <w:p w14:paraId="0F18FA92"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Avoti</w:t>
            </w:r>
          </w:p>
        </w:tc>
        <w:tc>
          <w:tcPr>
            <w:tcW w:w="3085" w:type="pct"/>
            <w:shd w:val="clear" w:color="auto" w:fill="C9E5F8"/>
          </w:tcPr>
          <w:p w14:paraId="4C517473"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Norādījumi GLPC VSI profilētājiem</w:t>
            </w:r>
          </w:p>
        </w:tc>
      </w:tr>
      <w:tr w:rsidR="00524443" w:rsidRPr="00F04355" w14:paraId="0019A1F9" w14:textId="77777777" w:rsidTr="006645DA">
        <w:tc>
          <w:tcPr>
            <w:tcW w:w="5000" w:type="pct"/>
            <w:gridSpan w:val="3"/>
            <w:shd w:val="clear" w:color="auto" w:fill="B0DBF5"/>
          </w:tcPr>
          <w:p w14:paraId="0A126E2E"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GUG</w:t>
            </w:r>
          </w:p>
        </w:tc>
      </w:tr>
      <w:tr w:rsidR="00524443" w:rsidRPr="00F04355" w14:paraId="3352D5A2" w14:textId="77777777" w:rsidTr="006645DA">
        <w:tc>
          <w:tcPr>
            <w:tcW w:w="911" w:type="pct"/>
            <w:vAlign w:val="center"/>
          </w:tcPr>
          <w:p w14:paraId="726776F7"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1004" w:type="pct"/>
            <w:vAlign w:val="center"/>
          </w:tcPr>
          <w:p w14:paraId="064BD3B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260545C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Grupas komercnosaukums, nevis GGGV nosaukums.</w:t>
            </w:r>
          </w:p>
        </w:tc>
      </w:tr>
      <w:tr w:rsidR="00524443" w:rsidRPr="00F04355" w14:paraId="2DAC7F1E" w14:textId="77777777" w:rsidTr="006645DA">
        <w:tc>
          <w:tcPr>
            <w:tcW w:w="911" w:type="pct"/>
            <w:vAlign w:val="center"/>
          </w:tcPr>
          <w:p w14:paraId="0BDA88BD"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ID</w:t>
            </w:r>
          </w:p>
        </w:tc>
        <w:tc>
          <w:tcPr>
            <w:tcW w:w="1004" w:type="pct"/>
            <w:vAlign w:val="center"/>
          </w:tcPr>
          <w:p w14:paraId="59BC68D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EGR</w:t>
            </w:r>
          </w:p>
        </w:tc>
        <w:tc>
          <w:tcPr>
            <w:tcW w:w="3085" w:type="pct"/>
          </w:tcPr>
          <w:p w14:paraId="2C0DEF92"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0223EEC7" w14:textId="77777777" w:rsidTr="006645DA">
        <w:tc>
          <w:tcPr>
            <w:tcW w:w="911" w:type="pct"/>
            <w:vAlign w:val="center"/>
          </w:tcPr>
          <w:p w14:paraId="4D957BE3"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1004" w:type="pct"/>
            <w:vAlign w:val="center"/>
          </w:tcPr>
          <w:p w14:paraId="7ABE931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7C1D110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Reprezentatīvākais segments var palīdzēt noteikt </w:t>
            </w:r>
            <w:r w:rsidRPr="00F04355">
              <w:rPr>
                <w:rFonts w:ascii="Times New Roman" w:hAnsi="Times New Roman" w:cs="Times New Roman"/>
                <w:i/>
                <w:iCs/>
                <w:sz w:val="20"/>
                <w:szCs w:val="20"/>
                <w:lang w:val="en-US"/>
              </w:rPr>
              <w:t>NACE</w:t>
            </w:r>
            <w:r w:rsidRPr="00F04355">
              <w:rPr>
                <w:rFonts w:ascii="Times New Roman" w:hAnsi="Times New Roman" w:cs="Times New Roman"/>
                <w:sz w:val="20"/>
                <w:szCs w:val="20"/>
                <w:lang w:val="en-US"/>
              </w:rPr>
              <w:t xml:space="preserve"> GUG līmenī.</w:t>
            </w:r>
          </w:p>
        </w:tc>
      </w:tr>
      <w:tr w:rsidR="00524443" w:rsidRPr="00F04355" w14:paraId="1F61A0A1" w14:textId="77777777" w:rsidTr="006645DA">
        <w:tc>
          <w:tcPr>
            <w:tcW w:w="911" w:type="pct"/>
            <w:vAlign w:val="center"/>
          </w:tcPr>
          <w:p w14:paraId="378BEDAF"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1004" w:type="pct"/>
            <w:vAlign w:val="center"/>
          </w:tcPr>
          <w:p w14:paraId="0E2A1E8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00E2FF1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Var izmantot arī augšupvērstu pieeju.</w:t>
            </w:r>
          </w:p>
        </w:tc>
      </w:tr>
      <w:tr w:rsidR="00524443" w:rsidRPr="00F04355" w14:paraId="5CF9AC52" w14:textId="77777777" w:rsidTr="006645DA">
        <w:tc>
          <w:tcPr>
            <w:tcW w:w="911" w:type="pct"/>
            <w:vAlign w:val="center"/>
          </w:tcPr>
          <w:p w14:paraId="7F5BF097"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Apgrozījums</w:t>
            </w:r>
          </w:p>
        </w:tc>
        <w:tc>
          <w:tcPr>
            <w:tcW w:w="1004" w:type="pct"/>
            <w:vAlign w:val="center"/>
          </w:tcPr>
          <w:p w14:paraId="0529CDB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2FC613FD"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59F20D54" w14:textId="77777777" w:rsidTr="006645DA">
        <w:tc>
          <w:tcPr>
            <w:tcW w:w="5000" w:type="pct"/>
            <w:gridSpan w:val="3"/>
            <w:shd w:val="clear" w:color="auto" w:fill="B0DBF5"/>
          </w:tcPr>
          <w:p w14:paraId="7154B6B4" w14:textId="77777777" w:rsidR="00524443" w:rsidRPr="00F04355" w:rsidRDefault="00524443" w:rsidP="006645DA">
            <w:pPr>
              <w:pStyle w:val="TableParagraph"/>
              <w:jc w:val="center"/>
              <w:rPr>
                <w:rFonts w:ascii="Times New Roman" w:hAnsi="Times New Roman" w:cs="Times New Roman"/>
                <w:b/>
                <w:bCs/>
                <w:lang w:val="en-US"/>
              </w:rPr>
            </w:pPr>
            <w:r w:rsidRPr="00F04355">
              <w:rPr>
                <w:rFonts w:ascii="Times New Roman" w:hAnsi="Times New Roman" w:cs="Times New Roman"/>
                <w:b/>
                <w:bCs/>
                <w:lang w:val="en-US"/>
              </w:rPr>
              <w:t>GU</w:t>
            </w:r>
          </w:p>
        </w:tc>
      </w:tr>
      <w:tr w:rsidR="00524443" w:rsidRPr="00F04355" w14:paraId="6FFD18A4" w14:textId="77777777" w:rsidTr="006645DA">
        <w:tc>
          <w:tcPr>
            <w:tcW w:w="911" w:type="pct"/>
            <w:vAlign w:val="center"/>
          </w:tcPr>
          <w:p w14:paraId="35F625C2"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1004" w:type="pct"/>
            <w:vAlign w:val="center"/>
          </w:tcPr>
          <w:p w14:paraId="3F135FF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6554599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Grupas nosaukums, segmenta nosaukums (rakstīts ar lielajiem burtiem).</w:t>
            </w:r>
          </w:p>
        </w:tc>
      </w:tr>
      <w:tr w:rsidR="00524443" w:rsidRPr="00F04355" w14:paraId="59BAA473" w14:textId="77777777" w:rsidTr="006645DA">
        <w:tc>
          <w:tcPr>
            <w:tcW w:w="911" w:type="pct"/>
            <w:vAlign w:val="center"/>
          </w:tcPr>
          <w:p w14:paraId="5BA74D47"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ID</w:t>
            </w:r>
          </w:p>
        </w:tc>
        <w:tc>
          <w:tcPr>
            <w:tcW w:w="1004" w:type="pct"/>
            <w:vAlign w:val="center"/>
          </w:tcPr>
          <w:p w14:paraId="3C4C86D1" w14:textId="77777777" w:rsidR="00524443" w:rsidRPr="00F04355" w:rsidRDefault="00524443" w:rsidP="006645DA">
            <w:pPr>
              <w:pStyle w:val="TableParagraph"/>
              <w:jc w:val="both"/>
              <w:rPr>
                <w:rFonts w:ascii="Times New Roman" w:hAnsi="Times New Roman" w:cs="Times New Roman"/>
                <w:i/>
                <w:iCs/>
                <w:sz w:val="20"/>
                <w:szCs w:val="20"/>
                <w:lang w:val="en-US"/>
              </w:rPr>
            </w:pPr>
            <w:r w:rsidRPr="00F04355">
              <w:rPr>
                <w:rFonts w:ascii="Times New Roman" w:hAnsi="Times New Roman" w:cs="Times New Roman"/>
                <w:i/>
                <w:iCs/>
                <w:sz w:val="20"/>
                <w:szCs w:val="20"/>
                <w:lang w:val="en-US"/>
              </w:rPr>
              <w:t>IPT</w:t>
            </w:r>
          </w:p>
        </w:tc>
        <w:tc>
          <w:tcPr>
            <w:tcW w:w="3085" w:type="pct"/>
          </w:tcPr>
          <w:p w14:paraId="5EDCDA96" w14:textId="77777777" w:rsidR="00524443" w:rsidRPr="00F04355" w:rsidRDefault="00524443" w:rsidP="006645DA">
            <w:pPr>
              <w:jc w:val="both"/>
              <w:rPr>
                <w:rFonts w:ascii="Times New Roman" w:hAnsi="Times New Roman" w:cs="Times New Roman"/>
                <w:sz w:val="20"/>
                <w:szCs w:val="20"/>
                <w:lang w:val="en-US"/>
              </w:rPr>
            </w:pPr>
          </w:p>
        </w:tc>
      </w:tr>
      <w:tr w:rsidR="00524443" w:rsidRPr="00F04355" w14:paraId="435A5F6E" w14:textId="77777777" w:rsidTr="006645DA">
        <w:tc>
          <w:tcPr>
            <w:tcW w:w="911" w:type="pct"/>
            <w:vAlign w:val="center"/>
          </w:tcPr>
          <w:p w14:paraId="6843C88F"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1004" w:type="pct"/>
            <w:vAlign w:val="center"/>
          </w:tcPr>
          <w:p w14:paraId="0B720EA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31A934C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Reprezentatīvākais segments var palīdzēt noteikt </w:t>
            </w:r>
            <w:r w:rsidRPr="00F04355">
              <w:rPr>
                <w:rFonts w:ascii="Times New Roman" w:hAnsi="Times New Roman" w:cs="Times New Roman"/>
                <w:i/>
                <w:iCs/>
                <w:sz w:val="20"/>
                <w:szCs w:val="20"/>
                <w:lang w:val="en-US"/>
              </w:rPr>
              <w:t>NACE</w:t>
            </w:r>
            <w:r w:rsidRPr="00F04355">
              <w:rPr>
                <w:rFonts w:ascii="Times New Roman" w:hAnsi="Times New Roman" w:cs="Times New Roman"/>
                <w:sz w:val="20"/>
                <w:szCs w:val="20"/>
                <w:lang w:val="en-US"/>
              </w:rPr>
              <w:t xml:space="preserve"> GU līmenī.</w:t>
            </w:r>
          </w:p>
        </w:tc>
      </w:tr>
      <w:tr w:rsidR="00524443" w:rsidRPr="00F04355" w14:paraId="7E21B27A" w14:textId="77777777" w:rsidTr="006645DA">
        <w:tc>
          <w:tcPr>
            <w:tcW w:w="911" w:type="pct"/>
            <w:vAlign w:val="center"/>
          </w:tcPr>
          <w:p w14:paraId="7D0BCE15"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1004" w:type="pct"/>
            <w:vAlign w:val="center"/>
          </w:tcPr>
          <w:p w14:paraId="48EDF4A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6BCEF88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Var izmantot augšupvērstu pieeju. Ja tomēr nav iespējams iegūt šo mainīgo lielumu no GUG finanšu pārskatiem, tas var liecināt par to, ka attiecīgajam GU nav būtiskas nozīmes.</w:t>
            </w:r>
          </w:p>
        </w:tc>
      </w:tr>
      <w:tr w:rsidR="00524443" w:rsidRPr="00F04355" w14:paraId="4ED6CE4B" w14:textId="77777777" w:rsidTr="006645DA">
        <w:tc>
          <w:tcPr>
            <w:tcW w:w="911" w:type="pct"/>
            <w:vAlign w:val="center"/>
          </w:tcPr>
          <w:p w14:paraId="6DC8E555"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Apgrozījums</w:t>
            </w:r>
          </w:p>
        </w:tc>
        <w:tc>
          <w:tcPr>
            <w:tcW w:w="1004" w:type="pct"/>
            <w:vAlign w:val="center"/>
          </w:tcPr>
          <w:p w14:paraId="4F12E73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233BF94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Ja nav iespējams iegūt šo mainīgo lielumu no GUG finanšu pārskatiem, tas var liecināt par to, ka attiecīgajam GU nav būtiskas nozīmes.</w:t>
            </w:r>
          </w:p>
        </w:tc>
      </w:tr>
      <w:tr w:rsidR="00524443" w:rsidRPr="00F04355" w14:paraId="33320B19" w14:textId="77777777" w:rsidTr="006645DA">
        <w:tc>
          <w:tcPr>
            <w:tcW w:w="5000" w:type="pct"/>
            <w:gridSpan w:val="3"/>
            <w:shd w:val="clear" w:color="auto" w:fill="B0DBF5"/>
          </w:tcPr>
          <w:p w14:paraId="21B4E140" w14:textId="77777777" w:rsidR="00524443" w:rsidRPr="00F04355" w:rsidRDefault="00524443" w:rsidP="006645DA">
            <w:pPr>
              <w:pStyle w:val="TableParagraph"/>
              <w:jc w:val="center"/>
              <w:rPr>
                <w:rFonts w:ascii="Times New Roman" w:hAnsi="Times New Roman" w:cs="Times New Roman"/>
                <w:b/>
                <w:bCs/>
                <w:lang w:val="en-US"/>
              </w:rPr>
            </w:pPr>
            <w:r w:rsidRPr="00F04355">
              <w:rPr>
                <w:rFonts w:ascii="Times New Roman" w:hAnsi="Times New Roman" w:cs="Times New Roman"/>
                <w:b/>
                <w:bCs/>
                <w:lang w:val="en-US"/>
              </w:rPr>
              <w:t>PU</w:t>
            </w:r>
          </w:p>
        </w:tc>
      </w:tr>
      <w:tr w:rsidR="00524443" w:rsidRPr="00F04355" w14:paraId="7BCE4F27" w14:textId="77777777" w:rsidTr="006645DA">
        <w:tc>
          <w:tcPr>
            <w:tcW w:w="911" w:type="pct"/>
            <w:vAlign w:val="center"/>
          </w:tcPr>
          <w:p w14:paraId="21E0966D"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1004" w:type="pct"/>
            <w:vAlign w:val="center"/>
          </w:tcPr>
          <w:p w14:paraId="3FF78CF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16E8CB5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PU nosaukums ir veidots no valsts koda (2 burti), kam seko GU nosaukums, proti, GB_COMPANY_MANUF. Tam ir jābūt iespējami īsam. PU nosaukumu rakstiet ar lielajiem burtiem.</w:t>
            </w:r>
          </w:p>
        </w:tc>
      </w:tr>
      <w:tr w:rsidR="00524443" w:rsidRPr="00F04355" w14:paraId="434B5F32" w14:textId="77777777" w:rsidTr="006645DA">
        <w:tc>
          <w:tcPr>
            <w:tcW w:w="911" w:type="pct"/>
            <w:vAlign w:val="center"/>
          </w:tcPr>
          <w:p w14:paraId="34BF76FE"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ID-i</w:t>
            </w:r>
          </w:p>
        </w:tc>
        <w:tc>
          <w:tcPr>
            <w:tcW w:w="1004" w:type="pct"/>
            <w:vAlign w:val="center"/>
          </w:tcPr>
          <w:p w14:paraId="3044B070" w14:textId="77777777" w:rsidR="00524443" w:rsidRPr="00F04355" w:rsidRDefault="00524443" w:rsidP="006645DA">
            <w:pPr>
              <w:pStyle w:val="TableParagraph"/>
              <w:jc w:val="both"/>
              <w:rPr>
                <w:rFonts w:ascii="Times New Roman" w:hAnsi="Times New Roman" w:cs="Times New Roman"/>
                <w:i/>
                <w:iCs/>
                <w:sz w:val="20"/>
                <w:szCs w:val="20"/>
                <w:lang w:val="en-US"/>
              </w:rPr>
            </w:pPr>
            <w:r w:rsidRPr="00F04355">
              <w:rPr>
                <w:rFonts w:ascii="Times New Roman" w:hAnsi="Times New Roman" w:cs="Times New Roman"/>
                <w:i/>
                <w:iCs/>
                <w:sz w:val="20"/>
                <w:szCs w:val="20"/>
                <w:lang w:val="en-US"/>
              </w:rPr>
              <w:t>IPT</w:t>
            </w:r>
          </w:p>
        </w:tc>
        <w:tc>
          <w:tcPr>
            <w:tcW w:w="3085" w:type="pct"/>
          </w:tcPr>
          <w:p w14:paraId="56317B1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PU ID ir savienots ar GU ID, pirms kura ir norādīts valsts kods, piemēram, IT900018399501.</w:t>
            </w:r>
          </w:p>
        </w:tc>
      </w:tr>
      <w:tr w:rsidR="00524443" w:rsidRPr="00F04355" w14:paraId="6A95F244" w14:textId="77777777" w:rsidTr="006645DA">
        <w:tc>
          <w:tcPr>
            <w:tcW w:w="911" w:type="pct"/>
            <w:vAlign w:val="center"/>
          </w:tcPr>
          <w:p w14:paraId="3D8FCC18"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1004" w:type="pct"/>
            <w:vAlign w:val="center"/>
          </w:tcPr>
          <w:p w14:paraId="509580C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GLPC VSI</w:t>
            </w:r>
          </w:p>
        </w:tc>
        <w:tc>
          <w:tcPr>
            <w:tcW w:w="3085" w:type="pct"/>
          </w:tcPr>
          <w:p w14:paraId="1279ED6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Informāciju vislabāk vākt tieši no grupas.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dati ir laba alternatīva, ja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ziņošanas segmenti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2-ciparu* valsts) ir saskanīgi ar nodalīto(-ajiem) PU. Bez papildu informācijas PU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kods atbildīs GU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kodam.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kodus no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var izmantot, ja mēs varam pieņemt, ka tas nav mainījies. Piezīme.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dati nodrošina tikai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ar 2–3 cipariem.</w:t>
            </w:r>
          </w:p>
        </w:tc>
      </w:tr>
      <w:tr w:rsidR="00524443" w:rsidRPr="00F04355" w14:paraId="1BA307CB" w14:textId="77777777" w:rsidTr="006645DA">
        <w:tc>
          <w:tcPr>
            <w:tcW w:w="911" w:type="pct"/>
            <w:vAlign w:val="center"/>
          </w:tcPr>
          <w:p w14:paraId="157C1716"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1004" w:type="pct"/>
            <w:vAlign w:val="center"/>
          </w:tcPr>
          <w:p w14:paraId="548E6E8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OFATS</w:t>
            </w:r>
          </w:p>
        </w:tc>
        <w:tc>
          <w:tcPr>
            <w:tcW w:w="3085" w:type="pct"/>
          </w:tcPr>
          <w:p w14:paraId="7733DC9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Izmantojiet to pašu pārskata gadu, kas izmantots profilēšanas darbībā. Tā kā VSI var būt dati par nodarbinātību attiecībā uz daudziem nodarbinātības veidiem, jānosaka nodarbinātības veidu prioritāšu saraksts atbilstoši EGR. Norādiet nodarbinātības veidu – darbinieku skaits attiecībā uz konkrētu datumu; darbinieku skaits kā vidējā nodarbinātība gada laikā; pilna darba laika ekvivalents attiecībā uz konkrētu datumu; pilna darba laika ekvivalents kā vidējā nodarbinātība gada laikā. Piezīme.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nebūtu labākais risinājums attiecībā uz nodarbinātību, jo dati attiecas uz iepriekšējo </w:t>
            </w:r>
            <w:r w:rsidRPr="00F04355">
              <w:rPr>
                <w:rFonts w:ascii="Times New Roman" w:hAnsi="Times New Roman" w:cs="Times New Roman"/>
                <w:sz w:val="20"/>
                <w:szCs w:val="20"/>
                <w:lang w:val="en-US"/>
              </w:rPr>
              <w:lastRenderedPageBreak/>
              <w:t xml:space="preserve">gadu. Skat. </w:t>
            </w:r>
            <w:r w:rsidRPr="00F04355">
              <w:rPr>
                <w:rFonts w:ascii="Times New Roman" w:hAnsi="Times New Roman" w:cs="Times New Roman"/>
                <w:i/>
                <w:iCs/>
                <w:sz w:val="20"/>
                <w:szCs w:val="20"/>
                <w:lang w:val="en-US"/>
              </w:rPr>
              <w:t xml:space="preserve">FATS ieteikumu rokasgrāmatas </w:t>
            </w:r>
            <w:r w:rsidRPr="00F04355">
              <w:rPr>
                <w:rFonts w:ascii="Times New Roman" w:hAnsi="Times New Roman" w:cs="Times New Roman"/>
                <w:sz w:val="20"/>
                <w:szCs w:val="20"/>
                <w:lang w:val="en-US"/>
              </w:rPr>
              <w:t>57. lpp.</w:t>
            </w:r>
          </w:p>
        </w:tc>
      </w:tr>
      <w:tr w:rsidR="00524443" w:rsidRPr="00F04355" w14:paraId="46928003" w14:textId="77777777" w:rsidTr="006645DA">
        <w:tc>
          <w:tcPr>
            <w:tcW w:w="911" w:type="pct"/>
            <w:vAlign w:val="center"/>
          </w:tcPr>
          <w:p w14:paraId="586EB65C"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lastRenderedPageBreak/>
              <w:t>Apgrozījums</w:t>
            </w:r>
          </w:p>
        </w:tc>
        <w:tc>
          <w:tcPr>
            <w:tcW w:w="1004" w:type="pct"/>
            <w:vAlign w:val="center"/>
          </w:tcPr>
          <w:p w14:paraId="2A56C96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OFATS</w:t>
            </w:r>
          </w:p>
        </w:tc>
        <w:tc>
          <w:tcPr>
            <w:tcW w:w="3085" w:type="pct"/>
          </w:tcPr>
          <w:p w14:paraId="5E7A4AE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Apgrozījums ir jākonsolidē. Tas ir jāizsaka tūkstošos. Profilētājiem ir jānorāda tas, kurš jēdziens ir norādīts: ieņēmumi, pārdošana, apgrozījums, cits nezināms. Norādiet izmantoto valūtu (EUR utt.). Saglabājiet to pašu pārskata gadu, kas izmantots profilēšanas darbībā.</w:t>
            </w:r>
          </w:p>
          <w:p w14:paraId="1498D79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Piezīme.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rādītājs atbilst nekonsolidētam apgrozījumam. Skat. </w:t>
            </w:r>
            <w:r w:rsidRPr="00F04355">
              <w:rPr>
                <w:rFonts w:ascii="Times New Roman" w:hAnsi="Times New Roman" w:cs="Times New Roman"/>
                <w:i/>
                <w:iCs/>
                <w:sz w:val="20"/>
                <w:szCs w:val="20"/>
                <w:lang w:val="en-US"/>
              </w:rPr>
              <w:t xml:space="preserve">FATS ieteikumu rokasgrāmatas </w:t>
            </w:r>
            <w:r w:rsidRPr="00F04355">
              <w:rPr>
                <w:rFonts w:ascii="Times New Roman" w:hAnsi="Times New Roman" w:cs="Times New Roman"/>
                <w:sz w:val="20"/>
                <w:szCs w:val="20"/>
                <w:lang w:val="en-US"/>
              </w:rPr>
              <w:t>44. lpp.</w:t>
            </w:r>
          </w:p>
        </w:tc>
      </w:tr>
      <w:tr w:rsidR="00524443" w:rsidRPr="00F04355" w14:paraId="77AE90D5" w14:textId="77777777" w:rsidTr="006645DA">
        <w:tc>
          <w:tcPr>
            <w:tcW w:w="5000" w:type="pct"/>
            <w:gridSpan w:val="3"/>
            <w:shd w:val="clear" w:color="auto" w:fill="B0DBF5"/>
          </w:tcPr>
          <w:p w14:paraId="7D45BE9D" w14:textId="77777777" w:rsidR="00524443" w:rsidRPr="00F04355" w:rsidRDefault="00524443" w:rsidP="006645DA">
            <w:pPr>
              <w:pStyle w:val="TableParagraph"/>
              <w:jc w:val="center"/>
              <w:rPr>
                <w:rFonts w:ascii="Times New Roman" w:hAnsi="Times New Roman" w:cs="Times New Roman"/>
                <w:b/>
                <w:bCs/>
                <w:lang w:val="en-US"/>
              </w:rPr>
            </w:pPr>
            <w:r w:rsidRPr="00F04355">
              <w:rPr>
                <w:rFonts w:ascii="Times New Roman" w:hAnsi="Times New Roman" w:cs="Times New Roman"/>
                <w:b/>
                <w:bCs/>
                <w:lang w:val="en-US"/>
              </w:rPr>
              <w:t>JV</w:t>
            </w:r>
          </w:p>
        </w:tc>
      </w:tr>
      <w:tr w:rsidR="00524443" w:rsidRPr="00F04355" w14:paraId="3E872440" w14:textId="77777777" w:rsidTr="006645DA">
        <w:tc>
          <w:tcPr>
            <w:tcW w:w="911" w:type="pct"/>
            <w:vAlign w:val="center"/>
          </w:tcPr>
          <w:p w14:paraId="7EF728B2"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1004" w:type="pct"/>
            <w:vAlign w:val="center"/>
          </w:tcPr>
          <w:p w14:paraId="6AE1357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un valsts UR</w:t>
            </w:r>
          </w:p>
        </w:tc>
        <w:tc>
          <w:tcPr>
            <w:tcW w:w="3085" w:type="pct"/>
          </w:tcPr>
          <w:p w14:paraId="5CCCF95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JV nosaukumu rakstiet ar lielajiem burtiem. Piezīme.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var būt JV nosaukumu avots tikai tām VSI, kurām ir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apsekojums JV līmenī.</w:t>
            </w:r>
          </w:p>
        </w:tc>
      </w:tr>
      <w:tr w:rsidR="00524443" w:rsidRPr="00F04355" w14:paraId="1DC8AD70" w14:textId="77777777" w:rsidTr="006645DA">
        <w:tc>
          <w:tcPr>
            <w:tcW w:w="911" w:type="pct"/>
            <w:vAlign w:val="center"/>
          </w:tcPr>
          <w:p w14:paraId="61867F51"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Valsts</w:t>
            </w:r>
          </w:p>
        </w:tc>
        <w:tc>
          <w:tcPr>
            <w:tcW w:w="1004" w:type="pct"/>
            <w:vAlign w:val="center"/>
          </w:tcPr>
          <w:p w14:paraId="7FCF3EF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un valsts UR</w:t>
            </w:r>
          </w:p>
        </w:tc>
        <w:tc>
          <w:tcPr>
            <w:tcW w:w="3085" w:type="pct"/>
          </w:tcPr>
          <w:p w14:paraId="4CB02D5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JV valsts kodu rakstiet ar lielajiem burtiem.</w:t>
            </w:r>
          </w:p>
        </w:tc>
      </w:tr>
      <w:tr w:rsidR="00524443" w:rsidRPr="00F04355" w14:paraId="03D42E38" w14:textId="77777777" w:rsidTr="006645DA">
        <w:tc>
          <w:tcPr>
            <w:tcW w:w="911" w:type="pct"/>
            <w:vAlign w:val="center"/>
          </w:tcPr>
          <w:p w14:paraId="36B27010"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Pilsēta</w:t>
            </w:r>
          </w:p>
        </w:tc>
        <w:tc>
          <w:tcPr>
            <w:tcW w:w="1004" w:type="pct"/>
            <w:vAlign w:val="center"/>
          </w:tcPr>
          <w:p w14:paraId="7681EF8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un valsts UR</w:t>
            </w:r>
          </w:p>
        </w:tc>
        <w:tc>
          <w:tcPr>
            <w:tcW w:w="3085" w:type="pct"/>
          </w:tcPr>
          <w:p w14:paraId="71CDEB9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JV pilsētas nosaukumu rakstiet ar lielajiem burtiem.</w:t>
            </w:r>
          </w:p>
        </w:tc>
      </w:tr>
      <w:tr w:rsidR="00524443" w:rsidRPr="00F04355" w14:paraId="7426AF30" w14:textId="77777777" w:rsidTr="006645DA">
        <w:tc>
          <w:tcPr>
            <w:tcW w:w="911" w:type="pct"/>
            <w:vAlign w:val="center"/>
          </w:tcPr>
          <w:p w14:paraId="7DFDC187"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ID</w:t>
            </w:r>
          </w:p>
        </w:tc>
        <w:tc>
          <w:tcPr>
            <w:tcW w:w="1004" w:type="pct"/>
            <w:vAlign w:val="center"/>
          </w:tcPr>
          <w:p w14:paraId="0AF6582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EGR; valsts UR</w:t>
            </w:r>
          </w:p>
        </w:tc>
        <w:tc>
          <w:tcPr>
            <w:tcW w:w="3085" w:type="pct"/>
          </w:tcPr>
          <w:p w14:paraId="27A15AD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Jāizmanto juridiskas vienības EGR ID (</w:t>
            </w:r>
            <w:r w:rsidRPr="00F04355">
              <w:rPr>
                <w:rFonts w:ascii="Times New Roman" w:hAnsi="Times New Roman" w:cs="Times New Roman"/>
                <w:i/>
                <w:iCs/>
                <w:sz w:val="20"/>
                <w:szCs w:val="20"/>
                <w:lang w:val="en-US"/>
              </w:rPr>
              <w:t>LEID</w:t>
            </w:r>
            <w:r w:rsidRPr="00F04355">
              <w:rPr>
                <w:rFonts w:ascii="Times New Roman" w:hAnsi="Times New Roman" w:cs="Times New Roman"/>
                <w:sz w:val="20"/>
                <w:szCs w:val="20"/>
                <w:lang w:val="en-US"/>
              </w:rPr>
              <w:t>). GLPC VSI profilētāji var izmantot arī valsts UR JV ID attiecībā uz rezidentu JV. Piezīme. Parasti grupām nav pieejami valstu ID numuri.</w:t>
            </w:r>
          </w:p>
        </w:tc>
      </w:tr>
      <w:tr w:rsidR="00524443" w:rsidRPr="00F04355" w14:paraId="764E05F2" w14:textId="77777777" w:rsidTr="006645DA">
        <w:tc>
          <w:tcPr>
            <w:tcW w:w="911" w:type="pct"/>
            <w:vAlign w:val="center"/>
          </w:tcPr>
          <w:p w14:paraId="0B1BB06A"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Statuss</w:t>
            </w:r>
          </w:p>
        </w:tc>
        <w:tc>
          <w:tcPr>
            <w:tcW w:w="1004" w:type="pct"/>
            <w:vAlign w:val="center"/>
          </w:tcPr>
          <w:p w14:paraId="404B7C3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OFATS</w:t>
            </w:r>
            <w:r w:rsidRPr="00F04355">
              <w:rPr>
                <w:rFonts w:ascii="Times New Roman" w:hAnsi="Times New Roman" w:cs="Times New Roman"/>
                <w:sz w:val="20"/>
                <w:szCs w:val="20"/>
                <w:lang w:val="en-US"/>
              </w:rPr>
              <w:t>; valsts UR</w:t>
            </w:r>
          </w:p>
        </w:tc>
        <w:tc>
          <w:tcPr>
            <w:tcW w:w="3085" w:type="pct"/>
          </w:tcPr>
          <w:p w14:paraId="2AEA370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Saglabājiet to pašu pārskata gadu, kas izmantots profilēšanas darbībā.</w:t>
            </w:r>
          </w:p>
        </w:tc>
      </w:tr>
      <w:tr w:rsidR="00524443" w:rsidRPr="00F04355" w14:paraId="311DCAFC" w14:textId="77777777" w:rsidTr="006645DA">
        <w:tc>
          <w:tcPr>
            <w:tcW w:w="911" w:type="pct"/>
            <w:vAlign w:val="center"/>
          </w:tcPr>
          <w:p w14:paraId="2A46FF2A"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Līdzdalības procentuālā daļa GU</w:t>
            </w:r>
          </w:p>
        </w:tc>
        <w:tc>
          <w:tcPr>
            <w:tcW w:w="1004" w:type="pct"/>
            <w:vAlign w:val="center"/>
          </w:tcPr>
          <w:p w14:paraId="00B7B79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230BD53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Šis atribūts ļauj GLPC profilētājiem apstrādāt JV, kas jāsadala vairākos GU. Šādos gadījumos JV ir vairākas reizes jāparādās ar to(-iem) GU saistītajā lietā, kam tā pieder, ar līdzdalības procentuālo daļu katrā valstī esošajā uzņēmumā. Līdzdalības procentuālā daļa = 100, ja JV ietilpst tikai vienā GU. Līdzdalības procentuālā daļa &lt; 100, ja JV ietilpst divos vai vairākos GU. Piezīme. Atribūta summai attiecībā uz vienu un to pašu JV, kas ietilpst vairākos GU, ir jābūt vienādai ar 100 %.</w:t>
            </w:r>
          </w:p>
          <w:p w14:paraId="17FF1D9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Kā paskaidrots 3. nodaļā, ieteicams izvairīties no JV sadalīšanas.</w:t>
            </w:r>
          </w:p>
        </w:tc>
      </w:tr>
      <w:tr w:rsidR="00524443" w:rsidRPr="00F04355" w14:paraId="253A6695" w14:textId="77777777" w:rsidTr="006645DA">
        <w:tc>
          <w:tcPr>
            <w:tcW w:w="911" w:type="pct"/>
            <w:vAlign w:val="center"/>
          </w:tcPr>
          <w:p w14:paraId="5F00E113"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Konsolidācijas procentuālais rādītājs</w:t>
            </w:r>
          </w:p>
        </w:tc>
        <w:tc>
          <w:tcPr>
            <w:tcW w:w="1004" w:type="pct"/>
            <w:vAlign w:val="center"/>
          </w:tcPr>
          <w:p w14:paraId="3FC78EF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w:t>
            </w:r>
          </w:p>
        </w:tc>
        <w:tc>
          <w:tcPr>
            <w:tcW w:w="3085" w:type="pct"/>
          </w:tcPr>
          <w:p w14:paraId="65C3D7C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Konsolidācijas procentuālais rādītājs = 100, ja JV ir pilnībā konsolidēta. Konsolidācijas procentuālais rādītājs &lt; 100, ja JV ir integrēta attiecībā uz kopīgu darbību.</w:t>
            </w:r>
          </w:p>
        </w:tc>
      </w:tr>
      <w:tr w:rsidR="00524443" w:rsidRPr="00F04355" w14:paraId="01DCD0AF" w14:textId="77777777" w:rsidTr="006645DA">
        <w:tc>
          <w:tcPr>
            <w:tcW w:w="911" w:type="pct"/>
            <w:vAlign w:val="center"/>
          </w:tcPr>
          <w:p w14:paraId="4C7E21D1"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Filiāles statuss</w:t>
            </w:r>
          </w:p>
        </w:tc>
        <w:tc>
          <w:tcPr>
            <w:tcW w:w="1004" w:type="pct"/>
            <w:vAlign w:val="center"/>
          </w:tcPr>
          <w:p w14:paraId="1DE437E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OFATS</w:t>
            </w:r>
            <w:r w:rsidRPr="00F04355">
              <w:rPr>
                <w:rFonts w:ascii="Times New Roman" w:hAnsi="Times New Roman" w:cs="Times New Roman"/>
                <w:sz w:val="20"/>
                <w:szCs w:val="20"/>
                <w:lang w:val="en-US"/>
              </w:rPr>
              <w:t>; valsts UR</w:t>
            </w:r>
          </w:p>
        </w:tc>
        <w:tc>
          <w:tcPr>
            <w:tcW w:w="3085" w:type="pct"/>
          </w:tcPr>
          <w:p w14:paraId="57415EC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Piezīme. Filiāles ir jāiekļauj.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un valsts UR var palīdzēt identificēt šādas filiāles.</w:t>
            </w:r>
          </w:p>
        </w:tc>
      </w:tr>
      <w:tr w:rsidR="00524443" w:rsidRPr="00F04355" w14:paraId="77E05AE1" w14:textId="77777777" w:rsidTr="006645DA">
        <w:tc>
          <w:tcPr>
            <w:tcW w:w="911" w:type="pct"/>
            <w:vAlign w:val="center"/>
          </w:tcPr>
          <w:p w14:paraId="0F3E7064"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1004" w:type="pct"/>
            <w:vAlign w:val="center"/>
          </w:tcPr>
          <w:p w14:paraId="696A634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Grupa (gada pārskati un/vai apmeklējums); </w:t>
            </w:r>
            <w:r w:rsidRPr="00F04355">
              <w:rPr>
                <w:rFonts w:ascii="Times New Roman" w:hAnsi="Times New Roman" w:cs="Times New Roman"/>
                <w:i/>
                <w:iCs/>
                <w:sz w:val="20"/>
                <w:szCs w:val="20"/>
                <w:lang w:val="en-US"/>
              </w:rPr>
              <w:t>OFATS</w:t>
            </w:r>
            <w:r w:rsidRPr="00F04355">
              <w:rPr>
                <w:rFonts w:ascii="Times New Roman" w:hAnsi="Times New Roman" w:cs="Times New Roman"/>
                <w:sz w:val="20"/>
                <w:szCs w:val="20"/>
                <w:lang w:val="en-US"/>
              </w:rPr>
              <w:t>; valsts UR</w:t>
            </w:r>
          </w:p>
        </w:tc>
        <w:tc>
          <w:tcPr>
            <w:tcW w:w="3085" w:type="pct"/>
          </w:tcPr>
          <w:p w14:paraId="316E849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Četrciparu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kodus vislabāk vākt tieši no grupas. Laba alternatīva var būt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dati, ja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apsekojums tiek veikts JV līmenī. Saglabājiet to pašu pārskata gadu, kas izmantots profilēšanas darbībā. Piezīme. </w:t>
            </w:r>
            <w:r w:rsidRPr="00F04355">
              <w:rPr>
                <w:rFonts w:ascii="Times New Roman" w:hAnsi="Times New Roman" w:cs="Times New Roman"/>
                <w:i/>
                <w:iCs/>
                <w:sz w:val="20"/>
                <w:szCs w:val="20"/>
                <w:lang w:val="en-US"/>
              </w:rPr>
              <w:t xml:space="preserve">OFATS </w:t>
            </w:r>
            <w:r w:rsidRPr="00F04355">
              <w:rPr>
                <w:rFonts w:ascii="Times New Roman" w:hAnsi="Times New Roman" w:cs="Times New Roman"/>
                <w:sz w:val="20"/>
                <w:szCs w:val="20"/>
                <w:lang w:val="en-US"/>
              </w:rPr>
              <w:t xml:space="preserve">dati nodrošina tikai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kodu ar 2–3 cipariem. GLPC VSI profilētāji var izmantot arī valsts uzņēmumu reģistru rezidentu JV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kodiem.</w:t>
            </w:r>
          </w:p>
        </w:tc>
      </w:tr>
    </w:tbl>
    <w:p w14:paraId="750B7062" w14:textId="77777777" w:rsidR="00524443" w:rsidRPr="00F04355" w:rsidRDefault="00524443" w:rsidP="00524443">
      <w:pPr>
        <w:jc w:val="both"/>
        <w:rPr>
          <w:rFonts w:ascii="Times New Roman" w:eastAsia="Times New Roman" w:hAnsi="Times New Roman" w:cs="Times New Roman"/>
          <w:sz w:val="24"/>
          <w:szCs w:val="24"/>
          <w:lang w:val="en-US"/>
        </w:rPr>
      </w:pPr>
    </w:p>
    <w:p w14:paraId="52E3492D" w14:textId="77777777" w:rsidR="00524443" w:rsidRPr="00F04355" w:rsidRDefault="00524443" w:rsidP="00524443">
      <w:pPr>
        <w:pStyle w:val="BodyText"/>
        <w:rPr>
          <w:rFonts w:cs="Times New Roman"/>
          <w:lang w:val="en-US"/>
        </w:rPr>
      </w:pPr>
      <w:r w:rsidRPr="00F04355">
        <w:rPr>
          <w:rFonts w:cs="Times New Roman"/>
          <w:lang w:val="en-US"/>
        </w:rPr>
        <w:t>Turpmāk 3. tabulā ir sīki izklāstīts visu to atribūtu iegūšanas process, kas jāapkopo partnervalstu profilētājiem valstī esoša uzņēmuma/JV līmeņos.</w:t>
      </w:r>
    </w:p>
    <w:p w14:paraId="747B1AA3" w14:textId="77777777" w:rsidR="00524443" w:rsidRPr="00F04355" w:rsidRDefault="00524443" w:rsidP="00524443">
      <w:pPr>
        <w:jc w:val="both"/>
        <w:rPr>
          <w:rFonts w:ascii="Times New Roman" w:eastAsia="Arial Narrow" w:hAnsi="Times New Roman" w:cs="Times New Roman"/>
          <w:sz w:val="24"/>
          <w:szCs w:val="14"/>
          <w:lang w:val="en-US"/>
        </w:rPr>
      </w:pPr>
    </w:p>
    <w:p w14:paraId="31B9D082" w14:textId="77777777" w:rsidR="00524443" w:rsidRPr="00F04355" w:rsidRDefault="00524443" w:rsidP="00524443">
      <w:pPr>
        <w:pStyle w:val="BodyText"/>
        <w:rPr>
          <w:rFonts w:cs="Times New Roman"/>
          <w:lang w:val="en-US"/>
        </w:rPr>
      </w:pPr>
      <w:r w:rsidRPr="00F04355">
        <w:rPr>
          <w:rFonts w:cs="Times New Roman"/>
          <w:lang w:val="en-US"/>
        </w:rPr>
        <w:t>Tajā sniegti galvenie informācijas avoti un norādījumi, kā uzlabot salīdzināmību ar informāciju, ko apkopojušas GLPC VSI. Ja ir daudz iespējamu avotu, kurus partnervalstu profilētāji var izmantot, 3. tabulā ir sniegti arī norādījumi par labāko praksi.</w:t>
      </w:r>
    </w:p>
    <w:p w14:paraId="4080D747" w14:textId="77777777" w:rsidR="00524443" w:rsidRPr="00F04355" w:rsidRDefault="00524443" w:rsidP="00524443">
      <w:pPr>
        <w:jc w:val="both"/>
        <w:rPr>
          <w:rFonts w:ascii="Times New Roman" w:eastAsia="Arial Narrow" w:hAnsi="Times New Roman" w:cs="Times New Roman"/>
          <w:sz w:val="24"/>
          <w:szCs w:val="17"/>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1E0" w:firstRow="1" w:lastRow="1" w:firstColumn="1" w:lastColumn="1" w:noHBand="0" w:noVBand="0"/>
      </w:tblPr>
      <w:tblGrid>
        <w:gridCol w:w="1627"/>
        <w:gridCol w:w="1793"/>
        <w:gridCol w:w="5711"/>
      </w:tblGrid>
      <w:tr w:rsidR="00524443" w:rsidRPr="00F04355" w14:paraId="24BE5CAF" w14:textId="77777777" w:rsidTr="006645DA">
        <w:trPr>
          <w:tblHeader/>
        </w:trPr>
        <w:tc>
          <w:tcPr>
            <w:tcW w:w="891" w:type="pct"/>
            <w:shd w:val="clear" w:color="auto" w:fill="C9E5F8"/>
          </w:tcPr>
          <w:p w14:paraId="29CFA6A5" w14:textId="77777777" w:rsidR="00524443" w:rsidRPr="00F04355" w:rsidRDefault="00524443" w:rsidP="007F7DB1">
            <w:pPr>
              <w:pStyle w:val="TableParagraph"/>
              <w:keepNext/>
              <w:keepLines/>
              <w:jc w:val="center"/>
              <w:rPr>
                <w:rFonts w:ascii="Times New Roman" w:hAnsi="Times New Roman" w:cs="Times New Roman"/>
                <w:b/>
                <w:lang w:val="en-US"/>
              </w:rPr>
            </w:pPr>
            <w:r w:rsidRPr="00F04355">
              <w:rPr>
                <w:rFonts w:ascii="Times New Roman" w:hAnsi="Times New Roman" w:cs="Times New Roman"/>
                <w:b/>
                <w:lang w:val="en-US"/>
              </w:rPr>
              <w:lastRenderedPageBreak/>
              <w:t>Atribūti</w:t>
            </w:r>
          </w:p>
        </w:tc>
        <w:tc>
          <w:tcPr>
            <w:tcW w:w="982" w:type="pct"/>
            <w:shd w:val="clear" w:color="auto" w:fill="C9E5F8"/>
          </w:tcPr>
          <w:p w14:paraId="1E38D858" w14:textId="77777777" w:rsidR="00524443" w:rsidRPr="00F04355" w:rsidRDefault="00524443" w:rsidP="007F7DB1">
            <w:pPr>
              <w:pStyle w:val="TableParagraph"/>
              <w:keepNext/>
              <w:keepLines/>
              <w:jc w:val="center"/>
              <w:rPr>
                <w:rFonts w:ascii="Times New Roman" w:hAnsi="Times New Roman" w:cs="Times New Roman"/>
                <w:b/>
                <w:lang w:val="en-US"/>
              </w:rPr>
            </w:pPr>
            <w:r w:rsidRPr="00F04355">
              <w:rPr>
                <w:rFonts w:ascii="Times New Roman" w:hAnsi="Times New Roman" w:cs="Times New Roman"/>
                <w:b/>
                <w:lang w:val="en-US"/>
              </w:rPr>
              <w:t>Avoti</w:t>
            </w:r>
          </w:p>
        </w:tc>
        <w:tc>
          <w:tcPr>
            <w:tcW w:w="3126" w:type="pct"/>
            <w:shd w:val="clear" w:color="auto" w:fill="C9E5F8"/>
          </w:tcPr>
          <w:p w14:paraId="05D057A1" w14:textId="77777777" w:rsidR="00524443" w:rsidRPr="00F04355" w:rsidRDefault="00524443" w:rsidP="007F7DB1">
            <w:pPr>
              <w:pStyle w:val="TableParagraph"/>
              <w:keepNext/>
              <w:keepLines/>
              <w:jc w:val="center"/>
              <w:rPr>
                <w:rFonts w:ascii="Times New Roman" w:hAnsi="Times New Roman" w:cs="Times New Roman"/>
                <w:b/>
                <w:lang w:val="en-US"/>
              </w:rPr>
            </w:pPr>
            <w:r w:rsidRPr="00F04355">
              <w:rPr>
                <w:rFonts w:ascii="Times New Roman" w:hAnsi="Times New Roman" w:cs="Times New Roman"/>
                <w:b/>
                <w:lang w:val="en-US"/>
              </w:rPr>
              <w:t>Norādījumi partnervalstu VSI profilētājiem</w:t>
            </w:r>
          </w:p>
        </w:tc>
      </w:tr>
      <w:tr w:rsidR="00524443" w:rsidRPr="00F04355" w14:paraId="49721A7C" w14:textId="77777777" w:rsidTr="006645DA">
        <w:tc>
          <w:tcPr>
            <w:tcW w:w="5000" w:type="pct"/>
            <w:gridSpan w:val="3"/>
            <w:shd w:val="clear" w:color="auto" w:fill="B0DBF5"/>
          </w:tcPr>
          <w:p w14:paraId="35F66AF5" w14:textId="77777777" w:rsidR="00524443" w:rsidRPr="00F04355" w:rsidRDefault="00524443" w:rsidP="007F7DB1">
            <w:pPr>
              <w:pStyle w:val="TableParagraph"/>
              <w:keepNext/>
              <w:keepLines/>
              <w:jc w:val="center"/>
              <w:rPr>
                <w:rFonts w:ascii="Times New Roman" w:hAnsi="Times New Roman" w:cs="Times New Roman"/>
                <w:b/>
                <w:lang w:val="en-US"/>
              </w:rPr>
            </w:pPr>
            <w:r w:rsidRPr="00F04355">
              <w:rPr>
                <w:rFonts w:ascii="Times New Roman" w:hAnsi="Times New Roman" w:cs="Times New Roman"/>
                <w:b/>
                <w:lang w:val="en-US"/>
              </w:rPr>
              <w:t>Valstī esošs uzņēmums</w:t>
            </w:r>
          </w:p>
        </w:tc>
      </w:tr>
      <w:tr w:rsidR="00524443" w:rsidRPr="00F04355" w14:paraId="272068D5" w14:textId="77777777" w:rsidTr="006645DA">
        <w:tc>
          <w:tcPr>
            <w:tcW w:w="891" w:type="pct"/>
            <w:vAlign w:val="center"/>
          </w:tcPr>
          <w:p w14:paraId="396EECF3" w14:textId="77777777" w:rsidR="00524443" w:rsidRPr="00F04355" w:rsidRDefault="00524443" w:rsidP="007F7DB1">
            <w:pPr>
              <w:pStyle w:val="TableParagraph"/>
              <w:keepNext/>
              <w:keepLines/>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982" w:type="pct"/>
            <w:vAlign w:val="center"/>
          </w:tcPr>
          <w:p w14:paraId="6F850150" w14:textId="77777777" w:rsidR="00524443" w:rsidRPr="00F04355" w:rsidRDefault="00524443" w:rsidP="007F7DB1">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Valsts UR; grupa</w:t>
            </w:r>
          </w:p>
        </w:tc>
        <w:tc>
          <w:tcPr>
            <w:tcW w:w="3126" w:type="pct"/>
          </w:tcPr>
          <w:p w14:paraId="5C904E80" w14:textId="77777777" w:rsidR="00524443" w:rsidRPr="00F04355" w:rsidRDefault="00524443" w:rsidP="007F7DB1">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Valstī esoša uzņēmuma nosaukums profilēšanā ir veidots no valsts koda (2 burti), kam seko GU nosaukums, piemēram, GB_COMPANY_MANUF. Valstī esošā uzņēmuma nosaukumu rakstiet ar lielajiem burtiem. Piezīme. Valstī esoša uzņēmuma nosaukums var atšķirties no PU nosaukuma (ko ierosinājusi GLPC VSI) šādi – valstī esoša uzņēmuma nosaukumu FR_REED_ELSEVIER, ko ierosinājis GLPC VSI, FR partnervalsts VSI var aizstāt ar FR_ MASSON, jo Francijā attiecīgajai GUG ir cits tirdzniecības nosaukums. Piezīme. Ja GU ietilpst vairāki valstī esoši uzņēmumi, tad partnervalsts VSI var piešķirt valstī esošajam uzņēmumam nosaukumu šādi – GLPC VSI ierosinātais GB_COMPANY_MANUF var tikt aizstāts ar FR_COMPANY_MANUF attiecībā uz 1. valstī esošo uzņēmumu, FR_COMPANY_ SALES attiecībā uz 2. valstī esošo uzņēmumu utt. (jāsaskaņo ar uzņēmējdarbības noteikumiem/specifikāciju profilēšanas integrācijai ar EGR).</w:t>
            </w:r>
          </w:p>
        </w:tc>
      </w:tr>
      <w:tr w:rsidR="00524443" w:rsidRPr="00F04355" w14:paraId="560C1C62" w14:textId="77777777" w:rsidTr="006645DA">
        <w:tc>
          <w:tcPr>
            <w:tcW w:w="891" w:type="pct"/>
            <w:vAlign w:val="center"/>
          </w:tcPr>
          <w:p w14:paraId="21626F2D"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ID-i</w:t>
            </w:r>
          </w:p>
        </w:tc>
        <w:tc>
          <w:tcPr>
            <w:tcW w:w="982" w:type="pct"/>
            <w:vAlign w:val="center"/>
          </w:tcPr>
          <w:p w14:paraId="584FC2E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valsts UR</w:t>
            </w:r>
          </w:p>
        </w:tc>
        <w:tc>
          <w:tcPr>
            <w:tcW w:w="3126" w:type="pct"/>
          </w:tcPr>
          <w:p w14:paraId="06F3E7B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Profilēšanā valstī esoša uzņēmuma ID ir savienots ar GU ID, pirms kura ir norādīts valsts kods, piemēram, IT900018399501. Ja pastāv vairāki valstī esoši uzņēmumi, valstī esoša uzņēmuma ID sastāv no valsts koda, grupas ID un uzņēmuma numura (jāsaskaņo ar uzņēmējdarbības noteikumiem/specifikāciju profilēšanas integrācijai ar EGR).</w:t>
            </w:r>
          </w:p>
        </w:tc>
      </w:tr>
      <w:tr w:rsidR="00524443" w:rsidRPr="00F04355" w14:paraId="010C2CD7" w14:textId="77777777" w:rsidTr="006645DA">
        <w:tc>
          <w:tcPr>
            <w:tcW w:w="891" w:type="pct"/>
            <w:vAlign w:val="center"/>
          </w:tcPr>
          <w:p w14:paraId="29A9C673"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982" w:type="pct"/>
            <w:vAlign w:val="center"/>
          </w:tcPr>
          <w:p w14:paraId="712F045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valsts UR</w:t>
            </w:r>
          </w:p>
        </w:tc>
        <w:tc>
          <w:tcPr>
            <w:tcW w:w="3126" w:type="pct"/>
          </w:tcPr>
          <w:p w14:paraId="33C754C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Valstī esoša uzņēmuma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kodam ir jāatspoguļo GU patiesā darbība valstī. Partnervalstu profilētājiem ir jāpārbauda un (ja nepieciešams) jāmaina PU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kods, ko snieguši GLPC profilētāji. Pastāv divi iespējamie rīcības varianti, kā to paveikt. Pirmais variants ir izskatīt valstī veikto darbību aprakstu, kas ir sniegts GUG gada pārskatā vai GUG tīmekļa vietnē attiecīgajā valstī. Pēc tam viņi var lūgt GUG vietējo kontaktinformāciju, ja nepieciešams apmeklējums. Otrs variants ir JV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koda izmantošana, lai noteiktu valstī esošā uzņēmuma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kodu. Ja PU / valstī esošā uzņēmumā ir tikai viena JV, valstī esošā uzņēmuma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kodam ir jābūt tādam pašam kā JV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kodam. Ja PU / valstī esošā uzņēmumā ir vairākas JV, valstī esošā uzņēmuma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 xml:space="preserve">kodam ir jābūt tādam pašam kā tās JV </w:t>
            </w:r>
            <w:r w:rsidRPr="00F04355">
              <w:rPr>
                <w:rFonts w:ascii="Times New Roman" w:hAnsi="Times New Roman" w:cs="Times New Roman"/>
                <w:i/>
                <w:iCs/>
                <w:sz w:val="20"/>
                <w:szCs w:val="20"/>
                <w:lang w:val="en-US"/>
              </w:rPr>
              <w:t xml:space="preserve">NACE </w:t>
            </w:r>
            <w:r w:rsidRPr="00F04355">
              <w:rPr>
                <w:rFonts w:ascii="Times New Roman" w:hAnsi="Times New Roman" w:cs="Times New Roman"/>
                <w:sz w:val="20"/>
                <w:szCs w:val="20"/>
                <w:lang w:val="en-US"/>
              </w:rPr>
              <w:t>kodam, kam ir visvairāk darbinieku.</w:t>
            </w:r>
          </w:p>
        </w:tc>
      </w:tr>
      <w:tr w:rsidR="00524443" w:rsidRPr="00F04355" w14:paraId="05F81070" w14:textId="77777777" w:rsidTr="006645DA">
        <w:tc>
          <w:tcPr>
            <w:tcW w:w="891" w:type="pct"/>
            <w:vAlign w:val="center"/>
          </w:tcPr>
          <w:p w14:paraId="4B20DFB7"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Apgrozījums</w:t>
            </w:r>
          </w:p>
        </w:tc>
        <w:tc>
          <w:tcPr>
            <w:tcW w:w="982" w:type="pct"/>
            <w:vAlign w:val="center"/>
          </w:tcPr>
          <w:p w14:paraId="47333E6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USS; valsts UR</w:t>
            </w:r>
          </w:p>
        </w:tc>
        <w:tc>
          <w:tcPr>
            <w:tcW w:w="3126" w:type="pct"/>
          </w:tcPr>
          <w:p w14:paraId="13ECFEC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Apgrozījums ir jākonsolidē. Tas ir jāizsaka tūkstošos. Partnervalstu profilētājiem ir jānorāda tas, kurš jēdziens tiek izmantots: ieņēmumi, pārdošana, apgrozījums, cits nezināmais. Norādiet izmantoto valūtu (EUR utt.). Saglabājiet to pašu pārskata gadu, kas izmantots profilēšanas darbībā.</w:t>
            </w:r>
          </w:p>
        </w:tc>
      </w:tr>
      <w:tr w:rsidR="00524443" w:rsidRPr="00F04355" w14:paraId="4E4A3763" w14:textId="77777777" w:rsidTr="006645DA">
        <w:tc>
          <w:tcPr>
            <w:tcW w:w="891" w:type="pct"/>
            <w:vAlign w:val="center"/>
          </w:tcPr>
          <w:p w14:paraId="189B45DF"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982" w:type="pct"/>
            <w:vAlign w:val="center"/>
          </w:tcPr>
          <w:p w14:paraId="17D443C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USS; valsts UR</w:t>
            </w:r>
          </w:p>
        </w:tc>
        <w:tc>
          <w:tcPr>
            <w:tcW w:w="3126" w:type="pct"/>
          </w:tcPr>
          <w:p w14:paraId="45399D0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Saglabājiet to pašu pārskata gadu, kas izmantots profilēšanas darbībā. Norādiet nodarbinātības veidu – darbinieku skaits attiecībā uz konkrētu datumu; darbinieku skaits kā vidējā nodarbinātība gada laikā; pilna darba laika ekvivalenti attiecībā uz konkrētu datumu; pilna darba laika ekvivalenti kā vidējā nodarbinātība gada laikā. Tā kā nodarbinātība ir papildu mainīgais lielums, valstī esošā uzņēmuma darbinieku skaits ir vienāds ar tā JV darbinieku kopējo skaitu.</w:t>
            </w:r>
          </w:p>
        </w:tc>
      </w:tr>
      <w:tr w:rsidR="00524443" w:rsidRPr="00F04355" w14:paraId="5E0E5BBF" w14:textId="77777777" w:rsidTr="006645DA">
        <w:tc>
          <w:tcPr>
            <w:tcW w:w="5000" w:type="pct"/>
            <w:gridSpan w:val="3"/>
            <w:shd w:val="clear" w:color="auto" w:fill="B0DBF5"/>
          </w:tcPr>
          <w:p w14:paraId="103BB7FF" w14:textId="77777777" w:rsidR="00524443" w:rsidRPr="00F04355" w:rsidRDefault="00524443" w:rsidP="006645DA">
            <w:pPr>
              <w:pStyle w:val="TableParagraph"/>
              <w:jc w:val="center"/>
              <w:rPr>
                <w:rFonts w:ascii="Times New Roman" w:hAnsi="Times New Roman" w:cs="Times New Roman"/>
                <w:b/>
                <w:bCs/>
                <w:lang w:val="en-US"/>
              </w:rPr>
            </w:pPr>
            <w:r w:rsidRPr="00F04355">
              <w:rPr>
                <w:rFonts w:ascii="Times New Roman" w:hAnsi="Times New Roman" w:cs="Times New Roman"/>
                <w:b/>
                <w:bCs/>
                <w:lang w:val="en-US"/>
              </w:rPr>
              <w:t>JV</w:t>
            </w:r>
          </w:p>
        </w:tc>
      </w:tr>
      <w:tr w:rsidR="00524443" w:rsidRPr="00F04355" w14:paraId="625A5D53" w14:textId="77777777" w:rsidTr="006645DA">
        <w:tc>
          <w:tcPr>
            <w:tcW w:w="891" w:type="pct"/>
            <w:vAlign w:val="center"/>
          </w:tcPr>
          <w:p w14:paraId="67E28B5F"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Nosaukums</w:t>
            </w:r>
          </w:p>
        </w:tc>
        <w:tc>
          <w:tcPr>
            <w:tcW w:w="982" w:type="pct"/>
            <w:vAlign w:val="center"/>
          </w:tcPr>
          <w:p w14:paraId="7909A54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valsts UR</w:t>
            </w:r>
          </w:p>
        </w:tc>
        <w:tc>
          <w:tcPr>
            <w:tcW w:w="3126" w:type="pct"/>
          </w:tcPr>
          <w:p w14:paraId="0217B3D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Partnervalstu profilētājiem ir jāpārbauda GLPC profilētāju ierosinātais JV nosaukums. JV nosaukumu rakstiet ar lielajiem burtiem.</w:t>
            </w:r>
          </w:p>
        </w:tc>
      </w:tr>
      <w:tr w:rsidR="00524443" w:rsidRPr="00F04355" w14:paraId="443372BD" w14:textId="77777777" w:rsidTr="006645DA">
        <w:tc>
          <w:tcPr>
            <w:tcW w:w="891" w:type="pct"/>
            <w:vAlign w:val="center"/>
          </w:tcPr>
          <w:p w14:paraId="3FBB116C"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Valsts</w:t>
            </w:r>
          </w:p>
        </w:tc>
        <w:tc>
          <w:tcPr>
            <w:tcW w:w="982" w:type="pct"/>
            <w:vAlign w:val="center"/>
          </w:tcPr>
          <w:p w14:paraId="069825A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Valsts UR</w:t>
            </w:r>
          </w:p>
        </w:tc>
        <w:tc>
          <w:tcPr>
            <w:tcW w:w="3126" w:type="pct"/>
          </w:tcPr>
          <w:p w14:paraId="15E9C4E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Pārbaudiet, vai JV atrodas partnervalstī. JV valsts kodu rakstiet ar lielajiem burtiem.</w:t>
            </w:r>
          </w:p>
        </w:tc>
      </w:tr>
      <w:tr w:rsidR="00524443" w:rsidRPr="00F04355" w14:paraId="6DBE5E46" w14:textId="77777777" w:rsidTr="006645DA">
        <w:tc>
          <w:tcPr>
            <w:tcW w:w="891" w:type="pct"/>
            <w:vAlign w:val="center"/>
          </w:tcPr>
          <w:p w14:paraId="04C58592"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lastRenderedPageBreak/>
              <w:t>Pilsēta</w:t>
            </w:r>
          </w:p>
        </w:tc>
        <w:tc>
          <w:tcPr>
            <w:tcW w:w="982" w:type="pct"/>
            <w:vAlign w:val="center"/>
          </w:tcPr>
          <w:p w14:paraId="28A1DB6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valsts UR</w:t>
            </w:r>
          </w:p>
        </w:tc>
        <w:tc>
          <w:tcPr>
            <w:tcW w:w="3126" w:type="pct"/>
          </w:tcPr>
          <w:p w14:paraId="646ABC1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Pārbaudiet pilsētas nosaukumu. JV pilsētas nosaukumu rakstiet ar lielajiem burtiem.</w:t>
            </w:r>
          </w:p>
        </w:tc>
      </w:tr>
      <w:tr w:rsidR="00524443" w:rsidRPr="00F04355" w14:paraId="2206C72D" w14:textId="77777777" w:rsidTr="006645DA">
        <w:tc>
          <w:tcPr>
            <w:tcW w:w="891" w:type="pct"/>
            <w:vAlign w:val="center"/>
          </w:tcPr>
          <w:p w14:paraId="3B338BCE"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ID</w:t>
            </w:r>
          </w:p>
        </w:tc>
        <w:tc>
          <w:tcPr>
            <w:tcW w:w="982" w:type="pct"/>
            <w:vAlign w:val="center"/>
          </w:tcPr>
          <w:p w14:paraId="438738B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EGR, valsts UR</w:t>
            </w:r>
          </w:p>
        </w:tc>
        <w:tc>
          <w:tcPr>
            <w:tcW w:w="3126" w:type="pct"/>
          </w:tcPr>
          <w:p w14:paraId="3597F7B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Pārbaudiet JV ID.</w:t>
            </w:r>
          </w:p>
        </w:tc>
      </w:tr>
      <w:tr w:rsidR="00524443" w:rsidRPr="00F04355" w14:paraId="254A6A2D" w14:textId="77777777" w:rsidTr="006645DA">
        <w:tc>
          <w:tcPr>
            <w:tcW w:w="891" w:type="pct"/>
            <w:vAlign w:val="center"/>
          </w:tcPr>
          <w:p w14:paraId="7913DCD1"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Statuss</w:t>
            </w:r>
          </w:p>
        </w:tc>
        <w:tc>
          <w:tcPr>
            <w:tcW w:w="982" w:type="pct"/>
            <w:vAlign w:val="center"/>
          </w:tcPr>
          <w:p w14:paraId="0A0B251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valsts UR</w:t>
            </w:r>
          </w:p>
        </w:tc>
        <w:tc>
          <w:tcPr>
            <w:tcW w:w="3126" w:type="pct"/>
          </w:tcPr>
          <w:p w14:paraId="689B34E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Saglabājiet to pašu pārskata gadu, kas izmantots profilēšanas darbībā.</w:t>
            </w:r>
          </w:p>
        </w:tc>
      </w:tr>
      <w:tr w:rsidR="00524443" w:rsidRPr="00F04355" w14:paraId="0FDF78CA" w14:textId="77777777" w:rsidTr="006645DA">
        <w:tc>
          <w:tcPr>
            <w:tcW w:w="891" w:type="pct"/>
            <w:vAlign w:val="center"/>
          </w:tcPr>
          <w:p w14:paraId="32D8006A"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Līdzdalības procentuālā daļa GU</w:t>
            </w:r>
          </w:p>
        </w:tc>
        <w:tc>
          <w:tcPr>
            <w:tcW w:w="982" w:type="pct"/>
            <w:vAlign w:val="center"/>
          </w:tcPr>
          <w:p w14:paraId="2394A19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valsts UR</w:t>
            </w:r>
          </w:p>
        </w:tc>
        <w:tc>
          <w:tcPr>
            <w:tcW w:w="3126" w:type="pct"/>
          </w:tcPr>
          <w:p w14:paraId="1808422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Šis atribūts ļauj partnervalstu profilētājiem apstrādāt JV, kas jāsavieno ar vairākiem GU. Līdzdalības procentuālā daļa = 100, ja JV ietilpst tikai vienā GU. Līdzdalības procentuālā daļa &lt; 100, ja JV ietilpst vairākos GU. Piezīme. Atribūtu summai attiecībā uz vienu un to pašu JV, kas ietilpst vairākos GU, ir jābūt vienādai ar 100 %. Vairumā gadījumu JV ietilpst tikai vienā PU/uzņēmumā, un līmenis = 100 %.</w:t>
            </w:r>
          </w:p>
        </w:tc>
      </w:tr>
      <w:tr w:rsidR="00524443" w:rsidRPr="00F04355" w14:paraId="20AEC5CC" w14:textId="77777777" w:rsidTr="006645DA">
        <w:tc>
          <w:tcPr>
            <w:tcW w:w="891" w:type="pct"/>
            <w:vAlign w:val="center"/>
          </w:tcPr>
          <w:p w14:paraId="0B2998F4"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Filiāle</w:t>
            </w:r>
          </w:p>
        </w:tc>
        <w:tc>
          <w:tcPr>
            <w:tcW w:w="982" w:type="pct"/>
            <w:vAlign w:val="center"/>
          </w:tcPr>
          <w:p w14:paraId="55DD8BA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valsts UR</w:t>
            </w:r>
          </w:p>
        </w:tc>
        <w:tc>
          <w:tcPr>
            <w:tcW w:w="3126" w:type="pct"/>
          </w:tcPr>
          <w:p w14:paraId="2F4261C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Pārbaudiet, vai GLPC profilētāju nodrošinātās JV ir filiāles (Jā vai Nē), vai norādiet filiāles, kas ietilpst valstī esošā(-os) uzņēmumā(-os).</w:t>
            </w:r>
          </w:p>
        </w:tc>
      </w:tr>
      <w:tr w:rsidR="00524443" w:rsidRPr="00F04355" w14:paraId="6CAFA6E3" w14:textId="77777777" w:rsidTr="006645DA">
        <w:tc>
          <w:tcPr>
            <w:tcW w:w="891" w:type="pct"/>
            <w:vAlign w:val="center"/>
          </w:tcPr>
          <w:p w14:paraId="6BE6F228" w14:textId="77777777" w:rsidR="00524443" w:rsidRPr="00F04355" w:rsidRDefault="00524443" w:rsidP="006645DA">
            <w:pPr>
              <w:pStyle w:val="TableParagraph"/>
              <w:jc w:val="both"/>
              <w:rPr>
                <w:rFonts w:ascii="Times New Roman" w:hAnsi="Times New Roman" w:cs="Times New Roman"/>
                <w:b/>
                <w:bCs/>
                <w:i/>
                <w:iCs/>
                <w:lang w:val="en-US"/>
              </w:rPr>
            </w:pPr>
            <w:r w:rsidRPr="00F04355">
              <w:rPr>
                <w:rFonts w:ascii="Times New Roman" w:hAnsi="Times New Roman" w:cs="Times New Roman"/>
                <w:b/>
                <w:bCs/>
                <w:i/>
                <w:iCs/>
                <w:lang w:val="en-US"/>
              </w:rPr>
              <w:t>NACE</w:t>
            </w:r>
          </w:p>
        </w:tc>
        <w:tc>
          <w:tcPr>
            <w:tcW w:w="982" w:type="pct"/>
            <w:vAlign w:val="center"/>
          </w:tcPr>
          <w:p w14:paraId="15E4DA9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 (gada pārskati un/vai apmeklējums); valsts UR</w:t>
            </w:r>
          </w:p>
        </w:tc>
        <w:tc>
          <w:tcPr>
            <w:tcW w:w="3126" w:type="pct"/>
          </w:tcPr>
          <w:p w14:paraId="07A1FE9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Valsts UR var izmantot tam, lai aizpildītu četru ciparu JV </w:t>
            </w:r>
            <w:r w:rsidRPr="00F04355">
              <w:rPr>
                <w:rFonts w:ascii="Times New Roman" w:hAnsi="Times New Roman" w:cs="Times New Roman"/>
                <w:i/>
                <w:iCs/>
                <w:sz w:val="20"/>
                <w:szCs w:val="20"/>
                <w:lang w:val="en-US"/>
              </w:rPr>
              <w:t>NACE</w:t>
            </w:r>
            <w:r w:rsidRPr="00F04355">
              <w:rPr>
                <w:rFonts w:ascii="Times New Roman" w:hAnsi="Times New Roman" w:cs="Times New Roman"/>
                <w:sz w:val="20"/>
                <w:szCs w:val="20"/>
                <w:lang w:val="en-US"/>
              </w:rPr>
              <w:t xml:space="preserve"> kodu.</w:t>
            </w:r>
          </w:p>
        </w:tc>
      </w:tr>
      <w:tr w:rsidR="00524443" w:rsidRPr="00F04355" w14:paraId="26B3951E" w14:textId="77777777" w:rsidTr="006645DA">
        <w:tc>
          <w:tcPr>
            <w:tcW w:w="891" w:type="pct"/>
            <w:vAlign w:val="center"/>
          </w:tcPr>
          <w:p w14:paraId="29A244BB"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Apgrozījums</w:t>
            </w:r>
          </w:p>
        </w:tc>
        <w:tc>
          <w:tcPr>
            <w:tcW w:w="982" w:type="pct"/>
            <w:vAlign w:val="center"/>
          </w:tcPr>
          <w:p w14:paraId="513393E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USS</w:t>
            </w:r>
          </w:p>
        </w:tc>
        <w:tc>
          <w:tcPr>
            <w:tcW w:w="3126" w:type="pct"/>
          </w:tcPr>
          <w:p w14:paraId="42BEA45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Apgrozījums JV līmenī ir jānorāda tūkstošos. Norādiet izmantoto valūtu (EUR utt.). Saglabājiet to pašu pārskata gadu, kas izmantots profilēšanas darbībā.</w:t>
            </w:r>
          </w:p>
        </w:tc>
      </w:tr>
      <w:tr w:rsidR="00524443" w:rsidRPr="00F04355" w14:paraId="05F4D6E5" w14:textId="77777777" w:rsidTr="006645DA">
        <w:tc>
          <w:tcPr>
            <w:tcW w:w="891" w:type="pct"/>
            <w:vAlign w:val="center"/>
          </w:tcPr>
          <w:p w14:paraId="526C6EDF" w14:textId="77777777" w:rsidR="00524443" w:rsidRPr="00F04355" w:rsidRDefault="00524443" w:rsidP="006645DA">
            <w:pPr>
              <w:pStyle w:val="TableParagraph"/>
              <w:jc w:val="both"/>
              <w:rPr>
                <w:rFonts w:ascii="Times New Roman" w:hAnsi="Times New Roman" w:cs="Times New Roman"/>
                <w:b/>
                <w:bCs/>
                <w:lang w:val="en-US"/>
              </w:rPr>
            </w:pPr>
            <w:r w:rsidRPr="00F04355">
              <w:rPr>
                <w:rFonts w:ascii="Times New Roman" w:hAnsi="Times New Roman" w:cs="Times New Roman"/>
                <w:b/>
                <w:bCs/>
                <w:lang w:val="en-US"/>
              </w:rPr>
              <w:t>Nodarbinātība</w:t>
            </w:r>
          </w:p>
        </w:tc>
        <w:tc>
          <w:tcPr>
            <w:tcW w:w="982" w:type="pct"/>
            <w:vAlign w:val="center"/>
          </w:tcPr>
          <w:p w14:paraId="24E64C1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Valsts UR; USS</w:t>
            </w:r>
          </w:p>
        </w:tc>
        <w:tc>
          <w:tcPr>
            <w:tcW w:w="3126" w:type="pct"/>
          </w:tcPr>
          <w:p w14:paraId="3201B12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Saglabājiet to pašu pārskata gadu, kas izmantots profilēšanas darbībā. Norādiet nodarbinātības veidu – darbinieku skaits attiecībā uz konkrētu datumu; darbinieku skaits kā vidējā nodarbinātība gada laikā; pilna darba laika ekvivalenti attiecībā uz konkrētu datumu; pilna darba laika ekvivalenti kā vidējā nodarbinātība gada laikā.</w:t>
            </w:r>
          </w:p>
        </w:tc>
      </w:tr>
    </w:tbl>
    <w:p w14:paraId="1CE4C07F" w14:textId="77777777" w:rsidR="00524443" w:rsidRPr="00F04355" w:rsidRDefault="00524443" w:rsidP="00524443">
      <w:pPr>
        <w:jc w:val="both"/>
        <w:rPr>
          <w:rFonts w:ascii="Times New Roman" w:eastAsia="Arial Narrow" w:hAnsi="Times New Roman" w:cs="Times New Roman"/>
          <w:sz w:val="24"/>
          <w:szCs w:val="19"/>
          <w:lang w:val="en-US"/>
        </w:rPr>
      </w:pPr>
    </w:p>
    <w:p w14:paraId="0EB98F8C" w14:textId="77777777" w:rsidR="00524443" w:rsidRPr="00F04355" w:rsidRDefault="00524443" w:rsidP="00524443">
      <w:pPr>
        <w:pStyle w:val="Heading2"/>
        <w:rPr>
          <w:rFonts w:cs="Times New Roman"/>
          <w:lang w:val="en-US"/>
        </w:rPr>
      </w:pPr>
      <w:bookmarkStart w:id="97" w:name="_bookmark39"/>
      <w:bookmarkStart w:id="98" w:name="4.D_—_Collecting_data_for_the_financial_"/>
      <w:bookmarkStart w:id="99" w:name="_bookmark38"/>
      <w:bookmarkStart w:id="100" w:name="_Toc95829141"/>
      <w:bookmarkEnd w:id="97"/>
      <w:bookmarkEnd w:id="98"/>
      <w:bookmarkEnd w:id="99"/>
      <w:r w:rsidRPr="00F04355">
        <w:rPr>
          <w:rFonts w:cs="Times New Roman"/>
          <w:lang w:val="en-US"/>
        </w:rPr>
        <w:t>4.D. Datu apkopošana par nefinanšu GUG finanšu GU.</w:t>
      </w:r>
      <w:bookmarkEnd w:id="100"/>
    </w:p>
    <w:p w14:paraId="7FC4A54E" w14:textId="77777777" w:rsidR="00524443" w:rsidRPr="00F04355" w:rsidRDefault="00524443" w:rsidP="00524443">
      <w:pPr>
        <w:pStyle w:val="BodyText"/>
        <w:rPr>
          <w:rFonts w:cs="Times New Roman"/>
          <w:lang w:val="en-US"/>
        </w:rPr>
      </w:pPr>
    </w:p>
    <w:p w14:paraId="36068B10" w14:textId="77777777" w:rsidR="00524443" w:rsidRPr="00F04355" w:rsidRDefault="00524443" w:rsidP="00524443">
      <w:pPr>
        <w:pStyle w:val="BodyText"/>
        <w:rPr>
          <w:rFonts w:cs="Times New Roman"/>
          <w:lang w:val="en-US"/>
        </w:rPr>
      </w:pPr>
      <w:r w:rsidRPr="00F04355">
        <w:rPr>
          <w:rFonts w:cs="Times New Roman"/>
          <w:lang w:val="en-US"/>
        </w:rPr>
        <w:t xml:space="preserve">Pašreizējā Eiropas līmeņa profilēšanas fāzē tika nolemts pievērsties privātām nefinanšu GUG (skat. 1.E. punktu). Šīm nefinanšu GUG var būt finanšu daļa šīs rokasgrāmatas nozīmē. Tas nozīmē, ka tām var būt vienības vai segmenti, kas atbilst </w:t>
      </w:r>
      <w:r w:rsidRPr="00F04355">
        <w:rPr>
          <w:rFonts w:cs="Times New Roman"/>
          <w:i/>
          <w:iCs/>
          <w:lang w:val="en-US"/>
        </w:rPr>
        <w:t xml:space="preserve">NACE </w:t>
      </w:r>
      <w:r w:rsidRPr="00F04355">
        <w:rPr>
          <w:rFonts w:cs="Times New Roman"/>
          <w:lang w:val="en-US"/>
        </w:rPr>
        <w:t xml:space="preserve">2. red. klasifikācijas K sadaļai “Finanšu un apdrošināšanas darbības”, izņemot </w:t>
      </w:r>
      <w:r w:rsidRPr="00F04355">
        <w:rPr>
          <w:rFonts w:cs="Times New Roman"/>
          <w:i/>
          <w:iCs/>
          <w:lang w:val="en-US"/>
        </w:rPr>
        <w:t xml:space="preserve">NACE </w:t>
      </w:r>
      <w:r w:rsidRPr="00F04355">
        <w:rPr>
          <w:rFonts w:cs="Times New Roman"/>
          <w:lang w:val="en-US"/>
        </w:rPr>
        <w:t>64.20. klasi “Holdingkompāniju darbība”. Šādām finanšu daļām jābūt profilētām, lai iegūtu pilnīgu priekšstatu par GUG. Paņēmiens, kā nodalīt šīs finanšu daļas atbilstoši 2016. gada metodoloģijai, ir izskaidrots 3.C.4. punktā.</w:t>
      </w:r>
    </w:p>
    <w:p w14:paraId="3411A3AE" w14:textId="77777777" w:rsidR="00524443" w:rsidRPr="00F04355" w:rsidRDefault="00524443" w:rsidP="00524443">
      <w:pPr>
        <w:pStyle w:val="BodyText"/>
        <w:rPr>
          <w:rFonts w:cs="Times New Roman"/>
          <w:lang w:val="en-US"/>
        </w:rPr>
      </w:pPr>
    </w:p>
    <w:p w14:paraId="23C10CE6" w14:textId="77777777" w:rsidR="00524443" w:rsidRPr="00F04355" w:rsidRDefault="00524443" w:rsidP="00524443">
      <w:pPr>
        <w:pStyle w:val="BodyText"/>
        <w:rPr>
          <w:rFonts w:cs="Times New Roman"/>
          <w:lang w:val="en-US"/>
        </w:rPr>
      </w:pPr>
      <w:r w:rsidRPr="00F04355">
        <w:rPr>
          <w:rFonts w:cs="Times New Roman"/>
          <w:lang w:val="en-US"/>
        </w:rPr>
        <w:t>Proti:</w:t>
      </w:r>
    </w:p>
    <w:p w14:paraId="4018A05B" w14:textId="77777777" w:rsidR="00524443" w:rsidRPr="00F04355" w:rsidRDefault="00524443" w:rsidP="00524443">
      <w:pPr>
        <w:tabs>
          <w:tab w:val="left" w:pos="567"/>
        </w:tabs>
        <w:jc w:val="both"/>
        <w:rPr>
          <w:rFonts w:ascii="Times New Roman" w:eastAsia="Arial Narrow" w:hAnsi="Times New Roman" w:cs="Times New Roman"/>
          <w:sz w:val="24"/>
          <w:szCs w:val="15"/>
          <w:lang w:val="en-US"/>
        </w:rPr>
      </w:pPr>
    </w:p>
    <w:p w14:paraId="0BCCA3DF" w14:textId="77777777" w:rsidR="00524443" w:rsidRPr="00F04355" w:rsidRDefault="00524443" w:rsidP="00524443">
      <w:pPr>
        <w:pStyle w:val="BodyText"/>
        <w:numPr>
          <w:ilvl w:val="0"/>
          <w:numId w:val="47"/>
        </w:numPr>
        <w:tabs>
          <w:tab w:val="left" w:pos="567"/>
        </w:tabs>
        <w:ind w:left="0" w:firstLine="0"/>
        <w:rPr>
          <w:rFonts w:cs="Times New Roman"/>
          <w:lang w:val="en-US"/>
        </w:rPr>
      </w:pPr>
      <w:r w:rsidRPr="00F04355">
        <w:rPr>
          <w:rFonts w:cs="Times New Roman"/>
          <w:lang w:val="en-US"/>
        </w:rPr>
        <w:t>profilētājiem ir jānodala finanšu GU un, ja iespējams, to saites ar JV;</w:t>
      </w:r>
    </w:p>
    <w:p w14:paraId="44B74933" w14:textId="77777777" w:rsidR="00524443" w:rsidRPr="00F04355" w:rsidRDefault="00524443" w:rsidP="00524443">
      <w:pPr>
        <w:pStyle w:val="BodyText"/>
        <w:numPr>
          <w:ilvl w:val="0"/>
          <w:numId w:val="47"/>
        </w:numPr>
        <w:tabs>
          <w:tab w:val="left" w:pos="567"/>
        </w:tabs>
        <w:ind w:left="0" w:firstLine="0"/>
        <w:rPr>
          <w:rFonts w:cs="Times New Roman"/>
          <w:lang w:val="en-US"/>
        </w:rPr>
      </w:pPr>
      <w:r w:rsidRPr="00F04355">
        <w:rPr>
          <w:rFonts w:cs="Times New Roman"/>
          <w:lang w:val="en-US"/>
        </w:rPr>
        <w:t>ja pastāv dažādi finanšu darbības veidi (banku darbība, apdrošināšana, citi finanšu pakalpojumi), profilētājiem šie dažādie finanšu darbības veidi ir jāsadala dažādos GU.</w:t>
      </w:r>
    </w:p>
    <w:p w14:paraId="4680034B" w14:textId="77777777" w:rsidR="00524443" w:rsidRPr="00F04355" w:rsidRDefault="00524443" w:rsidP="00524443">
      <w:pPr>
        <w:jc w:val="both"/>
        <w:rPr>
          <w:rFonts w:ascii="Times New Roman" w:eastAsia="Arial Narrow" w:hAnsi="Times New Roman" w:cs="Times New Roman"/>
          <w:sz w:val="24"/>
          <w:szCs w:val="15"/>
          <w:lang w:val="en-US"/>
        </w:rPr>
      </w:pPr>
    </w:p>
    <w:p w14:paraId="380B1EF3" w14:textId="77777777" w:rsidR="00524443" w:rsidRPr="00F04355" w:rsidRDefault="00524443" w:rsidP="00524443">
      <w:pPr>
        <w:pStyle w:val="BodyText"/>
        <w:rPr>
          <w:rFonts w:cs="Times New Roman"/>
          <w:lang w:val="en-US"/>
        </w:rPr>
      </w:pPr>
      <w:r w:rsidRPr="00F04355">
        <w:rPr>
          <w:rFonts w:cs="Times New Roman"/>
          <w:lang w:val="en-US"/>
        </w:rPr>
        <w:t xml:space="preserve">Profilētājiem ir jāpiešķir </w:t>
      </w:r>
      <w:r w:rsidRPr="00F04355">
        <w:rPr>
          <w:rFonts w:cs="Times New Roman"/>
          <w:i/>
          <w:iCs/>
          <w:lang w:val="en-US"/>
        </w:rPr>
        <w:t xml:space="preserve">NACE </w:t>
      </w:r>
      <w:r w:rsidRPr="00F04355">
        <w:rPr>
          <w:rFonts w:cs="Times New Roman"/>
          <w:lang w:val="en-US"/>
        </w:rPr>
        <w:t>kods un nodarbinātības dati finanšu GU tāpat kā nefinanšu GU. Šīs divas darbības nerada nekādu īpašu problēmu. Turklāt, ja GUG kontrolē finanšu darbību, ar regulējumu saistītu iemeslu dēļ finanšu pārskati par šo darbību bieži ir jāpublicē atsevišķi no pārējās GUG. No šā avota var viegli noskaidrot darbinieku skaitu.</w:t>
      </w:r>
    </w:p>
    <w:p w14:paraId="1DAF2DCA" w14:textId="77777777" w:rsidR="00524443" w:rsidRPr="00F04355" w:rsidRDefault="00524443" w:rsidP="00524443">
      <w:pPr>
        <w:jc w:val="both"/>
        <w:rPr>
          <w:rFonts w:ascii="Times New Roman" w:hAnsi="Times New Roman" w:cs="Times New Roman"/>
          <w:lang w:val="en-US"/>
        </w:rPr>
      </w:pPr>
    </w:p>
    <w:p w14:paraId="647C6C3B" w14:textId="77777777" w:rsidR="00524443" w:rsidRPr="00F04355" w:rsidRDefault="00524443" w:rsidP="00524443">
      <w:pPr>
        <w:pStyle w:val="BodyText"/>
        <w:rPr>
          <w:rFonts w:cs="Times New Roman"/>
          <w:lang w:val="en-US"/>
        </w:rPr>
      </w:pPr>
      <w:r w:rsidRPr="00F04355">
        <w:rPr>
          <w:rFonts w:cs="Times New Roman"/>
          <w:lang w:val="en-US"/>
        </w:rPr>
        <w:t>Sarežģītāks jautājums ir tāda grāmatvedības mainīgā lieluma izvēle, kas būtu līdzvērtīgs apgrozījumam, kuru parasti izmanto attiecībā uz nefinanšu darbībām. Jau vairākus gadus Integrētās uzņēmējdarbības statistikas pamatregulas (</w:t>
      </w:r>
      <w:r w:rsidRPr="00F04355">
        <w:rPr>
          <w:rFonts w:cs="Times New Roman"/>
          <w:i/>
          <w:iCs/>
          <w:lang w:val="en-US"/>
        </w:rPr>
        <w:t>FRIBS</w:t>
      </w:r>
      <w:r w:rsidRPr="00F04355">
        <w:rPr>
          <w:rFonts w:cs="Times New Roman"/>
          <w:lang w:val="en-US"/>
        </w:rPr>
        <w:t xml:space="preserve">) darba grupa strādā pie transversālu mainīgo lielumu definīcijām, tostarp pie neto apgrozījuma definīcijas. Attiecībā uz K sadaļu dalībvalstis pieprasīja konkrētas definīcijas, kuras apsprieda un par kurām vienojās USS darba grupa. K sadaļas apgrozījuma definīcijas ir iekļautas </w:t>
      </w:r>
      <w:r w:rsidRPr="00F04355">
        <w:rPr>
          <w:rFonts w:cs="Times New Roman"/>
          <w:i/>
          <w:iCs/>
          <w:lang w:val="en-US"/>
        </w:rPr>
        <w:t xml:space="preserve">FRIBS </w:t>
      </w:r>
      <w:r w:rsidRPr="00F04355">
        <w:rPr>
          <w:rFonts w:cs="Times New Roman"/>
          <w:lang w:val="en-US"/>
        </w:rPr>
        <w:t xml:space="preserve">vispārējā īstenošanas akta projekta 3. pielikumā 124.–125. lpp., kas iesniegts </w:t>
      </w:r>
      <w:r w:rsidRPr="00F04355">
        <w:rPr>
          <w:rFonts w:cs="Times New Roman"/>
          <w:i/>
          <w:iCs/>
          <w:lang w:val="en-US"/>
        </w:rPr>
        <w:t xml:space="preserve">BSDG </w:t>
      </w:r>
      <w:r w:rsidRPr="00F04355">
        <w:rPr>
          <w:rFonts w:cs="Times New Roman"/>
          <w:lang w:val="en-US"/>
        </w:rPr>
        <w:t>2018. gada jūnijā. Šis dokuments, kas ir atsauce, ir pieejama “Circabc”</w:t>
      </w:r>
      <w:r w:rsidRPr="00F04355">
        <w:rPr>
          <w:rStyle w:val="FootnoteReference"/>
          <w:rFonts w:cs="Times New Roman"/>
          <w:lang w:val="en-US"/>
        </w:rPr>
        <w:footnoteReference w:id="20"/>
      </w:r>
      <w:r w:rsidRPr="00F04355">
        <w:rPr>
          <w:rFonts w:cs="Times New Roman"/>
          <w:lang w:val="en-US"/>
        </w:rPr>
        <w:t xml:space="preserve"> vietnē https://circabc.europa.eu/w/browse/56c470c7-71d2-43df-88ee-000f6d26d100.</w:t>
      </w:r>
    </w:p>
    <w:p w14:paraId="14510913" w14:textId="77777777" w:rsidR="00524443" w:rsidRPr="00F04355" w:rsidRDefault="00524443" w:rsidP="00524443">
      <w:pPr>
        <w:jc w:val="both"/>
        <w:rPr>
          <w:rFonts w:ascii="Times New Roman" w:eastAsia="Arial Narrow" w:hAnsi="Times New Roman" w:cs="Times New Roman"/>
          <w:sz w:val="24"/>
          <w:szCs w:val="14"/>
          <w:lang w:val="en-US"/>
        </w:rPr>
      </w:pPr>
    </w:p>
    <w:p w14:paraId="03D5D820" w14:textId="77777777" w:rsidR="00524443" w:rsidRPr="00F04355" w:rsidRDefault="00524443" w:rsidP="00524443">
      <w:pPr>
        <w:pStyle w:val="BodyText"/>
        <w:rPr>
          <w:rFonts w:cs="Times New Roman"/>
          <w:lang w:val="en-US"/>
        </w:rPr>
      </w:pPr>
      <w:r w:rsidRPr="00F04355">
        <w:rPr>
          <w:rFonts w:cs="Times New Roman"/>
          <w:lang w:val="en-US"/>
        </w:rPr>
        <w:t>Eiropas līmeņa profilēšanā ir pilnīgi atbilstoši piemērot šīs definīcijas. Pirmkārt, tādējādi tiks nodrošināta USS mainīgo lielumu saskanība starp profilēšanu un citām metodēm. Otrkārt, šīs definīcijas ir patiešām būtiskas un atbilst Eiropas līmeņa profilēšanas mērķim, proti, galveno uzmanību pievērst lielākajām GUG. Proti, šie grāmatvedības mainīgie lielumi ir tie paši, kas ir izmantoti pētniecības dokumentos vai ekonomikas žurnālos, lai sarindotu kopā un pēc lieluma lielas nefinanšu un finanšu GUG.</w:t>
      </w:r>
    </w:p>
    <w:p w14:paraId="3DD0FC45" w14:textId="77777777" w:rsidR="00524443" w:rsidRPr="00F04355" w:rsidRDefault="00524443" w:rsidP="00524443">
      <w:pPr>
        <w:jc w:val="both"/>
        <w:rPr>
          <w:rFonts w:ascii="Times New Roman" w:eastAsia="Arial Narrow" w:hAnsi="Times New Roman" w:cs="Times New Roman"/>
          <w:sz w:val="24"/>
          <w:szCs w:val="14"/>
          <w:lang w:val="en-US"/>
        </w:rPr>
      </w:pPr>
    </w:p>
    <w:p w14:paraId="156AC932" w14:textId="77777777" w:rsidR="00524443" w:rsidRPr="00F04355" w:rsidRDefault="00524443" w:rsidP="00524443">
      <w:pPr>
        <w:pStyle w:val="BodyText"/>
        <w:rPr>
          <w:rFonts w:cs="Times New Roman"/>
          <w:lang w:val="en-US"/>
        </w:rPr>
      </w:pPr>
      <w:r w:rsidRPr="00F04355">
        <w:rPr>
          <w:rFonts w:cs="Times New Roman"/>
          <w:lang w:val="en-US"/>
        </w:rPr>
        <w:t>Problēma ir tā, ka finanšu darbību jomā finanšu pārskatu noformējums ir mazāk saskaņots nekā nefinanšu pārskatu noformējums. Finanšu GUG pārskatos var ievērojami atšķirties pārskatu noformējums un izmantotie termini.</w:t>
      </w:r>
    </w:p>
    <w:p w14:paraId="3CB54CBF" w14:textId="77777777" w:rsidR="00524443" w:rsidRPr="00F04355" w:rsidRDefault="00524443" w:rsidP="00524443">
      <w:pPr>
        <w:jc w:val="both"/>
        <w:rPr>
          <w:rFonts w:ascii="Times New Roman" w:eastAsia="Arial Narrow" w:hAnsi="Times New Roman" w:cs="Times New Roman"/>
          <w:sz w:val="24"/>
          <w:szCs w:val="14"/>
          <w:lang w:val="en-US"/>
        </w:rPr>
      </w:pPr>
    </w:p>
    <w:p w14:paraId="124DFD1A" w14:textId="77777777" w:rsidR="00524443" w:rsidRPr="00F04355" w:rsidRDefault="00524443" w:rsidP="00524443">
      <w:pPr>
        <w:pStyle w:val="BodyText"/>
        <w:rPr>
          <w:rFonts w:cs="Times New Roman"/>
          <w:lang w:val="en-US"/>
        </w:rPr>
      </w:pPr>
      <w:r w:rsidRPr="00F04355">
        <w:rPr>
          <w:rFonts w:cs="Times New Roman"/>
          <w:lang w:val="en-US"/>
        </w:rPr>
        <w:t xml:space="preserve">Turpmākajā sadaļā attiecībā uz katru finanšu mainīgo lielumu ir norādīts mainīgais lielums, kas atbilst </w:t>
      </w:r>
      <w:r w:rsidRPr="00F04355">
        <w:rPr>
          <w:rFonts w:cs="Times New Roman"/>
          <w:i/>
          <w:iCs/>
          <w:lang w:val="en-US"/>
        </w:rPr>
        <w:t>FRIBS</w:t>
      </w:r>
      <w:r w:rsidRPr="00F04355">
        <w:rPr>
          <w:rFonts w:cs="Times New Roman"/>
          <w:lang w:val="en-US"/>
        </w:rPr>
        <w:t>, un grāmatvedības mainīgie lielumi, kas var tam atbilst vai arī ko ir iespējams izmantot vismaz kā sākuma punktu jautājumu uzdošanai GUG pārstāvjiem.</w:t>
      </w:r>
    </w:p>
    <w:p w14:paraId="54F38D62" w14:textId="77777777" w:rsidR="00524443" w:rsidRPr="00F04355" w:rsidRDefault="00524443" w:rsidP="00524443">
      <w:pPr>
        <w:jc w:val="both"/>
        <w:rPr>
          <w:rFonts w:ascii="Times New Roman" w:eastAsia="Arial Narrow" w:hAnsi="Times New Roman" w:cs="Times New Roman"/>
          <w:sz w:val="24"/>
          <w:szCs w:val="20"/>
          <w:lang w:val="en-US"/>
        </w:rPr>
      </w:pPr>
    </w:p>
    <w:p w14:paraId="1E83D89F"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K64.19. Cita naudas starpniecība</w:t>
      </w:r>
    </w:p>
    <w:p w14:paraId="431A1471" w14:textId="77777777" w:rsidR="00524443" w:rsidRPr="00F04355" w:rsidRDefault="00524443" w:rsidP="00524443">
      <w:pPr>
        <w:jc w:val="both"/>
        <w:rPr>
          <w:rFonts w:ascii="Times New Roman" w:eastAsia="Calibri" w:hAnsi="Times New Roman" w:cs="Times New Roman"/>
          <w:b/>
          <w:bCs/>
          <w:sz w:val="24"/>
          <w:szCs w:val="13"/>
          <w:lang w:val="en-US"/>
        </w:rPr>
      </w:pPr>
    </w:p>
    <w:p w14:paraId="5A8F143B"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i/>
          <w:iCs/>
          <w:sz w:val="24"/>
          <w:lang w:val="en-US"/>
        </w:rPr>
        <w:t xml:space="preserve">FRIBS </w:t>
      </w:r>
      <w:r w:rsidRPr="00F04355">
        <w:rPr>
          <w:rFonts w:ascii="Times New Roman" w:hAnsi="Times New Roman" w:cs="Times New Roman"/>
          <w:b/>
          <w:sz w:val="24"/>
          <w:lang w:val="en-US"/>
        </w:rPr>
        <w:t>definīcija</w:t>
      </w:r>
    </w:p>
    <w:p w14:paraId="3E080BD4" w14:textId="77777777" w:rsidR="00524443" w:rsidRPr="00F04355" w:rsidRDefault="00524443" w:rsidP="00524443">
      <w:pPr>
        <w:pStyle w:val="BodyText"/>
        <w:rPr>
          <w:rFonts w:cs="Times New Roman"/>
          <w:lang w:val="en-US"/>
        </w:rPr>
      </w:pPr>
      <w:r w:rsidRPr="00F04355">
        <w:rPr>
          <w:rFonts w:cs="Times New Roman"/>
          <w:lang w:val="en-US"/>
        </w:rPr>
        <w:t>Procentu ieņēmumi un tamlīdzīgi ieņēmumi</w:t>
      </w:r>
    </w:p>
    <w:p w14:paraId="55BA892C" w14:textId="77777777" w:rsidR="00524443" w:rsidRPr="00F04355" w:rsidRDefault="00524443" w:rsidP="00524443">
      <w:pPr>
        <w:pStyle w:val="BodyText"/>
        <w:rPr>
          <w:rFonts w:cs="Times New Roman"/>
          <w:lang w:val="en-US"/>
        </w:rPr>
      </w:pPr>
      <w:r w:rsidRPr="00F04355">
        <w:rPr>
          <w:rFonts w:cs="Times New Roman"/>
          <w:lang w:val="en-US"/>
        </w:rPr>
        <w:t>– Procentu maksājumi un tamlīdzīgas izmaksas</w:t>
      </w:r>
    </w:p>
    <w:p w14:paraId="702D4FEC" w14:textId="77777777" w:rsidR="00524443" w:rsidRPr="00F04355" w:rsidRDefault="00524443" w:rsidP="00524443">
      <w:pPr>
        <w:pStyle w:val="BodyText"/>
        <w:rPr>
          <w:rFonts w:cs="Times New Roman"/>
          <w:lang w:val="en-US"/>
        </w:rPr>
      </w:pPr>
      <w:r w:rsidRPr="00F04355">
        <w:rPr>
          <w:rFonts w:cs="Times New Roman"/>
          <w:lang w:val="en-US"/>
        </w:rPr>
        <w:t>+ Iekasētā komisijas nauda</w:t>
      </w:r>
    </w:p>
    <w:p w14:paraId="15600301" w14:textId="77777777" w:rsidR="00524443" w:rsidRPr="00F04355" w:rsidRDefault="00524443" w:rsidP="00524443">
      <w:pPr>
        <w:pStyle w:val="BodyText"/>
        <w:rPr>
          <w:rFonts w:cs="Times New Roman"/>
          <w:lang w:val="en-US"/>
        </w:rPr>
      </w:pPr>
      <w:r w:rsidRPr="00F04355">
        <w:rPr>
          <w:rFonts w:cs="Times New Roman"/>
          <w:lang w:val="en-US"/>
        </w:rPr>
        <w:t>+ Ieņēmumi no akcijām un citiem mainīgā procenta vērtspapīriem</w:t>
      </w:r>
    </w:p>
    <w:p w14:paraId="1F5FF0FE" w14:textId="77777777" w:rsidR="00524443" w:rsidRPr="00F04355" w:rsidRDefault="00524443" w:rsidP="00524443">
      <w:pPr>
        <w:pStyle w:val="BodyText"/>
        <w:rPr>
          <w:rFonts w:cs="Times New Roman"/>
          <w:lang w:val="en-US"/>
        </w:rPr>
      </w:pPr>
      <w:r w:rsidRPr="00F04355">
        <w:rPr>
          <w:rFonts w:cs="Times New Roman"/>
          <w:lang w:val="en-US"/>
        </w:rPr>
        <w:t>+ Neto peļņa vai neto zaudējumi no finanšu operācijām</w:t>
      </w:r>
    </w:p>
    <w:p w14:paraId="3EACF985" w14:textId="77777777" w:rsidR="00524443" w:rsidRPr="00F04355" w:rsidRDefault="00524443" w:rsidP="00524443">
      <w:pPr>
        <w:jc w:val="both"/>
        <w:rPr>
          <w:rFonts w:ascii="Times New Roman" w:eastAsia="Arial Narrow" w:hAnsi="Times New Roman" w:cs="Times New Roman"/>
          <w:sz w:val="24"/>
          <w:szCs w:val="15"/>
          <w:lang w:val="en-US"/>
        </w:rPr>
      </w:pPr>
    </w:p>
    <w:p w14:paraId="0CED3478"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Sākuma punkts/ekvivalenti finanšu pārskatos</w:t>
      </w:r>
    </w:p>
    <w:p w14:paraId="03028835" w14:textId="77777777" w:rsidR="00524443" w:rsidRPr="00F04355" w:rsidRDefault="00524443" w:rsidP="00524443">
      <w:pPr>
        <w:pStyle w:val="BodyText"/>
        <w:rPr>
          <w:rFonts w:cs="Times New Roman"/>
          <w:lang w:val="en-US"/>
        </w:rPr>
      </w:pPr>
      <w:r w:rsidRPr="00F04355">
        <w:rPr>
          <w:rFonts w:cs="Times New Roman"/>
          <w:lang w:val="en-US"/>
        </w:rPr>
        <w:t xml:space="preserve">Šī definīcija atbilst mainīgajam lielumam, kas finanšu pārskatos dēvēts par “neto bankas ienākumi” vai “saimnieciskās darbības ienākumi”. Mainīgie lielumi, kas nepieciešami saskaņā ar </w:t>
      </w:r>
      <w:r w:rsidRPr="00F04355">
        <w:rPr>
          <w:rFonts w:cs="Times New Roman"/>
          <w:i/>
          <w:iCs/>
          <w:lang w:val="en-US"/>
        </w:rPr>
        <w:t xml:space="preserve">FRIBS </w:t>
      </w:r>
      <w:r w:rsidRPr="00F04355">
        <w:rPr>
          <w:rFonts w:cs="Times New Roman"/>
          <w:lang w:val="en-US"/>
        </w:rPr>
        <w:t>definīciju, gandrīz visos gadījumos ir publicēti finanšu GUG peļņā un zaudējumos. Turklāt saskaņā ar Padomes Direktīvu 86/635/EEK kredītiestādēm, kas darbojas Eiropā, jāspēj nodrošināt šos mainīgos lielumus.</w:t>
      </w:r>
    </w:p>
    <w:p w14:paraId="13301DF7" w14:textId="77777777" w:rsidR="00524443" w:rsidRPr="00F04355" w:rsidRDefault="00524443" w:rsidP="00524443">
      <w:pPr>
        <w:jc w:val="both"/>
        <w:rPr>
          <w:rFonts w:ascii="Times New Roman" w:hAnsi="Times New Roman" w:cs="Times New Roman"/>
          <w:lang w:val="en-US"/>
        </w:rPr>
      </w:pPr>
    </w:p>
    <w:p w14:paraId="37FA55DD"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K64.3. Ieguldījumu fondi un līdzīgas finanšu vienības</w:t>
      </w:r>
    </w:p>
    <w:p w14:paraId="19BCD48E" w14:textId="77777777" w:rsidR="00524443" w:rsidRPr="00F04355" w:rsidRDefault="00524443" w:rsidP="00524443">
      <w:pPr>
        <w:jc w:val="both"/>
        <w:rPr>
          <w:rFonts w:ascii="Times New Roman" w:hAnsi="Times New Roman" w:cs="Times New Roman"/>
          <w:b/>
          <w:sz w:val="24"/>
          <w:lang w:val="en-US"/>
        </w:rPr>
      </w:pPr>
    </w:p>
    <w:p w14:paraId="7C331A2F"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i/>
          <w:iCs/>
          <w:sz w:val="24"/>
          <w:lang w:val="en-US"/>
        </w:rPr>
        <w:t xml:space="preserve">FRIBS </w:t>
      </w:r>
      <w:r w:rsidRPr="00F04355">
        <w:rPr>
          <w:rFonts w:ascii="Times New Roman" w:hAnsi="Times New Roman" w:cs="Times New Roman"/>
          <w:b/>
          <w:sz w:val="24"/>
          <w:lang w:val="en-US"/>
        </w:rPr>
        <w:t>definīcija</w:t>
      </w:r>
    </w:p>
    <w:p w14:paraId="4F806BAB" w14:textId="77777777" w:rsidR="00524443" w:rsidRPr="00F04355" w:rsidRDefault="00524443" w:rsidP="00524443">
      <w:pPr>
        <w:pStyle w:val="BodyText"/>
        <w:rPr>
          <w:rFonts w:cs="Times New Roman"/>
          <w:lang w:val="en-US"/>
        </w:rPr>
      </w:pPr>
      <w:r w:rsidRPr="00F04355">
        <w:rPr>
          <w:rFonts w:cs="Times New Roman"/>
          <w:lang w:val="en-US"/>
        </w:rPr>
        <w:t>0, ja nav būtisks.</w:t>
      </w:r>
    </w:p>
    <w:p w14:paraId="0CAF5CDC" w14:textId="77777777" w:rsidR="00524443" w:rsidRPr="00F04355" w:rsidRDefault="00524443" w:rsidP="00524443">
      <w:pPr>
        <w:jc w:val="both"/>
        <w:rPr>
          <w:rFonts w:ascii="Times New Roman" w:eastAsia="Arial Narrow" w:hAnsi="Times New Roman" w:cs="Times New Roman"/>
          <w:sz w:val="24"/>
          <w:szCs w:val="15"/>
          <w:lang w:val="en-US"/>
        </w:rPr>
      </w:pPr>
    </w:p>
    <w:p w14:paraId="3E8A2051" w14:textId="77777777" w:rsidR="00524443" w:rsidRPr="00F04355" w:rsidRDefault="00524443" w:rsidP="00524443">
      <w:pPr>
        <w:pStyle w:val="BodyText"/>
        <w:rPr>
          <w:rFonts w:cs="Times New Roman"/>
          <w:lang w:val="en-US"/>
        </w:rPr>
      </w:pPr>
      <w:r w:rsidRPr="00F04355">
        <w:rPr>
          <w:rFonts w:cs="Times New Roman"/>
          <w:lang w:val="en-US"/>
        </w:rPr>
        <w:lastRenderedPageBreak/>
        <w:t xml:space="preserve">Citā gadījumā – neto apgrozījums. Ja neto apgrozījums nav pieejams peļņas un zaudējumu pārskatā, </w:t>
      </w:r>
      <w:r w:rsidRPr="00F04355">
        <w:rPr>
          <w:rFonts w:cs="Times New Roman"/>
          <w:i/>
          <w:iCs/>
          <w:lang w:val="en-US"/>
        </w:rPr>
        <w:t xml:space="preserve">FRIBS </w:t>
      </w:r>
      <w:r w:rsidRPr="00F04355">
        <w:rPr>
          <w:rFonts w:cs="Times New Roman"/>
          <w:lang w:val="en-US"/>
        </w:rPr>
        <w:t>definīcijā ir izskaidrots tā aprēķināšanas paņēmiens (skat. iepriekšējo saiti uz “Circabc”).</w:t>
      </w:r>
    </w:p>
    <w:p w14:paraId="54068656" w14:textId="77777777" w:rsidR="00524443" w:rsidRPr="00F04355" w:rsidRDefault="00524443" w:rsidP="00524443">
      <w:pPr>
        <w:jc w:val="both"/>
        <w:rPr>
          <w:rFonts w:ascii="Times New Roman" w:hAnsi="Times New Roman" w:cs="Times New Roman"/>
          <w:lang w:val="en-US"/>
        </w:rPr>
      </w:pPr>
    </w:p>
    <w:p w14:paraId="195C72F4"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Sākuma punkts/ekvivalenti finanšu pārskatos</w:t>
      </w:r>
    </w:p>
    <w:p w14:paraId="0AB2A8BA" w14:textId="77777777" w:rsidR="00524443" w:rsidRPr="00F04355" w:rsidRDefault="00524443" w:rsidP="00524443">
      <w:pPr>
        <w:pStyle w:val="BodyText"/>
        <w:rPr>
          <w:rFonts w:cs="Times New Roman"/>
          <w:lang w:val="en-US"/>
        </w:rPr>
      </w:pPr>
      <w:r w:rsidRPr="00F04355">
        <w:rPr>
          <w:rFonts w:cs="Times New Roman"/>
          <w:lang w:val="en-US"/>
        </w:rPr>
        <w:t>Neto apgrozījums ir viegli noskaidrojams no ienākumu deklarācijām vai izveidojams, izmantojot pieejamos mainīgos lielumus – “konsolidētie neto pārdošanas ienākumi”. Dažos ASV fondos ir izmantots termins “ieņēmumi” [</w:t>
      </w:r>
      <w:r w:rsidRPr="00F04355">
        <w:rPr>
          <w:rFonts w:cs="Times New Roman"/>
          <w:i/>
          <w:iCs/>
          <w:lang w:val="en-US"/>
        </w:rPr>
        <w:t>revenue</w:t>
      </w:r>
      <w:r w:rsidRPr="00F04355">
        <w:rPr>
          <w:rFonts w:cs="Times New Roman"/>
          <w:lang w:val="en-US"/>
        </w:rPr>
        <w:t>].</w:t>
      </w:r>
    </w:p>
    <w:p w14:paraId="02FF8FE3" w14:textId="77777777" w:rsidR="00524443" w:rsidRPr="00F04355" w:rsidRDefault="00524443" w:rsidP="00524443">
      <w:pPr>
        <w:jc w:val="both"/>
        <w:rPr>
          <w:rFonts w:ascii="Times New Roman" w:hAnsi="Times New Roman" w:cs="Times New Roman"/>
          <w:b/>
          <w:sz w:val="24"/>
          <w:lang w:val="en-US"/>
        </w:rPr>
      </w:pPr>
    </w:p>
    <w:p w14:paraId="213FA04E"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K64.9. Cita finanšu starpniecība, izņemot apdrošināšanu un pensiju finansēšanu</w:t>
      </w:r>
    </w:p>
    <w:p w14:paraId="20F58397" w14:textId="77777777" w:rsidR="00524443" w:rsidRPr="00F04355" w:rsidRDefault="00524443" w:rsidP="00524443">
      <w:pPr>
        <w:jc w:val="both"/>
        <w:rPr>
          <w:rFonts w:ascii="Times New Roman" w:hAnsi="Times New Roman" w:cs="Times New Roman"/>
          <w:b/>
          <w:sz w:val="24"/>
          <w:lang w:val="en-US"/>
        </w:rPr>
      </w:pPr>
    </w:p>
    <w:p w14:paraId="05C60BA1"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i/>
          <w:iCs/>
          <w:sz w:val="24"/>
          <w:lang w:val="en-US"/>
        </w:rPr>
        <w:t xml:space="preserve">FRIBS </w:t>
      </w:r>
      <w:r w:rsidRPr="00F04355">
        <w:rPr>
          <w:rFonts w:ascii="Times New Roman" w:hAnsi="Times New Roman" w:cs="Times New Roman"/>
          <w:b/>
          <w:sz w:val="24"/>
          <w:lang w:val="en-US"/>
        </w:rPr>
        <w:t>definīcija</w:t>
      </w:r>
    </w:p>
    <w:p w14:paraId="19B8D5D0" w14:textId="77777777" w:rsidR="00524443" w:rsidRPr="00F04355" w:rsidRDefault="00524443" w:rsidP="00524443">
      <w:pPr>
        <w:pStyle w:val="BodyText"/>
        <w:rPr>
          <w:rFonts w:cs="Times New Roman"/>
          <w:lang w:val="en-US"/>
        </w:rPr>
      </w:pPr>
      <w:r w:rsidRPr="00F04355">
        <w:rPr>
          <w:rFonts w:cs="Times New Roman"/>
          <w:lang w:val="en-US"/>
        </w:rPr>
        <w:t>0, ja nav būtisks.</w:t>
      </w:r>
    </w:p>
    <w:p w14:paraId="62EF5A7C" w14:textId="77777777" w:rsidR="00524443" w:rsidRPr="00F04355" w:rsidRDefault="00524443" w:rsidP="00524443">
      <w:pPr>
        <w:jc w:val="both"/>
        <w:rPr>
          <w:rFonts w:ascii="Times New Roman" w:eastAsia="Arial Narrow" w:hAnsi="Times New Roman" w:cs="Times New Roman"/>
          <w:sz w:val="24"/>
          <w:szCs w:val="15"/>
          <w:lang w:val="en-US"/>
        </w:rPr>
      </w:pPr>
    </w:p>
    <w:p w14:paraId="136F43A8" w14:textId="77777777" w:rsidR="00524443" w:rsidRPr="00F04355" w:rsidRDefault="00524443" w:rsidP="00524443">
      <w:pPr>
        <w:pStyle w:val="BodyText"/>
        <w:rPr>
          <w:rFonts w:cs="Times New Roman"/>
          <w:lang w:val="en-US"/>
        </w:rPr>
      </w:pPr>
      <w:r w:rsidRPr="00F04355">
        <w:rPr>
          <w:rFonts w:cs="Times New Roman"/>
          <w:lang w:val="en-US"/>
        </w:rPr>
        <w:t xml:space="preserve">Citā gadījumā – neto apgrozījums. Ja neto apgrozījums nav pieejams peļņas un zaudējumu pārskatā, </w:t>
      </w:r>
      <w:r w:rsidRPr="00F04355">
        <w:rPr>
          <w:rFonts w:cs="Times New Roman"/>
          <w:i/>
          <w:iCs/>
          <w:lang w:val="en-US"/>
        </w:rPr>
        <w:t xml:space="preserve">FRIBS </w:t>
      </w:r>
      <w:r w:rsidRPr="00F04355">
        <w:rPr>
          <w:rFonts w:cs="Times New Roman"/>
          <w:lang w:val="en-US"/>
        </w:rPr>
        <w:t>definīcijā ir izskaidrots tā aprēķināšanas paņēmiens (skat. iepriekšējo saiti uz “Circabc”).</w:t>
      </w:r>
    </w:p>
    <w:p w14:paraId="2E833A22" w14:textId="77777777" w:rsidR="00524443" w:rsidRPr="00F04355" w:rsidRDefault="00524443" w:rsidP="00524443">
      <w:pPr>
        <w:jc w:val="both"/>
        <w:rPr>
          <w:rFonts w:ascii="Times New Roman" w:hAnsi="Times New Roman" w:cs="Times New Roman"/>
          <w:lang w:val="en-US"/>
        </w:rPr>
      </w:pPr>
    </w:p>
    <w:p w14:paraId="7B59E35E"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Sākuma punkts/ekvivalenti finanšu pārskatos</w:t>
      </w:r>
    </w:p>
    <w:p w14:paraId="4274961E" w14:textId="77777777" w:rsidR="00524443" w:rsidRPr="00F04355" w:rsidRDefault="00524443" w:rsidP="00524443">
      <w:pPr>
        <w:pStyle w:val="BodyText"/>
        <w:rPr>
          <w:rFonts w:cs="Times New Roman"/>
          <w:lang w:val="en-US"/>
        </w:rPr>
      </w:pPr>
      <w:r w:rsidRPr="00F04355">
        <w:rPr>
          <w:rFonts w:cs="Times New Roman"/>
          <w:lang w:val="en-US"/>
        </w:rPr>
        <w:t>Neto apgrozījums ir viegli noskaidrojams no ienākumu deklarācijām.</w:t>
      </w:r>
    </w:p>
    <w:p w14:paraId="0DAFD83D" w14:textId="77777777" w:rsidR="00524443" w:rsidRPr="00F04355" w:rsidRDefault="00524443" w:rsidP="00524443">
      <w:pPr>
        <w:jc w:val="both"/>
        <w:rPr>
          <w:rFonts w:ascii="Times New Roman" w:hAnsi="Times New Roman" w:cs="Times New Roman"/>
          <w:b/>
          <w:sz w:val="24"/>
          <w:lang w:val="en-US"/>
        </w:rPr>
      </w:pPr>
    </w:p>
    <w:p w14:paraId="2E075FBF"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K65. Apdrošināšana, pārapdrošināšana un pensiju finansēšana, izņemot obligāto sociālo drošību</w:t>
      </w:r>
    </w:p>
    <w:p w14:paraId="6BF0F614" w14:textId="77777777" w:rsidR="00524443" w:rsidRPr="00F04355" w:rsidRDefault="00524443" w:rsidP="00524443">
      <w:pPr>
        <w:jc w:val="both"/>
        <w:rPr>
          <w:rFonts w:ascii="Times New Roman" w:hAnsi="Times New Roman" w:cs="Times New Roman"/>
          <w:b/>
          <w:sz w:val="24"/>
          <w:lang w:val="en-US"/>
        </w:rPr>
      </w:pPr>
    </w:p>
    <w:p w14:paraId="161D595A"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i/>
          <w:iCs/>
          <w:sz w:val="24"/>
          <w:lang w:val="en-US"/>
        </w:rPr>
        <w:t xml:space="preserve">FRIBS </w:t>
      </w:r>
      <w:r w:rsidRPr="00F04355">
        <w:rPr>
          <w:rFonts w:ascii="Times New Roman" w:hAnsi="Times New Roman" w:cs="Times New Roman"/>
          <w:b/>
          <w:sz w:val="24"/>
          <w:lang w:val="en-US"/>
        </w:rPr>
        <w:t>definīcija</w:t>
      </w:r>
    </w:p>
    <w:p w14:paraId="7EF97D60" w14:textId="77777777" w:rsidR="00524443" w:rsidRPr="00F04355" w:rsidRDefault="00524443" w:rsidP="00524443">
      <w:pPr>
        <w:pStyle w:val="BodyText"/>
        <w:rPr>
          <w:rFonts w:cs="Times New Roman"/>
          <w:lang w:val="en-US"/>
        </w:rPr>
      </w:pPr>
      <w:r w:rsidRPr="00F04355">
        <w:rPr>
          <w:rFonts w:cs="Times New Roman"/>
          <w:lang w:val="en-US"/>
        </w:rPr>
        <w:t>Neto apgrozījums = nopelnītā bruto prēmija</w:t>
      </w:r>
    </w:p>
    <w:p w14:paraId="444BC81B" w14:textId="77777777" w:rsidR="00524443" w:rsidRPr="00F04355" w:rsidRDefault="00524443" w:rsidP="00524443">
      <w:pPr>
        <w:jc w:val="both"/>
        <w:rPr>
          <w:rFonts w:ascii="Times New Roman" w:eastAsia="Arial Narrow" w:hAnsi="Times New Roman" w:cs="Times New Roman"/>
          <w:sz w:val="24"/>
          <w:szCs w:val="15"/>
          <w:lang w:val="en-US"/>
        </w:rPr>
      </w:pPr>
    </w:p>
    <w:p w14:paraId="2A4893F1" w14:textId="77777777" w:rsidR="00524443" w:rsidRPr="00F04355" w:rsidRDefault="00524443" w:rsidP="00F52359">
      <w:pPr>
        <w:jc w:val="both"/>
        <w:rPr>
          <w:rFonts w:ascii="Times New Roman" w:hAnsi="Times New Roman" w:cs="Times New Roman"/>
          <w:b/>
          <w:sz w:val="24"/>
          <w:lang w:val="en-US"/>
        </w:rPr>
      </w:pPr>
      <w:r w:rsidRPr="00F04355">
        <w:rPr>
          <w:rFonts w:ascii="Times New Roman" w:hAnsi="Times New Roman" w:cs="Times New Roman"/>
          <w:b/>
          <w:sz w:val="24"/>
          <w:lang w:val="en-US"/>
        </w:rPr>
        <w:t>Sākuma punkts/ekvivalenti finanšu pārskatos</w:t>
      </w:r>
    </w:p>
    <w:p w14:paraId="3D60601D" w14:textId="77777777" w:rsidR="00524443" w:rsidRPr="00F04355" w:rsidRDefault="00524443" w:rsidP="00F52359">
      <w:pPr>
        <w:pStyle w:val="BodyText"/>
        <w:rPr>
          <w:rFonts w:cs="Times New Roman"/>
          <w:lang w:val="en-US"/>
        </w:rPr>
      </w:pPr>
      <w:r w:rsidRPr="00F04355">
        <w:rPr>
          <w:rFonts w:cs="Times New Roman"/>
          <w:lang w:val="en-US"/>
        </w:rPr>
        <w:t xml:space="preserve">Nopelnītā bruto prēmija ir viegli noskaidrojama finanšu pārskatos. Šo mainīgo lielumu var aprēķināt no “bruto parakstītajām prēmijām”, labojot “bruto izmaiņas nenopelnīto prēmiju rezervē”, kā paskaidrots </w:t>
      </w:r>
      <w:r w:rsidRPr="00F04355">
        <w:rPr>
          <w:rFonts w:cs="Times New Roman"/>
          <w:i/>
          <w:iCs/>
          <w:lang w:val="en-US"/>
        </w:rPr>
        <w:t xml:space="preserve">FRIBS </w:t>
      </w:r>
      <w:r w:rsidRPr="00F04355">
        <w:rPr>
          <w:rFonts w:cs="Times New Roman"/>
          <w:lang w:val="en-US"/>
        </w:rPr>
        <w:t>īstenošanas aktā.</w:t>
      </w:r>
    </w:p>
    <w:p w14:paraId="35541107" w14:textId="77777777" w:rsidR="00524443" w:rsidRPr="00F04355" w:rsidRDefault="00524443" w:rsidP="00524443">
      <w:pPr>
        <w:jc w:val="both"/>
        <w:rPr>
          <w:rFonts w:ascii="Times New Roman" w:eastAsia="Arial Narrow" w:hAnsi="Times New Roman" w:cs="Times New Roman"/>
          <w:sz w:val="24"/>
          <w:szCs w:val="14"/>
          <w:lang w:val="en-US"/>
        </w:rPr>
      </w:pPr>
    </w:p>
    <w:p w14:paraId="751E00DF" w14:textId="77777777" w:rsidR="00524443" w:rsidRPr="00F04355" w:rsidRDefault="00524443" w:rsidP="00524443">
      <w:pPr>
        <w:pStyle w:val="BodyText"/>
        <w:rPr>
          <w:rFonts w:cs="Times New Roman"/>
          <w:lang w:val="en-US"/>
        </w:rPr>
      </w:pPr>
      <w:r w:rsidRPr="00F04355">
        <w:rPr>
          <w:rFonts w:cs="Times New Roman"/>
          <w:lang w:val="en-US"/>
        </w:rPr>
        <w:t>Pat vairāk nekā nefinanšu darbību gadījumā GUG pārstāvju apstiprinājums ir ļoti noderīgs tam, lai pārbaudītu, vai apkopotie mainīgie lielumi atbilst gaidītajam.</w:t>
      </w:r>
    </w:p>
    <w:p w14:paraId="1B146838" w14:textId="77777777" w:rsidR="00524443" w:rsidRPr="00F04355" w:rsidRDefault="00524443" w:rsidP="00524443">
      <w:pPr>
        <w:jc w:val="both"/>
        <w:rPr>
          <w:rFonts w:ascii="Times New Roman" w:eastAsia="Arial Narrow" w:hAnsi="Times New Roman" w:cs="Times New Roman"/>
          <w:sz w:val="24"/>
          <w:szCs w:val="23"/>
          <w:lang w:val="en-US"/>
        </w:rPr>
      </w:pPr>
    </w:p>
    <w:p w14:paraId="78EEF3E6" w14:textId="77777777" w:rsidR="00524443" w:rsidRPr="00F04355" w:rsidRDefault="00524443" w:rsidP="00524443">
      <w:pPr>
        <w:pStyle w:val="Heading2"/>
        <w:rPr>
          <w:rFonts w:cs="Times New Roman"/>
          <w:lang w:val="en-US"/>
        </w:rPr>
      </w:pPr>
      <w:bookmarkStart w:id="101" w:name="_bookmark41"/>
      <w:bookmarkStart w:id="102" w:name="4.E_—_Summary_of_Chapter_4"/>
      <w:bookmarkStart w:id="103" w:name="_bookmark40"/>
      <w:bookmarkStart w:id="104" w:name="_Toc95829142"/>
      <w:bookmarkEnd w:id="101"/>
      <w:bookmarkEnd w:id="102"/>
      <w:bookmarkEnd w:id="103"/>
      <w:r w:rsidRPr="00F04355">
        <w:rPr>
          <w:rFonts w:cs="Times New Roman"/>
          <w:lang w:val="en-US"/>
        </w:rPr>
        <w:t>4.E. Kopsavilkums par 4. nodaļu</w:t>
      </w:r>
      <w:bookmarkEnd w:id="104"/>
    </w:p>
    <w:p w14:paraId="020FAA4E" w14:textId="77777777" w:rsidR="00524443" w:rsidRPr="00F04355" w:rsidRDefault="00524443" w:rsidP="00524443">
      <w:pPr>
        <w:pStyle w:val="BodyText"/>
        <w:rPr>
          <w:rFonts w:cs="Times New Roman"/>
          <w:lang w:val="en-US"/>
        </w:rPr>
      </w:pPr>
    </w:p>
    <w:p w14:paraId="2E052D9B" w14:textId="77777777" w:rsidR="00524443" w:rsidRPr="00F04355" w:rsidRDefault="00524443" w:rsidP="00524443">
      <w:pPr>
        <w:pStyle w:val="BodyText"/>
        <w:rPr>
          <w:rFonts w:cs="Times New Roman"/>
          <w:lang w:val="en-US"/>
        </w:rPr>
      </w:pPr>
      <w:r w:rsidRPr="00F04355">
        <w:rPr>
          <w:rFonts w:cs="Times New Roman"/>
          <w:lang w:val="en-US"/>
        </w:rPr>
        <w:t>Iepriekšējās nodaļās tika izskaidroti pirmie četri Eiropas līmeņa profilēšanas posmi. Šie četri posmi ir izklāstīti turpmāk.</w:t>
      </w:r>
    </w:p>
    <w:p w14:paraId="17B360CA" w14:textId="77777777" w:rsidR="00524443" w:rsidRPr="00F04355" w:rsidRDefault="00524443" w:rsidP="00524443">
      <w:pPr>
        <w:jc w:val="both"/>
        <w:rPr>
          <w:rFonts w:ascii="Times New Roman" w:eastAsia="Arial Narrow" w:hAnsi="Times New Roman" w:cs="Times New Roman"/>
          <w:sz w:val="24"/>
          <w:szCs w:val="14"/>
          <w:lang w:val="en-US"/>
        </w:rPr>
      </w:pPr>
    </w:p>
    <w:p w14:paraId="5794E8D1"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Eiropas līmeņa profilēšana ir sadarbībā balstīts uzdevums, ko izpilda vairāku VSI profilēšanas darba grupas ar atšķirīgām funkcijām un pienākumiem (skat. 1. nodaļu). Vispirms šīs profilēšanas darba grupas izskata informāciju, lai sagatavotu vai veiktu manuālu profilēšanu, izmantojot dokumentārās informācijas izpēti (skat. 2. nodaļu).</w:t>
      </w:r>
    </w:p>
    <w:p w14:paraId="06B4860D"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Otrajā posmā profilēšanas darba grupas apstiprina GLPC. GLPC ir jāapstiprina, jo tā atrašanās vieta nosaka to, kura GLPC profilēšanas darba grupa (GLPC profilētāji) būs atbildīga par procesa uzsākšanu. Pārējās profilēšanas darba grupas dēvē par partnervalstu profilētājiem (skat. 2. nodaļu).</w:t>
      </w:r>
    </w:p>
    <w:p w14:paraId="56875852"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Trešajā posmā profilētāji nosaka GUG perimetru.</w:t>
      </w:r>
    </w:p>
    <w:p w14:paraId="21541317"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 xml:space="preserve">Ceturtajā posmā GLPC profilētāji GU nodala GUG ietvaros, izmantojot lejupvērstu pieeju. Viņi nosaka arī savu(-us) valstī esošo(-os) uzņēmumu(-us). Partnervalstu profilētāji </w:t>
      </w:r>
      <w:r w:rsidRPr="00F04355">
        <w:rPr>
          <w:rFonts w:cs="Times New Roman"/>
          <w:lang w:val="en-US"/>
        </w:rPr>
        <w:lastRenderedPageBreak/>
        <w:t xml:space="preserve">nosaka savus valstī esošos uzņēmumus, pamatojoties uz informatīvajiem PU, ko automātiski izveido </w:t>
      </w:r>
      <w:r w:rsidRPr="00F04355">
        <w:rPr>
          <w:rFonts w:cs="Times New Roman"/>
          <w:i/>
          <w:iCs/>
          <w:lang w:val="en-US"/>
        </w:rPr>
        <w:t>IPT</w:t>
      </w:r>
      <w:r w:rsidRPr="00F04355">
        <w:rPr>
          <w:rFonts w:cs="Times New Roman"/>
          <w:lang w:val="en-US"/>
        </w:rPr>
        <w:t>. GU un valstī esošie uzņēmumi ir jānosaka, pamatojoties uzņēmumu noteikšanas kritērijiem (skat. 3. nodaļu).</w:t>
      </w:r>
    </w:p>
    <w:p w14:paraId="316D0FE8" w14:textId="77777777" w:rsidR="00524443" w:rsidRPr="00F04355" w:rsidRDefault="00524443" w:rsidP="00524443">
      <w:pPr>
        <w:jc w:val="both"/>
        <w:rPr>
          <w:rFonts w:ascii="Times New Roman" w:hAnsi="Times New Roman" w:cs="Times New Roman"/>
          <w:lang w:val="en-US"/>
        </w:rPr>
      </w:pPr>
    </w:p>
    <w:p w14:paraId="4007F3C0" w14:textId="77777777" w:rsidR="00524443" w:rsidRPr="00F04355" w:rsidRDefault="00524443" w:rsidP="00524443">
      <w:pPr>
        <w:pStyle w:val="BodyText"/>
        <w:rPr>
          <w:rFonts w:cs="Times New Roman"/>
          <w:b/>
          <w:bCs/>
          <w:lang w:val="en-US"/>
        </w:rPr>
      </w:pPr>
      <w:r w:rsidRPr="00F04355">
        <w:rPr>
          <w:rFonts w:cs="Times New Roman"/>
          <w:b/>
          <w:bCs/>
          <w:lang w:val="en-US"/>
        </w:rPr>
        <w:t xml:space="preserve">Piektais posms. Datu apkopošana un ievietošana </w:t>
      </w:r>
      <w:r w:rsidRPr="00F04355">
        <w:rPr>
          <w:rFonts w:cs="Times New Roman"/>
          <w:b/>
          <w:bCs/>
          <w:i/>
          <w:iCs/>
          <w:lang w:val="en-US"/>
        </w:rPr>
        <w:t>IPT</w:t>
      </w:r>
    </w:p>
    <w:p w14:paraId="0C1ED6A2" w14:textId="77777777" w:rsidR="00524443" w:rsidRPr="00F04355" w:rsidRDefault="00524443" w:rsidP="00524443">
      <w:pPr>
        <w:pStyle w:val="BodyText"/>
        <w:rPr>
          <w:rFonts w:cs="Times New Roman"/>
          <w:lang w:val="en-US"/>
        </w:rPr>
      </w:pPr>
    </w:p>
    <w:p w14:paraId="161CBC14" w14:textId="77777777" w:rsidR="00524443" w:rsidRPr="00F04355" w:rsidRDefault="00524443" w:rsidP="00524443">
      <w:pPr>
        <w:pStyle w:val="BodyText"/>
        <w:rPr>
          <w:rFonts w:cs="Times New Roman"/>
          <w:lang w:val="en-US"/>
        </w:rPr>
      </w:pPr>
      <w:r w:rsidRPr="00F04355">
        <w:rPr>
          <w:rFonts w:cs="Times New Roman"/>
          <w:lang w:val="en-US"/>
        </w:rPr>
        <w:t xml:space="preserve">Piektajā posmā GLPC profilētāji un partnervalstu profilētāji apkopo datus un aizpilda </w:t>
      </w:r>
      <w:r w:rsidRPr="00F04355">
        <w:rPr>
          <w:rFonts w:cs="Times New Roman"/>
          <w:i/>
          <w:iCs/>
          <w:lang w:val="en-US"/>
        </w:rPr>
        <w:t>IPT</w:t>
      </w:r>
      <w:r w:rsidRPr="00F04355">
        <w:rPr>
          <w:rFonts w:cs="Times New Roman"/>
          <w:lang w:val="en-US"/>
        </w:rPr>
        <w:t>. Paredzēts, ka, sadarbības procesam noslēdzoties, būs sasniegti turpmāk norādītie rezultāti.</w:t>
      </w:r>
    </w:p>
    <w:p w14:paraId="6767F9B8" w14:textId="77777777" w:rsidR="00524443" w:rsidRPr="00F04355" w:rsidRDefault="00524443" w:rsidP="00524443">
      <w:pPr>
        <w:jc w:val="both"/>
        <w:rPr>
          <w:rFonts w:ascii="Times New Roman" w:hAnsi="Times New Roman" w:cs="Times New Roman"/>
          <w:lang w:val="en-US"/>
        </w:rPr>
      </w:pPr>
    </w:p>
    <w:p w14:paraId="1AE3F95D"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1. rezultāts. GUG, GU un valstī esošo uzņēmumu perimetrs JV izteiksmē.</w:t>
      </w:r>
    </w:p>
    <w:p w14:paraId="36E21F61"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 xml:space="preserve">2. rezultāts. Vienību </w:t>
      </w:r>
      <w:r w:rsidRPr="00F04355">
        <w:rPr>
          <w:rFonts w:cs="Times New Roman"/>
          <w:i/>
          <w:iCs/>
          <w:lang w:val="en-US"/>
        </w:rPr>
        <w:t>NACE</w:t>
      </w:r>
      <w:r w:rsidRPr="00F04355">
        <w:rPr>
          <w:rFonts w:cs="Times New Roman"/>
          <w:lang w:val="en-US"/>
        </w:rPr>
        <w:t xml:space="preserve">, nodarbinātība un apgrozījums. Šie mainīgie lielumi ir obligāti attiecībā uz GU, valstī esošiem uzņēmumiem un JV. </w:t>
      </w:r>
      <w:r w:rsidRPr="00F04355">
        <w:rPr>
          <w:rFonts w:cs="Times New Roman"/>
          <w:i/>
          <w:iCs/>
          <w:lang w:val="en-US"/>
        </w:rPr>
        <w:t xml:space="preserve">NACE </w:t>
      </w:r>
      <w:r w:rsidRPr="00F04355">
        <w:rPr>
          <w:rFonts w:cs="Times New Roman"/>
          <w:lang w:val="en-US"/>
        </w:rPr>
        <w:t>ir obligāts attiecībā uz GUG. Attiecībā uz GUG ieteicama ir arī nodarbinātība un apgrozījums, lai pārbaudītu datu saskaņotību, kā arī tāpēc, ka šie mainīgie lielumi tiek izmantoti EGR.</w:t>
      </w:r>
    </w:p>
    <w:p w14:paraId="1BDAA7BA" w14:textId="77777777" w:rsidR="00524443" w:rsidRPr="00F04355" w:rsidRDefault="00524443" w:rsidP="00524443">
      <w:pPr>
        <w:jc w:val="both"/>
        <w:rPr>
          <w:rFonts w:ascii="Times New Roman" w:hAnsi="Times New Roman" w:cs="Times New Roman"/>
          <w:lang w:val="en-US"/>
        </w:rPr>
      </w:pPr>
    </w:p>
    <w:p w14:paraId="2E615C18" w14:textId="77777777" w:rsidR="00524443" w:rsidRPr="00F04355" w:rsidRDefault="00524443" w:rsidP="00524443">
      <w:pPr>
        <w:pStyle w:val="BodyText"/>
        <w:rPr>
          <w:rFonts w:cs="Times New Roman"/>
          <w:b/>
          <w:bCs/>
          <w:lang w:val="en-US"/>
        </w:rPr>
      </w:pPr>
      <w:r w:rsidRPr="00F04355">
        <w:rPr>
          <w:rFonts w:cs="Times New Roman"/>
          <w:b/>
          <w:bCs/>
          <w:lang w:val="en-US"/>
        </w:rPr>
        <w:t>Eiropas līmeņa profilēšana ir veikta skaidra ikgadēja sadarbības procesa ietvaros</w:t>
      </w:r>
    </w:p>
    <w:p w14:paraId="6816D02B" w14:textId="77777777" w:rsidR="00524443" w:rsidRPr="00F04355" w:rsidRDefault="00524443" w:rsidP="00524443">
      <w:pPr>
        <w:pStyle w:val="BodyText"/>
        <w:rPr>
          <w:rFonts w:cs="Times New Roman"/>
          <w:lang w:val="en-US"/>
        </w:rPr>
      </w:pPr>
    </w:p>
    <w:p w14:paraId="4E3CFE73" w14:textId="77777777" w:rsidR="00524443" w:rsidRPr="00F04355" w:rsidRDefault="00524443" w:rsidP="00524443">
      <w:pPr>
        <w:pStyle w:val="BodyText"/>
        <w:rPr>
          <w:rFonts w:cs="Times New Roman"/>
          <w:lang w:val="en-US"/>
        </w:rPr>
      </w:pPr>
      <w:r w:rsidRPr="00F04355">
        <w:rPr>
          <w:rFonts w:cs="Times New Roman"/>
          <w:lang w:val="en-US"/>
        </w:rPr>
        <w:t>GLPC profilētājiem un partnervalstu profilētājiem ir skaidras funkcijas un pienākumi, kas ir sīki izskaidroti (skat. 4.A. punktu). To sadarbība tiek koordinēta saskaņā ar kalendāru, kas ir publicēts un katru gadu atjaunināts tīmekļa vietnē wiki/ Profiling/IPT (skat. 4.B. punktu).</w:t>
      </w:r>
    </w:p>
    <w:p w14:paraId="14FA7326" w14:textId="77777777" w:rsidR="00524443" w:rsidRPr="00F04355" w:rsidRDefault="00524443" w:rsidP="00524443">
      <w:pPr>
        <w:jc w:val="both"/>
        <w:rPr>
          <w:rFonts w:ascii="Times New Roman" w:eastAsia="Arial Narrow" w:hAnsi="Times New Roman" w:cs="Times New Roman"/>
          <w:sz w:val="24"/>
          <w:szCs w:val="24"/>
          <w:lang w:val="en-US"/>
        </w:rPr>
      </w:pPr>
    </w:p>
    <w:p w14:paraId="67202576" w14:textId="77777777" w:rsidR="00524443" w:rsidRPr="00F04355" w:rsidRDefault="00524443" w:rsidP="00524443">
      <w:pPr>
        <w:pStyle w:val="BodyText"/>
        <w:rPr>
          <w:rFonts w:cs="Times New Roman"/>
          <w:b/>
          <w:bCs/>
          <w:lang w:val="en-US"/>
        </w:rPr>
      </w:pPr>
      <w:r w:rsidRPr="00F04355">
        <w:rPr>
          <w:rFonts w:cs="Times New Roman"/>
          <w:b/>
          <w:bCs/>
          <w:lang w:val="en-US"/>
        </w:rPr>
        <w:t>Datu apkopošanas līmenis un atbilstošie atribūti ir skaidri noteikti, un tie ir jāizpilda</w:t>
      </w:r>
    </w:p>
    <w:p w14:paraId="574A0398" w14:textId="77777777" w:rsidR="00524443" w:rsidRPr="00F04355" w:rsidRDefault="00524443" w:rsidP="00524443">
      <w:pPr>
        <w:pStyle w:val="BodyText"/>
        <w:rPr>
          <w:rFonts w:cs="Times New Roman"/>
          <w:lang w:val="en-US"/>
        </w:rPr>
      </w:pPr>
    </w:p>
    <w:p w14:paraId="4D78D55B" w14:textId="77777777" w:rsidR="00524443" w:rsidRPr="00F04355" w:rsidRDefault="00524443" w:rsidP="00524443">
      <w:pPr>
        <w:pStyle w:val="BodyText"/>
        <w:rPr>
          <w:rFonts w:cs="Times New Roman"/>
          <w:lang w:val="en-US"/>
        </w:rPr>
      </w:pPr>
      <w:r w:rsidRPr="00F04355">
        <w:rPr>
          <w:rFonts w:cs="Times New Roman"/>
          <w:lang w:val="en-US"/>
        </w:rPr>
        <w:t xml:space="preserve">Nepieciešami saskaņoti mainīgie lielumi, lai nodrošinātu saskaņotību un rezultātus no datu ievades </w:t>
      </w:r>
      <w:r w:rsidRPr="00F04355">
        <w:rPr>
          <w:rFonts w:cs="Times New Roman"/>
          <w:i/>
          <w:iCs/>
          <w:lang w:val="en-US"/>
        </w:rPr>
        <w:t xml:space="preserve">IPT </w:t>
      </w:r>
      <w:r w:rsidRPr="00F04355">
        <w:rPr>
          <w:rFonts w:cs="Times New Roman"/>
          <w:lang w:val="en-US"/>
        </w:rPr>
        <w:t>(skat. 4.C. punktu). Jāpatur prātā turpmāk minētie punkti.</w:t>
      </w:r>
    </w:p>
    <w:p w14:paraId="2F9DD68E" w14:textId="77777777" w:rsidR="00524443" w:rsidRPr="00F04355" w:rsidRDefault="00524443" w:rsidP="00524443">
      <w:pPr>
        <w:jc w:val="both"/>
        <w:rPr>
          <w:rFonts w:ascii="Times New Roman" w:hAnsi="Times New Roman" w:cs="Times New Roman"/>
          <w:lang w:val="en-US"/>
        </w:rPr>
      </w:pPr>
    </w:p>
    <w:p w14:paraId="553CDEE6"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 xml:space="preserve">Katrai JV jābūt piešķirtai </w:t>
      </w:r>
      <w:r w:rsidRPr="00F04355">
        <w:rPr>
          <w:rFonts w:cs="Times New Roman"/>
          <w:i/>
          <w:iCs/>
          <w:lang w:val="en-US"/>
        </w:rPr>
        <w:t>LEID</w:t>
      </w:r>
      <w:r w:rsidRPr="00F04355">
        <w:rPr>
          <w:rFonts w:cs="Times New Roman"/>
          <w:lang w:val="en-US"/>
        </w:rPr>
        <w:t>, kas ir iegūts no EGR identifikācijas servisa.</w:t>
      </w:r>
    </w:p>
    <w:p w14:paraId="1B400B2D"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Kā nosaka 11. SFPS grāmatvedības noteikums, nav pamatoti sadalīt JV starp vairākām GUG. JV sadalīšana ir pamatota vienīgi gadījumā, kad tā ietilpst vairākos GU vai vairākos valstī esošos uzņēmumos, tomēr arī šādā gadījumā ieteicams atturēties no šāda risinājuma (skat. 3.D.3. punktu).</w:t>
      </w:r>
    </w:p>
    <w:p w14:paraId="02F98D3A"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 xml:space="preserve">Kas attiecas uz </w:t>
      </w:r>
      <w:r w:rsidRPr="00F04355">
        <w:rPr>
          <w:rFonts w:cs="Times New Roman"/>
          <w:i/>
          <w:iCs/>
          <w:lang w:val="en-US"/>
        </w:rPr>
        <w:t>NACE</w:t>
      </w:r>
      <w:r w:rsidRPr="00F04355">
        <w:rPr>
          <w:rFonts w:cs="Times New Roman"/>
          <w:lang w:val="en-US"/>
        </w:rPr>
        <w:t>, četri cipari ir optimāls risinājums, bet obligāti jānodrošina divi cipari.</w:t>
      </w:r>
    </w:p>
    <w:p w14:paraId="3AAB8F4F"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GUG (to pārstāvjiem vai finanšu pārskatā) ir jānodrošina nodarbinātība. Tā kā tomēr nodarbinātība ir papildu mainīgais lielums (vismaz attiecībā uz pilnas slodzes ekvivalentiem), to var nodrošināt ar augšupvērstu paņēmienu.</w:t>
      </w:r>
    </w:p>
    <w:p w14:paraId="62A5AE1B"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Konsolidēts apgrozījums ir ļoti vēlams. Neatkarīgi no tā, kāda valūta tiek izmantota, tā ir jānorāda tūkstošos.</w:t>
      </w:r>
    </w:p>
    <w:p w14:paraId="09151B94"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 xml:space="preserve">Attiecībā uz finanšu GU (citiem vārdiem sakot, K sadaļu, izņemot 64.20. klasi) mainīgie lielumi, kas ir līdzvērtīgi apgrozījumam, ir noteikti </w:t>
      </w:r>
      <w:r w:rsidRPr="00F04355">
        <w:rPr>
          <w:rFonts w:cs="Times New Roman"/>
          <w:i/>
          <w:iCs/>
          <w:lang w:val="en-US"/>
        </w:rPr>
        <w:t xml:space="preserve">FRIBS </w:t>
      </w:r>
      <w:r w:rsidRPr="00F04355">
        <w:rPr>
          <w:rFonts w:cs="Times New Roman"/>
          <w:lang w:val="en-US"/>
        </w:rPr>
        <w:t>regulā. Šīs definīcijas ir jāpiemēro Eiropas līmeņa profilēšanā (skat. 4.D. punktu).</w:t>
      </w:r>
    </w:p>
    <w:p w14:paraId="09CFA11C"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D646651" w14:textId="77777777" w:rsidR="00524443" w:rsidRPr="00F04355" w:rsidRDefault="00524443" w:rsidP="00524443">
      <w:pPr>
        <w:jc w:val="both"/>
        <w:rPr>
          <w:rFonts w:ascii="Times New Roman" w:hAnsi="Times New Roman" w:cs="Times New Roman"/>
          <w:lang w:val="en-US"/>
        </w:rPr>
      </w:pPr>
    </w:p>
    <w:p w14:paraId="0FB625A5" w14:textId="77777777" w:rsidR="00524443" w:rsidRPr="00F04355" w:rsidRDefault="00524443" w:rsidP="00524443">
      <w:pPr>
        <w:pStyle w:val="Heading1"/>
        <w:rPr>
          <w:rFonts w:cs="Times New Roman"/>
          <w:lang w:val="en-US"/>
        </w:rPr>
      </w:pPr>
      <w:r w:rsidRPr="00F04355">
        <w:rPr>
          <w:rFonts w:cs="Times New Roman"/>
          <w:lang w:val="en-US"/>
        </w:rPr>
        <w:t>5. Konstruktīvu attiecību veidošana ar grupām</w:t>
      </w:r>
    </w:p>
    <w:p w14:paraId="59CED3ED" w14:textId="77777777" w:rsidR="00524443" w:rsidRPr="00F04355" w:rsidRDefault="00524443" w:rsidP="00524443">
      <w:pPr>
        <w:jc w:val="both"/>
        <w:rPr>
          <w:rFonts w:ascii="Times New Roman" w:hAnsi="Times New Roman" w:cs="Times New Roman"/>
          <w:b/>
          <w:sz w:val="24"/>
          <w:lang w:val="en-US"/>
        </w:rPr>
      </w:pPr>
    </w:p>
    <w:p w14:paraId="6EA512A5" w14:textId="77777777" w:rsidR="00524443" w:rsidRPr="00F04355" w:rsidRDefault="00524443" w:rsidP="00524443">
      <w:pPr>
        <w:jc w:val="center"/>
        <w:rPr>
          <w:rFonts w:ascii="Times New Roman" w:eastAsia="Times New Roman" w:hAnsi="Times New Roman" w:cs="Times New Roman"/>
          <w:b/>
          <w:bCs/>
          <w:sz w:val="24"/>
          <w:szCs w:val="23"/>
          <w:lang w:val="en-US"/>
        </w:rPr>
      </w:pPr>
      <w:r w:rsidRPr="00F04355">
        <w:rPr>
          <w:rFonts w:ascii="Times New Roman" w:eastAsia="Times New Roman" w:hAnsi="Times New Roman" w:cs="Times New Roman"/>
          <w:b/>
          <w:bCs/>
          <w:noProof/>
          <w:sz w:val="24"/>
          <w:szCs w:val="23"/>
          <w:lang w:val="en-US"/>
        </w:rPr>
        <w:drawing>
          <wp:inline distT="0" distB="0" distL="0" distR="0" wp14:anchorId="5C83459A" wp14:editId="3312066E">
            <wp:extent cx="5762625" cy="4395470"/>
            <wp:effectExtent l="0" t="0" r="0" b="0"/>
            <wp:docPr id="36" name="Picture 36"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close-up of a building&#10;&#10;Description automatically generated with low confidence"/>
                    <pic:cNvPicPr/>
                  </pic:nvPicPr>
                  <pic:blipFill>
                    <a:blip r:embed="rId27"/>
                    <a:stretch>
                      <a:fillRect/>
                    </a:stretch>
                  </pic:blipFill>
                  <pic:spPr>
                    <a:xfrm>
                      <a:off x="0" y="0"/>
                      <a:ext cx="5762625" cy="4395470"/>
                    </a:xfrm>
                    <a:prstGeom prst="rect">
                      <a:avLst/>
                    </a:prstGeom>
                  </pic:spPr>
                </pic:pic>
              </a:graphicData>
            </a:graphic>
          </wp:inline>
        </w:drawing>
      </w:r>
    </w:p>
    <w:p w14:paraId="4DC94531"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3D704F61" w14:textId="77777777" w:rsidR="00524443" w:rsidRPr="00F04355" w:rsidRDefault="00524443" w:rsidP="00524443">
      <w:pPr>
        <w:jc w:val="both"/>
        <w:rPr>
          <w:rFonts w:ascii="Times New Roman" w:eastAsia="Times New Roman" w:hAnsi="Times New Roman" w:cs="Times New Roman"/>
          <w:sz w:val="24"/>
          <w:szCs w:val="23"/>
          <w:lang w:val="en-US"/>
        </w:rPr>
      </w:pPr>
    </w:p>
    <w:p w14:paraId="18A20944" w14:textId="77777777" w:rsidR="00524443" w:rsidRPr="00F04355" w:rsidRDefault="00524443" w:rsidP="00524443">
      <w:pPr>
        <w:pStyle w:val="Heading1"/>
        <w:rPr>
          <w:rFonts w:cs="Times New Roman"/>
          <w:lang w:val="en-US"/>
        </w:rPr>
      </w:pPr>
      <w:bookmarkStart w:id="105" w:name="_Toc95829143"/>
      <w:r w:rsidRPr="00F04355">
        <w:rPr>
          <w:rFonts w:cs="Times New Roman"/>
          <w:lang w:val="en-US"/>
        </w:rPr>
        <w:t>5. nodaļa. Konstruktīvu attiecību veidošana ar grupām</w:t>
      </w:r>
      <w:bookmarkEnd w:id="105"/>
    </w:p>
    <w:p w14:paraId="1B4A450E" w14:textId="77777777" w:rsidR="00524443" w:rsidRPr="00F04355" w:rsidRDefault="00524443" w:rsidP="00524443">
      <w:pPr>
        <w:jc w:val="both"/>
        <w:rPr>
          <w:rFonts w:ascii="Times New Roman" w:eastAsia="Calibri" w:hAnsi="Times New Roman" w:cs="Times New Roman"/>
          <w:b/>
          <w:bCs/>
          <w:sz w:val="24"/>
          <w:szCs w:val="16"/>
          <w:lang w:val="en-US"/>
        </w:rPr>
      </w:pPr>
    </w:p>
    <w:p w14:paraId="0B47EB47" w14:textId="77777777" w:rsidR="00524443" w:rsidRPr="00F04355" w:rsidRDefault="00524443" w:rsidP="00524443">
      <w:pPr>
        <w:pStyle w:val="BodyText"/>
        <w:rPr>
          <w:rFonts w:cs="Times New Roman"/>
          <w:b/>
          <w:bCs/>
          <w:lang w:val="en-US"/>
        </w:rPr>
      </w:pPr>
      <w:r w:rsidRPr="00F04355">
        <w:rPr>
          <w:rFonts w:cs="Times New Roman"/>
          <w:b/>
          <w:bCs/>
          <w:lang w:val="en-US"/>
        </w:rPr>
        <w:t>Saturs</w:t>
      </w:r>
    </w:p>
    <w:p w14:paraId="6119B751" w14:textId="77777777" w:rsidR="00524443" w:rsidRPr="00F04355" w:rsidRDefault="00524443" w:rsidP="00524443">
      <w:pPr>
        <w:pStyle w:val="BodyText"/>
        <w:rPr>
          <w:rFonts w:cs="Times New Roman"/>
          <w:lang w:val="en-US"/>
        </w:rPr>
      </w:pPr>
    </w:p>
    <w:p w14:paraId="329A84EE"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5.A. Sagatavošanās saziņai ar GUG</w:t>
      </w:r>
      <w:r w:rsidRPr="00F04355">
        <w:rPr>
          <w:rFonts w:cs="Times New Roman"/>
          <w:lang w:val="en-US"/>
        </w:rPr>
        <w:tab/>
        <w:t>102</w:t>
      </w:r>
    </w:p>
    <w:p w14:paraId="6CEA6484"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5.B. Dialogs ar GUG un GUG apmeklēšana</w:t>
      </w:r>
      <w:r w:rsidRPr="00F04355">
        <w:rPr>
          <w:rFonts w:cs="Times New Roman"/>
          <w:lang w:val="en-US"/>
        </w:rPr>
        <w:tab/>
        <w:t>104</w:t>
      </w:r>
    </w:p>
    <w:p w14:paraId="771F15C9"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5.C. Sadarbības veicināšanas paņēmieni un padomi</w:t>
      </w:r>
      <w:r w:rsidRPr="00F04355">
        <w:rPr>
          <w:rFonts w:cs="Times New Roman"/>
          <w:lang w:val="en-US"/>
        </w:rPr>
        <w:tab/>
        <w:t>108</w:t>
      </w:r>
    </w:p>
    <w:p w14:paraId="7E93A758" w14:textId="4A2D890F" w:rsidR="00524443" w:rsidRPr="00F04355" w:rsidRDefault="00524443" w:rsidP="00524443">
      <w:pPr>
        <w:pStyle w:val="BodyText"/>
        <w:tabs>
          <w:tab w:val="left" w:leader="dot" w:pos="8647"/>
        </w:tabs>
        <w:rPr>
          <w:rFonts w:cs="Times New Roman"/>
          <w:lang w:val="en-US"/>
        </w:rPr>
      </w:pPr>
      <w:r w:rsidRPr="00F04355">
        <w:rPr>
          <w:rFonts w:cs="Times New Roman"/>
          <w:lang w:val="en-US"/>
        </w:rPr>
        <w:t>5.D. Kopsavilkums par 5. nodaļu</w:t>
      </w:r>
      <w:r w:rsidRPr="00F04355">
        <w:rPr>
          <w:rFonts w:cs="Times New Roman"/>
          <w:lang w:val="en-US"/>
        </w:rPr>
        <w:tab/>
        <w:t>11</w:t>
      </w:r>
      <w:r w:rsidR="00F04355">
        <w:rPr>
          <w:rFonts w:cs="Times New Roman"/>
          <w:lang w:val="en-US"/>
        </w:rPr>
        <w:t>2</w:t>
      </w:r>
    </w:p>
    <w:p w14:paraId="0187C765" w14:textId="77777777" w:rsidR="00524443" w:rsidRPr="00F04355" w:rsidRDefault="00524443" w:rsidP="00524443">
      <w:pPr>
        <w:pStyle w:val="BodyText"/>
        <w:rPr>
          <w:rFonts w:cs="Times New Roman"/>
          <w:lang w:val="en-US"/>
        </w:rPr>
      </w:pPr>
    </w:p>
    <w:p w14:paraId="50F91ADF" w14:textId="77777777" w:rsidR="00524443" w:rsidRPr="00F04355" w:rsidRDefault="00524443" w:rsidP="00524443">
      <w:pPr>
        <w:pStyle w:val="BodyText"/>
        <w:rPr>
          <w:rFonts w:cs="Times New Roman"/>
          <w:lang w:val="en-US"/>
        </w:rPr>
      </w:pPr>
      <w:r w:rsidRPr="00F04355">
        <w:rPr>
          <w:rFonts w:cs="Times New Roman"/>
          <w:lang w:val="en-US"/>
        </w:rPr>
        <w:t>Galvenais Eiropas līmeņa profilēšanas princips ir tas, ka kvalitāti un saskaņotību ievērojami uzlabo dialogs ar citu jomu kolēģiem/lietotājiem un GUG pārstāvjiem.</w:t>
      </w:r>
    </w:p>
    <w:p w14:paraId="7F88CB27" w14:textId="77777777" w:rsidR="00524443" w:rsidRPr="00F04355" w:rsidRDefault="00524443" w:rsidP="00524443">
      <w:pPr>
        <w:jc w:val="both"/>
        <w:rPr>
          <w:rFonts w:ascii="Times New Roman" w:eastAsia="Arial Narrow" w:hAnsi="Times New Roman" w:cs="Times New Roman"/>
          <w:sz w:val="24"/>
          <w:szCs w:val="14"/>
          <w:lang w:val="en-US"/>
        </w:rPr>
      </w:pPr>
    </w:p>
    <w:p w14:paraId="3DE6A349" w14:textId="77777777" w:rsidR="00524443" w:rsidRPr="00F04355" w:rsidRDefault="00524443" w:rsidP="00524443">
      <w:pPr>
        <w:pStyle w:val="BodyText"/>
        <w:rPr>
          <w:rFonts w:cs="Times New Roman"/>
          <w:lang w:val="en-US"/>
        </w:rPr>
      </w:pPr>
      <w:r w:rsidRPr="00F04355">
        <w:rPr>
          <w:rFonts w:cs="Times New Roman"/>
          <w:lang w:val="en-US"/>
        </w:rPr>
        <w:t>Dialogs ar kolēģiem/lietotājiem ir obligāts, un šis jautājums ir apspriests 6. nodaļā. Dialogs ar GUG pārstāvjiem ir ļoti ieteicams, un šis jautājums ir izskaidrots šajā nodaļā.</w:t>
      </w:r>
    </w:p>
    <w:p w14:paraId="5412F4C5" w14:textId="77777777" w:rsidR="00524443" w:rsidRPr="00F04355" w:rsidRDefault="00524443" w:rsidP="00524443">
      <w:pPr>
        <w:jc w:val="both"/>
        <w:rPr>
          <w:rFonts w:ascii="Times New Roman" w:eastAsia="Arial Narrow" w:hAnsi="Times New Roman" w:cs="Times New Roman"/>
          <w:sz w:val="24"/>
          <w:szCs w:val="14"/>
          <w:lang w:val="en-US"/>
        </w:rPr>
      </w:pPr>
    </w:p>
    <w:p w14:paraId="76450DD1" w14:textId="77777777" w:rsidR="00524443" w:rsidRPr="00F04355" w:rsidRDefault="00524443" w:rsidP="00524443">
      <w:pPr>
        <w:pStyle w:val="BodyText"/>
        <w:rPr>
          <w:rFonts w:cs="Times New Roman"/>
          <w:lang w:val="en-US"/>
        </w:rPr>
      </w:pPr>
      <w:r w:rsidRPr="00F04355">
        <w:rPr>
          <w:rFonts w:cs="Times New Roman"/>
          <w:lang w:val="en-US"/>
        </w:rPr>
        <w:t>Turpmāk ir norādīti šajā nodaļā apspriestie jautājumi.</w:t>
      </w:r>
    </w:p>
    <w:p w14:paraId="52300C7A" w14:textId="77777777" w:rsidR="00524443" w:rsidRPr="00F04355" w:rsidRDefault="00524443" w:rsidP="00524443">
      <w:pPr>
        <w:jc w:val="both"/>
        <w:rPr>
          <w:rFonts w:ascii="Times New Roman" w:eastAsia="Arial Narrow" w:hAnsi="Times New Roman" w:cs="Times New Roman"/>
          <w:sz w:val="24"/>
          <w:szCs w:val="15"/>
          <w:lang w:val="en-US"/>
        </w:rPr>
      </w:pPr>
    </w:p>
    <w:p w14:paraId="185B8069"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Pirmajā sadaļā ir apspriesta sagatavošanās saziņai ar GUG. Tajā atgādināts profilēšanas darba grupas konteksts un dokumentārās izpētes darba nepieciešamība sagatavošanās posmā. Tajā apspriests arī jautājums par pirmo sazināšanos ar GUG pārstāvjiem.</w:t>
      </w:r>
    </w:p>
    <w:p w14:paraId="0959F8B1"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Otrajā sadaļā ir paskaidrots, kādus dokumentus varētu apspriest ar GUG pārstāvjiem, kā panākt progresu sanāksmes laikā un kā vislabāk īstenot dialogu ar GUG pārstāvjiem.</w:t>
      </w:r>
    </w:p>
    <w:p w14:paraId="5BA648C9" w14:textId="77777777" w:rsidR="00524443" w:rsidRPr="00F04355" w:rsidRDefault="00524443" w:rsidP="00524443">
      <w:pPr>
        <w:pStyle w:val="BodyText"/>
        <w:numPr>
          <w:ilvl w:val="0"/>
          <w:numId w:val="46"/>
        </w:numPr>
        <w:tabs>
          <w:tab w:val="left" w:pos="567"/>
        </w:tabs>
        <w:ind w:left="0" w:firstLine="0"/>
        <w:rPr>
          <w:rFonts w:cs="Times New Roman"/>
          <w:lang w:val="en-US"/>
        </w:rPr>
      </w:pPr>
      <w:r w:rsidRPr="00F04355">
        <w:rPr>
          <w:rFonts w:cs="Times New Roman"/>
          <w:lang w:val="en-US"/>
        </w:rPr>
        <w:t>Līdz šim GUG iesaistīšanās Eiropas līmeņa profilēšanā ir bijusi brīvprātīga. Tāpēc trešajā sadaļā ir izklāstīti paņēmieni un sniegti padomi par to, kā izveidot konstruktīvas attiecības ar šādām grupām.</w:t>
      </w:r>
    </w:p>
    <w:p w14:paraId="1543207D"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4B420A3D" w14:textId="77777777" w:rsidR="00524443" w:rsidRPr="00F04355" w:rsidRDefault="00524443" w:rsidP="00524443">
      <w:pPr>
        <w:jc w:val="both"/>
        <w:rPr>
          <w:rFonts w:ascii="Times New Roman" w:eastAsia="Arial Narrow" w:hAnsi="Times New Roman" w:cs="Times New Roman"/>
          <w:sz w:val="24"/>
          <w:szCs w:val="23"/>
          <w:lang w:val="en-US"/>
        </w:rPr>
      </w:pPr>
    </w:p>
    <w:p w14:paraId="3F8FB428" w14:textId="77777777" w:rsidR="00524443" w:rsidRPr="00F04355" w:rsidRDefault="00524443" w:rsidP="00524443">
      <w:pPr>
        <w:pStyle w:val="Heading2"/>
        <w:rPr>
          <w:rFonts w:cs="Times New Roman"/>
          <w:lang w:val="en-US"/>
        </w:rPr>
      </w:pPr>
      <w:bookmarkStart w:id="106" w:name="_bookmark44"/>
      <w:bookmarkStart w:id="107" w:name="5.A_—_Preparing_the_contact_with_the_GEG"/>
      <w:bookmarkStart w:id="108" w:name="_bookmark43"/>
      <w:bookmarkStart w:id="109" w:name="_Toc95829144"/>
      <w:bookmarkEnd w:id="106"/>
      <w:bookmarkEnd w:id="107"/>
      <w:bookmarkEnd w:id="108"/>
      <w:r w:rsidRPr="00F04355">
        <w:rPr>
          <w:rFonts w:cs="Times New Roman"/>
          <w:lang w:val="en-US"/>
        </w:rPr>
        <w:t>5.A. Sagatavošanās saziņai ar GUG</w:t>
      </w:r>
      <w:bookmarkEnd w:id="109"/>
    </w:p>
    <w:p w14:paraId="06FF2EE3" w14:textId="77777777" w:rsidR="00524443" w:rsidRPr="00F04355" w:rsidRDefault="00524443" w:rsidP="00524443">
      <w:pPr>
        <w:jc w:val="both"/>
        <w:rPr>
          <w:rFonts w:ascii="Times New Roman" w:eastAsia="Calibri" w:hAnsi="Times New Roman" w:cs="Times New Roman"/>
          <w:b/>
          <w:bCs/>
          <w:sz w:val="24"/>
          <w:szCs w:val="28"/>
          <w:lang w:val="en-US"/>
        </w:rPr>
      </w:pPr>
    </w:p>
    <w:p w14:paraId="06B67177" w14:textId="77777777" w:rsidR="00524443" w:rsidRPr="00F04355" w:rsidRDefault="00524443" w:rsidP="00524443">
      <w:pPr>
        <w:pStyle w:val="BodyText"/>
        <w:rPr>
          <w:rFonts w:cs="Times New Roman"/>
          <w:b/>
          <w:bCs/>
          <w:lang w:val="en-US"/>
        </w:rPr>
      </w:pPr>
      <w:r w:rsidRPr="00F04355">
        <w:rPr>
          <w:rFonts w:cs="Times New Roman"/>
          <w:b/>
          <w:bCs/>
          <w:lang w:val="en-US"/>
        </w:rPr>
        <w:t>5.A.1. SAGATAVOŠANĀS SAZIŅAI. PROFILĒŠANAS DARBA GRUPAS DARBĪBAS KONTEKSTS</w:t>
      </w:r>
    </w:p>
    <w:p w14:paraId="202BA226" w14:textId="77777777" w:rsidR="00524443" w:rsidRPr="00F04355" w:rsidRDefault="00524443" w:rsidP="00524443">
      <w:pPr>
        <w:pStyle w:val="BodyText"/>
        <w:rPr>
          <w:rFonts w:cs="Times New Roman"/>
          <w:lang w:val="en-US"/>
        </w:rPr>
      </w:pPr>
    </w:p>
    <w:p w14:paraId="44F83CF5" w14:textId="77777777" w:rsidR="00524443" w:rsidRPr="00F04355" w:rsidRDefault="00524443" w:rsidP="00524443">
      <w:pPr>
        <w:pStyle w:val="BodyText"/>
        <w:rPr>
          <w:rFonts w:cs="Times New Roman"/>
          <w:lang w:val="en-US"/>
        </w:rPr>
      </w:pPr>
      <w:r w:rsidRPr="00F04355">
        <w:rPr>
          <w:rFonts w:cs="Times New Roman"/>
          <w:lang w:val="en-US"/>
        </w:rPr>
        <w:t>Dialoga ar GUG tvērums ir atkarīgs no profilēšanas veida un profilēšanas darba grupas funkcijas.</w:t>
      </w:r>
    </w:p>
    <w:p w14:paraId="024762D7" w14:textId="77777777" w:rsidR="00524443" w:rsidRPr="00F04355" w:rsidRDefault="00524443" w:rsidP="00524443">
      <w:pPr>
        <w:jc w:val="both"/>
        <w:rPr>
          <w:rFonts w:ascii="Times New Roman" w:eastAsia="Arial Narrow" w:hAnsi="Times New Roman" w:cs="Times New Roman"/>
          <w:sz w:val="24"/>
          <w:szCs w:val="15"/>
          <w:lang w:val="en-US"/>
        </w:rPr>
      </w:pPr>
    </w:p>
    <w:p w14:paraId="07A791C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Kā paskaidrots 1. nodaļā, par </w:t>
      </w:r>
      <w:r w:rsidRPr="00F04355">
        <w:rPr>
          <w:rFonts w:cs="Times New Roman"/>
          <w:b/>
          <w:bCs/>
          <w:lang w:val="en-US"/>
        </w:rPr>
        <w:t xml:space="preserve">intensīvu manuālu profilēšanu </w:t>
      </w:r>
      <w:r w:rsidRPr="00F04355">
        <w:rPr>
          <w:rFonts w:cs="Times New Roman"/>
          <w:lang w:val="en-US"/>
        </w:rPr>
        <w:t xml:space="preserve">var runāt tad, ja notiek vispusīgs dialogs un tikšanās starp profilēšanas darba grupu un GUG pārstāvjiem. Savukārt </w:t>
      </w:r>
      <w:r w:rsidRPr="00F04355">
        <w:rPr>
          <w:rFonts w:cs="Times New Roman"/>
          <w:b/>
          <w:bCs/>
          <w:lang w:val="en-US"/>
        </w:rPr>
        <w:t xml:space="preserve">vienkāršota manuāla profilēšana </w:t>
      </w:r>
      <w:r w:rsidRPr="00F04355">
        <w:rPr>
          <w:rFonts w:cs="Times New Roman"/>
          <w:lang w:val="en-US"/>
        </w:rPr>
        <w:t>pastāv tad, ja GUG analīze tiek veikta, nesazinoties ar tās pārstāvjiem vai kontaktpersonām vai sazinoties tikai pa e-pastu un konferencsarunās (skat. 1.B.7. punktu).</w:t>
      </w:r>
    </w:p>
    <w:p w14:paraId="429101B9" w14:textId="77777777" w:rsidR="00524443" w:rsidRPr="00F04355" w:rsidRDefault="00524443" w:rsidP="00524443">
      <w:pPr>
        <w:numPr>
          <w:ilvl w:val="0"/>
          <w:numId w:val="82"/>
        </w:numPr>
        <w:tabs>
          <w:tab w:val="left" w:pos="567"/>
        </w:tabs>
        <w:ind w:left="0" w:firstLine="0"/>
        <w:jc w:val="both"/>
        <w:rPr>
          <w:rFonts w:ascii="Times New Roman" w:hAnsi="Times New Roman" w:cs="Times New Roman"/>
          <w:sz w:val="24"/>
          <w:lang w:val="en-US"/>
        </w:rPr>
      </w:pPr>
      <w:r w:rsidRPr="00F04355">
        <w:rPr>
          <w:rFonts w:ascii="Times New Roman" w:hAnsi="Times New Roman" w:cs="Times New Roman"/>
          <w:b/>
          <w:bCs/>
          <w:sz w:val="24"/>
          <w:lang w:val="en-US"/>
        </w:rPr>
        <w:t xml:space="preserve">GLPC profilēšanas darba grupai </w:t>
      </w:r>
      <w:r w:rsidRPr="00F04355">
        <w:rPr>
          <w:rFonts w:ascii="Times New Roman" w:hAnsi="Times New Roman" w:cs="Times New Roman"/>
          <w:sz w:val="24"/>
          <w:lang w:val="en-US"/>
        </w:rPr>
        <w:t xml:space="preserve">un </w:t>
      </w:r>
      <w:r w:rsidRPr="00F04355">
        <w:rPr>
          <w:rFonts w:ascii="Times New Roman" w:hAnsi="Times New Roman" w:cs="Times New Roman"/>
          <w:b/>
          <w:bCs/>
          <w:sz w:val="24"/>
          <w:lang w:val="en-US"/>
        </w:rPr>
        <w:t xml:space="preserve">partnervalstu profilēšanas darba grupām </w:t>
      </w:r>
      <w:r w:rsidRPr="00F04355">
        <w:rPr>
          <w:rFonts w:ascii="Times New Roman" w:hAnsi="Times New Roman" w:cs="Times New Roman"/>
          <w:sz w:val="24"/>
          <w:lang w:val="en-US"/>
        </w:rPr>
        <w:t>ir atšķirīgas funkcijas un pienākumi (skat. 1.D.1. punktu).</w:t>
      </w:r>
    </w:p>
    <w:p w14:paraId="4FFBF30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Var uzsākt pilnīgi jaunu profilēšanu vai turpināt iepriekš veiktu profilēšanu.</w:t>
      </w:r>
    </w:p>
    <w:p w14:paraId="0FA76CD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Pašreizējā Eiropas līmeņa profilēšanā dati attiecībā uz GUG un GU tiek vākti tikai par trīs mainīgiem lielumiem – nodarbinātību, </w:t>
      </w:r>
      <w:r w:rsidRPr="00F04355">
        <w:rPr>
          <w:rFonts w:cs="Times New Roman"/>
          <w:i/>
          <w:iCs/>
          <w:lang w:val="en-US"/>
        </w:rPr>
        <w:t xml:space="preserve">NACE </w:t>
      </w:r>
      <w:r w:rsidRPr="00F04355">
        <w:rPr>
          <w:rFonts w:cs="Times New Roman"/>
          <w:lang w:val="en-US"/>
        </w:rPr>
        <w:t>kodu un apgrozījumu. Tomēr vairākas VSI jau ir ieviesušas profilēšanu valsts līmenī, kurā tās lielu GUG manuālā profilēšanā apkopo daudz vairāk mainīgo lielumu.</w:t>
      </w:r>
    </w:p>
    <w:p w14:paraId="25078CBD" w14:textId="77777777" w:rsidR="00524443" w:rsidRPr="00F04355" w:rsidRDefault="00524443" w:rsidP="00524443">
      <w:pPr>
        <w:jc w:val="both"/>
        <w:rPr>
          <w:rFonts w:ascii="Times New Roman" w:hAnsi="Times New Roman" w:cs="Times New Roman"/>
          <w:lang w:val="en-US"/>
        </w:rPr>
      </w:pPr>
    </w:p>
    <w:p w14:paraId="2DAEE236" w14:textId="77777777" w:rsidR="00524443" w:rsidRPr="00F04355" w:rsidRDefault="00524443" w:rsidP="00524443">
      <w:pPr>
        <w:pStyle w:val="BodyText"/>
        <w:rPr>
          <w:rFonts w:cs="Times New Roman"/>
          <w:lang w:val="en-US"/>
        </w:rPr>
      </w:pPr>
      <w:r w:rsidRPr="00F04355">
        <w:rPr>
          <w:rFonts w:cs="Times New Roman"/>
          <w:lang w:val="en-US"/>
        </w:rPr>
        <w:t>Tādējādi šajā nodaļā mēs vēlamies aprakstīt pamatnoteikumus, ko var piemērot neatkarīgi no tā, kāds ir dialoga ar GUG tvērums.</w:t>
      </w:r>
    </w:p>
    <w:p w14:paraId="29290A42" w14:textId="77777777" w:rsidR="00524443" w:rsidRPr="00F04355" w:rsidRDefault="00524443" w:rsidP="00524443">
      <w:pPr>
        <w:jc w:val="both"/>
        <w:rPr>
          <w:rFonts w:ascii="Times New Roman" w:eastAsia="Arial Narrow" w:hAnsi="Times New Roman" w:cs="Times New Roman"/>
          <w:sz w:val="24"/>
          <w:szCs w:val="14"/>
          <w:lang w:val="en-US"/>
        </w:rPr>
      </w:pPr>
    </w:p>
    <w:p w14:paraId="267B5B3F" w14:textId="77777777" w:rsidR="00524443" w:rsidRPr="00F04355" w:rsidRDefault="00524443" w:rsidP="00524443">
      <w:pPr>
        <w:pStyle w:val="BodyText"/>
        <w:rPr>
          <w:rFonts w:cs="Times New Roman"/>
          <w:lang w:val="en-US"/>
        </w:rPr>
      </w:pPr>
      <w:r w:rsidRPr="00F04355">
        <w:rPr>
          <w:rFonts w:cs="Times New Roman"/>
          <w:lang w:val="en-US"/>
        </w:rPr>
        <w:t>Plānojot un sagatavojot saziņu ar grupu, ir svarīgi paturēt prātā dažus pamatnoteikumus:</w:t>
      </w:r>
    </w:p>
    <w:p w14:paraId="65684E7C" w14:textId="77777777" w:rsidR="00524443" w:rsidRPr="00F04355" w:rsidRDefault="00524443" w:rsidP="00524443">
      <w:pPr>
        <w:jc w:val="both"/>
        <w:rPr>
          <w:rFonts w:ascii="Times New Roman" w:eastAsia="Arial Narrow" w:hAnsi="Times New Roman" w:cs="Times New Roman"/>
          <w:sz w:val="24"/>
          <w:szCs w:val="15"/>
          <w:lang w:val="en-US"/>
        </w:rPr>
      </w:pPr>
    </w:p>
    <w:p w14:paraId="6D97D9A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iepriekš ir labi jāsagatavojas, veicot dokumentārās informācijas izpēti;</w:t>
      </w:r>
    </w:p>
    <w:p w14:paraId="7585464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jāzina esošās kontaktpersonas un jābūt pazīstamam ar tām (piemēram, iesaistīšanās apsekojumos);</w:t>
      </w:r>
    </w:p>
    <w:p w14:paraId="14E74DE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jāmēģina atrast atbilstošu kontaktpersonu atbilstošā līmenī;</w:t>
      </w:r>
    </w:p>
    <w:p w14:paraId="08A4142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jāizmanto atbilstošs saziņas līdzeklis;</w:t>
      </w:r>
    </w:p>
    <w:p w14:paraId="19A5B3F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jāizmanto pārliecinoši argumenti, kāpēc profilēšana ir vai var būt izdevīga GUG;</w:t>
      </w:r>
    </w:p>
    <w:p w14:paraId="04F70E5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jāpanāk skaidras vienošanās, lai novērstu pārpratumus.</w:t>
      </w:r>
    </w:p>
    <w:p w14:paraId="14EDC4C6" w14:textId="77777777" w:rsidR="00524443" w:rsidRPr="00F04355" w:rsidRDefault="00524443" w:rsidP="00524443">
      <w:pPr>
        <w:jc w:val="both"/>
        <w:rPr>
          <w:rFonts w:ascii="Times New Roman" w:eastAsia="Arial Narrow" w:hAnsi="Times New Roman" w:cs="Times New Roman"/>
          <w:sz w:val="24"/>
          <w:szCs w:val="18"/>
          <w:lang w:val="en-US"/>
        </w:rPr>
      </w:pPr>
    </w:p>
    <w:p w14:paraId="00A29702" w14:textId="77777777" w:rsidR="00524443" w:rsidRPr="00F04355" w:rsidRDefault="00524443" w:rsidP="00524443">
      <w:pPr>
        <w:pStyle w:val="BodyText"/>
        <w:rPr>
          <w:rFonts w:cs="Times New Roman"/>
          <w:b/>
          <w:bCs/>
          <w:lang w:val="en-US"/>
        </w:rPr>
      </w:pPr>
      <w:r w:rsidRPr="00F04355">
        <w:rPr>
          <w:rFonts w:cs="Times New Roman"/>
          <w:b/>
          <w:bCs/>
          <w:lang w:val="en-US"/>
        </w:rPr>
        <w:t>5.A.2. AUGSTAS KVALITĀTES DOKUMENTĀRĀS PROFILĒŠANAS NEPIECIEŠAMĪBA</w:t>
      </w:r>
    </w:p>
    <w:p w14:paraId="7887C83E" w14:textId="77777777" w:rsidR="00524443" w:rsidRPr="00F04355" w:rsidRDefault="00524443" w:rsidP="00524443">
      <w:pPr>
        <w:pStyle w:val="BodyText"/>
        <w:rPr>
          <w:rFonts w:cs="Times New Roman"/>
          <w:lang w:val="en-US"/>
        </w:rPr>
      </w:pPr>
    </w:p>
    <w:p w14:paraId="0C19EC49" w14:textId="77777777" w:rsidR="00524443" w:rsidRPr="00F04355" w:rsidRDefault="00524443" w:rsidP="00524443">
      <w:pPr>
        <w:pStyle w:val="BodyText"/>
        <w:rPr>
          <w:rFonts w:cs="Times New Roman"/>
          <w:lang w:val="en-US"/>
        </w:rPr>
      </w:pPr>
      <w:r w:rsidRPr="00F04355">
        <w:rPr>
          <w:rFonts w:cs="Times New Roman"/>
          <w:lang w:val="en-US"/>
        </w:rPr>
        <w:t xml:space="preserve">Pirms katras sazināšanās ar GUG pārstāvjiem un it īpaši pirms katras sanāksmes profilētājiem ir jāpabeidz </w:t>
      </w:r>
      <w:r w:rsidRPr="00F04355">
        <w:rPr>
          <w:rFonts w:cs="Times New Roman"/>
          <w:b/>
          <w:bCs/>
          <w:lang w:val="en-US"/>
        </w:rPr>
        <w:t>dokumentārās informācijas izpēte</w:t>
      </w:r>
      <w:r w:rsidRPr="00F04355">
        <w:rPr>
          <w:rFonts w:cs="Times New Roman"/>
          <w:lang w:val="en-US"/>
        </w:rPr>
        <w:t>. Šajā sagatavošanās darbā ietilpst jau pieejama noderīgas informācijas masīva izmantošana, lai sagatavotu profilēšanas informācijas apmaiņu vai sanāksmes (skat. 2.A. punktu). Patiešām, dokumentārās informācijas izpēte sniedz daudz informācijas un ir būtiska saziņas un sanāksmes sekmīgai norisei. Turklāt šis sagatavošanas darbs ir absolūti nepieciešams, lai nodrošinātu, ka GUG pārstāvji uzskata profilētājus par pienācīgiem sarunu partneriem, kas spēj runāt lietišķā valodā.</w:t>
      </w:r>
    </w:p>
    <w:p w14:paraId="598A71FA" w14:textId="77777777" w:rsidR="00524443" w:rsidRPr="00F04355" w:rsidRDefault="00524443" w:rsidP="00524443">
      <w:pPr>
        <w:jc w:val="both"/>
        <w:rPr>
          <w:rFonts w:ascii="Times New Roman" w:hAnsi="Times New Roman" w:cs="Times New Roman"/>
          <w:lang w:val="en-US"/>
        </w:rPr>
      </w:pPr>
    </w:p>
    <w:p w14:paraId="2F436C46" w14:textId="77777777" w:rsidR="00524443" w:rsidRPr="00F04355" w:rsidRDefault="00524443" w:rsidP="00524443">
      <w:pPr>
        <w:pStyle w:val="BodyText"/>
        <w:rPr>
          <w:rFonts w:cs="Times New Roman"/>
          <w:lang w:val="en-US"/>
        </w:rPr>
      </w:pPr>
      <w:r w:rsidRPr="00F04355">
        <w:rPr>
          <w:rFonts w:cs="Times New Roman"/>
          <w:lang w:val="en-US"/>
        </w:rPr>
        <w:t>Tāpēc visos gadījumos dokumentārās informācijas izpētei ir jāsekmē profilēšanas process, sniedzot turpmāk minētos rezultātus, kas izskaidroti iepriekšējās nodaļās:</w:t>
      </w:r>
    </w:p>
    <w:p w14:paraId="489D74D9" w14:textId="77777777" w:rsidR="00524443" w:rsidRPr="00F04355" w:rsidRDefault="00524443" w:rsidP="00524443">
      <w:pPr>
        <w:jc w:val="both"/>
        <w:rPr>
          <w:rFonts w:ascii="Times New Roman" w:eastAsia="Arial Narrow" w:hAnsi="Times New Roman" w:cs="Times New Roman"/>
          <w:sz w:val="24"/>
          <w:szCs w:val="14"/>
          <w:lang w:val="en-US"/>
        </w:rPr>
      </w:pPr>
    </w:p>
    <w:p w14:paraId="5B98843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JV perimetra noteikšana;</w:t>
      </w:r>
    </w:p>
    <w:p w14:paraId="05162F72"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GUG GLPC noteikšana;</w:t>
      </w:r>
    </w:p>
    <w:p w14:paraId="3F26D1A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lastRenderedPageBreak/>
        <w:t>uzņēmumu (GU vai valstī esoša(-u) uzņēmuma(-u)) nodalīšana un to perimetra noteikšana JV izteiksmē;</w:t>
      </w:r>
    </w:p>
    <w:p w14:paraId="4F44BD3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datu sniegšana GUG un GU līmenī;</w:t>
      </w:r>
    </w:p>
    <w:p w14:paraId="1B1BDBD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datu sniegšana rezidentu valstī esošu uzņēmumu līmenī un, ja iespējams, to uzņēmumu līmenī, kas atrodas partnervalstīs (skat. 1.C. punktu).</w:t>
      </w:r>
    </w:p>
    <w:p w14:paraId="16CEBB47" w14:textId="77777777" w:rsidR="00524443" w:rsidRPr="00F04355" w:rsidRDefault="00524443" w:rsidP="00524443">
      <w:pPr>
        <w:jc w:val="both"/>
        <w:rPr>
          <w:rFonts w:ascii="Times New Roman" w:eastAsia="Arial Narrow" w:hAnsi="Times New Roman" w:cs="Times New Roman"/>
          <w:sz w:val="24"/>
          <w:szCs w:val="14"/>
          <w:lang w:val="en-US"/>
        </w:rPr>
      </w:pPr>
    </w:p>
    <w:p w14:paraId="13F34E4A" w14:textId="77777777" w:rsidR="00524443" w:rsidRPr="00F04355" w:rsidRDefault="00524443" w:rsidP="00524443">
      <w:pPr>
        <w:pStyle w:val="BodyText"/>
        <w:rPr>
          <w:rFonts w:cs="Times New Roman"/>
          <w:lang w:val="en-US"/>
        </w:rPr>
      </w:pPr>
      <w:r w:rsidRPr="00F04355">
        <w:rPr>
          <w:rFonts w:cs="Times New Roman"/>
          <w:lang w:val="en-US"/>
        </w:rPr>
        <w:t>Lai iegūtu šos rezultātus, profilētājiem, pirmkārt, jāizmanto informācija no avotiem, kas ir pieejami VSI (piemēram, uzņēmumu reģistrs, USS). Viņiem ir arī jāņem vērā informācija, kas iegūta no EGR. Turpmākas profilēšanas gadījumā sākuma punkts ir iepriekšējās profilēšanas rezultāts. Nepieciešama pienācīga sagatavošanās ar citiem kolēģiem/lietotājiem VSI, lai noteiktu galvenos noskaidrojamos jautājumus un, ja iespējams, lai iespējami samazinātu ar statistikas datu sniegšanu saistīto apgrūtinājumu (skat. 6. nodaļu). Profilētājiem jāzina arī esošās kontaktpersonas GUG un tās iesaistīšanās valstu statistikas apsekojumos. Ja iespējams, jo īpaši turpmākās profilēšanas gadījumā, GLPC valsts profilētājiem ir ieteicams nodibināt sakarus ar partnervalstu profilētājiem no dokumentārās informācijas izpētes posma.</w:t>
      </w:r>
    </w:p>
    <w:p w14:paraId="780F28E6" w14:textId="77777777" w:rsidR="00524443" w:rsidRPr="00F04355" w:rsidRDefault="00524443" w:rsidP="00524443">
      <w:pPr>
        <w:jc w:val="both"/>
        <w:rPr>
          <w:rFonts w:ascii="Times New Roman" w:eastAsia="Arial Narrow" w:hAnsi="Times New Roman" w:cs="Times New Roman"/>
          <w:sz w:val="24"/>
          <w:szCs w:val="14"/>
          <w:lang w:val="en-US"/>
        </w:rPr>
      </w:pPr>
    </w:p>
    <w:p w14:paraId="78A0EC59" w14:textId="77777777" w:rsidR="00524443" w:rsidRPr="00F04355" w:rsidRDefault="00524443" w:rsidP="00524443">
      <w:pPr>
        <w:pStyle w:val="BodyText"/>
        <w:rPr>
          <w:rFonts w:cs="Times New Roman"/>
          <w:lang w:val="en-US"/>
        </w:rPr>
      </w:pPr>
      <w:r w:rsidRPr="00F04355">
        <w:rPr>
          <w:rFonts w:cs="Times New Roman"/>
          <w:lang w:val="en-US"/>
        </w:rPr>
        <w:t>Turklāt, lai dialogs ar GUG pārstāvjiem būtu sekmīgs, ir ļoti svarīgi viņiem parādīt, ka uzmanība tika pievērsta arī informācijai, ko GUG ir publicējusi savā tīmekļa vietnē.</w:t>
      </w:r>
    </w:p>
    <w:p w14:paraId="509808A5" w14:textId="77777777" w:rsidR="00524443" w:rsidRPr="00F04355" w:rsidRDefault="00524443" w:rsidP="00524443">
      <w:pPr>
        <w:jc w:val="both"/>
        <w:rPr>
          <w:rFonts w:ascii="Times New Roman" w:eastAsia="Arial Narrow" w:hAnsi="Times New Roman" w:cs="Times New Roman"/>
          <w:sz w:val="24"/>
          <w:szCs w:val="24"/>
          <w:lang w:val="en-US"/>
        </w:rPr>
      </w:pPr>
    </w:p>
    <w:p w14:paraId="73907496" w14:textId="77777777" w:rsidR="00524443" w:rsidRPr="00F04355" w:rsidRDefault="00524443" w:rsidP="00524443">
      <w:pPr>
        <w:pStyle w:val="BodyText"/>
        <w:rPr>
          <w:rFonts w:cs="Times New Roman"/>
          <w:lang w:val="en-US"/>
        </w:rPr>
      </w:pPr>
      <w:r w:rsidRPr="00F04355">
        <w:rPr>
          <w:rFonts w:cs="Times New Roman"/>
          <w:lang w:val="en-US"/>
        </w:rPr>
        <w:t>It īpaši profilētājiem ir jāsagatavo jautājumi un pieeja GU nodalīšanai ar 3. nodaļā izskaidroto paņēmienu, un viņiem tas ir jāapspriež ar GUG pārstāvjiem. Šajā saistībā jāapspriež šādi punkti:</w:t>
      </w:r>
    </w:p>
    <w:p w14:paraId="07D585BF" w14:textId="77777777" w:rsidR="00524443" w:rsidRPr="00F04355" w:rsidRDefault="00524443" w:rsidP="00524443">
      <w:pPr>
        <w:tabs>
          <w:tab w:val="left" w:pos="567"/>
        </w:tabs>
        <w:jc w:val="both"/>
        <w:rPr>
          <w:rFonts w:ascii="Times New Roman" w:eastAsia="Arial Narrow" w:hAnsi="Times New Roman" w:cs="Times New Roman"/>
          <w:sz w:val="24"/>
          <w:szCs w:val="14"/>
          <w:lang w:val="en-US"/>
        </w:rPr>
      </w:pPr>
    </w:p>
    <w:p w14:paraId="2578AF8E"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kā GUG vadība iegūst pirmo priekšstatu jautājumā par lēmumu pieņemšanu GUG;</w:t>
      </w:r>
    </w:p>
    <w:p w14:paraId="21F392C9" w14:textId="77777777" w:rsidR="00524443" w:rsidRPr="00F04355" w:rsidRDefault="00524443" w:rsidP="00524443">
      <w:pPr>
        <w:pStyle w:val="BodyText"/>
        <w:numPr>
          <w:ilvl w:val="1"/>
          <w:numId w:val="82"/>
        </w:numPr>
        <w:tabs>
          <w:tab w:val="left" w:pos="567"/>
        </w:tabs>
        <w:ind w:left="0" w:firstLine="0"/>
        <w:rPr>
          <w:rFonts w:cs="Times New Roman"/>
          <w:lang w:val="en-US"/>
        </w:rPr>
      </w:pPr>
      <w:r w:rsidRPr="00F04355">
        <w:rPr>
          <w:rFonts w:cs="Times New Roman"/>
          <w:lang w:val="en-US"/>
        </w:rPr>
        <w:t>informācija par segmentiem un segmentu pārvaldība;</w:t>
      </w:r>
    </w:p>
    <w:p w14:paraId="1852E557" w14:textId="77777777" w:rsidR="00524443" w:rsidRPr="00F04355" w:rsidRDefault="00524443" w:rsidP="00524443">
      <w:pPr>
        <w:pStyle w:val="BodyText"/>
        <w:numPr>
          <w:ilvl w:val="1"/>
          <w:numId w:val="82"/>
        </w:numPr>
        <w:tabs>
          <w:tab w:val="left" w:pos="567"/>
        </w:tabs>
        <w:ind w:left="0" w:firstLine="0"/>
        <w:rPr>
          <w:rFonts w:cs="Times New Roman"/>
          <w:vertAlign w:val="superscript"/>
          <w:lang w:val="en-US"/>
        </w:rPr>
      </w:pPr>
      <w:r w:rsidRPr="00F04355">
        <w:rPr>
          <w:rFonts w:cs="Times New Roman"/>
          <w:lang w:val="en-US"/>
        </w:rPr>
        <w:t>finanšu pārskati un valsts gada pārskati.</w:t>
      </w:r>
      <w:r w:rsidRPr="00F04355">
        <w:rPr>
          <w:rFonts w:cs="Times New Roman"/>
          <w:vertAlign w:val="superscript"/>
          <w:lang w:val="en-US"/>
        </w:rPr>
        <w:footnoteReference w:id="21"/>
      </w:r>
    </w:p>
    <w:p w14:paraId="3F34F68C" w14:textId="77777777" w:rsidR="00524443" w:rsidRPr="00F04355" w:rsidRDefault="00524443" w:rsidP="00524443">
      <w:pPr>
        <w:jc w:val="both"/>
        <w:rPr>
          <w:rFonts w:ascii="Times New Roman" w:hAnsi="Times New Roman" w:cs="Times New Roman"/>
          <w:vertAlign w:val="superscript"/>
          <w:lang w:val="en-US"/>
        </w:rPr>
      </w:pPr>
    </w:p>
    <w:p w14:paraId="6DE33EAF" w14:textId="77777777" w:rsidR="00524443" w:rsidRPr="00F04355" w:rsidRDefault="00524443" w:rsidP="00524443">
      <w:pPr>
        <w:pStyle w:val="BodyText"/>
        <w:rPr>
          <w:rFonts w:cs="Times New Roman"/>
          <w:lang w:val="en-US"/>
        </w:rPr>
      </w:pPr>
      <w:r w:rsidRPr="00F04355">
        <w:rPr>
          <w:rFonts w:cs="Times New Roman"/>
          <w:lang w:val="en-US"/>
        </w:rPr>
        <w:t>Visbeidzot, lai sagatavotu profilēšanu, ir svarīgi, lai profilētāji spētu izklāstīt profilu veidošanas mērķi un vispārējo procesu. Viņiem jāpatur prātā arī tie jautājumi, kas jāuzdod GUG pārstāvjiem, kā arī sadarbības sekmēšanas paņēmieni un padomi (skat. 5.C. punktu).</w:t>
      </w:r>
    </w:p>
    <w:p w14:paraId="41E8BA02" w14:textId="77777777" w:rsidR="00524443" w:rsidRPr="00F04355" w:rsidRDefault="00524443" w:rsidP="00524443">
      <w:pPr>
        <w:jc w:val="both"/>
        <w:rPr>
          <w:rFonts w:ascii="Times New Roman" w:eastAsia="Arial Narrow" w:hAnsi="Times New Roman" w:cs="Times New Roman"/>
          <w:sz w:val="24"/>
          <w:szCs w:val="18"/>
          <w:lang w:val="en-US"/>
        </w:rPr>
      </w:pPr>
    </w:p>
    <w:p w14:paraId="1834B113" w14:textId="77777777" w:rsidR="00524443" w:rsidRPr="00F04355" w:rsidRDefault="00524443" w:rsidP="00524443">
      <w:pPr>
        <w:pStyle w:val="BodyText"/>
        <w:rPr>
          <w:rFonts w:cs="Times New Roman"/>
          <w:b/>
          <w:bCs/>
          <w:lang w:val="en-US"/>
        </w:rPr>
      </w:pPr>
      <w:r w:rsidRPr="00F04355">
        <w:rPr>
          <w:rFonts w:cs="Times New Roman"/>
          <w:b/>
          <w:bCs/>
          <w:lang w:val="en-US"/>
        </w:rPr>
        <w:t>5.A.3. SĀKOTNĒJĀ SAZINĀŠANĀS AR GUG AGRĪNĀ FĀZĒ</w:t>
      </w:r>
    </w:p>
    <w:p w14:paraId="3879F148" w14:textId="77777777" w:rsidR="00524443" w:rsidRPr="00F04355" w:rsidRDefault="00524443" w:rsidP="00524443">
      <w:pPr>
        <w:pStyle w:val="BodyText"/>
        <w:rPr>
          <w:rFonts w:cs="Times New Roman"/>
          <w:lang w:val="en-US"/>
        </w:rPr>
      </w:pPr>
    </w:p>
    <w:p w14:paraId="392A26A8" w14:textId="77777777" w:rsidR="00524443" w:rsidRPr="00F04355" w:rsidRDefault="00524443" w:rsidP="00524443">
      <w:pPr>
        <w:pStyle w:val="BodyText"/>
        <w:rPr>
          <w:rFonts w:cs="Times New Roman"/>
          <w:lang w:val="en-US"/>
        </w:rPr>
      </w:pPr>
      <w:r w:rsidRPr="00F04355">
        <w:rPr>
          <w:rFonts w:cs="Times New Roman"/>
          <w:lang w:val="en-US"/>
        </w:rPr>
        <w:t>Uzsākot profilēšanu, ir ļoti ieteicams sazināties ar GUG dokumentārās informācijas izpētes posmā. Šīs sākotnējās sazināšanās mērķis ir vispārīgi paskaidrot to, kas tiek gaidīts no GUG pārstāvjiem, un lūgt viņiem sadarboties.</w:t>
      </w:r>
    </w:p>
    <w:p w14:paraId="2119CA28" w14:textId="77777777" w:rsidR="00524443" w:rsidRPr="00F04355" w:rsidRDefault="00524443" w:rsidP="00524443">
      <w:pPr>
        <w:jc w:val="both"/>
        <w:rPr>
          <w:rFonts w:ascii="Times New Roman" w:eastAsia="Arial Narrow" w:hAnsi="Times New Roman" w:cs="Times New Roman"/>
          <w:sz w:val="24"/>
          <w:szCs w:val="14"/>
          <w:lang w:val="en-US"/>
        </w:rPr>
      </w:pPr>
    </w:p>
    <w:p w14:paraId="756D332D" w14:textId="77777777" w:rsidR="00524443" w:rsidRPr="00F04355" w:rsidRDefault="00524443" w:rsidP="00524443">
      <w:pPr>
        <w:pStyle w:val="BodyText"/>
        <w:rPr>
          <w:rFonts w:cs="Times New Roman"/>
          <w:lang w:val="en-US"/>
        </w:rPr>
      </w:pPr>
      <w:r w:rsidRPr="00F04355">
        <w:rPr>
          <w:rFonts w:cs="Times New Roman"/>
          <w:lang w:val="en-US"/>
        </w:rPr>
        <w:t>Turpmāk minētas priekšrocības, ko sniedz saziņa ar GUG pārstāvjiem dokumentārās informācijas izpētes laikā.</w:t>
      </w:r>
    </w:p>
    <w:p w14:paraId="79512C98" w14:textId="77777777" w:rsidR="00524443" w:rsidRPr="00F04355" w:rsidRDefault="00524443" w:rsidP="00524443">
      <w:pPr>
        <w:jc w:val="both"/>
        <w:rPr>
          <w:rFonts w:ascii="Times New Roman" w:eastAsia="Arial Narrow" w:hAnsi="Times New Roman" w:cs="Times New Roman"/>
          <w:sz w:val="24"/>
          <w:szCs w:val="15"/>
          <w:lang w:val="en-US"/>
        </w:rPr>
      </w:pPr>
    </w:p>
    <w:p w14:paraId="3A28CF1C"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Ja mērķis ir veikt intensīvu manuālu profilēšanu, tas dod laiku atkārtotas sazināšanās mēģinājumiem, ja GUG pārstāvji neatbild. Tas dod laiku veikt atkārtotas sarunas ar kontaktpersonām par vienkāršotu manuālu profilēšanu tikai ar e-pasta vai konferencsarunas starpniecību, ja no šāda otra labākā risinājuma nevar izvairīties.</w:t>
      </w:r>
    </w:p>
    <w:p w14:paraId="4A9E43C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Ja GUG pārstāvji atsakās no jebkāda veida saziņas, tad mērķis varētu būt samazināt apjomu un veikt vienkāršoto profilēšanu. Tādējādi profilētājiem nebūs jāveic lieks darbs.</w:t>
      </w:r>
    </w:p>
    <w:p w14:paraId="349C1F7C" w14:textId="77777777" w:rsidR="00524443" w:rsidRPr="00F04355" w:rsidRDefault="00524443" w:rsidP="00524443">
      <w:pPr>
        <w:jc w:val="both"/>
        <w:rPr>
          <w:rFonts w:ascii="Times New Roman" w:eastAsia="Arial Narrow" w:hAnsi="Times New Roman" w:cs="Times New Roman"/>
          <w:sz w:val="24"/>
          <w:szCs w:val="15"/>
          <w:lang w:val="en-US"/>
        </w:rPr>
      </w:pPr>
    </w:p>
    <w:p w14:paraId="6470B63B" w14:textId="77777777" w:rsidR="00524443" w:rsidRPr="00F04355" w:rsidRDefault="00524443" w:rsidP="00524443">
      <w:pPr>
        <w:pStyle w:val="BodyText"/>
        <w:rPr>
          <w:rFonts w:cs="Times New Roman"/>
          <w:lang w:val="en-US"/>
        </w:rPr>
      </w:pPr>
      <w:r w:rsidRPr="00F04355">
        <w:rPr>
          <w:rFonts w:cs="Times New Roman"/>
          <w:lang w:val="en-US"/>
        </w:rPr>
        <w:lastRenderedPageBreak/>
        <w:t xml:space="preserve">Jebkurā gadījumā ir ieteicams iespējami savlaicīgi noskaidrot GUG nostāju attiecībā uz sadarbību, lai varētu plānot profilētāju darbu un saskaņot darbības ar partnervalstu VSI un </w:t>
      </w:r>
      <w:r w:rsidRPr="00F04355">
        <w:rPr>
          <w:rFonts w:cs="Times New Roman"/>
          <w:i/>
          <w:iCs/>
          <w:lang w:val="en-US"/>
        </w:rPr>
        <w:t>Eurostat</w:t>
      </w:r>
      <w:r w:rsidRPr="00F04355">
        <w:rPr>
          <w:rFonts w:cs="Times New Roman"/>
          <w:lang w:val="en-US"/>
        </w:rPr>
        <w:t>.</w:t>
      </w:r>
    </w:p>
    <w:p w14:paraId="530BDBA3" w14:textId="77777777" w:rsidR="00524443" w:rsidRPr="00F04355" w:rsidRDefault="00524443" w:rsidP="00524443">
      <w:pPr>
        <w:jc w:val="both"/>
        <w:rPr>
          <w:rFonts w:ascii="Times New Roman" w:eastAsia="Arial Narrow" w:hAnsi="Times New Roman" w:cs="Times New Roman"/>
          <w:sz w:val="24"/>
          <w:szCs w:val="14"/>
          <w:lang w:val="en-US"/>
        </w:rPr>
      </w:pPr>
    </w:p>
    <w:p w14:paraId="08F5CCC4" w14:textId="77777777" w:rsidR="00524443" w:rsidRPr="00F04355" w:rsidRDefault="00524443" w:rsidP="00524443">
      <w:pPr>
        <w:pStyle w:val="BodyText"/>
        <w:rPr>
          <w:rFonts w:cs="Times New Roman"/>
          <w:lang w:val="en-US"/>
        </w:rPr>
      </w:pPr>
      <w:r w:rsidRPr="00F04355">
        <w:rPr>
          <w:rFonts w:cs="Times New Roman"/>
          <w:lang w:val="en-US"/>
        </w:rPr>
        <w:t>Turpmāk ir izklāstīta pieredze, kas gūta, veicot manuālu profilēšanu (gan Eiropas, gan valsts līmenī).</w:t>
      </w:r>
    </w:p>
    <w:p w14:paraId="58BD38CB" w14:textId="77777777" w:rsidR="00524443" w:rsidRPr="00F04355" w:rsidRDefault="00524443" w:rsidP="00524443">
      <w:pPr>
        <w:jc w:val="both"/>
        <w:rPr>
          <w:rFonts w:ascii="Times New Roman" w:eastAsia="Arial Narrow" w:hAnsi="Times New Roman" w:cs="Times New Roman"/>
          <w:sz w:val="24"/>
          <w:szCs w:val="15"/>
          <w:lang w:val="en-US"/>
        </w:rPr>
      </w:pPr>
    </w:p>
    <w:p w14:paraId="6E38A96C"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Profilētājiem bieži nākas sazināties ar GUG pārstāvjiem atkārtoti, lai iegūtu atbildi.</w:t>
      </w:r>
    </w:p>
    <w:p w14:paraId="0EC880BC"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Gadījumi, kad GUG pārstāvji atsakās no jebkāda dialoga ar savu VSI, ir ļoti reti.</w:t>
      </w:r>
    </w:p>
    <w:p w14:paraId="3CFF605F"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Labākais laiks, kad sarunāt tikšanos vai apspriedi ar GUG pārstāvjiem, ir tūlīt pēc gada pārskatu publicēšanas (skat. 5.C.6. punktu). Lai arī profilētāji var sazināties ar GUG jebkurā gada laikā, ieteicams ņemt vērā GUG pārstāvju darba ciklu.</w:t>
      </w:r>
    </w:p>
    <w:p w14:paraId="2C20FF92" w14:textId="77777777" w:rsidR="00524443" w:rsidRPr="00F04355" w:rsidRDefault="00524443" w:rsidP="00524443">
      <w:pPr>
        <w:jc w:val="both"/>
        <w:rPr>
          <w:rFonts w:ascii="Times New Roman" w:eastAsia="Arial Narrow" w:hAnsi="Times New Roman" w:cs="Times New Roman"/>
          <w:sz w:val="24"/>
          <w:szCs w:val="15"/>
          <w:lang w:val="en-US"/>
        </w:rPr>
      </w:pPr>
    </w:p>
    <w:p w14:paraId="08F93C77" w14:textId="77777777" w:rsidR="00524443" w:rsidRPr="00F04355" w:rsidRDefault="00524443" w:rsidP="00524443">
      <w:pPr>
        <w:pStyle w:val="BodyText"/>
        <w:rPr>
          <w:rFonts w:cs="Times New Roman"/>
          <w:lang w:val="en-US"/>
        </w:rPr>
      </w:pPr>
      <w:r w:rsidRPr="00F04355">
        <w:rPr>
          <w:rFonts w:cs="Times New Roman"/>
          <w:lang w:val="en-US"/>
        </w:rPr>
        <w:t>Sākotnējo saziņu vēlams uzsākt ar ievadvēstuli, ko nosūta GUG galvenajai izpildu personai, galvenajam finansistam vai grupas galvenajam grāmatvedim (kontrolierim). Šo vēstuli paraksta augsta VSI amatpersona, piemēram, ģenerāldirektors vai nodaļas direktors. Sūtītāja un saņēmēja hierarhiskās funkcijas var atšķirties atkarībā no konteksta un valstīm. Taču šīm funkcijām vienmēr jābūt aptuveni līdzvērtīgām vienai otrai tā, lai ar cilvēkiem GUG sazinātos aptuveni tā paša līmeņa cilvēki no VSI. Turklāt šajā vēstulē ir jāuzsver VSI paaugstinātā ieinteresētība sadarboties ar GUG.</w:t>
      </w:r>
    </w:p>
    <w:p w14:paraId="5C914C17" w14:textId="77777777" w:rsidR="00524443" w:rsidRPr="00F04355" w:rsidRDefault="00524443" w:rsidP="00524443">
      <w:pPr>
        <w:jc w:val="both"/>
        <w:rPr>
          <w:rFonts w:ascii="Times New Roman" w:eastAsia="Arial Narrow" w:hAnsi="Times New Roman" w:cs="Times New Roman"/>
          <w:sz w:val="24"/>
          <w:szCs w:val="14"/>
          <w:lang w:val="en-US"/>
        </w:rPr>
      </w:pPr>
    </w:p>
    <w:p w14:paraId="4D20E44C" w14:textId="77777777" w:rsidR="00524443" w:rsidRPr="00F04355" w:rsidRDefault="00524443" w:rsidP="00524443">
      <w:pPr>
        <w:pStyle w:val="BodyText"/>
        <w:rPr>
          <w:rFonts w:cs="Times New Roman"/>
          <w:lang w:val="en-US"/>
        </w:rPr>
      </w:pPr>
      <w:r w:rsidRPr="00F04355">
        <w:rPr>
          <w:rFonts w:cs="Times New Roman"/>
          <w:lang w:val="en-US"/>
        </w:rPr>
        <w:t>Profilētājiem jāielūkojas GUG tīmekļa vietnē, lai noskaidrotu vispiemērotāko personu, kam adresēt sākotnējo oficiālo ievadvēstuli. Valstīs, kurās ir labi izstrādāta sistēma norēķinu pārvaldībai ar lielām GUG, saziņas paņēmienu var noteikt, pamatojoties uz esošo pieredzi darbā ar attiecīgo GUG. Var izmantot arī informācijas apmaiņu ar aptaujas respondentiem, lai pārbaudītu personu, kurai vēstule ir nosūtīta. Visos gadījumos aicinājumu sadarboties ir svarīgi nosūtīt, izmantojot oficiālu vēstuli.</w:t>
      </w:r>
    </w:p>
    <w:p w14:paraId="01E31E91" w14:textId="77777777" w:rsidR="00524443" w:rsidRPr="00F04355" w:rsidRDefault="00524443" w:rsidP="00524443">
      <w:pPr>
        <w:jc w:val="both"/>
        <w:rPr>
          <w:rFonts w:ascii="Times New Roman" w:eastAsia="Arial Narrow" w:hAnsi="Times New Roman" w:cs="Times New Roman"/>
          <w:sz w:val="24"/>
          <w:szCs w:val="14"/>
          <w:lang w:val="en-US"/>
        </w:rPr>
      </w:pPr>
    </w:p>
    <w:p w14:paraId="011843D2" w14:textId="77777777" w:rsidR="00524443" w:rsidRPr="00F04355" w:rsidRDefault="00524443" w:rsidP="00524443">
      <w:pPr>
        <w:pStyle w:val="BodyText"/>
        <w:rPr>
          <w:rFonts w:cs="Times New Roman"/>
          <w:lang w:val="en-US"/>
        </w:rPr>
      </w:pPr>
      <w:r w:rsidRPr="00F04355">
        <w:rPr>
          <w:rFonts w:cs="Times New Roman"/>
          <w:lang w:val="en-US"/>
        </w:rPr>
        <w:t>Papildus vēstulei ievadā jāiekļauj arī informatīva piezīme par konfidencialitāti (skat. turpmāk 5.C.5. punktu).</w:t>
      </w:r>
    </w:p>
    <w:p w14:paraId="1AEE8A0A" w14:textId="77777777" w:rsidR="00524443" w:rsidRPr="00F04355" w:rsidRDefault="00524443" w:rsidP="00524443">
      <w:pPr>
        <w:jc w:val="both"/>
        <w:rPr>
          <w:rFonts w:ascii="Times New Roman" w:eastAsia="Arial Narrow" w:hAnsi="Times New Roman" w:cs="Times New Roman"/>
          <w:sz w:val="24"/>
          <w:szCs w:val="14"/>
          <w:lang w:val="en-US"/>
        </w:rPr>
      </w:pPr>
    </w:p>
    <w:p w14:paraId="4C325554" w14:textId="77777777" w:rsidR="00524443" w:rsidRPr="00F04355" w:rsidRDefault="00524443" w:rsidP="00524443">
      <w:pPr>
        <w:pStyle w:val="BodyText"/>
        <w:rPr>
          <w:rFonts w:cs="Times New Roman"/>
          <w:lang w:val="en-US"/>
        </w:rPr>
      </w:pPr>
      <w:r w:rsidRPr="00F04355">
        <w:rPr>
          <w:rFonts w:cs="Times New Roman"/>
          <w:lang w:val="en-US"/>
        </w:rPr>
        <w:t>Pielikumos kā piemēri ir iekļautas vēstules, kas adresētas GUG, lai iepazīstinātu tās ar profilēšanu.</w:t>
      </w:r>
    </w:p>
    <w:p w14:paraId="42004AF3" w14:textId="77777777" w:rsidR="00524443" w:rsidRPr="00F04355" w:rsidRDefault="00524443" w:rsidP="00524443">
      <w:pPr>
        <w:jc w:val="both"/>
        <w:rPr>
          <w:rFonts w:ascii="Times New Roman" w:eastAsia="Arial Narrow" w:hAnsi="Times New Roman" w:cs="Times New Roman"/>
          <w:sz w:val="24"/>
          <w:szCs w:val="15"/>
          <w:lang w:val="en-US"/>
        </w:rPr>
      </w:pPr>
    </w:p>
    <w:p w14:paraId="20481CC1" w14:textId="77777777" w:rsidR="00524443" w:rsidRPr="00F04355" w:rsidRDefault="00524443" w:rsidP="00524443">
      <w:pPr>
        <w:pStyle w:val="BodyText"/>
        <w:rPr>
          <w:rFonts w:cs="Times New Roman"/>
          <w:lang w:val="en-US"/>
        </w:rPr>
      </w:pPr>
      <w:r w:rsidRPr="00F04355">
        <w:rPr>
          <w:rFonts w:cs="Times New Roman"/>
          <w:lang w:val="en-US"/>
        </w:rPr>
        <w:t>Turpmākas profilēšanas gadījumā atkārtota vēstule parasti nav jāsūta, ja joprojām tiek uzturēti sakari ar attiecīgo GUG. Šādā gadījumā nākamā sazināšanās ar GUG pārstāvjiem var notikt pa tālruni vai e-pastu. Tomēr sarunu partneri var būt mainījušies, it īpaši, ja aizritējuši vairāki gadi. Jo vairāk laika ir aizritējis kopš sākotnējās sazināšanās, jo lielāka ir iespējamība, ka būs nepieciešama jauna formāla vienošanās par sadarbību.</w:t>
      </w:r>
    </w:p>
    <w:p w14:paraId="0983CEBD" w14:textId="77777777" w:rsidR="00524443" w:rsidRPr="00F04355" w:rsidRDefault="00524443" w:rsidP="00524443">
      <w:pPr>
        <w:jc w:val="both"/>
        <w:rPr>
          <w:rFonts w:ascii="Times New Roman" w:eastAsia="Arial Narrow" w:hAnsi="Times New Roman" w:cs="Times New Roman"/>
          <w:sz w:val="24"/>
          <w:szCs w:val="18"/>
          <w:lang w:val="en-US"/>
        </w:rPr>
      </w:pPr>
    </w:p>
    <w:p w14:paraId="209EEC19" w14:textId="77777777" w:rsidR="00524443" w:rsidRPr="00F04355" w:rsidRDefault="00524443" w:rsidP="00524443">
      <w:pPr>
        <w:pStyle w:val="Heading2"/>
        <w:rPr>
          <w:rFonts w:cs="Times New Roman"/>
          <w:lang w:val="en-US"/>
        </w:rPr>
      </w:pPr>
      <w:bookmarkStart w:id="110" w:name="_bookmark46"/>
      <w:bookmarkStart w:id="111" w:name="5.B_—_Dialogue_with_the_GEG_and_visit_to"/>
      <w:bookmarkStart w:id="112" w:name="_bookmark45"/>
      <w:bookmarkStart w:id="113" w:name="_Toc95829145"/>
      <w:bookmarkEnd w:id="110"/>
      <w:bookmarkEnd w:id="111"/>
      <w:bookmarkEnd w:id="112"/>
      <w:r w:rsidRPr="00F04355">
        <w:rPr>
          <w:rFonts w:cs="Times New Roman"/>
          <w:lang w:val="en-US"/>
        </w:rPr>
        <w:t>5.B. Dialogs ar GUG un GUG apmeklējums</w:t>
      </w:r>
      <w:bookmarkEnd w:id="113"/>
    </w:p>
    <w:p w14:paraId="0BD440D8" w14:textId="77777777" w:rsidR="00524443" w:rsidRPr="00F04355" w:rsidRDefault="00524443" w:rsidP="00524443">
      <w:pPr>
        <w:jc w:val="both"/>
        <w:rPr>
          <w:rFonts w:ascii="Times New Roman" w:eastAsia="Calibri" w:hAnsi="Times New Roman" w:cs="Times New Roman"/>
          <w:b/>
          <w:bCs/>
          <w:sz w:val="24"/>
          <w:szCs w:val="28"/>
          <w:lang w:val="en-US"/>
        </w:rPr>
      </w:pPr>
    </w:p>
    <w:p w14:paraId="68C85610" w14:textId="77777777" w:rsidR="00524443" w:rsidRPr="00F04355" w:rsidRDefault="00524443" w:rsidP="00524443">
      <w:pPr>
        <w:pStyle w:val="BodyText"/>
        <w:rPr>
          <w:rFonts w:cs="Times New Roman"/>
          <w:b/>
          <w:bCs/>
          <w:lang w:val="en-US"/>
        </w:rPr>
      </w:pPr>
      <w:r w:rsidRPr="00F04355">
        <w:rPr>
          <w:rFonts w:cs="Times New Roman"/>
          <w:b/>
          <w:bCs/>
          <w:lang w:val="en-US"/>
        </w:rPr>
        <w:t>5.B.1. KLĀTIENES SANĀKSMES PRIEKŠROCĪBAS</w:t>
      </w:r>
    </w:p>
    <w:p w14:paraId="689A9B79" w14:textId="77777777" w:rsidR="00524443" w:rsidRPr="00F04355" w:rsidRDefault="00524443" w:rsidP="00524443">
      <w:pPr>
        <w:pStyle w:val="BodyText"/>
        <w:rPr>
          <w:rFonts w:cs="Times New Roman"/>
          <w:lang w:val="en-US"/>
        </w:rPr>
      </w:pPr>
    </w:p>
    <w:p w14:paraId="0E4B4DDF" w14:textId="77777777" w:rsidR="00524443" w:rsidRPr="00F04355" w:rsidRDefault="00524443" w:rsidP="00524443">
      <w:pPr>
        <w:pStyle w:val="BodyText"/>
        <w:rPr>
          <w:rFonts w:cs="Times New Roman"/>
          <w:lang w:val="en-US"/>
        </w:rPr>
      </w:pPr>
      <w:r w:rsidRPr="00F04355">
        <w:rPr>
          <w:rFonts w:cs="Times New Roman"/>
          <w:lang w:val="en-US"/>
        </w:rPr>
        <w:t>Pēc tam, kad ir pabeigta dokumentārās informācijas izpēte, klātienes sanāksme ar GUG pārstāvjiem sniedz daudz priekšrocību. Klātienes sanāksmes ne vienmēr ir iespējamas, bet turpmāk ir norādītas dažas no priekšrocībām, ko tās sniedz:</w:t>
      </w:r>
    </w:p>
    <w:p w14:paraId="79F7207A" w14:textId="77777777" w:rsidR="00524443" w:rsidRPr="00F04355" w:rsidRDefault="00524443" w:rsidP="00524443">
      <w:pPr>
        <w:jc w:val="both"/>
        <w:rPr>
          <w:rFonts w:ascii="Times New Roman" w:eastAsia="Arial Narrow" w:hAnsi="Times New Roman" w:cs="Times New Roman"/>
          <w:sz w:val="24"/>
          <w:szCs w:val="14"/>
          <w:lang w:val="en-US"/>
        </w:rPr>
      </w:pPr>
    </w:p>
    <w:p w14:paraId="18A5D891"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ciešu attiecību izveidošana ar GUG, ja tikšanās notiek klātienē;</w:t>
      </w:r>
    </w:p>
    <w:p w14:paraId="2D71EA0D"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uzticības stiprināšana starp VSI un GUG;</w:t>
      </w:r>
    </w:p>
    <w:p w14:paraId="062CB11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VSI profila paaugstināšana;</w:t>
      </w:r>
    </w:p>
    <w:p w14:paraId="7B938EC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lastRenderedPageBreak/>
        <w:t>sarežģītu jautājumu apspriešanas veicināšana;</w:t>
      </w:r>
    </w:p>
    <w:p w14:paraId="66DA7CE7"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iespēja izmantot vizuālus līdzekļus un drukātus attēlus, lai uzlabotu apspriežamā jautājuma saprotamību.</w:t>
      </w:r>
    </w:p>
    <w:p w14:paraId="66F6A4B9" w14:textId="77777777" w:rsidR="00524443" w:rsidRPr="00F04355" w:rsidRDefault="00524443" w:rsidP="00524443">
      <w:pPr>
        <w:jc w:val="both"/>
        <w:rPr>
          <w:rFonts w:ascii="Times New Roman" w:eastAsia="Arial Narrow" w:hAnsi="Times New Roman" w:cs="Times New Roman"/>
          <w:sz w:val="24"/>
          <w:szCs w:val="14"/>
          <w:lang w:val="en-US"/>
        </w:rPr>
      </w:pPr>
    </w:p>
    <w:p w14:paraId="1F1A423F" w14:textId="77777777" w:rsidR="00524443" w:rsidRPr="00F04355" w:rsidRDefault="00524443" w:rsidP="00524443">
      <w:pPr>
        <w:pStyle w:val="BodyText"/>
        <w:rPr>
          <w:rFonts w:cs="Times New Roman"/>
          <w:lang w:val="en-US"/>
        </w:rPr>
      </w:pPr>
      <w:r w:rsidRPr="00F04355">
        <w:rPr>
          <w:rFonts w:cs="Times New Roman"/>
          <w:lang w:val="en-US"/>
        </w:rPr>
        <w:t>Īsāk sakot, klātienes sanāksmes ar GUG pārstāvjiem var būt vienkāršāk īstenojamas un efektīvākas nekā apspriešana konferencsarunā vai pa e-pastu.</w:t>
      </w:r>
    </w:p>
    <w:p w14:paraId="4D6C3A16" w14:textId="77777777" w:rsidR="00524443" w:rsidRPr="00F04355" w:rsidRDefault="00524443" w:rsidP="00524443">
      <w:pPr>
        <w:jc w:val="both"/>
        <w:rPr>
          <w:rFonts w:ascii="Times New Roman" w:eastAsia="Arial Narrow" w:hAnsi="Times New Roman" w:cs="Times New Roman"/>
          <w:sz w:val="24"/>
          <w:szCs w:val="14"/>
          <w:lang w:val="en-US"/>
        </w:rPr>
      </w:pPr>
    </w:p>
    <w:p w14:paraId="4BFD379B" w14:textId="77777777" w:rsidR="00524443" w:rsidRPr="00F04355" w:rsidRDefault="00524443" w:rsidP="00524443">
      <w:pPr>
        <w:pStyle w:val="BodyText"/>
        <w:rPr>
          <w:rFonts w:cs="Times New Roman"/>
          <w:b/>
          <w:bCs/>
          <w:lang w:val="en-US"/>
        </w:rPr>
      </w:pPr>
      <w:r w:rsidRPr="00F04355">
        <w:rPr>
          <w:rFonts w:cs="Times New Roman"/>
          <w:b/>
          <w:bCs/>
          <w:lang w:val="en-US"/>
        </w:rPr>
        <w:t>5.B.2. JAUTĀJUMI, KAS JĀAPSPRIEŽ AR GUG PĀRSTĀVJIEM</w:t>
      </w:r>
    </w:p>
    <w:p w14:paraId="4C4B1870" w14:textId="77777777" w:rsidR="00524443" w:rsidRPr="00F04355" w:rsidRDefault="00524443" w:rsidP="00524443">
      <w:pPr>
        <w:pStyle w:val="BodyText"/>
        <w:rPr>
          <w:rFonts w:cs="Times New Roman"/>
          <w:lang w:val="en-US"/>
        </w:rPr>
      </w:pPr>
    </w:p>
    <w:p w14:paraId="77F56670" w14:textId="77777777" w:rsidR="00524443" w:rsidRPr="00F04355" w:rsidRDefault="00524443" w:rsidP="00524443">
      <w:pPr>
        <w:pStyle w:val="BodyText"/>
        <w:rPr>
          <w:rFonts w:cs="Times New Roman"/>
          <w:lang w:val="en-US"/>
        </w:rPr>
      </w:pPr>
      <w:r w:rsidRPr="00F04355">
        <w:rPr>
          <w:rFonts w:cs="Times New Roman"/>
          <w:lang w:val="en-US"/>
        </w:rPr>
        <w:t>Profilētājiem ir jāiegūst noteikta informācija no GUG pārstāvjiem. Dažus dokumentus var nosūtīt pa e-pastu un apspriest ar e-pasta starpniecību vai konferencsarunās, bet tikšanās klātienē veicina pilnīgāku informācijas apmaiņu.</w:t>
      </w:r>
    </w:p>
    <w:p w14:paraId="1C67CA28" w14:textId="77777777" w:rsidR="00524443" w:rsidRPr="00F04355" w:rsidRDefault="00524443" w:rsidP="00524443">
      <w:pPr>
        <w:jc w:val="both"/>
        <w:rPr>
          <w:rFonts w:ascii="Times New Roman" w:eastAsia="Arial Narrow" w:hAnsi="Times New Roman" w:cs="Times New Roman"/>
          <w:sz w:val="24"/>
          <w:szCs w:val="14"/>
          <w:lang w:val="en-US"/>
        </w:rPr>
      </w:pPr>
    </w:p>
    <w:p w14:paraId="54C3108F" w14:textId="77777777" w:rsidR="00524443" w:rsidRPr="00F04355" w:rsidRDefault="00524443" w:rsidP="00524443">
      <w:pPr>
        <w:pStyle w:val="BodyText"/>
        <w:rPr>
          <w:rFonts w:cs="Times New Roman"/>
          <w:lang w:val="en-US"/>
        </w:rPr>
      </w:pPr>
      <w:r w:rsidRPr="00F04355">
        <w:rPr>
          <w:rFonts w:cs="Times New Roman"/>
          <w:lang w:val="en-US"/>
        </w:rPr>
        <w:t xml:space="preserve">Kad ir uzsākta profilēšana, </w:t>
      </w:r>
      <w:r w:rsidRPr="00F04355">
        <w:rPr>
          <w:rFonts w:cs="Times New Roman"/>
          <w:b/>
          <w:bCs/>
          <w:lang w:val="en-US"/>
        </w:rPr>
        <w:t xml:space="preserve">GLPC VSI </w:t>
      </w:r>
      <w:r w:rsidRPr="00F04355">
        <w:rPr>
          <w:rFonts w:cs="Times New Roman"/>
          <w:lang w:val="en-US"/>
        </w:rPr>
        <w:t>profilētājiem ir šādi pienākumi (skat. 1.D.1. punktu):</w:t>
      </w:r>
    </w:p>
    <w:p w14:paraId="5A5F2859" w14:textId="77777777" w:rsidR="00524443" w:rsidRPr="00F04355" w:rsidRDefault="00524443" w:rsidP="00524443">
      <w:pPr>
        <w:jc w:val="both"/>
        <w:rPr>
          <w:rFonts w:ascii="Times New Roman" w:hAnsi="Times New Roman" w:cs="Times New Roman"/>
          <w:lang w:val="en-US"/>
        </w:rPr>
      </w:pPr>
    </w:p>
    <w:p w14:paraId="0F9BB57A"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apkopot grupas perimetru JV izteiksmē;</w:t>
      </w:r>
    </w:p>
    <w:p w14:paraId="638DC64F"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GU nodalīt GUG ietvaros;</w:t>
      </w:r>
      <w:r w:rsidRPr="00F04355">
        <w:rPr>
          <w:rFonts w:cs="Times New Roman"/>
          <w:vertAlign w:val="superscript"/>
          <w:lang w:val="en-US"/>
        </w:rPr>
        <w:footnoteReference w:id="22"/>
      </w:r>
    </w:p>
    <w:p w14:paraId="50FDBF5B"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piešķirt JV globālajam(-iem) uzņēmumam(-iem) (attiecībā uz rezidentu JV un, ciktāl iespējams, arī attiecībā uz nerezidentu JV);</w:t>
      </w:r>
    </w:p>
    <w:p w14:paraId="31A2ED29"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apkopot datus GU līmenī (konsolidētais apgrozījums, nodarbinātība un NACE darbība);</w:t>
      </w:r>
    </w:p>
    <w:p w14:paraId="52711556" w14:textId="77777777" w:rsidR="00524443" w:rsidRPr="00F04355" w:rsidRDefault="00524443" w:rsidP="00524443">
      <w:pPr>
        <w:pStyle w:val="BodyText"/>
        <w:numPr>
          <w:ilvl w:val="0"/>
          <w:numId w:val="43"/>
        </w:numPr>
        <w:tabs>
          <w:tab w:val="left" w:pos="567"/>
        </w:tabs>
        <w:ind w:left="0" w:firstLine="0"/>
        <w:rPr>
          <w:rFonts w:cs="Times New Roman"/>
          <w:vertAlign w:val="superscript"/>
          <w:lang w:val="en-US"/>
        </w:rPr>
      </w:pPr>
      <w:r w:rsidRPr="00F04355">
        <w:rPr>
          <w:rFonts w:cs="Times New Roman"/>
          <w:lang w:val="en-US"/>
        </w:rPr>
        <w:t>apkopot datus par to rezidentiem valstī esošiem uzņēmumiem (Eiropas līmeņa profilēšanā – konsolidētais apgrozījums, nodarbinātība un NACE darbība).</w:t>
      </w:r>
      <w:r w:rsidRPr="00F04355">
        <w:rPr>
          <w:rFonts w:cs="Times New Roman"/>
          <w:vertAlign w:val="superscript"/>
          <w:lang w:val="en-US"/>
        </w:rPr>
        <w:footnoteReference w:id="23"/>
      </w:r>
    </w:p>
    <w:p w14:paraId="574C5D1B" w14:textId="77777777" w:rsidR="00524443" w:rsidRPr="00F04355" w:rsidRDefault="00524443" w:rsidP="00524443">
      <w:pPr>
        <w:jc w:val="both"/>
        <w:rPr>
          <w:rFonts w:ascii="Times New Roman" w:hAnsi="Times New Roman" w:cs="Times New Roman"/>
          <w:vertAlign w:val="superscript"/>
          <w:lang w:val="en-US"/>
        </w:rPr>
      </w:pPr>
    </w:p>
    <w:p w14:paraId="279CBEFC" w14:textId="77777777" w:rsidR="00524443" w:rsidRPr="00F04355" w:rsidRDefault="00524443" w:rsidP="00524443">
      <w:pPr>
        <w:pStyle w:val="BodyText"/>
        <w:rPr>
          <w:rFonts w:cs="Times New Roman"/>
          <w:lang w:val="en-US"/>
        </w:rPr>
      </w:pPr>
      <w:r w:rsidRPr="00F04355">
        <w:rPr>
          <w:rFonts w:cs="Times New Roman"/>
          <w:lang w:val="en-US"/>
        </w:rPr>
        <w:t>Lai to izdarītu, GLPC valsts profilētāji var uzrādīt turpmāk norādītos dokumentus un izskatīt tos kopā ar GUG pārstāvjiem.</w:t>
      </w:r>
    </w:p>
    <w:p w14:paraId="43578BC9" w14:textId="77777777" w:rsidR="00524443" w:rsidRPr="00F04355" w:rsidRDefault="00524443" w:rsidP="00524443">
      <w:pPr>
        <w:jc w:val="both"/>
        <w:rPr>
          <w:rFonts w:ascii="Times New Roman" w:eastAsia="Arial Narrow" w:hAnsi="Times New Roman" w:cs="Times New Roman"/>
          <w:sz w:val="24"/>
          <w:szCs w:val="14"/>
          <w:lang w:val="en-US"/>
        </w:rPr>
      </w:pPr>
    </w:p>
    <w:p w14:paraId="109A6761" w14:textId="77777777" w:rsidR="00524443" w:rsidRPr="00F04355" w:rsidRDefault="00524443" w:rsidP="00524443">
      <w:pPr>
        <w:pStyle w:val="BodyText"/>
        <w:rPr>
          <w:rFonts w:cs="Times New Roman"/>
          <w:b/>
          <w:bCs/>
          <w:lang w:val="en-US"/>
        </w:rPr>
      </w:pPr>
      <w:r w:rsidRPr="00F04355">
        <w:rPr>
          <w:rFonts w:cs="Times New Roman"/>
          <w:b/>
          <w:bCs/>
          <w:lang w:val="en-US"/>
        </w:rPr>
        <w:t>5.B.3. AR GU NODALĪŠANU SAISTĪTI JAUTĀJUMI</w:t>
      </w:r>
    </w:p>
    <w:p w14:paraId="0E7CA10C" w14:textId="77777777" w:rsidR="00524443" w:rsidRPr="00F04355" w:rsidRDefault="00524443" w:rsidP="00524443">
      <w:pPr>
        <w:pStyle w:val="BodyText"/>
        <w:rPr>
          <w:rFonts w:cs="Times New Roman"/>
          <w:lang w:val="en-US"/>
        </w:rPr>
      </w:pPr>
    </w:p>
    <w:p w14:paraId="5E3B14A9" w14:textId="77777777" w:rsidR="00524443" w:rsidRPr="00F04355" w:rsidRDefault="00524443" w:rsidP="00524443">
      <w:pPr>
        <w:pStyle w:val="BodyText"/>
        <w:rPr>
          <w:rFonts w:cs="Times New Roman"/>
          <w:lang w:val="en-US"/>
        </w:rPr>
      </w:pPr>
      <w:r w:rsidRPr="00F04355">
        <w:rPr>
          <w:rFonts w:cs="Times New Roman"/>
          <w:lang w:val="en-US"/>
        </w:rPr>
        <w:t>Ņemot vērā to, cik svarīgs ir jautājums par GU nodalīšanu, profilētājiem ir jābūt godīgai un atklātai informācijas apmaiņai par šo jautājumu ar GUG pārstāvjiem. Veiksmīga dialoga uzturēšana šajā jautājumā ir viens no galvenajiem faktoriem, kas nosaka manuālās profilēšanas sekmīgu iznākumu.</w:t>
      </w:r>
    </w:p>
    <w:p w14:paraId="1B94864A" w14:textId="77777777" w:rsidR="00524443" w:rsidRPr="00F04355" w:rsidRDefault="00524443" w:rsidP="00524443">
      <w:pPr>
        <w:jc w:val="both"/>
        <w:rPr>
          <w:rFonts w:ascii="Times New Roman" w:eastAsia="Arial Narrow" w:hAnsi="Times New Roman" w:cs="Times New Roman"/>
          <w:sz w:val="24"/>
          <w:szCs w:val="14"/>
          <w:lang w:val="en-US"/>
        </w:rPr>
      </w:pPr>
    </w:p>
    <w:p w14:paraId="2BF09821" w14:textId="77777777" w:rsidR="00524443" w:rsidRPr="00F04355" w:rsidRDefault="00524443" w:rsidP="00524443">
      <w:pPr>
        <w:pStyle w:val="BodyText"/>
        <w:rPr>
          <w:rFonts w:cs="Times New Roman"/>
          <w:lang w:val="en-US"/>
        </w:rPr>
      </w:pPr>
      <w:r w:rsidRPr="00F04355">
        <w:rPr>
          <w:rFonts w:cs="Times New Roman"/>
          <w:lang w:val="en-US"/>
        </w:rPr>
        <w:t>Lai sasniegtu šo mērķi, profilētājiem ir jālīdzsvaro divi turpmāk minētie nosacījumi.</w:t>
      </w:r>
    </w:p>
    <w:p w14:paraId="4808FC42" w14:textId="77777777" w:rsidR="00524443" w:rsidRPr="00F04355" w:rsidRDefault="00524443" w:rsidP="00524443">
      <w:pPr>
        <w:jc w:val="both"/>
        <w:rPr>
          <w:rFonts w:ascii="Times New Roman" w:eastAsia="Arial Narrow" w:hAnsi="Times New Roman" w:cs="Times New Roman"/>
          <w:sz w:val="24"/>
          <w:szCs w:val="15"/>
          <w:lang w:val="en-US"/>
        </w:rPr>
      </w:pPr>
    </w:p>
    <w:p w14:paraId="1BC25AC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Pirmais nosacījums ir: a) pienācīgi izpildīta dokumentārās informācijas izpēte; b) sagatavoti jautājumi un c) noteikts paņēmiens, kā nodalīt GU, vai pat sākotnējā nodalīšanas shēma, ko piedāvāt un apspriest ar GUG pārstāvjiem.</w:t>
      </w:r>
    </w:p>
    <w:p w14:paraId="0A204B6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Otrs nosacījums ir sniegt GUG pārstāvjiem iespēju izteikties par GUG un tās uzņēmējdarbības modeļu organizāciju un neuzspiest iepriekš noteiktu shēmu.</w:t>
      </w:r>
    </w:p>
    <w:p w14:paraId="13F84A44" w14:textId="77777777" w:rsidR="00524443" w:rsidRPr="00F04355" w:rsidRDefault="00524443" w:rsidP="00524443">
      <w:pPr>
        <w:jc w:val="both"/>
        <w:rPr>
          <w:rFonts w:ascii="Times New Roman" w:eastAsia="Arial Narrow" w:hAnsi="Times New Roman" w:cs="Times New Roman"/>
          <w:sz w:val="24"/>
          <w:szCs w:val="15"/>
          <w:lang w:val="en-US"/>
        </w:rPr>
      </w:pPr>
    </w:p>
    <w:p w14:paraId="3745C282" w14:textId="77777777" w:rsidR="00524443" w:rsidRPr="00F04355" w:rsidRDefault="00524443" w:rsidP="00524443">
      <w:pPr>
        <w:pStyle w:val="BodyText"/>
        <w:rPr>
          <w:rFonts w:cs="Times New Roman"/>
          <w:lang w:val="en-US"/>
        </w:rPr>
      </w:pPr>
      <w:r w:rsidRPr="00F04355">
        <w:rPr>
          <w:rFonts w:cs="Times New Roman"/>
          <w:lang w:val="en-US"/>
        </w:rPr>
        <w:t xml:space="preserve">Ja konsolidētie segmenti ietver informāciju sadalījumā pa GUG segmentiem, sanāksmē šī informācija var noderēt. Profilētāji var izmantot drukātās lapas, lai uzdotu papildu jautājumus par šo tematu. Pārskatus, kas sagatavoti sadalījumā pa segmentiem, var izmantot tam, lai apspriestu, vai tie var būt par pamatu GU nodalīšanai saskaņā ar 3. nodaļā izklāstīto paņēmienu. Informācijā, kas sniegta sadalījumā pa segmentiem, jāizlasa un jāizdrukā arī </w:t>
      </w:r>
      <w:r w:rsidRPr="00F04355">
        <w:rPr>
          <w:rFonts w:cs="Times New Roman"/>
          <w:lang w:val="en-US"/>
        </w:rPr>
        <w:lastRenderedPageBreak/>
        <w:t>informācija pozīcijās “Piezīmes” un “Grāmatvedības principi”, ja tās sniedz skaidrojumus par segmentu pārskatiem un perimetru.</w:t>
      </w:r>
    </w:p>
    <w:p w14:paraId="0A43CAB9" w14:textId="77777777" w:rsidR="00524443" w:rsidRPr="00F04355" w:rsidRDefault="00524443" w:rsidP="00524443">
      <w:pPr>
        <w:jc w:val="both"/>
        <w:rPr>
          <w:rFonts w:ascii="Times New Roman" w:eastAsia="Arial Narrow" w:hAnsi="Times New Roman" w:cs="Times New Roman"/>
          <w:sz w:val="24"/>
          <w:szCs w:val="14"/>
          <w:lang w:val="en-US"/>
        </w:rPr>
      </w:pPr>
    </w:p>
    <w:p w14:paraId="65C4D859" w14:textId="77777777" w:rsidR="00524443" w:rsidRPr="00F04355" w:rsidRDefault="00524443" w:rsidP="00524443">
      <w:pPr>
        <w:pStyle w:val="BodyText"/>
        <w:rPr>
          <w:rFonts w:cs="Times New Roman"/>
          <w:b/>
          <w:bCs/>
          <w:lang w:val="en-US"/>
        </w:rPr>
      </w:pPr>
      <w:r w:rsidRPr="00F04355">
        <w:rPr>
          <w:rFonts w:cs="Times New Roman"/>
          <w:b/>
          <w:bCs/>
          <w:lang w:val="en-US"/>
        </w:rPr>
        <w:t>5.B.4. JAUTĀJUMI PAR PERIMETRIEM, ATRIBŪTIEM, MAINĪGAJIEM LIELUMIEM</w:t>
      </w:r>
    </w:p>
    <w:p w14:paraId="4BACB090" w14:textId="77777777" w:rsidR="00524443" w:rsidRPr="00F04355" w:rsidRDefault="00524443" w:rsidP="00524443">
      <w:pPr>
        <w:pStyle w:val="BodyText"/>
        <w:rPr>
          <w:rFonts w:cs="Times New Roman"/>
          <w:lang w:val="en-US"/>
        </w:rPr>
      </w:pPr>
    </w:p>
    <w:p w14:paraId="3AFE632C" w14:textId="77777777" w:rsidR="00524443" w:rsidRPr="00F04355" w:rsidRDefault="00524443" w:rsidP="00524443">
      <w:pPr>
        <w:pStyle w:val="BodyText"/>
        <w:rPr>
          <w:rFonts w:cs="Times New Roman"/>
          <w:lang w:val="en-US"/>
        </w:rPr>
      </w:pPr>
      <w:r w:rsidRPr="00F04355">
        <w:rPr>
          <w:rFonts w:cs="Times New Roman"/>
          <w:lang w:val="en-US"/>
        </w:rPr>
        <w:t>Dokumenti jautājumu uzdošanai par šiem izpētes objektiem, ir EGR kopa un koks. Tā varētu būt “Excel” datne ar GUG JV sarakstu un ierobežotu mainīgo lielumu kopumu, kas iegūts no EGR (ja iespējams, atjaunināts ar jaunāko informāciju).</w:t>
      </w:r>
    </w:p>
    <w:p w14:paraId="4C2F672D" w14:textId="77777777" w:rsidR="00524443" w:rsidRPr="00F04355" w:rsidRDefault="00524443" w:rsidP="00524443">
      <w:pPr>
        <w:jc w:val="both"/>
        <w:rPr>
          <w:rFonts w:ascii="Times New Roman" w:eastAsia="Arial Narrow" w:hAnsi="Times New Roman" w:cs="Times New Roman"/>
          <w:sz w:val="24"/>
          <w:szCs w:val="14"/>
          <w:lang w:val="en-US"/>
        </w:rPr>
      </w:pPr>
    </w:p>
    <w:p w14:paraId="5195FB2B" w14:textId="77777777" w:rsidR="00524443" w:rsidRPr="00F04355" w:rsidRDefault="00524443" w:rsidP="00524443">
      <w:pPr>
        <w:pStyle w:val="BodyText"/>
        <w:rPr>
          <w:rFonts w:cs="Times New Roman"/>
          <w:lang w:val="en-US"/>
        </w:rPr>
      </w:pPr>
      <w:r w:rsidRPr="00F04355">
        <w:rPr>
          <w:rFonts w:cs="Times New Roman"/>
          <w:lang w:val="en-US"/>
        </w:rPr>
        <w:t>Var būt iekļauti šādi mainīgie lielumi:</w:t>
      </w:r>
    </w:p>
    <w:p w14:paraId="01D187F4" w14:textId="77777777" w:rsidR="00524443" w:rsidRPr="00F04355" w:rsidRDefault="00524443" w:rsidP="00524443">
      <w:pPr>
        <w:jc w:val="both"/>
        <w:rPr>
          <w:rFonts w:ascii="Times New Roman" w:eastAsia="Arial Narrow" w:hAnsi="Times New Roman" w:cs="Times New Roman"/>
          <w:sz w:val="24"/>
          <w:szCs w:val="15"/>
          <w:lang w:val="en-US"/>
        </w:rPr>
      </w:pPr>
    </w:p>
    <w:p w14:paraId="5E593B42"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JV nosaukums;</w:t>
      </w:r>
    </w:p>
    <w:p w14:paraId="204345D9"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valsts ID kods;</w:t>
      </w:r>
    </w:p>
    <w:p w14:paraId="4FDB4B68"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valsts kods;</w:t>
      </w:r>
    </w:p>
    <w:p w14:paraId="2AE8A9C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NACE kods;</w:t>
      </w:r>
    </w:p>
    <w:p w14:paraId="3AC503D7"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darbinieku skaits.</w:t>
      </w:r>
    </w:p>
    <w:p w14:paraId="333127D2" w14:textId="77777777" w:rsidR="00524443" w:rsidRPr="00F04355" w:rsidRDefault="00524443" w:rsidP="00524443">
      <w:pPr>
        <w:jc w:val="both"/>
        <w:rPr>
          <w:rFonts w:ascii="Times New Roman" w:eastAsia="Arial Narrow" w:hAnsi="Times New Roman" w:cs="Times New Roman"/>
          <w:sz w:val="24"/>
          <w:szCs w:val="14"/>
          <w:lang w:val="en-US"/>
        </w:rPr>
      </w:pPr>
    </w:p>
    <w:p w14:paraId="7FD17F86" w14:textId="77777777" w:rsidR="00524443" w:rsidRPr="00F04355" w:rsidRDefault="00524443" w:rsidP="00524443">
      <w:pPr>
        <w:pStyle w:val="BodyText"/>
        <w:rPr>
          <w:rFonts w:cs="Times New Roman"/>
          <w:lang w:val="en-US"/>
        </w:rPr>
      </w:pPr>
      <w:r w:rsidRPr="00F04355">
        <w:rPr>
          <w:rFonts w:cs="Times New Roman"/>
          <w:lang w:val="en-US"/>
        </w:rPr>
        <w:t>GLPC valsts profilētāji var arī uzrādīt valstī esošos avotus no sava UR vai citus statistikas avotus, lai uzdotu jautājumus, it īpaši jautājumus par to rezidentiem valstī esošajiem uzņēmumiem.</w:t>
      </w:r>
    </w:p>
    <w:p w14:paraId="23162886" w14:textId="77777777" w:rsidR="00524443" w:rsidRPr="00F04355" w:rsidRDefault="00524443" w:rsidP="00524443">
      <w:pPr>
        <w:jc w:val="both"/>
        <w:rPr>
          <w:rFonts w:ascii="Times New Roman" w:eastAsia="Arial Narrow" w:hAnsi="Times New Roman" w:cs="Times New Roman"/>
          <w:sz w:val="24"/>
          <w:szCs w:val="18"/>
          <w:lang w:val="en-US"/>
        </w:rPr>
      </w:pPr>
    </w:p>
    <w:p w14:paraId="241D6570" w14:textId="77777777" w:rsidR="00524443" w:rsidRPr="00F04355" w:rsidRDefault="00524443" w:rsidP="00524443">
      <w:pPr>
        <w:pStyle w:val="BodyText"/>
        <w:rPr>
          <w:rFonts w:cs="Times New Roman"/>
          <w:b/>
          <w:bCs/>
          <w:lang w:val="en-US"/>
        </w:rPr>
      </w:pPr>
      <w:r w:rsidRPr="00F04355">
        <w:rPr>
          <w:rFonts w:cs="Times New Roman"/>
          <w:b/>
          <w:bCs/>
          <w:lang w:val="en-US"/>
        </w:rPr>
        <w:t>5.B.5. KOORDINĀCIJA STARP GLPC PROFILĒŠANAS DARBA GRUPU UN PARTNERVALSTU PROFILĒŠANAS DARBA GRUPĀM</w:t>
      </w:r>
    </w:p>
    <w:p w14:paraId="16C93B7A" w14:textId="77777777" w:rsidR="00524443" w:rsidRPr="00F04355" w:rsidRDefault="00524443" w:rsidP="00524443">
      <w:pPr>
        <w:pStyle w:val="BodyText"/>
        <w:rPr>
          <w:rFonts w:cs="Times New Roman"/>
          <w:lang w:val="en-US"/>
        </w:rPr>
      </w:pPr>
    </w:p>
    <w:p w14:paraId="40FB7D3B" w14:textId="77777777" w:rsidR="00524443" w:rsidRPr="00F04355" w:rsidRDefault="00524443" w:rsidP="00524443">
      <w:pPr>
        <w:pStyle w:val="BodyText"/>
        <w:rPr>
          <w:rFonts w:cs="Times New Roman"/>
          <w:lang w:val="en-US"/>
        </w:rPr>
      </w:pPr>
      <w:r w:rsidRPr="00F04355">
        <w:rPr>
          <w:rFonts w:cs="Times New Roman"/>
          <w:lang w:val="en-US"/>
        </w:rPr>
        <w:t>Eiropas līmeņa profilēšanā jautājums par dialogu ar GUG pārstāvjiem rada jautājumu par koordināciju starp GLPC profilēšanas darba grupu un partnervalstu darba drupām. Atjauninātajā metodoloģijā tika precīzi izskaidroti dažādo darba grupu pienākumi (skat. 1.D. punktu) Turklāt dažādās profilēšanas darba grupas satiekas ar dažādiem pārstāvjiem no dažādām GUG, jo katra no tām satiekas ar pārstāvjiem, kas atrodas tās valstī.</w:t>
      </w:r>
    </w:p>
    <w:p w14:paraId="0B0005F8" w14:textId="77777777" w:rsidR="00524443" w:rsidRPr="00F04355" w:rsidRDefault="00524443" w:rsidP="00524443">
      <w:pPr>
        <w:jc w:val="both"/>
        <w:rPr>
          <w:rFonts w:ascii="Times New Roman" w:eastAsia="Arial Narrow" w:hAnsi="Times New Roman" w:cs="Times New Roman"/>
          <w:sz w:val="24"/>
          <w:szCs w:val="14"/>
          <w:lang w:val="en-US"/>
        </w:rPr>
      </w:pPr>
    </w:p>
    <w:p w14:paraId="1AF1C427" w14:textId="77777777" w:rsidR="00524443" w:rsidRPr="00F04355" w:rsidRDefault="00524443" w:rsidP="00524443">
      <w:pPr>
        <w:pStyle w:val="BodyText"/>
        <w:rPr>
          <w:rFonts w:cs="Times New Roman"/>
          <w:lang w:val="en-US"/>
        </w:rPr>
      </w:pPr>
      <w:r w:rsidRPr="00F04355">
        <w:rPr>
          <w:rFonts w:cs="Times New Roman"/>
          <w:lang w:val="en-US"/>
        </w:rPr>
        <w:t>Šajā saistībā pastāv problēma. No vienas puses, būtu ļoti neproduktīvi GLPC VSI un partnervalstu VSI uzdot vienus un tos pašus jautājumus dažādiem GUG pārstāvjiem, ar kuriem tās tiekas. Labākajā gadījumā tas izraisītu darba atkārtošanu. Sliktākajā gadījumā VSI traucētu viena otras darbu. Abos gadījumos tādējādi tiktu mazināta Eiropas līmeņa profilēšanas un visu VSI ticamība.</w:t>
      </w:r>
    </w:p>
    <w:p w14:paraId="47FEC377" w14:textId="77777777" w:rsidR="00524443" w:rsidRPr="00F04355" w:rsidRDefault="00524443" w:rsidP="00524443">
      <w:pPr>
        <w:jc w:val="both"/>
        <w:rPr>
          <w:rFonts w:ascii="Times New Roman" w:eastAsia="Arial Narrow" w:hAnsi="Times New Roman" w:cs="Times New Roman"/>
          <w:sz w:val="24"/>
          <w:szCs w:val="14"/>
          <w:lang w:val="en-US"/>
        </w:rPr>
      </w:pPr>
    </w:p>
    <w:p w14:paraId="139D8805" w14:textId="77777777" w:rsidR="00524443" w:rsidRPr="00F04355" w:rsidRDefault="00524443" w:rsidP="00524443">
      <w:pPr>
        <w:pStyle w:val="BodyText"/>
        <w:rPr>
          <w:rFonts w:cs="Times New Roman"/>
          <w:lang w:val="en-US"/>
        </w:rPr>
      </w:pPr>
      <w:r w:rsidRPr="00F04355">
        <w:rPr>
          <w:rFonts w:cs="Times New Roman"/>
          <w:lang w:val="en-US"/>
        </w:rPr>
        <w:t>No otras puses, šķiet grūti atstāt sazināšanos ar GUG vienīgi GPLC VSI ziņā. Pirmkārt, atjauninātā metodoloģija paredz vairāk pienākumu partnervalstu VSI, un tām var būt jāsazinās ar GUG pārstāvjiem, kas atrodas viņu valstī, lai izpildītu šos uzdevumus. Otrkārt, partnervalstu VSI arī regulāri sazinās ar GUG, lai veiktu savus valsts līmeņa apsekojumus (un arvien vairāk valstīs ar valsts līmeņa profilēšanu saistītām vajadzībām).</w:t>
      </w:r>
    </w:p>
    <w:p w14:paraId="1D77EEDA" w14:textId="77777777" w:rsidR="00524443" w:rsidRPr="00F04355" w:rsidRDefault="00524443" w:rsidP="00524443">
      <w:pPr>
        <w:jc w:val="both"/>
        <w:rPr>
          <w:rFonts w:ascii="Times New Roman" w:eastAsia="Arial Narrow" w:hAnsi="Times New Roman" w:cs="Times New Roman"/>
          <w:sz w:val="24"/>
          <w:szCs w:val="14"/>
          <w:lang w:val="en-US"/>
        </w:rPr>
      </w:pPr>
    </w:p>
    <w:p w14:paraId="1D12DC2B" w14:textId="77777777" w:rsidR="00524443" w:rsidRPr="00F04355" w:rsidRDefault="00524443" w:rsidP="00524443">
      <w:pPr>
        <w:pStyle w:val="BodyText"/>
        <w:rPr>
          <w:rFonts w:cs="Times New Roman"/>
          <w:lang w:val="en-US"/>
        </w:rPr>
      </w:pPr>
      <w:r w:rsidRPr="00F04355">
        <w:rPr>
          <w:rFonts w:cs="Times New Roman"/>
          <w:lang w:val="en-US"/>
        </w:rPr>
        <w:t>Tāpēc pat tad, ja pienākumi un sarunu partneri atšķiras, ļoti būtiska nozīme ir koordinācijai starp GLPC VSI un partnervalstu VSI.</w:t>
      </w:r>
      <w:r w:rsidRPr="00F04355">
        <w:rPr>
          <w:rFonts w:cs="Times New Roman"/>
          <w:vertAlign w:val="superscript"/>
          <w:lang w:val="en-US"/>
        </w:rPr>
        <w:footnoteReference w:id="24"/>
      </w:r>
      <w:r w:rsidRPr="00F04355">
        <w:rPr>
          <w:rFonts w:cs="Times New Roman"/>
          <w:vertAlign w:val="superscript"/>
          <w:lang w:val="en-US"/>
        </w:rPr>
        <w:t xml:space="preserve"> </w:t>
      </w:r>
      <w:r w:rsidRPr="00F04355">
        <w:rPr>
          <w:rFonts w:cs="Times New Roman"/>
          <w:lang w:val="en-US"/>
        </w:rPr>
        <w:t>Šādu iespēju nodrošina profilēšanas kalendārs, jo starp GLPC VSI darba sākumu un partnervalstu VSI darba sākumu ir vairāki mēneši.</w:t>
      </w:r>
    </w:p>
    <w:p w14:paraId="77950F38" w14:textId="77777777" w:rsidR="00524443" w:rsidRPr="00F04355" w:rsidRDefault="00524443" w:rsidP="00524443">
      <w:pPr>
        <w:jc w:val="both"/>
        <w:rPr>
          <w:rFonts w:ascii="Times New Roman" w:hAnsi="Times New Roman" w:cs="Times New Roman"/>
          <w:lang w:val="en-US"/>
        </w:rPr>
      </w:pPr>
    </w:p>
    <w:p w14:paraId="2C75E0FD" w14:textId="77777777" w:rsidR="00524443" w:rsidRPr="00F04355" w:rsidRDefault="00524443" w:rsidP="00524443">
      <w:pPr>
        <w:pStyle w:val="BodyText"/>
        <w:rPr>
          <w:rFonts w:cs="Times New Roman"/>
          <w:lang w:val="en-US"/>
        </w:rPr>
      </w:pPr>
      <w:r w:rsidRPr="00F04355">
        <w:rPr>
          <w:rFonts w:cs="Times New Roman"/>
          <w:lang w:val="en-US"/>
        </w:rPr>
        <w:lastRenderedPageBreak/>
        <w:t>Šī sadarbība ietver šādas darbības:</w:t>
      </w:r>
    </w:p>
    <w:p w14:paraId="41451750" w14:textId="77777777" w:rsidR="00524443" w:rsidRPr="00F04355" w:rsidRDefault="00524443" w:rsidP="00524443">
      <w:pPr>
        <w:jc w:val="both"/>
        <w:rPr>
          <w:rFonts w:ascii="Times New Roman" w:eastAsia="Arial Narrow" w:hAnsi="Times New Roman" w:cs="Times New Roman"/>
          <w:sz w:val="24"/>
          <w:szCs w:val="15"/>
          <w:lang w:val="en-US"/>
        </w:rPr>
      </w:pPr>
    </w:p>
    <w:p w14:paraId="129C23E5"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regulāri pārbaudīt, ko citas VSI, kas strādā ar to pašu grupu, ir pievienojušas IPT;</w:t>
      </w:r>
    </w:p>
    <w:p w14:paraId="0B19B4C7"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iespēju robežās veicināt ciešu dialogu starp VSI, lai brīdinātu GLPC VSI par profilēšanas sākšanu partnervalstīs;</w:t>
      </w:r>
    </w:p>
    <w:p w14:paraId="7438ECB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iespēju robežās veicināt ciešu dialogu starp VSI, kad IPT tiek pievienotas būtiskas izmaiņas.</w:t>
      </w:r>
    </w:p>
    <w:p w14:paraId="46DD1732" w14:textId="77777777" w:rsidR="00524443" w:rsidRPr="00F04355" w:rsidRDefault="00524443" w:rsidP="00524443">
      <w:pPr>
        <w:jc w:val="both"/>
        <w:rPr>
          <w:rFonts w:ascii="Times New Roman" w:eastAsia="Arial Narrow" w:hAnsi="Times New Roman" w:cs="Times New Roman"/>
          <w:sz w:val="24"/>
          <w:szCs w:val="24"/>
          <w:lang w:val="en-US"/>
        </w:rPr>
      </w:pPr>
    </w:p>
    <w:p w14:paraId="2ACFAB5D" w14:textId="77777777" w:rsidR="00524443" w:rsidRPr="00F04355" w:rsidRDefault="00524443" w:rsidP="00524443">
      <w:pPr>
        <w:pStyle w:val="BodyText"/>
        <w:rPr>
          <w:rFonts w:cs="Times New Roman"/>
          <w:b/>
          <w:bCs/>
          <w:lang w:val="en-US"/>
        </w:rPr>
      </w:pPr>
      <w:r w:rsidRPr="00F04355">
        <w:rPr>
          <w:rFonts w:cs="Times New Roman"/>
          <w:b/>
          <w:bCs/>
          <w:lang w:val="en-US"/>
        </w:rPr>
        <w:t>5.B.6. JAUTĀJUMI, KAS UZDODAMI GUG PĀRSTĀVJIEM</w:t>
      </w:r>
    </w:p>
    <w:p w14:paraId="7BEDCC39" w14:textId="77777777" w:rsidR="00524443" w:rsidRPr="00F04355" w:rsidRDefault="00524443" w:rsidP="00524443">
      <w:pPr>
        <w:pStyle w:val="BodyText"/>
        <w:rPr>
          <w:rFonts w:cs="Times New Roman"/>
          <w:lang w:val="en-US"/>
        </w:rPr>
      </w:pPr>
    </w:p>
    <w:p w14:paraId="6CC0A4CF" w14:textId="77777777" w:rsidR="00524443" w:rsidRPr="00F04355" w:rsidRDefault="00524443" w:rsidP="00524443">
      <w:pPr>
        <w:pStyle w:val="BodyText"/>
        <w:rPr>
          <w:rFonts w:cs="Times New Roman"/>
          <w:lang w:val="en-US"/>
        </w:rPr>
      </w:pPr>
      <w:r w:rsidRPr="00F04355">
        <w:rPr>
          <w:rFonts w:cs="Times New Roman"/>
          <w:lang w:val="en-US"/>
        </w:rPr>
        <w:t>Jautājumi, kas jāuzdod, lai novērtētu uzņēmuma autonomiju, ir uzskaitīti 3. nodaļā (skat. 3.C.6. un 3.E. punktu), un apkopojamo mainīgo lielumu saraksts ir parādīts 4. nodaļā. Šajā punktā apkopots īss saraksts ar ļoti pamatotiem jautājumiem, ko varētu uzdot GUG pārstāvjiem.</w:t>
      </w:r>
    </w:p>
    <w:p w14:paraId="357F8E03" w14:textId="77777777" w:rsidR="00524443" w:rsidRPr="00F04355" w:rsidRDefault="00524443" w:rsidP="00524443">
      <w:pPr>
        <w:jc w:val="both"/>
        <w:rPr>
          <w:rFonts w:ascii="Times New Roman" w:eastAsia="Arial Narrow" w:hAnsi="Times New Roman" w:cs="Times New Roman"/>
          <w:sz w:val="24"/>
          <w:szCs w:val="14"/>
          <w:lang w:val="en-US"/>
        </w:rPr>
      </w:pPr>
    </w:p>
    <w:p w14:paraId="7977E9D2" w14:textId="77777777" w:rsidR="00524443" w:rsidRPr="00F04355" w:rsidRDefault="00524443" w:rsidP="00524443">
      <w:pPr>
        <w:pStyle w:val="BodyText"/>
        <w:rPr>
          <w:rFonts w:cs="Times New Roman"/>
          <w:lang w:val="en-US"/>
        </w:rPr>
      </w:pPr>
      <w:r w:rsidRPr="00F04355">
        <w:rPr>
          <w:rFonts w:cs="Times New Roman"/>
          <w:lang w:val="en-US"/>
        </w:rPr>
        <w:t>Turpmākajās rindās šie jautājumi ir galvenokārt formulēti tā, it kā tos uzdotu GLPC VSI, bet tos var uzdot arī partnervalsts VSI vai arī tie var būt pielāgoti valstī esošo uzņēmumu nodalīšanai.</w:t>
      </w:r>
    </w:p>
    <w:p w14:paraId="08520A3D" w14:textId="77777777" w:rsidR="00524443" w:rsidRPr="00F04355" w:rsidRDefault="00524443" w:rsidP="00524443">
      <w:pPr>
        <w:jc w:val="both"/>
        <w:rPr>
          <w:rFonts w:ascii="Times New Roman" w:eastAsia="Arial Narrow" w:hAnsi="Times New Roman" w:cs="Times New Roman"/>
          <w:sz w:val="24"/>
          <w:szCs w:val="14"/>
          <w:lang w:val="en-US"/>
        </w:rPr>
      </w:pPr>
    </w:p>
    <w:p w14:paraId="4E5F7DD5" w14:textId="77777777" w:rsidR="00524443" w:rsidRPr="00F04355" w:rsidRDefault="00524443" w:rsidP="00524443">
      <w:pPr>
        <w:tabs>
          <w:tab w:val="left" w:pos="300"/>
        </w:tabs>
        <w:jc w:val="both"/>
        <w:rPr>
          <w:rFonts w:ascii="Times New Roman" w:hAnsi="Times New Roman" w:cs="Times New Roman"/>
          <w:b/>
          <w:sz w:val="24"/>
          <w:lang w:val="en-US"/>
        </w:rPr>
      </w:pPr>
      <w:r w:rsidRPr="00F04355">
        <w:rPr>
          <w:rFonts w:ascii="Times New Roman" w:hAnsi="Times New Roman" w:cs="Times New Roman"/>
          <w:b/>
          <w:sz w:val="24"/>
          <w:lang w:val="en-US"/>
        </w:rPr>
        <w:t>1. Par GUG perimetru un atribūtiem</w:t>
      </w:r>
    </w:p>
    <w:p w14:paraId="406B2CA5" w14:textId="77777777" w:rsidR="00524443" w:rsidRPr="00F04355" w:rsidRDefault="00524443" w:rsidP="00524443">
      <w:pPr>
        <w:jc w:val="both"/>
        <w:rPr>
          <w:rFonts w:ascii="Times New Roman" w:eastAsia="Calibri" w:hAnsi="Times New Roman" w:cs="Times New Roman"/>
          <w:b/>
          <w:bCs/>
          <w:sz w:val="24"/>
          <w:szCs w:val="13"/>
          <w:lang w:val="en-US"/>
        </w:rPr>
      </w:pPr>
    </w:p>
    <w:p w14:paraId="6A9C8EBB"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Vai GUG pārstāvji varētu sniegt pilnu grupas JV sarakstu vai apstiprināt viņiem iesniegto sarakstu?</w:t>
      </w:r>
    </w:p>
    <w:p w14:paraId="131C7F24"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Kura JV tiek uzskatīta par grupas GLPC?</w:t>
      </w:r>
    </w:p>
    <w:p w14:paraId="47464E7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Kura JV tiek uzskatīta par GGGV?</w:t>
      </w:r>
    </w:p>
    <w:p w14:paraId="6F3BE7AA"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Vai pastāv kopīgas darbības ar apgrozījumā integrētu daļu (skat. 2.D.4. punktu)?</w:t>
      </w:r>
    </w:p>
    <w:p w14:paraId="683361D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Vai ir filiāles citās valstīs (skat. 2.D.4. punktu)?</w:t>
      </w:r>
    </w:p>
    <w:p w14:paraId="163C488C" w14:textId="77777777" w:rsidR="00524443" w:rsidRPr="00F04355" w:rsidRDefault="00524443" w:rsidP="00524443">
      <w:pPr>
        <w:jc w:val="both"/>
        <w:rPr>
          <w:rFonts w:ascii="Times New Roman" w:eastAsia="Arial Narrow" w:hAnsi="Times New Roman" w:cs="Times New Roman"/>
          <w:sz w:val="24"/>
          <w:szCs w:val="14"/>
          <w:lang w:val="en-US"/>
        </w:rPr>
      </w:pPr>
    </w:p>
    <w:p w14:paraId="21B7F07D" w14:textId="77777777" w:rsidR="00524443" w:rsidRPr="00F04355" w:rsidRDefault="00524443" w:rsidP="00524443">
      <w:pPr>
        <w:tabs>
          <w:tab w:val="left" w:pos="309"/>
        </w:tabs>
        <w:jc w:val="both"/>
        <w:rPr>
          <w:rFonts w:ascii="Times New Roman" w:hAnsi="Times New Roman" w:cs="Times New Roman"/>
          <w:b/>
          <w:sz w:val="24"/>
          <w:lang w:val="en-US"/>
        </w:rPr>
      </w:pPr>
      <w:r w:rsidRPr="00F04355">
        <w:rPr>
          <w:rFonts w:ascii="Times New Roman" w:hAnsi="Times New Roman" w:cs="Times New Roman"/>
          <w:b/>
          <w:sz w:val="24"/>
          <w:lang w:val="en-US"/>
        </w:rPr>
        <w:t>2. Par GU vai valstī esošu uzņēmumu nodalīšanu</w:t>
      </w:r>
    </w:p>
    <w:p w14:paraId="2891A5C8" w14:textId="77777777" w:rsidR="00524443" w:rsidRPr="00F04355" w:rsidRDefault="00524443" w:rsidP="00524443">
      <w:pPr>
        <w:jc w:val="both"/>
        <w:rPr>
          <w:rFonts w:ascii="Times New Roman" w:eastAsia="Calibri" w:hAnsi="Times New Roman" w:cs="Times New Roman"/>
          <w:b/>
          <w:bCs/>
          <w:sz w:val="24"/>
          <w:szCs w:val="13"/>
          <w:lang w:val="en-US"/>
        </w:rPr>
      </w:pPr>
    </w:p>
    <w:p w14:paraId="7691B03C"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Vai GUG darbojas atbilstoši dokumentārās informācijas izpētē iegūtajam rezultātam / noskaidrotajai situācijai?</w:t>
      </w:r>
    </w:p>
    <w:p w14:paraId="4E22F20B"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Ja profilētāji izveido GU, pamatojoties uz dokumentārās informācijas izpētes rezultātiem, vai GUG pārstāvji spēj sniegt trīs galvenos ekonomikas mainīgos lielumus (NACE, nodarbinātība, apgrozījums) attiecībā uz šiem GU? Vai viņi spēj to darīt attiecībā uz katru valsti, kurā atrodas GU, lai nodalītu valstī esošos uzņēmumus / vāktu datus valstī esošo uzņēmumu līmenī?</w:t>
      </w:r>
    </w:p>
    <w:p w14:paraId="2DAC80C4"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Vai starp ierosinātajiem GU notiek apjomīga tirdzniecība? Vai GUG pārstāvji var sniegt datus par kopējo grupas iekšējo tirdzniecību un par grupas iekšējo tirdzniecību starp JV, kas ietilpst ierosinātajos valstī esošajos uzņēmumos?</w:t>
      </w:r>
    </w:p>
    <w:p w14:paraId="4DD4A0D7"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Vai GUG pārstāvji varētu apstiprināt galvenās GU / valstī esošo uzņēmumu saimnieciskās darbības (klasificēšanai)? Šajā klasifikācijas jautājumā profilētājiem ieteicams sniegt priekšlikumus (pamatojoties uz statistikas avotiem vai finanšu pārskatiem) un lūgt GUG pārstāvjiem apstiprinājumu.</w:t>
      </w:r>
    </w:p>
    <w:p w14:paraId="712B3670" w14:textId="77777777" w:rsidR="00524443" w:rsidRPr="00F04355" w:rsidRDefault="00524443" w:rsidP="00524443">
      <w:pPr>
        <w:jc w:val="both"/>
        <w:rPr>
          <w:rFonts w:ascii="Times New Roman" w:eastAsia="Arial Narrow" w:hAnsi="Times New Roman" w:cs="Times New Roman"/>
          <w:sz w:val="24"/>
          <w:szCs w:val="15"/>
          <w:lang w:val="en-US"/>
        </w:rPr>
      </w:pPr>
    </w:p>
    <w:p w14:paraId="21D45AD4" w14:textId="77777777" w:rsidR="00524443" w:rsidRPr="00F04355" w:rsidRDefault="00524443" w:rsidP="00F04355">
      <w:pPr>
        <w:keepNext/>
        <w:keepLines/>
        <w:tabs>
          <w:tab w:val="left" w:pos="308"/>
        </w:tabs>
        <w:jc w:val="both"/>
        <w:rPr>
          <w:rFonts w:ascii="Times New Roman" w:hAnsi="Times New Roman" w:cs="Times New Roman"/>
          <w:b/>
          <w:sz w:val="24"/>
          <w:lang w:val="en-US"/>
        </w:rPr>
      </w:pPr>
      <w:r w:rsidRPr="00F04355">
        <w:rPr>
          <w:rFonts w:ascii="Times New Roman" w:hAnsi="Times New Roman" w:cs="Times New Roman"/>
          <w:b/>
          <w:sz w:val="24"/>
          <w:lang w:val="en-US"/>
        </w:rPr>
        <w:lastRenderedPageBreak/>
        <w:t>3. Īpaši jautājumi par datu apkopošanu</w:t>
      </w:r>
    </w:p>
    <w:p w14:paraId="6AAD3F78" w14:textId="77777777" w:rsidR="00524443" w:rsidRPr="00F04355" w:rsidRDefault="00524443" w:rsidP="00F04355">
      <w:pPr>
        <w:keepNext/>
        <w:keepLines/>
        <w:jc w:val="both"/>
        <w:rPr>
          <w:rFonts w:ascii="Times New Roman" w:eastAsia="Calibri" w:hAnsi="Times New Roman" w:cs="Times New Roman"/>
          <w:b/>
          <w:bCs/>
          <w:sz w:val="24"/>
          <w:szCs w:val="13"/>
          <w:lang w:val="en-US"/>
        </w:rPr>
      </w:pPr>
    </w:p>
    <w:p w14:paraId="1368D13D" w14:textId="77777777" w:rsidR="00524443" w:rsidRPr="00F04355" w:rsidRDefault="00524443" w:rsidP="00F04355">
      <w:pPr>
        <w:keepNext/>
        <w:keepLines/>
        <w:jc w:val="both"/>
        <w:rPr>
          <w:rFonts w:ascii="Times New Roman" w:hAnsi="Times New Roman" w:cs="Times New Roman"/>
          <w:b/>
          <w:sz w:val="24"/>
          <w:lang w:val="en-US"/>
        </w:rPr>
      </w:pPr>
      <w:r w:rsidRPr="00F04355">
        <w:rPr>
          <w:rFonts w:ascii="Times New Roman" w:hAnsi="Times New Roman" w:cs="Times New Roman"/>
          <w:b/>
          <w:sz w:val="24"/>
          <w:lang w:val="en-US"/>
        </w:rPr>
        <w:t>Gadījumos, kad pastāv šaubas par GUG izmantotajiem grāmatvedības standartiem (valsts VPGP, SFPS vai citi standarti), ir jāuzdod jautājumi GUG pārstāvjiem par šiem standartiem.</w:t>
      </w:r>
    </w:p>
    <w:p w14:paraId="372FC131" w14:textId="77777777" w:rsidR="00524443" w:rsidRPr="00F04355" w:rsidRDefault="00524443" w:rsidP="00F04355">
      <w:pPr>
        <w:keepNext/>
        <w:keepLines/>
        <w:jc w:val="both"/>
        <w:rPr>
          <w:rFonts w:ascii="Times New Roman" w:eastAsia="Calibri" w:hAnsi="Times New Roman" w:cs="Times New Roman"/>
          <w:b/>
          <w:bCs/>
          <w:sz w:val="24"/>
          <w:szCs w:val="14"/>
          <w:lang w:val="en-US"/>
        </w:rPr>
      </w:pPr>
    </w:p>
    <w:p w14:paraId="3E1338D6" w14:textId="77777777" w:rsidR="00524443" w:rsidRPr="00F04355" w:rsidRDefault="00524443" w:rsidP="00F04355">
      <w:pPr>
        <w:pStyle w:val="BodyText"/>
        <w:keepNext/>
        <w:keepLines/>
        <w:numPr>
          <w:ilvl w:val="0"/>
          <w:numId w:val="43"/>
        </w:numPr>
        <w:tabs>
          <w:tab w:val="left" w:pos="567"/>
        </w:tabs>
        <w:ind w:left="0" w:firstLine="0"/>
        <w:rPr>
          <w:rFonts w:cs="Times New Roman"/>
          <w:lang w:val="en-US"/>
        </w:rPr>
      </w:pPr>
      <w:r w:rsidRPr="00F04355">
        <w:rPr>
          <w:rFonts w:cs="Times New Roman"/>
          <w:lang w:val="en-US"/>
        </w:rPr>
        <w:t>Kura grāmatvedības programmatūra tiek izmantota, lai konsolidētu pārskatus (faktiski datu līmenis, kurā GUG spēj bez grūtībām nodrošināt datus (sadalījumā pa GU, pa valstīm), var būt saistīts ar grāmatvedības programmatūru)?</w:t>
      </w:r>
    </w:p>
    <w:p w14:paraId="027840E3"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Kuras būtu labākās kontaktpersonas GUG tam, lai noskaidrotu konsolidēto apgrozījumu un nodarbinātību attiecībā uz nodalītajiem GU / valstī esošajiem uzņēmumiem?</w:t>
      </w:r>
    </w:p>
    <w:p w14:paraId="5A5E0175" w14:textId="77777777" w:rsidR="00524443" w:rsidRPr="00F04355" w:rsidRDefault="00524443" w:rsidP="00524443">
      <w:pPr>
        <w:jc w:val="both"/>
        <w:rPr>
          <w:rFonts w:ascii="Times New Roman" w:eastAsia="Arial Narrow" w:hAnsi="Times New Roman" w:cs="Times New Roman"/>
          <w:sz w:val="24"/>
          <w:szCs w:val="15"/>
          <w:lang w:val="en-US"/>
        </w:rPr>
      </w:pPr>
    </w:p>
    <w:p w14:paraId="636AB9CC" w14:textId="77777777" w:rsidR="00524443" w:rsidRPr="00F04355" w:rsidRDefault="00524443" w:rsidP="00524443">
      <w:pPr>
        <w:pStyle w:val="BodyText"/>
        <w:rPr>
          <w:rFonts w:cs="Times New Roman"/>
          <w:lang w:val="en-US"/>
        </w:rPr>
      </w:pPr>
      <w:r w:rsidRPr="00F04355">
        <w:rPr>
          <w:rFonts w:cs="Times New Roman"/>
          <w:lang w:val="en-US"/>
        </w:rPr>
        <w:t>Faktiski dažos gadījumos GUG ir centralizēta grāmatvedības sistēma un galvenās mītnes vecākie grāmatveži var sniegt atdalītus datus par katru valsti. Šādā gadījumā jāapkopo šie valsts dati, ja iespējams. Šādos gadījumos šo informāciju par katru valsti varētu izplatīt arī partnervalstu VSI.</w:t>
      </w:r>
    </w:p>
    <w:p w14:paraId="1066C538" w14:textId="77777777" w:rsidR="00524443" w:rsidRPr="00F04355" w:rsidRDefault="00524443" w:rsidP="00524443">
      <w:pPr>
        <w:jc w:val="both"/>
        <w:rPr>
          <w:rFonts w:ascii="Times New Roman" w:eastAsia="Arial Narrow" w:hAnsi="Times New Roman" w:cs="Times New Roman"/>
          <w:sz w:val="24"/>
          <w:szCs w:val="14"/>
          <w:lang w:val="en-US"/>
        </w:rPr>
      </w:pPr>
    </w:p>
    <w:p w14:paraId="51A89D5B" w14:textId="77777777" w:rsidR="00524443" w:rsidRPr="00F04355" w:rsidRDefault="00524443" w:rsidP="00524443">
      <w:pPr>
        <w:pStyle w:val="BodyText"/>
        <w:rPr>
          <w:rFonts w:cs="Times New Roman"/>
          <w:lang w:val="en-US"/>
        </w:rPr>
      </w:pPr>
      <w:r w:rsidRPr="00F04355">
        <w:rPr>
          <w:rFonts w:cs="Times New Roman"/>
          <w:lang w:val="en-US"/>
        </w:rPr>
        <w:t>Turklāt labākie sarunu partneri par grāmatvedības datiem ne vienmēr ir arī labākie sarunu partneri par citiem mainīgajiem lielumiem (piemēram, par nodarbinātību vai datiem par ražošanas apjomiem valsts līmeņa profilēšanā). Tādēļ profilētājiem ir jālūdz GUG pārstāvji, kas ir vispiemērotākie sarunu partneri, apkopot dažādus datus.</w:t>
      </w:r>
    </w:p>
    <w:p w14:paraId="4CA985BF" w14:textId="77777777" w:rsidR="00524443" w:rsidRPr="00F04355" w:rsidRDefault="00524443" w:rsidP="00524443">
      <w:pPr>
        <w:jc w:val="both"/>
        <w:rPr>
          <w:rFonts w:ascii="Times New Roman" w:eastAsia="Arial Narrow" w:hAnsi="Times New Roman" w:cs="Times New Roman"/>
          <w:sz w:val="24"/>
          <w:szCs w:val="14"/>
          <w:lang w:val="en-US"/>
        </w:rPr>
      </w:pPr>
    </w:p>
    <w:p w14:paraId="1E7CDA7D" w14:textId="77777777" w:rsidR="00524443" w:rsidRPr="00F04355" w:rsidRDefault="00524443" w:rsidP="00524443">
      <w:pPr>
        <w:pStyle w:val="BodyText"/>
        <w:rPr>
          <w:rFonts w:cs="Times New Roman"/>
          <w:lang w:val="en-US"/>
        </w:rPr>
      </w:pPr>
      <w:r w:rsidRPr="00F04355">
        <w:rPr>
          <w:rFonts w:cs="Times New Roman"/>
          <w:lang w:val="en-US"/>
        </w:rPr>
        <w:t>Tāpēc arī šie divi konkrētie jautājumi ir jāapspriež ar GUG pārstāvjiem.</w:t>
      </w:r>
    </w:p>
    <w:p w14:paraId="36D6A8AE" w14:textId="77777777" w:rsidR="00524443" w:rsidRPr="00F04355" w:rsidRDefault="00524443" w:rsidP="00524443">
      <w:pPr>
        <w:jc w:val="both"/>
        <w:rPr>
          <w:rFonts w:ascii="Times New Roman" w:eastAsia="Arial Narrow" w:hAnsi="Times New Roman" w:cs="Times New Roman"/>
          <w:sz w:val="24"/>
          <w:szCs w:val="23"/>
          <w:lang w:val="en-US"/>
        </w:rPr>
      </w:pPr>
    </w:p>
    <w:p w14:paraId="6411E8AF" w14:textId="77777777" w:rsidR="00524443" w:rsidRPr="00F04355" w:rsidRDefault="00524443" w:rsidP="00524443">
      <w:pPr>
        <w:pStyle w:val="Heading2"/>
        <w:rPr>
          <w:rFonts w:cs="Times New Roman"/>
          <w:lang w:val="en-US"/>
        </w:rPr>
      </w:pPr>
      <w:bookmarkStart w:id="114" w:name="_bookmark48"/>
      <w:bookmarkStart w:id="115" w:name="5.C_—_Techniques_and_hints_to_encourage_"/>
      <w:bookmarkStart w:id="116" w:name="_bookmark47"/>
      <w:bookmarkStart w:id="117" w:name="_Toc95829146"/>
      <w:bookmarkEnd w:id="114"/>
      <w:bookmarkEnd w:id="115"/>
      <w:bookmarkEnd w:id="116"/>
      <w:r w:rsidRPr="00F04355">
        <w:rPr>
          <w:rFonts w:cs="Times New Roman"/>
          <w:lang w:val="en-US"/>
        </w:rPr>
        <w:t>5.C. Sadarbības veicināšanas paņēmieni un padomi</w:t>
      </w:r>
      <w:bookmarkEnd w:id="117"/>
    </w:p>
    <w:p w14:paraId="1E187ABC" w14:textId="77777777" w:rsidR="00524443" w:rsidRPr="00F04355" w:rsidRDefault="00524443" w:rsidP="00524443">
      <w:pPr>
        <w:pStyle w:val="BodyText"/>
        <w:rPr>
          <w:rFonts w:cs="Times New Roman"/>
          <w:lang w:val="en-US"/>
        </w:rPr>
      </w:pPr>
    </w:p>
    <w:p w14:paraId="2C294D1F" w14:textId="77777777" w:rsidR="00524443" w:rsidRPr="00F04355" w:rsidRDefault="00524443" w:rsidP="00524443">
      <w:pPr>
        <w:pStyle w:val="BodyText"/>
        <w:rPr>
          <w:rFonts w:cs="Times New Roman"/>
          <w:lang w:val="en-US"/>
        </w:rPr>
      </w:pPr>
      <w:r w:rsidRPr="00F04355">
        <w:rPr>
          <w:rFonts w:cs="Times New Roman"/>
          <w:lang w:val="en-US"/>
        </w:rPr>
        <w:t>Uz Eiropas līmeņa profilēšanu pašlaik neattiecas Eiropas regula, un līdz šim GUG iesaistīšanās sadarbībā ir bijusi pilnībā brīvprātīga. Tāpēc šajā nodaļā ir sniegti daži paņēmieni un padomi, ko var izmantot, lai mudinātu GUG sadarboties.</w:t>
      </w:r>
    </w:p>
    <w:p w14:paraId="47807B66" w14:textId="77777777" w:rsidR="00524443" w:rsidRPr="00F04355" w:rsidRDefault="00524443" w:rsidP="00524443">
      <w:pPr>
        <w:jc w:val="both"/>
        <w:rPr>
          <w:rFonts w:ascii="Times New Roman" w:eastAsia="Arial Narrow" w:hAnsi="Times New Roman" w:cs="Times New Roman"/>
          <w:sz w:val="24"/>
          <w:szCs w:val="14"/>
          <w:lang w:val="en-US"/>
        </w:rPr>
      </w:pPr>
    </w:p>
    <w:p w14:paraId="270AC96E" w14:textId="77777777" w:rsidR="00524443" w:rsidRPr="00F04355" w:rsidRDefault="00524443" w:rsidP="00524443">
      <w:pPr>
        <w:pStyle w:val="BodyText"/>
        <w:rPr>
          <w:rFonts w:cs="Times New Roman"/>
          <w:b/>
          <w:bCs/>
          <w:lang w:val="en-US"/>
        </w:rPr>
      </w:pPr>
      <w:r w:rsidRPr="00F04355">
        <w:rPr>
          <w:rFonts w:cs="Times New Roman"/>
          <w:b/>
          <w:bCs/>
          <w:lang w:val="en-US"/>
        </w:rPr>
        <w:t>5.C.1. KONTEKSTS GUG PĀRSTĀVJIEM</w:t>
      </w:r>
    </w:p>
    <w:p w14:paraId="63DE3E7A" w14:textId="77777777" w:rsidR="00524443" w:rsidRPr="00F04355" w:rsidRDefault="00524443" w:rsidP="00524443">
      <w:pPr>
        <w:pStyle w:val="BodyText"/>
        <w:rPr>
          <w:rFonts w:cs="Times New Roman"/>
          <w:lang w:val="en-US"/>
        </w:rPr>
      </w:pPr>
    </w:p>
    <w:p w14:paraId="600FAD07" w14:textId="77777777" w:rsidR="00524443" w:rsidRPr="00F04355" w:rsidRDefault="00524443" w:rsidP="00524443">
      <w:pPr>
        <w:pStyle w:val="BodyText"/>
        <w:rPr>
          <w:rFonts w:cs="Times New Roman"/>
          <w:lang w:val="en-US"/>
        </w:rPr>
      </w:pPr>
      <w:r w:rsidRPr="00F04355">
        <w:rPr>
          <w:rFonts w:cs="Times New Roman"/>
          <w:lang w:val="en-US"/>
        </w:rPr>
        <w:t>Kopumā GUG pārstāvji labi izprot profilēšanas būtisko nozīmi Eiropas līmenī un valstu līmenī. Faktiski bieži vien tie ir grāmatveži, tāpēc viņiem ir zināmi ar JV saistītie GUG darbību uzraudzības ierobežojumi. Lielās GUG paralēli darbojas divas ziņošanas sistēmas.</w:t>
      </w:r>
    </w:p>
    <w:p w14:paraId="546DD629" w14:textId="77777777" w:rsidR="00524443" w:rsidRPr="00F04355" w:rsidRDefault="00524443" w:rsidP="00524443">
      <w:pPr>
        <w:jc w:val="both"/>
        <w:rPr>
          <w:rFonts w:ascii="Times New Roman" w:eastAsia="Arial Narrow" w:hAnsi="Times New Roman" w:cs="Times New Roman"/>
          <w:sz w:val="24"/>
          <w:szCs w:val="14"/>
          <w:lang w:val="en-US"/>
        </w:rPr>
      </w:pPr>
    </w:p>
    <w:p w14:paraId="14BDBCF6"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Pirmā sistēma ir JV pārskatu kopums, kurus izmanto, lai izpildītu juridiskās un nodokļu saistības katrā valstī.</w:t>
      </w:r>
    </w:p>
    <w:p w14:paraId="4E06E995"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Otrā sistēma ir saistīta ar centralizētu ziņošanu, izmantojot izmaksu uzskaites sistēmu, kas nodrošina informāciju globālā līmenī. GUG pārstāvji zina, ka tad, ja JV atrodas GUG kontrolē, to pārskati rada novirzes, ja vien netiek analizēti kopā. It īpaši tas attiecas uz gadījumiem, kad tiek vienkārši saskaitīti kopā nesavienojami mainīgie lielumi, kas rada divkāršas uzskaites (skat. 1.B.8. punktu). Viņi arī skaidri saprot, cik svarīgi VSI ir novērtēt starptautiskas GUG ietekmi dažādās valstīs. Lielākajā daļā gadījumu GUG pārstāvjiem ir arī labs priekšstats par Eurostat un VSI.</w:t>
      </w:r>
      <w:r w:rsidRPr="00F04355">
        <w:rPr>
          <w:rFonts w:cs="Times New Roman"/>
          <w:vertAlign w:val="superscript"/>
          <w:lang w:val="en-US"/>
        </w:rPr>
        <w:footnoteReference w:id="25"/>
      </w:r>
      <w:r w:rsidRPr="00F04355">
        <w:rPr>
          <w:rFonts w:cs="Times New Roman"/>
          <w:lang w:val="en-US"/>
        </w:rPr>
        <w:t xml:space="preserve"> Šajā kontekstā galvenais sadarbības šķērslis ir nevēlēšanās uzņemties papildu apgrūtinājumu, kas saistīts ar statistikas datu sniegšanu – šis jautājums tiks sīkāk apspriests nākamajā sadaļā.</w:t>
      </w:r>
    </w:p>
    <w:p w14:paraId="7A3BC627" w14:textId="77777777" w:rsidR="00524443" w:rsidRPr="00F04355" w:rsidRDefault="00524443" w:rsidP="00524443">
      <w:pPr>
        <w:jc w:val="both"/>
        <w:rPr>
          <w:rFonts w:ascii="Times New Roman" w:hAnsi="Times New Roman" w:cs="Times New Roman"/>
          <w:lang w:val="en-US"/>
        </w:rPr>
      </w:pPr>
    </w:p>
    <w:p w14:paraId="622DBBE1" w14:textId="77777777" w:rsidR="00524443" w:rsidRPr="00F04355" w:rsidRDefault="00524443" w:rsidP="00524443">
      <w:pPr>
        <w:pStyle w:val="BodyText"/>
        <w:rPr>
          <w:rFonts w:cs="Times New Roman"/>
          <w:b/>
          <w:bCs/>
          <w:lang w:val="en-US"/>
        </w:rPr>
      </w:pPr>
      <w:r w:rsidRPr="00F04355">
        <w:rPr>
          <w:rFonts w:cs="Times New Roman"/>
          <w:b/>
          <w:bCs/>
          <w:lang w:val="en-US"/>
        </w:rPr>
        <w:t>5.C.2. AR STATISTIKAS DATU SNIEGŠANU SAISTĪTĀ APGRŪTINĀJUMA PROBLĒMA</w:t>
      </w:r>
    </w:p>
    <w:p w14:paraId="0F8D8E5E" w14:textId="77777777" w:rsidR="00524443" w:rsidRPr="00F04355" w:rsidRDefault="00524443" w:rsidP="00524443">
      <w:pPr>
        <w:pStyle w:val="BodyText"/>
        <w:rPr>
          <w:rFonts w:cs="Times New Roman"/>
          <w:lang w:val="en-US"/>
        </w:rPr>
      </w:pPr>
    </w:p>
    <w:p w14:paraId="449B67A4" w14:textId="77777777" w:rsidR="00524443" w:rsidRPr="00F04355" w:rsidRDefault="00524443" w:rsidP="00524443">
      <w:pPr>
        <w:pStyle w:val="BodyText"/>
        <w:rPr>
          <w:rFonts w:cs="Times New Roman"/>
          <w:lang w:val="en-US"/>
        </w:rPr>
      </w:pPr>
      <w:r w:rsidRPr="00F04355">
        <w:rPr>
          <w:rFonts w:cs="Times New Roman"/>
          <w:lang w:val="en-US"/>
        </w:rPr>
        <w:t>Pret jautājumu par apgrūtinājumu, kas saistīts ar statistikas datu sniegšanu, jāizturas piesardzīgi. Eiropas līmeņa profilēšanā tiek apkopoti tikai trīs mainīgie lielumi, bet ir grūti novērtēt ar to saistīto apgrūtinājumu, it īpaši apgrūtinājumu GUG pārstāvjiem GLPC valstī. Jebkurā gadījumā šī datu apkopošana papildina tos statistikas apsekojumus, ko jau ir veikušas VSI un citas iestādes.</w:t>
      </w:r>
    </w:p>
    <w:p w14:paraId="18E3E0F6" w14:textId="77777777" w:rsidR="00524443" w:rsidRPr="00F04355" w:rsidRDefault="00524443" w:rsidP="00524443">
      <w:pPr>
        <w:jc w:val="both"/>
        <w:rPr>
          <w:rFonts w:ascii="Times New Roman" w:eastAsia="Arial Narrow" w:hAnsi="Times New Roman" w:cs="Times New Roman"/>
          <w:sz w:val="24"/>
          <w:szCs w:val="14"/>
          <w:lang w:val="en-US"/>
        </w:rPr>
      </w:pPr>
    </w:p>
    <w:p w14:paraId="793A03CC" w14:textId="77777777" w:rsidR="00524443" w:rsidRPr="00F04355" w:rsidRDefault="00524443" w:rsidP="00524443">
      <w:pPr>
        <w:pStyle w:val="BodyText"/>
        <w:rPr>
          <w:rFonts w:cs="Times New Roman"/>
          <w:lang w:val="en-US"/>
        </w:rPr>
      </w:pPr>
      <w:r w:rsidRPr="00F04355">
        <w:rPr>
          <w:rFonts w:cs="Times New Roman"/>
          <w:lang w:val="en-US"/>
        </w:rPr>
        <w:t>Turpmāk minēti argumenti, ko var izmantot, lai pārliecinātu GUG sadarboties.</w:t>
      </w:r>
    </w:p>
    <w:p w14:paraId="41B09F6C" w14:textId="77777777" w:rsidR="00524443" w:rsidRPr="00F04355" w:rsidRDefault="00524443" w:rsidP="00524443">
      <w:pPr>
        <w:jc w:val="both"/>
        <w:rPr>
          <w:rFonts w:ascii="Times New Roman" w:eastAsia="Arial Narrow" w:hAnsi="Times New Roman" w:cs="Times New Roman"/>
          <w:sz w:val="24"/>
          <w:szCs w:val="15"/>
          <w:lang w:val="en-US"/>
        </w:rPr>
      </w:pPr>
    </w:p>
    <w:p w14:paraId="2FE0C4E2" w14:textId="77777777" w:rsidR="00524443" w:rsidRPr="00F04355" w:rsidRDefault="00524443" w:rsidP="00524443">
      <w:pPr>
        <w:pStyle w:val="BodyText"/>
        <w:numPr>
          <w:ilvl w:val="0"/>
          <w:numId w:val="39"/>
        </w:numPr>
        <w:tabs>
          <w:tab w:val="left" w:pos="567"/>
        </w:tabs>
        <w:ind w:left="0" w:firstLine="0"/>
        <w:rPr>
          <w:rFonts w:cs="Times New Roman"/>
          <w:lang w:val="en-US"/>
        </w:rPr>
      </w:pPr>
      <w:r w:rsidRPr="00F04355">
        <w:rPr>
          <w:rFonts w:cs="Times New Roman"/>
          <w:b/>
          <w:bCs/>
          <w:lang w:val="en-US"/>
        </w:rPr>
        <w:t>Problēmas nenoliegšana</w:t>
      </w:r>
      <w:r w:rsidRPr="00F04355">
        <w:rPr>
          <w:rFonts w:cs="Times New Roman"/>
          <w:lang w:val="en-US"/>
        </w:rPr>
        <w:t>. Uzklausot respondenta sūdzības par apgrūtinājumu un pēc tam, ja iespējams, atrisinot šīs problēmas, var tikt uzlabots VSI tēls. Profilētāji varētu paust sapratni par apgrūtinājumu, kas tiek uzlikts GUG, un par atsevišķu VSI datu pieprasījumu lielo sarežģītību.</w:t>
      </w:r>
    </w:p>
    <w:p w14:paraId="5CEDD2FD" w14:textId="77777777" w:rsidR="00524443" w:rsidRPr="00F04355" w:rsidRDefault="00524443" w:rsidP="00524443">
      <w:pPr>
        <w:pStyle w:val="BodyText"/>
        <w:numPr>
          <w:ilvl w:val="0"/>
          <w:numId w:val="39"/>
        </w:numPr>
        <w:tabs>
          <w:tab w:val="left" w:pos="567"/>
        </w:tabs>
        <w:ind w:left="0" w:firstLine="0"/>
        <w:rPr>
          <w:rFonts w:cs="Times New Roman"/>
          <w:lang w:val="en-US"/>
        </w:rPr>
      </w:pPr>
      <w:r w:rsidRPr="00F04355">
        <w:rPr>
          <w:rFonts w:cs="Times New Roman"/>
          <w:b/>
          <w:bCs/>
          <w:lang w:val="en-US"/>
        </w:rPr>
        <w:t xml:space="preserve">Profilēšanas būtiskās nozīmes izskaidrošana. </w:t>
      </w:r>
      <w:r w:rsidRPr="00F04355">
        <w:rPr>
          <w:rFonts w:cs="Times New Roman"/>
          <w:lang w:val="en-US"/>
        </w:rPr>
        <w:t xml:space="preserve">Svarīgi izskaidrot, kāpēc Eiropas līmeņa profilēšana ir vienīgais veids, kā iegūt GUG globālo atspoguļojumu un aprēķināt globālo statistiku, novēršot dubulto uzskaiti, kas rodas, kad tiek vienkārši saskaitīti valstu summārie rādītāji. Kopš Eiropas līmeņa profilēšanas sākuma 2014. gadā sadarbības ceļā ir profilētas (vismaz vienu reizi) vairāk nekā 410 GUG. Laika posmā no 2016. gada līdz 2018. gadam tika profilēta 241 GUG ar </w:t>
      </w:r>
      <w:r w:rsidRPr="00F04355">
        <w:rPr>
          <w:rFonts w:cs="Times New Roman"/>
          <w:i/>
          <w:iCs/>
          <w:lang w:val="en-US"/>
        </w:rPr>
        <w:t xml:space="preserve">IPT </w:t>
      </w:r>
      <w:r w:rsidRPr="00F04355">
        <w:rPr>
          <w:rFonts w:cs="Times New Roman"/>
          <w:lang w:val="en-US"/>
        </w:rPr>
        <w:t>iekļautiem rezultātiem (290 profili, tostarp turpmākās profilēšanas darbības), šajā procesā sadarbojoties 26 VSI.</w:t>
      </w:r>
      <w:r w:rsidRPr="00F04355">
        <w:rPr>
          <w:rStyle w:val="FootnoteReference"/>
          <w:rFonts w:cs="Times New Roman"/>
          <w:lang w:val="en-US"/>
        </w:rPr>
        <w:footnoteReference w:id="26"/>
      </w:r>
    </w:p>
    <w:p w14:paraId="2AC4194A" w14:textId="77777777" w:rsidR="00524443" w:rsidRPr="00F04355" w:rsidRDefault="00524443" w:rsidP="00524443">
      <w:pPr>
        <w:pStyle w:val="BodyText"/>
        <w:numPr>
          <w:ilvl w:val="0"/>
          <w:numId w:val="39"/>
        </w:numPr>
        <w:tabs>
          <w:tab w:val="left" w:pos="567"/>
        </w:tabs>
        <w:ind w:left="0" w:firstLine="0"/>
        <w:rPr>
          <w:rFonts w:cs="Times New Roman"/>
          <w:lang w:val="en-US"/>
        </w:rPr>
      </w:pPr>
      <w:r w:rsidRPr="00F04355">
        <w:rPr>
          <w:rFonts w:cs="Times New Roman"/>
          <w:b/>
          <w:bCs/>
          <w:lang w:val="en-US"/>
        </w:rPr>
        <w:t>Centieni veidot savstarpējā izdevīgumā balstītas attiecības ar GUG pārstāvjiem</w:t>
      </w:r>
      <w:r w:rsidRPr="00F04355">
        <w:rPr>
          <w:rFonts w:cs="Times New Roman"/>
          <w:lang w:val="en-US"/>
        </w:rPr>
        <w:t>. Savstarpējā izdevīgumā balstītas attiecības var veidot, piemēram, sniedzot GUG informāciju par noteiktiem uzņēmējdarbības apsekojumiem un par valstu aptauju iespējamajiem termiņiem. Profilētāji varētu arī piedāvāt kļūt par kontaktpersonām saziņai ar to kolēģiem, kas atbild par statistikas apsekojumiem, jebkādos jautājumos, kas GUG varētu rasties par šiem apsekojumiem. Viens no lielākajiem stimuliem, kas veicina GUG dalību profilēšanā, ir piedāvāt tām pārbaudīt pašreizējo datu apkopošanas stāvokli JV līmenī, palīdzēt tām noteikt labākās apsekojamās vienības un izpētīt, vai ir iespējams samazināt saņemamo apsekojuma anketu daudzumu.</w:t>
      </w:r>
    </w:p>
    <w:p w14:paraId="400AFC82" w14:textId="77777777" w:rsidR="00524443" w:rsidRPr="00F04355" w:rsidRDefault="00524443" w:rsidP="00524443">
      <w:pPr>
        <w:numPr>
          <w:ilvl w:val="0"/>
          <w:numId w:val="39"/>
        </w:numPr>
        <w:tabs>
          <w:tab w:val="left" w:pos="567"/>
        </w:tabs>
        <w:ind w:left="0" w:firstLine="0"/>
        <w:jc w:val="both"/>
        <w:rPr>
          <w:rFonts w:ascii="Times New Roman" w:hAnsi="Times New Roman" w:cs="Times New Roman"/>
          <w:b/>
          <w:bCs/>
          <w:sz w:val="24"/>
          <w:lang w:val="en-US"/>
        </w:rPr>
      </w:pPr>
      <w:r w:rsidRPr="00F04355">
        <w:rPr>
          <w:rFonts w:ascii="Times New Roman" w:hAnsi="Times New Roman" w:cs="Times New Roman"/>
          <w:b/>
          <w:bCs/>
          <w:sz w:val="24"/>
          <w:lang w:val="en-US"/>
        </w:rPr>
        <w:t>Demonstrācija, kā profilēšana ļauj pārstāvjiem labāk kontrolēt par GUG atklātās informācijas ticamību un saskaņotību.</w:t>
      </w:r>
    </w:p>
    <w:p w14:paraId="0085CBCA" w14:textId="77777777" w:rsidR="00524443" w:rsidRPr="00F04355" w:rsidRDefault="00524443" w:rsidP="00524443">
      <w:pPr>
        <w:jc w:val="both"/>
        <w:rPr>
          <w:rFonts w:ascii="Times New Roman" w:eastAsia="Arial Narrow" w:hAnsi="Times New Roman" w:cs="Times New Roman"/>
          <w:sz w:val="24"/>
          <w:szCs w:val="20"/>
          <w:lang w:val="en-US"/>
        </w:rPr>
      </w:pPr>
    </w:p>
    <w:p w14:paraId="27E7BF94" w14:textId="77777777" w:rsidR="00524443" w:rsidRPr="00F04355" w:rsidRDefault="00524443" w:rsidP="00524443">
      <w:pPr>
        <w:pStyle w:val="BodyText"/>
        <w:rPr>
          <w:rFonts w:cs="Times New Roman"/>
          <w:b/>
          <w:bCs/>
          <w:lang w:val="en-US"/>
        </w:rPr>
      </w:pPr>
      <w:r w:rsidRPr="00F04355">
        <w:rPr>
          <w:rFonts w:cs="Times New Roman"/>
          <w:b/>
          <w:bCs/>
          <w:lang w:val="en-US"/>
        </w:rPr>
        <w:t>5.C.3. SAZIŅA AR GUG PĀRSTĀVJIEM</w:t>
      </w:r>
    </w:p>
    <w:p w14:paraId="00AD5747" w14:textId="77777777" w:rsidR="00524443" w:rsidRPr="00F04355" w:rsidRDefault="00524443" w:rsidP="00524443">
      <w:pPr>
        <w:pStyle w:val="BodyText"/>
        <w:rPr>
          <w:rFonts w:cs="Times New Roman"/>
          <w:lang w:val="en-US"/>
        </w:rPr>
      </w:pPr>
    </w:p>
    <w:p w14:paraId="14F9FADA" w14:textId="77777777" w:rsidR="00524443" w:rsidRPr="00F04355" w:rsidRDefault="00524443" w:rsidP="00524443">
      <w:pPr>
        <w:pStyle w:val="BodyText"/>
        <w:rPr>
          <w:rFonts w:cs="Times New Roman"/>
          <w:lang w:val="en-US"/>
        </w:rPr>
      </w:pPr>
      <w:r w:rsidRPr="00F04355">
        <w:rPr>
          <w:rFonts w:cs="Times New Roman"/>
          <w:lang w:val="en-US"/>
        </w:rPr>
        <w:t>Kā tiks paskaidrots 6. nodaļā, profilētājiem ir nepieciešamas dažādas prasmes, lai veidotu ilgtspējīgas attiecības ar visām kontaktpersonām GUG. Piemēram, profilētājam jābūt draudzīgam, pieklājīgam un profesionālam, bet vienlaikus arī tiešam un orientētam uz vēlamo rezultātu sasniegšanu.</w:t>
      </w:r>
    </w:p>
    <w:p w14:paraId="551933EE" w14:textId="77777777" w:rsidR="00524443" w:rsidRPr="00F04355" w:rsidRDefault="00524443" w:rsidP="00524443">
      <w:pPr>
        <w:jc w:val="both"/>
        <w:rPr>
          <w:rFonts w:ascii="Times New Roman" w:eastAsia="Arial Narrow" w:hAnsi="Times New Roman" w:cs="Times New Roman"/>
          <w:sz w:val="24"/>
          <w:szCs w:val="14"/>
          <w:lang w:val="en-US"/>
        </w:rPr>
      </w:pPr>
    </w:p>
    <w:p w14:paraId="42EA1E08" w14:textId="77777777" w:rsidR="00524443" w:rsidRPr="00F04355" w:rsidRDefault="00524443" w:rsidP="00524443">
      <w:pPr>
        <w:pStyle w:val="BodyText"/>
        <w:rPr>
          <w:rFonts w:cs="Times New Roman"/>
          <w:lang w:val="en-US"/>
        </w:rPr>
      </w:pPr>
      <w:r w:rsidRPr="00F04355">
        <w:rPr>
          <w:rFonts w:cs="Times New Roman"/>
          <w:lang w:val="en-US"/>
        </w:rPr>
        <w:t xml:space="preserve">Var būt ieteicams sanāksmē piedalīties diviem profilētājiem, lai viņiem varētu būt kopīgs skatījums par dialogu un tā rezultātiem. Profilētāju skaitam un hierarhiskajām funkcijām VSI ir jāsakrīt ar attiecīgo GUG pārstāvju skaitu un funkcijām. Ņemot to vērā (it īpaši saistībā ar </w:t>
      </w:r>
      <w:r w:rsidRPr="00F04355">
        <w:rPr>
          <w:rFonts w:cs="Times New Roman"/>
          <w:lang w:val="en-US"/>
        </w:rPr>
        <w:lastRenderedPageBreak/>
        <w:t>valsts līmeņa profilēšanu), sanāksmē var piedalīties arī citas jomas kolēģi, lai apspriestu konkrētus tehniskus jautājumus. Lai uzsvērtu profilēšanas būtisko nozīmi VSI, sanāksmē var piedalīties arī kāda augstākā līmeņa amatpersona.</w:t>
      </w:r>
    </w:p>
    <w:p w14:paraId="2A8EFA51" w14:textId="77777777" w:rsidR="00524443" w:rsidRPr="00F04355" w:rsidRDefault="00524443" w:rsidP="00524443">
      <w:pPr>
        <w:jc w:val="both"/>
        <w:rPr>
          <w:rFonts w:ascii="Times New Roman" w:eastAsia="Arial Narrow" w:hAnsi="Times New Roman" w:cs="Times New Roman"/>
          <w:sz w:val="24"/>
          <w:szCs w:val="14"/>
          <w:lang w:val="en-US"/>
        </w:rPr>
      </w:pPr>
    </w:p>
    <w:p w14:paraId="4A25ADFF" w14:textId="77777777" w:rsidR="00524443" w:rsidRPr="00F04355" w:rsidRDefault="00524443" w:rsidP="00524443">
      <w:pPr>
        <w:pStyle w:val="BodyText"/>
        <w:rPr>
          <w:rFonts w:cs="Times New Roman"/>
          <w:lang w:val="en-US"/>
        </w:rPr>
      </w:pPr>
      <w:r w:rsidRPr="00F04355">
        <w:rPr>
          <w:rFonts w:cs="Times New Roman"/>
          <w:lang w:val="en-US"/>
        </w:rPr>
        <w:t>Ir saprotami jāizskaidro galvenie mērķi un uzdevumi globālajai uzņēmumu grupai. Agrīnā fāzē jāprecizē arī tas, kas tiek gaidīts no GUG. Piemēram, profilētājiem ir jānorāda: i) tas, ka var būt nepieciešama vēl viena sanāksme, un ii) tas, cik liels informācijas apjoms būs nepieciešams no GUG. Šī cita sanāksme varētu būt veltīta globālās grupas JV perimetra pārbaudei vai nodarbinātības un apgrozījuma datu saņemšanai no GUG.</w:t>
      </w:r>
    </w:p>
    <w:p w14:paraId="2290EECC" w14:textId="77777777" w:rsidR="00524443" w:rsidRPr="00F04355" w:rsidRDefault="00524443" w:rsidP="00524443">
      <w:pPr>
        <w:jc w:val="both"/>
        <w:rPr>
          <w:rFonts w:ascii="Times New Roman" w:eastAsia="Arial Narrow" w:hAnsi="Times New Roman" w:cs="Times New Roman"/>
          <w:sz w:val="24"/>
          <w:szCs w:val="14"/>
          <w:lang w:val="en-US"/>
        </w:rPr>
      </w:pPr>
    </w:p>
    <w:p w14:paraId="2D25D5D0" w14:textId="77777777" w:rsidR="00524443" w:rsidRPr="00F04355" w:rsidRDefault="00524443" w:rsidP="00524443">
      <w:pPr>
        <w:pStyle w:val="BodyText"/>
        <w:rPr>
          <w:rFonts w:cs="Times New Roman"/>
          <w:lang w:val="en-US"/>
        </w:rPr>
      </w:pPr>
      <w:r w:rsidRPr="00F04355">
        <w:rPr>
          <w:rFonts w:cs="Times New Roman"/>
          <w:lang w:val="en-US"/>
        </w:rPr>
        <w:t>Bieži vien statistikā izmantotā terminoloģija ievērojami atšķiras no GUG pārstāvju izmantotās grāmatvedības terminoloģijas. Tāpēc ir būtiski, lai profilētāji runātu lietišķā valodā un censtos izmantot iespējami vienkāršu terminoloģiju. Tāpat ir svarīgi izvairīties no tādu akronīmu un terminu lietošanas, kas ir piemērojami tikai attiecībā uz VSI. Profilētājiem jācenšas pēc iespējas neizmantot arī ar profilēšanu saistītus saīsinājumus (piemēram, GUG/GU/valstī esošu uzņēmumu/JV) un to vietā izmantot vispārējus vārdus vai atrast piemērotākus terminus (piemēram, “grupa”, nevis “GUG”, vai “globāls uzņēmums”, nevis “GU”).</w:t>
      </w:r>
    </w:p>
    <w:p w14:paraId="1F884DE7" w14:textId="77777777" w:rsidR="00524443" w:rsidRPr="00F04355" w:rsidRDefault="00524443" w:rsidP="00524443">
      <w:pPr>
        <w:jc w:val="both"/>
        <w:rPr>
          <w:rFonts w:ascii="Times New Roman" w:eastAsia="Arial Narrow" w:hAnsi="Times New Roman" w:cs="Times New Roman"/>
          <w:sz w:val="24"/>
          <w:szCs w:val="14"/>
          <w:lang w:val="en-US"/>
        </w:rPr>
      </w:pPr>
    </w:p>
    <w:p w14:paraId="4B215961" w14:textId="77777777" w:rsidR="00524443" w:rsidRPr="00F04355" w:rsidRDefault="00524443" w:rsidP="00524443">
      <w:pPr>
        <w:pStyle w:val="BodyText"/>
        <w:rPr>
          <w:rFonts w:cs="Times New Roman"/>
          <w:lang w:val="en-US"/>
        </w:rPr>
      </w:pPr>
      <w:r w:rsidRPr="00F04355">
        <w:rPr>
          <w:rFonts w:cs="Times New Roman"/>
          <w:lang w:val="en-US"/>
        </w:rPr>
        <w:t>Lai veicinātu saziņu ar GUG pārstāvjiem, dažas profilēšanas grupas izstrādāja saziņas rīkus (dokumentus, reklāmlapas un dažkārt arī videomateriālus), lai izskaidrotu profilēšanas būtisko nozīmi, tās norisi un ietekmi. Šādi saziņas līdzekļi var būt ļoti noderīgi.</w:t>
      </w:r>
      <w:r w:rsidRPr="00F04355">
        <w:rPr>
          <w:rStyle w:val="FootnoteReference"/>
          <w:rFonts w:cs="Times New Roman"/>
          <w:lang w:val="en-US"/>
        </w:rPr>
        <w:footnoteReference w:id="27"/>
      </w:r>
    </w:p>
    <w:p w14:paraId="596EBC7F" w14:textId="77777777" w:rsidR="00524443" w:rsidRPr="00F04355" w:rsidRDefault="00524443" w:rsidP="00524443">
      <w:pPr>
        <w:jc w:val="both"/>
        <w:rPr>
          <w:rFonts w:ascii="Times New Roman" w:eastAsia="Arial Narrow" w:hAnsi="Times New Roman" w:cs="Times New Roman"/>
          <w:sz w:val="24"/>
          <w:szCs w:val="14"/>
          <w:lang w:val="en-US"/>
        </w:rPr>
      </w:pPr>
    </w:p>
    <w:p w14:paraId="08424150" w14:textId="77777777" w:rsidR="00524443" w:rsidRPr="00F04355" w:rsidRDefault="00524443" w:rsidP="00524443">
      <w:pPr>
        <w:pStyle w:val="BodyText"/>
        <w:rPr>
          <w:rFonts w:cs="Times New Roman"/>
          <w:lang w:val="en-US"/>
        </w:rPr>
      </w:pPr>
      <w:r w:rsidRPr="00F04355">
        <w:rPr>
          <w:rFonts w:cs="Times New Roman"/>
          <w:lang w:val="en-US"/>
        </w:rPr>
        <w:t>Attiecības ar GUG stiprinās vienu un to pašu profilētāju atkārtota iesaistīšana. Tādējādi tiks veidotas efektīvākas attiecības ar visām iesaistītajām pusēm.</w:t>
      </w:r>
    </w:p>
    <w:p w14:paraId="70D04020" w14:textId="77777777" w:rsidR="00524443" w:rsidRPr="00F04355" w:rsidRDefault="00524443" w:rsidP="00524443">
      <w:pPr>
        <w:jc w:val="both"/>
        <w:rPr>
          <w:rFonts w:ascii="Times New Roman" w:eastAsia="Arial Narrow" w:hAnsi="Times New Roman" w:cs="Times New Roman"/>
          <w:sz w:val="24"/>
          <w:szCs w:val="18"/>
          <w:lang w:val="en-US"/>
        </w:rPr>
      </w:pPr>
    </w:p>
    <w:p w14:paraId="0038EFF5" w14:textId="77777777" w:rsidR="00524443" w:rsidRPr="00F04355" w:rsidRDefault="00524443" w:rsidP="00524443">
      <w:pPr>
        <w:pStyle w:val="BodyText"/>
        <w:rPr>
          <w:rFonts w:cs="Times New Roman"/>
          <w:b/>
          <w:bCs/>
          <w:lang w:val="en-US"/>
        </w:rPr>
      </w:pPr>
      <w:r w:rsidRPr="00F04355">
        <w:rPr>
          <w:rFonts w:cs="Times New Roman"/>
          <w:b/>
          <w:bCs/>
          <w:lang w:val="en-US"/>
        </w:rPr>
        <w:t>5.C.4. ATTIECĪBAS AR UZŅĒMĒJU FEDERĀCIJĀM</w:t>
      </w:r>
    </w:p>
    <w:p w14:paraId="235A45E0" w14:textId="77777777" w:rsidR="00524443" w:rsidRPr="00F04355" w:rsidRDefault="00524443" w:rsidP="00524443">
      <w:pPr>
        <w:pStyle w:val="BodyText"/>
        <w:rPr>
          <w:rFonts w:cs="Times New Roman"/>
          <w:lang w:val="en-US"/>
        </w:rPr>
      </w:pPr>
    </w:p>
    <w:p w14:paraId="59375ADF" w14:textId="77777777" w:rsidR="00524443" w:rsidRPr="00F04355" w:rsidRDefault="00524443" w:rsidP="00524443">
      <w:pPr>
        <w:pStyle w:val="BodyText"/>
        <w:rPr>
          <w:rFonts w:cs="Times New Roman"/>
          <w:lang w:val="en-US"/>
        </w:rPr>
      </w:pPr>
      <w:r w:rsidRPr="00F04355">
        <w:rPr>
          <w:rFonts w:cs="Times New Roman"/>
          <w:lang w:val="en-US"/>
        </w:rPr>
        <w:t>Dažām VSI sadarbību ar GUG un uzņēmumiem var būtiski ietekmēt uzņēmēju federācijas. Tāpēc dažām VSI var būt svarīgi tikties ar uzņēmēju federācijām, lai saņemtu to atbalstu, apstiprinājumu un izpratni attiecībā uz profilēšanu. Tāpat kā GUG pārstāvji, arī uzņēmēju federācijas kopumā labi izprot profilēšanas nozīmi, jo tā sniedz daudz labāku priekšstatu par ekonomisko struktūru lieluma un darbību ziņā. Kopumā uzņēmēju federācijas ir ļoti ieinteresētas uzzināt to uzņēmumu reālo ekonomisko ietekmi, kurus tās pārstāv. Dažās valstīs tās jau pašlaik sniedz daudz informācijas par valsts līmenī profilētajiem uzņēmumiem, kas nepieciešama VSI sagatavotajai statistikai. Turklāt uzņēmēju federācijām ļoti interesē globalizācijas jautājumi un tas, cik svarīgi gūt vispārēju priekšstatu par starptautiskajām GUG.</w:t>
      </w:r>
    </w:p>
    <w:p w14:paraId="3BA60397" w14:textId="77777777" w:rsidR="00524443" w:rsidRPr="00F04355" w:rsidRDefault="00524443" w:rsidP="00524443">
      <w:pPr>
        <w:jc w:val="both"/>
        <w:rPr>
          <w:rFonts w:ascii="Times New Roman" w:eastAsia="Arial Narrow" w:hAnsi="Times New Roman" w:cs="Times New Roman"/>
          <w:sz w:val="24"/>
          <w:szCs w:val="14"/>
          <w:lang w:val="en-US"/>
        </w:rPr>
      </w:pPr>
    </w:p>
    <w:p w14:paraId="6AE484E1" w14:textId="77777777" w:rsidR="00524443" w:rsidRPr="00F04355" w:rsidRDefault="00524443" w:rsidP="00524443">
      <w:pPr>
        <w:pStyle w:val="BodyText"/>
        <w:rPr>
          <w:rFonts w:cs="Times New Roman"/>
          <w:lang w:val="en-US"/>
        </w:rPr>
      </w:pPr>
      <w:r w:rsidRPr="00F04355">
        <w:rPr>
          <w:rFonts w:cs="Times New Roman"/>
          <w:lang w:val="en-US"/>
        </w:rPr>
        <w:t>Ja profilētāji saņem atsauksmes no uzņēmēju federācijām, viņi sanāksmes laikā var iesniegt tās GUG pārstāvjiem.</w:t>
      </w:r>
    </w:p>
    <w:p w14:paraId="5BCAA173" w14:textId="77777777" w:rsidR="00524443" w:rsidRPr="00F04355" w:rsidRDefault="00524443" w:rsidP="00524443">
      <w:pPr>
        <w:jc w:val="both"/>
        <w:rPr>
          <w:rFonts w:ascii="Times New Roman" w:eastAsia="Arial Narrow" w:hAnsi="Times New Roman" w:cs="Times New Roman"/>
          <w:sz w:val="24"/>
          <w:szCs w:val="24"/>
          <w:lang w:val="en-US"/>
        </w:rPr>
      </w:pPr>
    </w:p>
    <w:p w14:paraId="07A0A068" w14:textId="77777777" w:rsidR="00524443" w:rsidRPr="00F04355" w:rsidRDefault="00524443" w:rsidP="00524443">
      <w:pPr>
        <w:pStyle w:val="BodyText"/>
        <w:rPr>
          <w:rFonts w:cs="Times New Roman"/>
          <w:b/>
          <w:bCs/>
          <w:lang w:val="en-US"/>
        </w:rPr>
      </w:pPr>
      <w:r w:rsidRPr="00F04355">
        <w:rPr>
          <w:rFonts w:cs="Times New Roman"/>
          <w:b/>
          <w:bCs/>
          <w:lang w:val="en-US"/>
        </w:rPr>
        <w:t>5.C.5. GUG UN VSI SAVSTARPĒJĀS SAISTĪBAS</w:t>
      </w:r>
    </w:p>
    <w:p w14:paraId="38367146" w14:textId="77777777" w:rsidR="00524443" w:rsidRPr="00F04355" w:rsidRDefault="00524443" w:rsidP="00524443">
      <w:pPr>
        <w:pStyle w:val="BodyText"/>
        <w:rPr>
          <w:rFonts w:cs="Times New Roman"/>
          <w:lang w:val="en-US"/>
        </w:rPr>
      </w:pPr>
    </w:p>
    <w:p w14:paraId="1BA46CD0" w14:textId="77777777" w:rsidR="00524443" w:rsidRPr="00F04355" w:rsidRDefault="00524443" w:rsidP="00524443">
      <w:pPr>
        <w:pStyle w:val="BodyText"/>
        <w:rPr>
          <w:rFonts w:cs="Times New Roman"/>
          <w:lang w:val="en-US"/>
        </w:rPr>
      </w:pPr>
      <w:r w:rsidRPr="00F04355">
        <w:rPr>
          <w:rFonts w:cs="Times New Roman"/>
          <w:lang w:val="en-US"/>
        </w:rPr>
        <w:t>Savstarpējas saistības, ar kurām tiek formalizētas savstarpējās gaidas, ir ļoti noderīgas.</w:t>
      </w:r>
    </w:p>
    <w:p w14:paraId="0DEF2E00" w14:textId="77777777" w:rsidR="00524443" w:rsidRPr="00F04355" w:rsidRDefault="00524443" w:rsidP="00524443">
      <w:pPr>
        <w:pStyle w:val="BodyText"/>
        <w:rPr>
          <w:rFonts w:cs="Times New Roman"/>
          <w:lang w:val="en-US"/>
        </w:rPr>
      </w:pPr>
    </w:p>
    <w:p w14:paraId="2BC45F96" w14:textId="77777777" w:rsidR="00524443" w:rsidRPr="00F04355" w:rsidRDefault="00524443" w:rsidP="00524443">
      <w:pPr>
        <w:pStyle w:val="BodyText"/>
        <w:rPr>
          <w:rFonts w:cs="Times New Roman"/>
          <w:lang w:val="en-US"/>
        </w:rPr>
      </w:pPr>
      <w:r w:rsidRPr="00F04355">
        <w:rPr>
          <w:rFonts w:cs="Times New Roman"/>
          <w:lang w:val="en-US"/>
        </w:rPr>
        <w:t>Vispārīgi runājot, jāpatur prātā šādi punkti.</w:t>
      </w:r>
    </w:p>
    <w:p w14:paraId="2793D011" w14:textId="77777777" w:rsidR="00524443" w:rsidRPr="00F04355" w:rsidRDefault="00524443" w:rsidP="00524443">
      <w:pPr>
        <w:pStyle w:val="BodyText"/>
        <w:rPr>
          <w:rFonts w:cs="Times New Roman"/>
          <w:lang w:val="en-US"/>
        </w:rPr>
      </w:pPr>
    </w:p>
    <w:p w14:paraId="6CA1D618"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 xml:space="preserve">Sākotnējo saziņu ļoti ieteicams uzsākt ar rakstisku vēstuli, ko VSI augstākā līmeņa </w:t>
      </w:r>
      <w:r w:rsidRPr="00F04355">
        <w:rPr>
          <w:rFonts w:cs="Times New Roman"/>
          <w:lang w:val="en-US"/>
        </w:rPr>
        <w:lastRenderedPageBreak/>
        <w:t>vadītājs nosūta GUG augstākā līmeņa vadītājam.</w:t>
      </w:r>
    </w:p>
    <w:p w14:paraId="179F4038"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Profilētājiem pēc sanāksmes ļoti ieteicams rakstiski sagatavot protokolus un pienācīgā laikā nosūtīt tos izlasīšanai GUG pārstāvjiem.</w:t>
      </w:r>
    </w:p>
    <w:p w14:paraId="536F7497"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Nav ieteicams pieprasīt no GUG rakstisku piekrišanu sadarboties. Šāda rīcība var tikt uzskatīta par pārāk uzmācīgu. Svarīgi iegūt no GUG atgriezenisko saiti par GU/valstī esošo uzņēmumu nodalīšanu un datus.</w:t>
      </w:r>
    </w:p>
    <w:p w14:paraId="75D8B34C"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Par GUG apmeklējuma datumu var vienoties vairākus mēnešus iepriekš, jo tas ir vienīgais piemērotais laiks, kad abas puses var satikties. Dažas nedēļas pirms noteiktās sanāksmes dienas profilētāji var vēlreiz sazināties ar GUG pārstāvjiem, lai pārliecinātos, vai vienošanās par sanāksmi joprojām ir spēkā.</w:t>
      </w:r>
    </w:p>
    <w:p w14:paraId="156360C6"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Ja GUG jau ir piekritusi palīdzēt īstenot projektu, profilētājiem jāpārliecinās, ka viņiem par to ir vismaz mutiska vienošanās ar GUG. Viņiem ir jāpārliecinās arī par to, ka GUG saprot, ka tai nāksies veikt noteikta apjoma darbu.</w:t>
      </w:r>
    </w:p>
    <w:p w14:paraId="208450A4" w14:textId="77777777" w:rsidR="00524443" w:rsidRPr="00F04355" w:rsidRDefault="00524443" w:rsidP="00524443">
      <w:pPr>
        <w:jc w:val="both"/>
        <w:rPr>
          <w:rFonts w:ascii="Times New Roman" w:eastAsia="Arial Narrow" w:hAnsi="Times New Roman" w:cs="Times New Roman"/>
          <w:sz w:val="24"/>
          <w:szCs w:val="15"/>
          <w:lang w:val="en-US"/>
        </w:rPr>
      </w:pPr>
    </w:p>
    <w:p w14:paraId="0F166CB6" w14:textId="77777777" w:rsidR="00524443" w:rsidRPr="00F04355" w:rsidRDefault="00524443" w:rsidP="00524443">
      <w:pPr>
        <w:pStyle w:val="BodyText"/>
        <w:rPr>
          <w:rFonts w:cs="Times New Roman"/>
          <w:b/>
          <w:bCs/>
          <w:lang w:val="en-US"/>
        </w:rPr>
      </w:pPr>
      <w:r w:rsidRPr="00F04355">
        <w:rPr>
          <w:rFonts w:cs="Times New Roman"/>
          <w:b/>
          <w:bCs/>
          <w:lang w:val="en-US"/>
        </w:rPr>
        <w:t>5.C.6. DATU DROŠĪBA</w:t>
      </w:r>
    </w:p>
    <w:p w14:paraId="6A554061" w14:textId="77777777" w:rsidR="00524443" w:rsidRPr="00F04355" w:rsidRDefault="00524443" w:rsidP="00524443">
      <w:pPr>
        <w:pStyle w:val="BodyText"/>
        <w:rPr>
          <w:rFonts w:cs="Times New Roman"/>
          <w:lang w:val="en-US"/>
        </w:rPr>
      </w:pPr>
    </w:p>
    <w:p w14:paraId="6393C744" w14:textId="77777777" w:rsidR="00524443" w:rsidRPr="00F04355" w:rsidRDefault="00524443" w:rsidP="00524443">
      <w:pPr>
        <w:pStyle w:val="BodyText"/>
        <w:rPr>
          <w:rFonts w:cs="Times New Roman"/>
          <w:lang w:val="en-US"/>
        </w:rPr>
      </w:pPr>
      <w:r w:rsidRPr="00F04355">
        <w:rPr>
          <w:rFonts w:cs="Times New Roman"/>
          <w:lang w:val="en-US"/>
        </w:rPr>
        <w:t xml:space="preserve">Svarīgi arī paskaidrot GUG pārstāvjiem, ka apkopotie dati tiek apstrādāti saskaņā ar spēkā esošajiem tiesību aktiem (valstu un Eiropas tiesību aktiem) par konfidenciālu datu aizsardzību un tiek droši glabāti. Apkopotie dati ir konfidenciāli, un VSI un </w:t>
      </w:r>
      <w:r w:rsidRPr="00F04355">
        <w:rPr>
          <w:rFonts w:cs="Times New Roman"/>
          <w:i/>
          <w:iCs/>
          <w:lang w:val="en-US"/>
        </w:rPr>
        <w:t xml:space="preserve">Eurostat </w:t>
      </w:r>
      <w:r w:rsidRPr="00F04355">
        <w:rPr>
          <w:rFonts w:cs="Times New Roman"/>
          <w:lang w:val="en-US"/>
        </w:rPr>
        <w:t>ir noteiktas stingras procedūras, lai nodrošinātu datu drošību.</w:t>
      </w:r>
    </w:p>
    <w:p w14:paraId="37506979" w14:textId="77777777" w:rsidR="00524443" w:rsidRPr="00F04355" w:rsidRDefault="00524443" w:rsidP="00524443">
      <w:pPr>
        <w:jc w:val="both"/>
        <w:rPr>
          <w:rFonts w:ascii="Times New Roman" w:eastAsia="Arial Narrow" w:hAnsi="Times New Roman" w:cs="Times New Roman"/>
          <w:sz w:val="24"/>
          <w:szCs w:val="14"/>
          <w:lang w:val="en-US"/>
        </w:rPr>
      </w:pPr>
    </w:p>
    <w:p w14:paraId="22EB24C5"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Svarīgi atgādināt GUG pārstāvjiem, ka VSI nekad neizplata atsevišķus datus. VSI izplata tikai ekonomiskos kopsavilkuma rādītājus atbilstoši noteikumiem, kas padara neiespējamu šo kopsavilkuma rādītāju saistīšanu ar konkrētu uzņēmumu vai GUG.</w:t>
      </w:r>
    </w:p>
    <w:p w14:paraId="31EE5CE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Eiropas līmeņa profilēšana rada īpašu problēmu, jo dati tiek izplatīti starp vairākām VSI un Eurostat. Varbūt jāizskaidro tas, kāds process tiek piemērots, lai droši pārsūtītu datus no vienas VSI uz citu VSI.</w:t>
      </w:r>
    </w:p>
    <w:p w14:paraId="206FD541" w14:textId="77777777" w:rsidR="00524443" w:rsidRPr="00F04355" w:rsidRDefault="00524443" w:rsidP="00524443">
      <w:pPr>
        <w:jc w:val="both"/>
        <w:rPr>
          <w:rFonts w:ascii="Times New Roman" w:eastAsia="Arial Narrow" w:hAnsi="Times New Roman" w:cs="Times New Roman"/>
          <w:sz w:val="24"/>
          <w:szCs w:val="15"/>
          <w:lang w:val="en-US"/>
        </w:rPr>
      </w:pPr>
    </w:p>
    <w:p w14:paraId="7D54DA54" w14:textId="77777777" w:rsidR="00524443" w:rsidRPr="00F04355" w:rsidRDefault="00524443" w:rsidP="00524443">
      <w:pPr>
        <w:pStyle w:val="BodyText"/>
        <w:rPr>
          <w:rFonts w:cs="Times New Roman"/>
          <w:b/>
          <w:bCs/>
          <w:lang w:val="en-US"/>
        </w:rPr>
      </w:pPr>
      <w:r w:rsidRPr="00F04355">
        <w:rPr>
          <w:rFonts w:cs="Times New Roman"/>
          <w:b/>
          <w:bCs/>
          <w:lang w:val="en-US"/>
        </w:rPr>
        <w:t>5.C.7. SAZINĀŠANĀS LAIKS</w:t>
      </w:r>
    </w:p>
    <w:p w14:paraId="3B48BFCD" w14:textId="77777777" w:rsidR="00524443" w:rsidRPr="00F04355" w:rsidRDefault="00524443" w:rsidP="00524443">
      <w:pPr>
        <w:pStyle w:val="BodyText"/>
        <w:rPr>
          <w:rFonts w:cs="Times New Roman"/>
          <w:lang w:val="en-US"/>
        </w:rPr>
      </w:pPr>
    </w:p>
    <w:p w14:paraId="70F2FBE7" w14:textId="77777777" w:rsidR="00524443" w:rsidRPr="00F04355" w:rsidRDefault="00524443" w:rsidP="00524443">
      <w:pPr>
        <w:pStyle w:val="BodyText"/>
        <w:rPr>
          <w:rFonts w:cs="Times New Roman"/>
          <w:lang w:val="en-US"/>
        </w:rPr>
      </w:pPr>
      <w:r w:rsidRPr="00F04355">
        <w:rPr>
          <w:rFonts w:cs="Times New Roman"/>
          <w:lang w:val="en-US"/>
        </w:rPr>
        <w:t>Vēl viena prakse, kas sekmē veiksmīgas attiecības ar GUG, ir piemērota sanāksmes/apspriedes laika noteikšana. Pierādījumi liecina, ka labākais laiks sanāksmēm vai apspriedei ar GUG pārstāvjiem ir uzreiz pēc to gada konsolidēto pārskatu izdošanas.</w:t>
      </w:r>
    </w:p>
    <w:p w14:paraId="34B6C45B" w14:textId="77777777" w:rsidR="00524443" w:rsidRPr="00F04355" w:rsidRDefault="00524443" w:rsidP="00524443">
      <w:pPr>
        <w:jc w:val="both"/>
        <w:rPr>
          <w:rFonts w:ascii="Times New Roman" w:eastAsia="Arial Narrow" w:hAnsi="Times New Roman" w:cs="Times New Roman"/>
          <w:sz w:val="24"/>
          <w:szCs w:val="14"/>
          <w:lang w:val="en-US"/>
        </w:rPr>
      </w:pPr>
    </w:p>
    <w:p w14:paraId="62979F36" w14:textId="77777777" w:rsidR="00524443" w:rsidRPr="00F04355" w:rsidRDefault="00524443" w:rsidP="00524443">
      <w:pPr>
        <w:pStyle w:val="BodyText"/>
        <w:rPr>
          <w:rFonts w:cs="Times New Roman"/>
          <w:lang w:val="en-US"/>
        </w:rPr>
      </w:pPr>
      <w:r w:rsidRPr="00F04355">
        <w:rPr>
          <w:rFonts w:cs="Times New Roman"/>
          <w:lang w:val="en-US"/>
        </w:rPr>
        <w:t>Tas ir skaidrojams ar vairākiem iemesliem.</w:t>
      </w:r>
    </w:p>
    <w:p w14:paraId="6DC3D7BF" w14:textId="77777777" w:rsidR="00524443" w:rsidRPr="00F04355" w:rsidRDefault="00524443" w:rsidP="00524443">
      <w:pPr>
        <w:jc w:val="both"/>
        <w:rPr>
          <w:rFonts w:ascii="Times New Roman" w:eastAsia="Arial Narrow" w:hAnsi="Times New Roman" w:cs="Times New Roman"/>
          <w:sz w:val="24"/>
          <w:szCs w:val="15"/>
          <w:lang w:val="en-US"/>
        </w:rPr>
      </w:pPr>
    </w:p>
    <w:p w14:paraId="0D38A144"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Visticamāk, profilēšanai nepieciešamās kontaktpersonas bieži vien strādā GUG pārskatu līmenī un parasti ir ļoti aizņemtas pirms gada konsolidēto pārskatu publicēšanas.</w:t>
      </w:r>
    </w:p>
    <w:p w14:paraId="508F705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Pēc pārskatu publicēšanas datu sensitivitātes pakāpe ir ievērojami zemāka un pastāv lielāka iespējamība, ka viņi būs gatavi dalīties ar saviem datiem.</w:t>
      </w:r>
    </w:p>
    <w:p w14:paraId="29D49943"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Dažas GUG publicē ikmēneša pārskatus. Šādā gadījumā to grāmatveži bieži ir ļoti aizņemti mēneša pirmajā nedēļā un ir pieejamāki nākamajās nedēļās.</w:t>
      </w:r>
    </w:p>
    <w:p w14:paraId="5C085DE7" w14:textId="77777777" w:rsidR="00524443" w:rsidRPr="00F04355" w:rsidRDefault="00524443" w:rsidP="00524443">
      <w:pPr>
        <w:jc w:val="both"/>
        <w:rPr>
          <w:rFonts w:ascii="Times New Roman" w:eastAsia="Arial Narrow" w:hAnsi="Times New Roman" w:cs="Times New Roman"/>
          <w:sz w:val="24"/>
          <w:szCs w:val="15"/>
          <w:lang w:val="en-US"/>
        </w:rPr>
      </w:pPr>
    </w:p>
    <w:p w14:paraId="48075A75" w14:textId="77777777" w:rsidR="00524443" w:rsidRPr="00F04355" w:rsidRDefault="00524443" w:rsidP="00524443">
      <w:pPr>
        <w:pStyle w:val="BodyText"/>
        <w:rPr>
          <w:rFonts w:cs="Times New Roman"/>
          <w:lang w:val="en-US"/>
        </w:rPr>
      </w:pPr>
      <w:r w:rsidRPr="00F04355">
        <w:rPr>
          <w:rFonts w:cs="Times New Roman"/>
          <w:lang w:val="en-US"/>
        </w:rPr>
        <w:t>Lielākajā daļā gadījumu pārskati tiek slēgti 31. decembrī un parasti tiek izdoti laika posmā no marta beigām līdz jūnija beigām. Gada atlikušajā laikā GUG pārstāvjiem ir jāstrādā pie pārskatiem par otro ceturksni, kam seko vasaras atvaļinājumu periods. Jāņem vērā, ka šis laika plānojums samērā labi atbilst Eiropas līmeņa profilēšanas kalendāram (skat. 4.C. punktu).</w:t>
      </w:r>
    </w:p>
    <w:p w14:paraId="5D2617CA" w14:textId="77777777" w:rsidR="00524443" w:rsidRPr="00F04355" w:rsidRDefault="00524443" w:rsidP="00524443">
      <w:pPr>
        <w:jc w:val="both"/>
        <w:rPr>
          <w:rFonts w:ascii="Times New Roman" w:hAnsi="Times New Roman" w:cs="Times New Roman"/>
          <w:sz w:val="24"/>
          <w:lang w:val="en-US"/>
        </w:rPr>
      </w:pPr>
    </w:p>
    <w:p w14:paraId="196B7FB2" w14:textId="77777777" w:rsidR="00524443" w:rsidRPr="00F04355" w:rsidRDefault="00524443" w:rsidP="00F04355">
      <w:pPr>
        <w:pStyle w:val="Heading2"/>
        <w:keepNext/>
        <w:keepLines/>
        <w:rPr>
          <w:rFonts w:cs="Times New Roman"/>
          <w:lang w:val="en-US"/>
        </w:rPr>
      </w:pPr>
      <w:bookmarkStart w:id="118" w:name="_bookmark50"/>
      <w:bookmarkStart w:id="119" w:name="5.D_—_Summary_of_Chapter_5"/>
      <w:bookmarkStart w:id="120" w:name="_bookmark49"/>
      <w:bookmarkStart w:id="121" w:name="_Toc95829147"/>
      <w:bookmarkEnd w:id="118"/>
      <w:bookmarkEnd w:id="119"/>
      <w:bookmarkEnd w:id="120"/>
      <w:r w:rsidRPr="00F04355">
        <w:rPr>
          <w:rFonts w:cs="Times New Roman"/>
          <w:lang w:val="en-US"/>
        </w:rPr>
        <w:lastRenderedPageBreak/>
        <w:t>5.D. Kopsavilkums par 5. nodaļu</w:t>
      </w:r>
      <w:bookmarkEnd w:id="121"/>
    </w:p>
    <w:p w14:paraId="4C0E84F0" w14:textId="77777777" w:rsidR="00524443" w:rsidRPr="00F04355" w:rsidRDefault="00524443" w:rsidP="00F04355">
      <w:pPr>
        <w:pStyle w:val="BodyText"/>
        <w:keepNext/>
        <w:keepLines/>
        <w:rPr>
          <w:rFonts w:cs="Times New Roman"/>
          <w:lang w:val="en-US"/>
        </w:rPr>
      </w:pPr>
    </w:p>
    <w:p w14:paraId="640ECAA5" w14:textId="77777777" w:rsidR="00524443" w:rsidRPr="00F04355" w:rsidRDefault="00524443" w:rsidP="00F04355">
      <w:pPr>
        <w:pStyle w:val="BodyText"/>
        <w:keepNext/>
        <w:keepLines/>
        <w:rPr>
          <w:rFonts w:cs="Times New Roman"/>
          <w:lang w:val="en-US"/>
        </w:rPr>
      </w:pPr>
      <w:r w:rsidRPr="00F04355">
        <w:rPr>
          <w:rFonts w:cs="Times New Roman"/>
          <w:lang w:val="en-US"/>
        </w:rPr>
        <w:t>Saziņa ar GUG pārstāvjiem ir rūpīgi jāsagatavo un jāīsteno. Starp šajā nodaļā minētajiem noteikumiem un labas prakses piemēriem jāuzsver turpmāk minētie trīs noteikumi.</w:t>
      </w:r>
    </w:p>
    <w:p w14:paraId="26810584" w14:textId="77777777" w:rsidR="00524443" w:rsidRPr="00F04355" w:rsidRDefault="00524443" w:rsidP="00524443">
      <w:pPr>
        <w:jc w:val="both"/>
        <w:rPr>
          <w:rFonts w:ascii="Times New Roman" w:eastAsia="Arial Narrow" w:hAnsi="Times New Roman" w:cs="Times New Roman"/>
          <w:sz w:val="24"/>
          <w:szCs w:val="24"/>
          <w:lang w:val="en-US"/>
        </w:rPr>
      </w:pPr>
    </w:p>
    <w:p w14:paraId="3EBD702C" w14:textId="77777777" w:rsidR="00524443" w:rsidRPr="00F04355" w:rsidRDefault="00524443" w:rsidP="00524443">
      <w:pPr>
        <w:pStyle w:val="BodyText"/>
        <w:rPr>
          <w:rFonts w:cs="Times New Roman"/>
          <w:b/>
          <w:bCs/>
          <w:lang w:val="en-US"/>
        </w:rPr>
      </w:pPr>
      <w:r w:rsidRPr="00F04355">
        <w:rPr>
          <w:rFonts w:cs="Times New Roman"/>
          <w:b/>
          <w:bCs/>
          <w:lang w:val="en-US"/>
        </w:rPr>
        <w:t>Saziņa ar grupu ir rūpīgi jāsagatavo</w:t>
      </w:r>
    </w:p>
    <w:p w14:paraId="04850BF3" w14:textId="77777777" w:rsidR="00524443" w:rsidRPr="00F04355" w:rsidRDefault="00524443" w:rsidP="00524443">
      <w:pPr>
        <w:pStyle w:val="BodyText"/>
        <w:rPr>
          <w:rFonts w:cs="Times New Roman"/>
          <w:lang w:val="en-US"/>
        </w:rPr>
      </w:pPr>
    </w:p>
    <w:p w14:paraId="7F281315" w14:textId="77777777" w:rsidR="00524443" w:rsidRPr="00F04355" w:rsidRDefault="00524443" w:rsidP="00524443">
      <w:pPr>
        <w:pStyle w:val="BodyText"/>
        <w:rPr>
          <w:rFonts w:cs="Times New Roman"/>
          <w:lang w:val="en-US"/>
        </w:rPr>
      </w:pPr>
      <w:r w:rsidRPr="00F04355">
        <w:rPr>
          <w:rFonts w:cs="Times New Roman"/>
          <w:lang w:val="en-US"/>
        </w:rPr>
        <w:t>Pirms sazināšanās ar GUG pārstāvjiem profilētājiem ir rūpīgi jāsagatavojas. It īpaši šajā sagatavošanās procesā ietilpst šādi pasākumi:</w:t>
      </w:r>
    </w:p>
    <w:p w14:paraId="3F711A78" w14:textId="77777777" w:rsidR="00524443" w:rsidRPr="00F04355" w:rsidRDefault="00524443" w:rsidP="00524443">
      <w:pPr>
        <w:jc w:val="both"/>
        <w:rPr>
          <w:rFonts w:ascii="Times New Roman" w:eastAsia="Arial Narrow" w:hAnsi="Times New Roman" w:cs="Times New Roman"/>
          <w:sz w:val="24"/>
          <w:szCs w:val="14"/>
          <w:lang w:val="en-US"/>
        </w:rPr>
      </w:pPr>
    </w:p>
    <w:p w14:paraId="71114196"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augstas kvalitātes dokumentārās informācijas izpēte, pamatojoties uz uzņēmējdarbības statistikas avotiem un GUG publicēto informāciju (skat. 2.A. punktu);</w:t>
      </w:r>
    </w:p>
    <w:p w14:paraId="3E0E0915"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apspriešanās ar kolēģiem/lietotājiem VSI, lai noskaidrotu to, kādas attiecības jau ir izveidotas ar GUG (citiem vārdiem sakot, iesaistīšanās apsekojumos), un apzinātu viņu vajadzības (skat. 6. nodaļu);</w:t>
      </w:r>
    </w:p>
    <w:p w14:paraId="3B7F528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iespējami agrīna sākotnējā sazināšanās ar GUG;</w:t>
      </w:r>
    </w:p>
    <w:p w14:paraId="1E8EE8F4"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oficiālas vēstules nosūtīšana GUG ar sadarbības lūgumu (manuālajā profilēšanā gūtā pieredze liecina, ka tas ir svarīgi – šādu vēstuļu piemēri ir sniegti pielikumos).</w:t>
      </w:r>
    </w:p>
    <w:p w14:paraId="6B8BAA89" w14:textId="77777777" w:rsidR="00524443" w:rsidRPr="00F04355" w:rsidRDefault="00524443" w:rsidP="00524443">
      <w:pPr>
        <w:jc w:val="both"/>
        <w:rPr>
          <w:rFonts w:ascii="Times New Roman" w:eastAsia="Arial Narrow" w:hAnsi="Times New Roman" w:cs="Times New Roman"/>
          <w:sz w:val="24"/>
          <w:szCs w:val="25"/>
          <w:lang w:val="en-US"/>
        </w:rPr>
      </w:pPr>
    </w:p>
    <w:p w14:paraId="681A3810" w14:textId="77777777" w:rsidR="00524443" w:rsidRPr="00F04355" w:rsidRDefault="00524443" w:rsidP="00524443">
      <w:pPr>
        <w:pStyle w:val="BodyText"/>
        <w:rPr>
          <w:rFonts w:cs="Times New Roman"/>
          <w:b/>
          <w:bCs/>
          <w:lang w:val="en-US"/>
        </w:rPr>
      </w:pPr>
      <w:r w:rsidRPr="00F04355">
        <w:rPr>
          <w:rFonts w:cs="Times New Roman"/>
          <w:b/>
          <w:bCs/>
          <w:lang w:val="en-US"/>
        </w:rPr>
        <w:t>Profilētājiem ir jāvada dialogs efektīvi un saskanīgi</w:t>
      </w:r>
    </w:p>
    <w:p w14:paraId="50E5A609" w14:textId="77777777" w:rsidR="00524443" w:rsidRPr="00F04355" w:rsidRDefault="00524443" w:rsidP="00524443">
      <w:pPr>
        <w:pStyle w:val="BodyText"/>
        <w:rPr>
          <w:rFonts w:cs="Times New Roman"/>
          <w:lang w:val="en-US"/>
        </w:rPr>
      </w:pPr>
    </w:p>
    <w:p w14:paraId="151F9A83" w14:textId="77777777" w:rsidR="00524443" w:rsidRPr="00F04355" w:rsidRDefault="00524443" w:rsidP="00524443">
      <w:pPr>
        <w:pStyle w:val="BodyText"/>
        <w:rPr>
          <w:rFonts w:cs="Times New Roman"/>
          <w:lang w:val="en-US"/>
        </w:rPr>
      </w:pPr>
      <w:r w:rsidRPr="00F04355">
        <w:rPr>
          <w:rFonts w:cs="Times New Roman"/>
          <w:lang w:val="en-US"/>
        </w:rPr>
        <w:t>Intensīvai profilēšanai, kas ietver profilētāju tikšanos ar GUG pārstāvjiem, ir daudz priekšrocību. Tostarp tikšanos klātienē bieži vien ir vieglāk organizēt, un tā ir efektīvāka savstarpējas sapratnes panākšanai nekā informācijas apmaiņa pa tālruni vai e-pastu. Tomēr visa veida apspriedēs ar GUG pārstāvjiem jāievēro šādi principi:</w:t>
      </w:r>
    </w:p>
    <w:p w14:paraId="78775500" w14:textId="77777777" w:rsidR="00524443" w:rsidRPr="00F04355" w:rsidRDefault="00524443" w:rsidP="00524443">
      <w:pPr>
        <w:jc w:val="both"/>
        <w:rPr>
          <w:rFonts w:ascii="Times New Roman" w:eastAsia="Arial Narrow" w:hAnsi="Times New Roman" w:cs="Times New Roman"/>
          <w:sz w:val="24"/>
          <w:szCs w:val="14"/>
          <w:lang w:val="en-US"/>
        </w:rPr>
      </w:pPr>
    </w:p>
    <w:p w14:paraId="1504D0CC"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profilētājiem ir jāizmanto tāda valoda, kas ir saprotama GUG, paturot prātā apspriežamos tematus un GUG pārstāvju uzdotos jautājumus (iespējamie temati un jautājumi ir uzskaitīti 5.B. punktā);</w:t>
      </w:r>
    </w:p>
    <w:p w14:paraId="74CAD5E2"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ja partnervalstu profilētāji sazinās ar GUG pārstāvjiem savā valstī, ir jāizveido koordinācija ar GLPC profilētājiem (tādējādi tiks novērsta darba dublēšana, pretrunīgi rezultāti un ticamības zaudēšana GUG vērtējumā).</w:t>
      </w:r>
    </w:p>
    <w:p w14:paraId="247C2CA6" w14:textId="77777777" w:rsidR="00524443" w:rsidRPr="00F04355" w:rsidRDefault="00524443" w:rsidP="00524443">
      <w:pPr>
        <w:jc w:val="both"/>
        <w:rPr>
          <w:rFonts w:ascii="Times New Roman" w:eastAsia="Arial Narrow" w:hAnsi="Times New Roman" w:cs="Times New Roman"/>
          <w:sz w:val="24"/>
          <w:szCs w:val="25"/>
          <w:lang w:val="en-US"/>
        </w:rPr>
      </w:pPr>
    </w:p>
    <w:p w14:paraId="4AC9A55C" w14:textId="77777777" w:rsidR="00524443" w:rsidRPr="00F04355" w:rsidRDefault="00524443" w:rsidP="00524443">
      <w:pPr>
        <w:pStyle w:val="BodyText"/>
        <w:rPr>
          <w:rFonts w:cs="Times New Roman"/>
          <w:b/>
          <w:bCs/>
          <w:lang w:val="en-US"/>
        </w:rPr>
      </w:pPr>
      <w:r w:rsidRPr="00F04355">
        <w:rPr>
          <w:rFonts w:cs="Times New Roman"/>
          <w:b/>
          <w:bCs/>
          <w:lang w:val="en-US"/>
        </w:rPr>
        <w:t>Daži paņēmieni sekmē sadarbību</w:t>
      </w:r>
    </w:p>
    <w:p w14:paraId="34D99815" w14:textId="77777777" w:rsidR="00524443" w:rsidRPr="00F04355" w:rsidRDefault="00524443" w:rsidP="00524443">
      <w:pPr>
        <w:pStyle w:val="BodyText"/>
        <w:rPr>
          <w:rFonts w:cs="Times New Roman"/>
          <w:lang w:val="en-US"/>
        </w:rPr>
      </w:pPr>
    </w:p>
    <w:p w14:paraId="1AAC396B"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Kopumā GUG pārstāvji saprot profilēšanas būtisko nozīmi, bet viņi ir piesardzīgi attiecībā pret apgrūtinājumu, ko var radīt statistikas datu sniegšana. Profilētājiem ir jāizskaidro, cik profilēšana ir svarīga VSI. Viņi var arī piedāvāt kļūt par kontaktpersonām saziņai ar viņu kolēģiem, lai uzlabotu datu apkopošanu vai identificētu labākās apsekojamās vienības.</w:t>
      </w:r>
    </w:p>
    <w:p w14:paraId="5C2384E7"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Saziņas līdzekļi (dokumenti, reklāmlapas vai videomateriāli) var būt noderīgi, lai izskaidrotu profilēšanas būtisko nozīmi, profilēšanas procesu vai profilēšanas ietekmi uz statistiku.</w:t>
      </w:r>
    </w:p>
    <w:p w14:paraId="59AE7340"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Pēc sanāksmes profilētājiem ļoti ieteicams rakstiski sagatavot protokolus un pienācīgā laikā nosūtīt tos izlasīšanai GUG pārstāvjiem.</w:t>
      </w:r>
    </w:p>
    <w:p w14:paraId="14883638"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Pierādījies, ka labākais laiks sanāksmēm vai apspriedēm ar GUG pārstāvjiem ir uzreiz pēc to gada konsolidēto pārskatu izdošanas. Jāatzīmē, ka attiecībā uz tādām GUG, kas sniedz savus pārskatus 31. decembrī, šis laika plānojums visnotaļ labi atbilst Eiropas līmeņa profilēšanas kalendāram.</w:t>
      </w:r>
    </w:p>
    <w:p w14:paraId="4894BF43"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D7A3AAB" w14:textId="77777777" w:rsidR="00524443" w:rsidRPr="00F04355" w:rsidRDefault="00524443" w:rsidP="00524443">
      <w:pPr>
        <w:jc w:val="both"/>
        <w:rPr>
          <w:rFonts w:ascii="Times New Roman" w:hAnsi="Times New Roman" w:cs="Times New Roman"/>
          <w:sz w:val="24"/>
          <w:lang w:val="en-US"/>
        </w:rPr>
      </w:pPr>
    </w:p>
    <w:p w14:paraId="252976FB" w14:textId="77777777" w:rsidR="00524443" w:rsidRPr="00F04355" w:rsidRDefault="00524443" w:rsidP="00524443">
      <w:pPr>
        <w:pStyle w:val="Heading1"/>
        <w:rPr>
          <w:rFonts w:cs="Times New Roman"/>
          <w:lang w:val="en-US"/>
        </w:rPr>
      </w:pPr>
      <w:r w:rsidRPr="00F04355">
        <w:rPr>
          <w:rFonts w:cs="Times New Roman"/>
          <w:lang w:val="en-US"/>
        </w:rPr>
        <w:t>6. Konstruktīvu attiecību veidošana ar ieinteresētajām personām no VSI</w:t>
      </w:r>
    </w:p>
    <w:p w14:paraId="42C65240" w14:textId="77777777" w:rsidR="00524443" w:rsidRPr="00F04355" w:rsidRDefault="00524443" w:rsidP="00524443">
      <w:pPr>
        <w:jc w:val="both"/>
        <w:rPr>
          <w:rFonts w:ascii="Times New Roman" w:hAnsi="Times New Roman" w:cs="Times New Roman"/>
          <w:b/>
          <w:sz w:val="24"/>
          <w:lang w:val="en-US"/>
        </w:rPr>
      </w:pPr>
    </w:p>
    <w:p w14:paraId="4D4E3DA3" w14:textId="77777777" w:rsidR="00524443" w:rsidRPr="00F04355" w:rsidRDefault="00524443" w:rsidP="00524443">
      <w:pPr>
        <w:jc w:val="center"/>
        <w:rPr>
          <w:rFonts w:ascii="Times New Roman" w:eastAsia="Times New Roman" w:hAnsi="Times New Roman" w:cs="Times New Roman"/>
          <w:b/>
          <w:bCs/>
          <w:sz w:val="24"/>
          <w:szCs w:val="17"/>
          <w:lang w:val="en-US"/>
        </w:rPr>
      </w:pPr>
      <w:r w:rsidRPr="00F04355">
        <w:rPr>
          <w:rFonts w:ascii="Times New Roman" w:eastAsia="Times New Roman" w:hAnsi="Times New Roman" w:cs="Times New Roman"/>
          <w:b/>
          <w:bCs/>
          <w:noProof/>
          <w:sz w:val="24"/>
          <w:szCs w:val="17"/>
          <w:lang w:val="en-US"/>
        </w:rPr>
        <w:drawing>
          <wp:inline distT="0" distB="0" distL="0" distR="0" wp14:anchorId="558D6980" wp14:editId="2D152E8A">
            <wp:extent cx="5762625" cy="4380230"/>
            <wp:effectExtent l="0" t="0" r="0" b="0"/>
            <wp:docPr id="37" name="Picture 37"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up of a building&#10;&#10;Description automatically generated with low confidence"/>
                    <pic:cNvPicPr/>
                  </pic:nvPicPr>
                  <pic:blipFill>
                    <a:blip r:embed="rId28"/>
                    <a:stretch>
                      <a:fillRect/>
                    </a:stretch>
                  </pic:blipFill>
                  <pic:spPr>
                    <a:xfrm>
                      <a:off x="0" y="0"/>
                      <a:ext cx="5762625" cy="4380230"/>
                    </a:xfrm>
                    <a:prstGeom prst="rect">
                      <a:avLst/>
                    </a:prstGeom>
                  </pic:spPr>
                </pic:pic>
              </a:graphicData>
            </a:graphic>
          </wp:inline>
        </w:drawing>
      </w:r>
    </w:p>
    <w:p w14:paraId="4D9F6EA1"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863FD36" w14:textId="77777777" w:rsidR="00524443" w:rsidRPr="00F04355" w:rsidRDefault="00524443" w:rsidP="00524443">
      <w:pPr>
        <w:jc w:val="both"/>
        <w:rPr>
          <w:rFonts w:ascii="Times New Roman" w:eastAsia="Times New Roman" w:hAnsi="Times New Roman" w:cs="Times New Roman"/>
          <w:sz w:val="24"/>
          <w:szCs w:val="17"/>
          <w:lang w:val="en-US"/>
        </w:rPr>
      </w:pPr>
    </w:p>
    <w:p w14:paraId="2EF601F2" w14:textId="77777777" w:rsidR="00524443" w:rsidRPr="00F04355" w:rsidRDefault="00524443" w:rsidP="00524443">
      <w:pPr>
        <w:pStyle w:val="Heading1"/>
        <w:rPr>
          <w:rFonts w:cs="Times New Roman"/>
          <w:lang w:val="en-US"/>
        </w:rPr>
      </w:pPr>
      <w:bookmarkStart w:id="122" w:name="_Toc95829148"/>
      <w:r w:rsidRPr="00F04355">
        <w:rPr>
          <w:rFonts w:cs="Times New Roman"/>
          <w:lang w:val="en-US"/>
        </w:rPr>
        <w:t>6. nodaļa. Konstruktīvu attiecību veidošana ar ieinteresētajām personām no VSI</w:t>
      </w:r>
      <w:bookmarkEnd w:id="122"/>
    </w:p>
    <w:p w14:paraId="2EB5682C" w14:textId="77777777" w:rsidR="00524443" w:rsidRPr="00F04355" w:rsidRDefault="00524443" w:rsidP="00524443">
      <w:pPr>
        <w:jc w:val="both"/>
        <w:rPr>
          <w:rFonts w:ascii="Times New Roman" w:eastAsia="Calibri" w:hAnsi="Times New Roman" w:cs="Times New Roman"/>
          <w:b/>
          <w:bCs/>
          <w:sz w:val="24"/>
          <w:szCs w:val="20"/>
          <w:lang w:val="en-US"/>
        </w:rPr>
      </w:pPr>
    </w:p>
    <w:p w14:paraId="006A2FDD" w14:textId="77777777" w:rsidR="00524443" w:rsidRPr="00F04355" w:rsidRDefault="00524443" w:rsidP="00524443">
      <w:pPr>
        <w:pStyle w:val="BodyText"/>
        <w:rPr>
          <w:rFonts w:cs="Times New Roman"/>
          <w:b/>
          <w:bCs/>
          <w:lang w:val="en-US"/>
        </w:rPr>
      </w:pPr>
      <w:r w:rsidRPr="00F04355">
        <w:rPr>
          <w:rFonts w:cs="Times New Roman"/>
          <w:b/>
          <w:bCs/>
          <w:lang w:val="en-US"/>
        </w:rPr>
        <w:t>Saturs</w:t>
      </w:r>
    </w:p>
    <w:p w14:paraId="04BAD687" w14:textId="77777777" w:rsidR="00524443" w:rsidRPr="00F04355" w:rsidRDefault="00524443" w:rsidP="00524443">
      <w:pPr>
        <w:pStyle w:val="BodyText"/>
        <w:rPr>
          <w:rFonts w:cs="Times New Roman"/>
          <w:lang w:val="en-US"/>
        </w:rPr>
      </w:pPr>
    </w:p>
    <w:p w14:paraId="0EC4B717"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6.A. Profilēšanas darba grupas optimālais prasmju kopums</w:t>
      </w:r>
      <w:r w:rsidRPr="00F04355">
        <w:rPr>
          <w:rFonts w:cs="Times New Roman"/>
          <w:lang w:val="en-US"/>
        </w:rPr>
        <w:tab/>
        <w:t>118</w:t>
      </w:r>
    </w:p>
    <w:p w14:paraId="2BB09540"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6.B. Organizatoriskie profilēšanas modeļi</w:t>
      </w:r>
      <w:r w:rsidRPr="00F04355">
        <w:rPr>
          <w:rFonts w:cs="Times New Roman"/>
          <w:lang w:val="en-US"/>
        </w:rPr>
        <w:tab/>
        <w:t>119</w:t>
      </w:r>
    </w:p>
    <w:p w14:paraId="305A930C"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6.C. Attiecību veidošana sekmīgas profilēšanas nodrošināšanai</w:t>
      </w:r>
      <w:r w:rsidRPr="00F04355">
        <w:rPr>
          <w:rFonts w:cs="Times New Roman"/>
          <w:lang w:val="en-US"/>
        </w:rPr>
        <w:tab/>
        <w:t>127</w:t>
      </w:r>
    </w:p>
    <w:p w14:paraId="1DC7F466"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6.D. Saistība starp valsts līmeņa profilēšanu un Eiropas līmeņa profilēšanu</w:t>
      </w:r>
      <w:r w:rsidRPr="00F04355">
        <w:rPr>
          <w:rFonts w:cs="Times New Roman"/>
          <w:lang w:val="en-US"/>
        </w:rPr>
        <w:tab/>
        <w:t>130</w:t>
      </w:r>
    </w:p>
    <w:p w14:paraId="1AF7BA02" w14:textId="77777777" w:rsidR="00524443" w:rsidRPr="00F04355" w:rsidRDefault="00524443" w:rsidP="00524443">
      <w:pPr>
        <w:pStyle w:val="BodyText"/>
        <w:tabs>
          <w:tab w:val="left" w:leader="dot" w:pos="8647"/>
        </w:tabs>
        <w:rPr>
          <w:rFonts w:cs="Times New Roman"/>
          <w:lang w:val="en-US"/>
        </w:rPr>
      </w:pPr>
      <w:r w:rsidRPr="00F04355">
        <w:rPr>
          <w:rFonts w:cs="Times New Roman"/>
          <w:lang w:val="en-US"/>
        </w:rPr>
        <w:t>6.E. Kopsavilkums par 6. nodaļu</w:t>
      </w:r>
      <w:r w:rsidRPr="00F04355">
        <w:rPr>
          <w:rFonts w:cs="Times New Roman"/>
          <w:lang w:val="en-US"/>
        </w:rPr>
        <w:tab/>
        <w:t>131</w:t>
      </w:r>
    </w:p>
    <w:p w14:paraId="2CA7A71C" w14:textId="77777777" w:rsidR="00524443" w:rsidRPr="00F04355" w:rsidRDefault="00524443" w:rsidP="00524443">
      <w:pPr>
        <w:pStyle w:val="BodyText"/>
        <w:rPr>
          <w:rFonts w:cs="Times New Roman"/>
          <w:lang w:val="en-US"/>
        </w:rPr>
      </w:pPr>
    </w:p>
    <w:p w14:paraId="36C2A27B" w14:textId="77777777" w:rsidR="00524443" w:rsidRPr="00F04355" w:rsidRDefault="00524443" w:rsidP="00524443">
      <w:pPr>
        <w:pStyle w:val="BodyText"/>
        <w:rPr>
          <w:rFonts w:cs="Times New Roman"/>
          <w:lang w:val="en-US"/>
        </w:rPr>
      </w:pPr>
      <w:r w:rsidRPr="00F04355">
        <w:rPr>
          <w:rFonts w:cs="Times New Roman"/>
          <w:lang w:val="en-US"/>
        </w:rPr>
        <w:t>Šīs nodaļas mērķis ir sniegt VSI idejas par to, kā veiksmīgi īstenot vai vadīt Eiropas līmeņa profilēšanu (vai profilēšanu kopumā) VSI organizācijā. Profilēšana ir novatorisks process, un dažām VSI ir ierobežota pieredze šajā jomā. Pat tad, ja nav tāda viena modeļa, kas būtu piemērots visiem apstākļiem, pēdējo gadu pieredze ir ļāvusi apkopot dažus vispārējus ieteikumus.</w:t>
      </w:r>
    </w:p>
    <w:p w14:paraId="63E02332" w14:textId="77777777" w:rsidR="00524443" w:rsidRPr="00F04355" w:rsidRDefault="00524443" w:rsidP="00524443">
      <w:pPr>
        <w:jc w:val="both"/>
        <w:rPr>
          <w:rFonts w:ascii="Times New Roman" w:eastAsia="Arial Narrow" w:hAnsi="Times New Roman" w:cs="Times New Roman"/>
          <w:sz w:val="24"/>
          <w:szCs w:val="14"/>
          <w:lang w:val="en-US"/>
        </w:rPr>
      </w:pPr>
    </w:p>
    <w:p w14:paraId="28B31F30" w14:textId="77777777" w:rsidR="00524443" w:rsidRPr="00F04355" w:rsidRDefault="00524443" w:rsidP="00524443">
      <w:pPr>
        <w:pStyle w:val="BodyText"/>
        <w:rPr>
          <w:rFonts w:cs="Times New Roman"/>
          <w:lang w:val="en-US"/>
        </w:rPr>
      </w:pPr>
      <w:r w:rsidRPr="00F04355">
        <w:rPr>
          <w:rFonts w:cs="Times New Roman"/>
          <w:lang w:val="en-US"/>
        </w:rPr>
        <w:t>Turpmāk ir minēti četri jautājumi, kas tiek apspriesti šajā nodaļā.</w:t>
      </w:r>
    </w:p>
    <w:p w14:paraId="7AC04F19" w14:textId="77777777" w:rsidR="00524443" w:rsidRPr="00F04355" w:rsidRDefault="00524443" w:rsidP="00524443">
      <w:pPr>
        <w:jc w:val="both"/>
        <w:rPr>
          <w:rFonts w:ascii="Times New Roman" w:eastAsia="Arial Narrow" w:hAnsi="Times New Roman" w:cs="Times New Roman"/>
          <w:sz w:val="24"/>
          <w:szCs w:val="15"/>
          <w:lang w:val="en-US"/>
        </w:rPr>
      </w:pPr>
    </w:p>
    <w:p w14:paraId="3EA76A0B"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Manuāla profilēšana ir uzdevums, kura izpildei ir nepieciešama augsta kvalifikācija. Pirmkārt, mēs uzskaitīsim vēlamo prasmju kopumu, kam jāpiemīt profilēšanas darba grupas dalībniekiem vai kas viņiem ir jāapgūst.</w:t>
      </w:r>
    </w:p>
    <w:p w14:paraId="379BFA7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Pēdējos gados dažas Eiropas VSI ir izveidojušas profilēšanas darba grupas. Pamatojoties uz septiņu VSI piemēriem, mēs parādīsim dažādus organizatoriskos modeļus, lai atspoguļotu dažas pieejamās iespējas.</w:t>
      </w:r>
    </w:p>
    <w:p w14:paraId="75E58D16"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Lai profilēšana būtu veiksmīga, neatkarīgi no profilēšanas darba grupas atrašanās vietas ir nepieciešams intensīvs dialogs un koordinācija ar kolēģiem/lietotājiem. Tāpēc šajā nodaļā ir apspriests tas, kā veidot attiecības ar dažādiem kolēģiem/lietotājiem, lai nodrošinātu sekmīgu profilēšanu.</w:t>
      </w:r>
    </w:p>
    <w:p w14:paraId="0262729E" w14:textId="77777777" w:rsidR="00524443" w:rsidRPr="00F04355" w:rsidRDefault="00524443" w:rsidP="00524443">
      <w:pPr>
        <w:pStyle w:val="BodyText"/>
        <w:numPr>
          <w:ilvl w:val="0"/>
          <w:numId w:val="43"/>
        </w:numPr>
        <w:tabs>
          <w:tab w:val="left" w:pos="567"/>
        </w:tabs>
        <w:ind w:left="0" w:firstLine="0"/>
        <w:rPr>
          <w:rFonts w:cs="Times New Roman"/>
          <w:lang w:val="en-US"/>
        </w:rPr>
      </w:pPr>
      <w:r w:rsidRPr="00F04355">
        <w:rPr>
          <w:rFonts w:cs="Times New Roman"/>
          <w:lang w:val="en-US"/>
        </w:rPr>
        <w:t>Nodaļas beigās tiks izklāstīta saistība starp valsts līmeņa profilēšanu un Eiropas līmeņa profilēšanu. Pat ja starp abām pieejām pastāv atšķirības (it īpaši saistībā ar sākotnējo ģeogrāfisko perimetru), ir vēlams rast mijiedarbību un saistīt šos procesus.</w:t>
      </w:r>
    </w:p>
    <w:p w14:paraId="15D3C0FD"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79F561E" w14:textId="77777777" w:rsidR="00524443" w:rsidRPr="00F04355" w:rsidRDefault="00524443" w:rsidP="00524443">
      <w:pPr>
        <w:jc w:val="both"/>
        <w:rPr>
          <w:rFonts w:ascii="Times New Roman" w:eastAsia="Arial Narrow" w:hAnsi="Times New Roman" w:cs="Times New Roman"/>
          <w:sz w:val="24"/>
          <w:szCs w:val="23"/>
          <w:lang w:val="en-US"/>
        </w:rPr>
      </w:pPr>
    </w:p>
    <w:p w14:paraId="36B7B42F" w14:textId="77777777" w:rsidR="00524443" w:rsidRPr="00F04355" w:rsidRDefault="00524443" w:rsidP="00524443">
      <w:pPr>
        <w:pStyle w:val="Heading2"/>
        <w:rPr>
          <w:rFonts w:cs="Times New Roman"/>
          <w:lang w:val="en-US"/>
        </w:rPr>
      </w:pPr>
      <w:bookmarkStart w:id="123" w:name="_bookmark53"/>
      <w:bookmarkStart w:id="124" w:name="6.A_—_The_profiling_team’s_optimal_skill"/>
      <w:bookmarkStart w:id="125" w:name="_bookmark52"/>
      <w:bookmarkStart w:id="126" w:name="_Toc95829149"/>
      <w:bookmarkEnd w:id="123"/>
      <w:bookmarkEnd w:id="124"/>
      <w:bookmarkEnd w:id="125"/>
      <w:r w:rsidRPr="00F04355">
        <w:rPr>
          <w:rFonts w:cs="Times New Roman"/>
          <w:lang w:val="en-US"/>
        </w:rPr>
        <w:t>6.A. Profilēšanas darba grupas optimālais prasmju kopums</w:t>
      </w:r>
      <w:bookmarkEnd w:id="126"/>
    </w:p>
    <w:p w14:paraId="40884F82" w14:textId="77777777" w:rsidR="00524443" w:rsidRPr="00F04355" w:rsidRDefault="00524443" w:rsidP="00524443">
      <w:pPr>
        <w:pStyle w:val="BodyText"/>
        <w:rPr>
          <w:rFonts w:cs="Times New Roman"/>
          <w:lang w:val="en-US"/>
        </w:rPr>
      </w:pPr>
    </w:p>
    <w:p w14:paraId="485EFF4C" w14:textId="77777777" w:rsidR="00524443" w:rsidRPr="00F04355" w:rsidRDefault="00524443" w:rsidP="00524443">
      <w:pPr>
        <w:pStyle w:val="BodyText"/>
        <w:rPr>
          <w:rFonts w:cs="Times New Roman"/>
          <w:lang w:val="en-US"/>
        </w:rPr>
      </w:pPr>
      <w:r w:rsidRPr="00F04355">
        <w:rPr>
          <w:rFonts w:cs="Times New Roman"/>
          <w:lang w:val="en-US"/>
        </w:rPr>
        <w:t>Profilēšana gan valstu, gan Eiropas līmenī ir sarežģīts uzdevums, kam nepieciešams augsts iesaistīto darbinieku prasmju līmenis. Dažas profilēšanai nepieciešamās prasmes var apgūt tikai praktiskā profilēšanas darbā. Šo prasmju pilnveidošanai ir nepieciešams laiks, un pat pieredzējuši profilētāji vienmēr var atrast jaunus pārbaudījumus un scenārijus, ar kuriem viņi iepriekš nav saskārušies. Profesionālam profilētājam jābūt vispārējam profesionālim, kas labi pārzina gan statistikas, gan uzņēmējdarbības jomas.</w:t>
      </w:r>
    </w:p>
    <w:p w14:paraId="7F74F4FA" w14:textId="77777777" w:rsidR="00524443" w:rsidRPr="00F04355" w:rsidRDefault="00524443" w:rsidP="00524443">
      <w:pPr>
        <w:jc w:val="both"/>
        <w:rPr>
          <w:rFonts w:ascii="Times New Roman" w:eastAsia="Arial Narrow" w:hAnsi="Times New Roman" w:cs="Times New Roman"/>
          <w:sz w:val="24"/>
          <w:szCs w:val="14"/>
          <w:lang w:val="en-US"/>
        </w:rPr>
      </w:pPr>
    </w:p>
    <w:p w14:paraId="44E70A04" w14:textId="77777777" w:rsidR="00524443" w:rsidRPr="00F04355" w:rsidRDefault="00524443" w:rsidP="00524443">
      <w:pPr>
        <w:pStyle w:val="BodyText"/>
        <w:rPr>
          <w:rFonts w:cs="Times New Roman"/>
          <w:lang w:val="en-US"/>
        </w:rPr>
      </w:pPr>
      <w:r w:rsidRPr="00F04355">
        <w:rPr>
          <w:rFonts w:cs="Times New Roman"/>
          <w:lang w:val="en-US"/>
        </w:rPr>
        <w:t>Gan valstu, gan Eiropas līmeņa profilēšanā šādas prasmes un pieredze ir atzītas par būtiskām, lai profilēšanu veiktu efektīvi un atbilstoši augstiem standartiem. Tā kā profilēšanai ir nepieciešamas daudzas prasmes un plaša pieredze, katrai personai nav obligāti jāapgūst viss šo prasmju kopums. Būtu pietiekami, ka profilētāju darba grupas locekļi kopīgi izmanto katra locekļa prasmes un papildina viens otru.</w:t>
      </w:r>
    </w:p>
    <w:p w14:paraId="6E780435" w14:textId="77777777" w:rsidR="00524443" w:rsidRPr="00F04355" w:rsidRDefault="00524443" w:rsidP="00524443">
      <w:pPr>
        <w:jc w:val="both"/>
        <w:rPr>
          <w:rFonts w:ascii="Times New Roman" w:eastAsia="Arial Narrow" w:hAnsi="Times New Roman" w:cs="Times New Roman"/>
          <w:sz w:val="24"/>
          <w:szCs w:val="24"/>
          <w:lang w:val="en-US"/>
        </w:rPr>
      </w:pPr>
    </w:p>
    <w:p w14:paraId="0D464D68" w14:textId="77777777" w:rsidR="00524443" w:rsidRPr="00F04355" w:rsidRDefault="00524443" w:rsidP="00524443">
      <w:pPr>
        <w:pStyle w:val="BodyText"/>
        <w:rPr>
          <w:rFonts w:cs="Times New Roman"/>
          <w:b/>
          <w:bCs/>
          <w:lang w:val="en-US"/>
        </w:rPr>
      </w:pPr>
      <w:r w:rsidRPr="00F04355">
        <w:rPr>
          <w:rFonts w:cs="Times New Roman"/>
          <w:b/>
          <w:bCs/>
          <w:lang w:val="en-US"/>
        </w:rPr>
        <w:t>Saziņas un sarunu prasmes</w:t>
      </w:r>
    </w:p>
    <w:p w14:paraId="5D1454D6" w14:textId="77777777" w:rsidR="00524443" w:rsidRPr="00F04355" w:rsidRDefault="00524443" w:rsidP="00524443">
      <w:pPr>
        <w:pStyle w:val="BodyText"/>
        <w:rPr>
          <w:rFonts w:cs="Times New Roman"/>
          <w:lang w:val="en-US"/>
        </w:rPr>
      </w:pPr>
    </w:p>
    <w:p w14:paraId="70078F93" w14:textId="77777777" w:rsidR="00524443" w:rsidRPr="00F04355" w:rsidRDefault="00524443" w:rsidP="00524443">
      <w:pPr>
        <w:pStyle w:val="BodyText"/>
        <w:rPr>
          <w:rFonts w:cs="Times New Roman"/>
          <w:lang w:val="en-US"/>
        </w:rPr>
      </w:pPr>
      <w:r w:rsidRPr="00F04355">
        <w:rPr>
          <w:rFonts w:cs="Times New Roman"/>
          <w:lang w:val="en-US"/>
        </w:rPr>
        <w:t>Profilēšanai ir svarīgas teicamas mutiskās un rakstiskās saziņas prasmes. Profilētājiem ir jāspēj uzņemties iniciatīvu un jābūt labām sarunu veikšanas un pārliecināšanas prasmēm. Profilētājiem ir jāapspriežas ar GUG ekspertiem un ar iekšējiem statistikas lietotājiem, lai nodalītu vispiemērotākās statistikas vienības GUG atspoguļošanai un sekmētu augstas kvalitātes statistikas datu apkopošanu. Viņiem jāspēj arī panākt kompromisu. Iesaistoties Eiropas līmeņa profilēšanā, viņiem jāspēj arī apspriest un panākt vienošanās ar citiem profilētājiem dažādās VSI.</w:t>
      </w:r>
    </w:p>
    <w:p w14:paraId="6D1BE194" w14:textId="77777777" w:rsidR="00524443" w:rsidRPr="00F04355" w:rsidRDefault="00524443" w:rsidP="00524443">
      <w:pPr>
        <w:jc w:val="both"/>
        <w:rPr>
          <w:rFonts w:ascii="Times New Roman" w:eastAsia="Arial Narrow" w:hAnsi="Times New Roman" w:cs="Times New Roman"/>
          <w:sz w:val="24"/>
          <w:szCs w:val="24"/>
          <w:lang w:val="en-US"/>
        </w:rPr>
      </w:pPr>
    </w:p>
    <w:p w14:paraId="61A9C940" w14:textId="77777777" w:rsidR="00524443" w:rsidRPr="00F04355" w:rsidRDefault="00524443" w:rsidP="00524443">
      <w:pPr>
        <w:pStyle w:val="BodyText"/>
        <w:rPr>
          <w:rFonts w:cs="Times New Roman"/>
          <w:b/>
          <w:bCs/>
          <w:lang w:val="en-US"/>
        </w:rPr>
      </w:pPr>
      <w:r w:rsidRPr="00F04355">
        <w:rPr>
          <w:rFonts w:cs="Times New Roman"/>
          <w:b/>
          <w:bCs/>
          <w:lang w:val="en-US"/>
        </w:rPr>
        <w:t>Zināšanas par uzņēmējdarbību</w:t>
      </w:r>
    </w:p>
    <w:p w14:paraId="499A7809" w14:textId="77777777" w:rsidR="00524443" w:rsidRPr="00F04355" w:rsidRDefault="00524443" w:rsidP="00524443">
      <w:pPr>
        <w:pStyle w:val="BodyText"/>
        <w:rPr>
          <w:rFonts w:cs="Times New Roman"/>
          <w:lang w:val="en-US"/>
        </w:rPr>
      </w:pPr>
    </w:p>
    <w:p w14:paraId="45FBDEAA" w14:textId="77777777" w:rsidR="00524443" w:rsidRPr="00F04355" w:rsidRDefault="00524443" w:rsidP="00524443">
      <w:pPr>
        <w:pStyle w:val="BodyText"/>
        <w:rPr>
          <w:rFonts w:cs="Times New Roman"/>
          <w:lang w:val="en-US"/>
        </w:rPr>
      </w:pPr>
      <w:r w:rsidRPr="00F04355">
        <w:rPr>
          <w:rFonts w:cs="Times New Roman"/>
          <w:lang w:val="en-US"/>
        </w:rPr>
        <w:t>Uzņēmējdarbības sfēra nepārtraukti mainās un pielāgojas pasaules tirgiem. Tāpēc profilētājiem ir jāizprot faktori, kas ietekmē lēmumu pieņemšanu uzņēmējdarbībā, kā arī no tās izrietošie uzņēmējdarbības modeļi un struktūras.</w:t>
      </w:r>
    </w:p>
    <w:p w14:paraId="6A9A0116" w14:textId="77777777" w:rsidR="00524443" w:rsidRPr="00F04355" w:rsidRDefault="00524443" w:rsidP="00524443">
      <w:pPr>
        <w:pStyle w:val="BodyText"/>
        <w:rPr>
          <w:rFonts w:cs="Times New Roman"/>
          <w:lang w:val="en-US"/>
        </w:rPr>
      </w:pPr>
    </w:p>
    <w:p w14:paraId="3128A753" w14:textId="77777777" w:rsidR="00524443" w:rsidRPr="00F04355" w:rsidRDefault="00524443" w:rsidP="00524443">
      <w:pPr>
        <w:pStyle w:val="BodyText"/>
        <w:rPr>
          <w:rFonts w:cs="Times New Roman"/>
          <w:lang w:val="en-US"/>
        </w:rPr>
      </w:pPr>
      <w:r w:rsidRPr="00F04355">
        <w:rPr>
          <w:rFonts w:cs="Times New Roman"/>
          <w:lang w:val="en-US"/>
        </w:rPr>
        <w:t>Profilētājiem ir jāspēj iejusties uzņēmēju “ādā”. Viņiem ieteicams sekot līdzi jaunumiem par GUG, ko viņi profilē, lasot žurnālus, ziņas tīmeklī un preses relīzes GUG tīmekļa vietnēs. Būtiska nozīme ir arī labām zināšanām par valsts UR un attiecīgajiem tiesību aktiem. Profilētājiem arī jāizturas ar izpratni pret faktisko un šķietamo apgrūtinājumu, ko VSI rada uzņēmējiem saistībā ar statistikas datu sniegšanu, un vienlaikus jācenšas gan apmierināt GUG vajadzības, gan nodrošināt statistikas vajadzības. Ir lietderīgi, ka daži profilētāji kļūst par noteiktu tautsaimniecības sektoru ekspertiem, jo atsevišķi sektori un nozares organizē sevi un savu finanšu struktūru līdzīgā veidā. Kļūšana par sektoru speciālistiem ne tikai palīdz ietaupīt laiku, bet nozīmē arī to, ka GUG, kas darbojas attiecīgajā sektorā, tiek profilētas saskanīgāk.</w:t>
      </w:r>
    </w:p>
    <w:p w14:paraId="7FA7D811" w14:textId="77777777" w:rsidR="00524443" w:rsidRPr="00F04355" w:rsidRDefault="00524443" w:rsidP="00524443">
      <w:pPr>
        <w:jc w:val="both"/>
        <w:rPr>
          <w:rFonts w:ascii="Times New Roman" w:eastAsia="Arial Narrow" w:hAnsi="Times New Roman" w:cs="Times New Roman"/>
          <w:sz w:val="24"/>
          <w:szCs w:val="24"/>
          <w:lang w:val="en-US"/>
        </w:rPr>
      </w:pPr>
    </w:p>
    <w:p w14:paraId="6518F7DD" w14:textId="77777777" w:rsidR="00524443" w:rsidRPr="00F04355" w:rsidRDefault="00524443" w:rsidP="00524443">
      <w:pPr>
        <w:pStyle w:val="BodyText"/>
        <w:rPr>
          <w:rFonts w:cs="Times New Roman"/>
          <w:b/>
          <w:bCs/>
          <w:lang w:val="en-US"/>
        </w:rPr>
      </w:pPr>
      <w:r w:rsidRPr="00F04355">
        <w:rPr>
          <w:rFonts w:cs="Times New Roman"/>
          <w:b/>
          <w:bCs/>
          <w:lang w:val="en-US"/>
        </w:rPr>
        <w:t>Zināšanas par uzņēmējdarbības grāmatvedību un pārskatu sniegšanu</w:t>
      </w:r>
    </w:p>
    <w:p w14:paraId="09E9C483" w14:textId="77777777" w:rsidR="00524443" w:rsidRPr="00F04355" w:rsidRDefault="00524443" w:rsidP="00524443">
      <w:pPr>
        <w:pStyle w:val="BodyText"/>
        <w:rPr>
          <w:rFonts w:cs="Times New Roman"/>
          <w:lang w:val="en-US"/>
        </w:rPr>
      </w:pPr>
    </w:p>
    <w:p w14:paraId="6824864B" w14:textId="77777777" w:rsidR="00524443" w:rsidRPr="00F04355" w:rsidRDefault="00524443" w:rsidP="00524443">
      <w:pPr>
        <w:pStyle w:val="BodyText"/>
        <w:rPr>
          <w:rFonts w:cs="Times New Roman"/>
          <w:lang w:val="en-US"/>
        </w:rPr>
      </w:pPr>
      <w:r w:rsidRPr="00F04355">
        <w:rPr>
          <w:rFonts w:cs="Times New Roman"/>
          <w:lang w:val="en-US"/>
        </w:rPr>
        <w:t>Profilētājiem jābūt ļoti labām zināšanām un izpratnei par grāmatvedības un pārskatu sniegšanas standartiem, kā arī par uzņēmējsabiedrību izmantotajām standarta informācijas sistēmām. Runāšana grupai saprotamā valodā ir izrādījusies ļoti efektīvs paņēmiens, kā izveidot noturīgus sakarus un iegūt augstas kvalitātes datus. Šīs prasmes ir īpaši svarīgas valsts līmeņa profilēšanai un nedaudz mazāk svarīgas Eiropas līmeņa profilēšanai, kurā datu apkopošana ir ierobežotāka.</w:t>
      </w:r>
    </w:p>
    <w:p w14:paraId="5C40C7A2" w14:textId="77777777" w:rsidR="00524443" w:rsidRPr="00F04355" w:rsidRDefault="00524443" w:rsidP="00524443">
      <w:pPr>
        <w:jc w:val="both"/>
        <w:rPr>
          <w:rFonts w:ascii="Times New Roman" w:eastAsia="Arial Narrow" w:hAnsi="Times New Roman" w:cs="Times New Roman"/>
          <w:sz w:val="24"/>
          <w:szCs w:val="24"/>
          <w:lang w:val="en-US"/>
        </w:rPr>
      </w:pPr>
    </w:p>
    <w:p w14:paraId="3C376A44" w14:textId="77777777" w:rsidR="00524443" w:rsidRPr="00F04355" w:rsidRDefault="00524443" w:rsidP="00524443">
      <w:pPr>
        <w:pStyle w:val="BodyText"/>
        <w:rPr>
          <w:rFonts w:cs="Times New Roman"/>
          <w:b/>
          <w:bCs/>
          <w:lang w:val="en-US"/>
        </w:rPr>
      </w:pPr>
      <w:r w:rsidRPr="00F04355">
        <w:rPr>
          <w:rFonts w:cs="Times New Roman"/>
          <w:b/>
          <w:bCs/>
          <w:lang w:val="en-US"/>
        </w:rPr>
        <w:lastRenderedPageBreak/>
        <w:t>Zināšanas par uzņēmējdarbības statistiku</w:t>
      </w:r>
    </w:p>
    <w:p w14:paraId="34F4996E" w14:textId="77777777" w:rsidR="00524443" w:rsidRPr="00F04355" w:rsidRDefault="00524443" w:rsidP="00524443">
      <w:pPr>
        <w:pStyle w:val="BodyText"/>
        <w:rPr>
          <w:rFonts w:cs="Times New Roman"/>
          <w:lang w:val="en-US"/>
        </w:rPr>
      </w:pPr>
    </w:p>
    <w:p w14:paraId="26AEEBED" w14:textId="77777777" w:rsidR="00524443" w:rsidRPr="00F04355" w:rsidRDefault="00524443" w:rsidP="00524443">
      <w:pPr>
        <w:pStyle w:val="BodyText"/>
        <w:rPr>
          <w:rFonts w:cs="Times New Roman"/>
          <w:lang w:val="en-US"/>
        </w:rPr>
      </w:pPr>
      <w:r w:rsidRPr="00F04355">
        <w:rPr>
          <w:rFonts w:cs="Times New Roman"/>
          <w:lang w:val="en-US"/>
        </w:rPr>
        <w:t>Svarīgi saprast, ka ekonomiskās statistikas apkopošanas prasības dažkārt atšķiras no grāmatvedības pārskatu prasībām, kas ir spēkā uzņēmējdarbības pasaulē. Tāpēc profilēšanas darba grupai ir arī labi jāizprot nepieciešamie statistikas dati, tostarp jāizprot dažādas apkopojamo mainīgo lielumu statistikas definīcijas, un tas, kā pareizi atvasināt šādus mainīgos lielumus no grāmatvedības pārskatiem. Svarīgi, lai profilētājs spētu paskaidrot, kāpēc un kā grupas dalība profilēšanas procesā uzlabos valsts statistikas kvalitāti un statistikas kvalitāti Eiropas līmenī.</w:t>
      </w:r>
    </w:p>
    <w:p w14:paraId="1F9DAA35" w14:textId="77777777" w:rsidR="00524443" w:rsidRPr="00F04355" w:rsidRDefault="00524443" w:rsidP="00524443">
      <w:pPr>
        <w:jc w:val="both"/>
        <w:rPr>
          <w:rFonts w:ascii="Times New Roman" w:eastAsia="Arial Narrow" w:hAnsi="Times New Roman" w:cs="Times New Roman"/>
          <w:sz w:val="24"/>
          <w:szCs w:val="14"/>
          <w:lang w:val="en-US"/>
        </w:rPr>
      </w:pPr>
    </w:p>
    <w:p w14:paraId="7E977530" w14:textId="77777777" w:rsidR="00524443" w:rsidRPr="00F04355" w:rsidRDefault="00524443" w:rsidP="00524443">
      <w:pPr>
        <w:pStyle w:val="BodyText"/>
        <w:rPr>
          <w:rFonts w:cs="Times New Roman"/>
          <w:lang w:val="en-US"/>
        </w:rPr>
      </w:pPr>
      <w:r w:rsidRPr="00F04355">
        <w:rPr>
          <w:rFonts w:cs="Times New Roman"/>
          <w:lang w:val="en-US"/>
        </w:rPr>
        <w:t>Eiropas līmeņa profilēšanai nepieciešamas arī papildu prasmes – spēja efektīvi sazināties angļu valodā tad, ja dažādu ES dalībvalstu profilētājiem ir: i) jāsadarbojas; ii) jāapspriež būtiska informācija par vienām un tām pašām profilētajām starptautiskajām grupām un jāapmainās ar šādu informāciju; iii) jāizmanto kopīgie IT rīki; iv) jālasa būtiskā dokumentācija utt.</w:t>
      </w:r>
    </w:p>
    <w:p w14:paraId="1377ACA6" w14:textId="77777777" w:rsidR="00524443" w:rsidRPr="00F04355" w:rsidRDefault="00524443" w:rsidP="00524443">
      <w:pPr>
        <w:jc w:val="both"/>
        <w:rPr>
          <w:rFonts w:ascii="Times New Roman" w:hAnsi="Times New Roman" w:cs="Times New Roman"/>
          <w:sz w:val="24"/>
          <w:lang w:val="en-US"/>
        </w:rPr>
      </w:pPr>
    </w:p>
    <w:p w14:paraId="712719AB" w14:textId="77777777" w:rsidR="00524443" w:rsidRPr="00F04355" w:rsidRDefault="00524443" w:rsidP="00524443">
      <w:pPr>
        <w:pStyle w:val="Heading2"/>
        <w:rPr>
          <w:rFonts w:cs="Times New Roman"/>
          <w:lang w:val="en-US"/>
        </w:rPr>
      </w:pPr>
      <w:bookmarkStart w:id="127" w:name="_bookmark55"/>
      <w:bookmarkStart w:id="128" w:name="6.B_—_Organisational_models_for_profilin"/>
      <w:bookmarkStart w:id="129" w:name="_bookmark54"/>
      <w:bookmarkStart w:id="130" w:name="_Toc95829150"/>
      <w:bookmarkEnd w:id="127"/>
      <w:bookmarkEnd w:id="128"/>
      <w:bookmarkEnd w:id="129"/>
      <w:r w:rsidRPr="00F04355">
        <w:rPr>
          <w:rFonts w:cs="Times New Roman"/>
          <w:lang w:val="en-US"/>
        </w:rPr>
        <w:t>6.B. Organizatoriskie profilēšanas modeļi</w:t>
      </w:r>
      <w:bookmarkEnd w:id="130"/>
    </w:p>
    <w:p w14:paraId="0410AC43" w14:textId="77777777" w:rsidR="00524443" w:rsidRPr="00F04355" w:rsidRDefault="00524443" w:rsidP="00524443">
      <w:pPr>
        <w:pStyle w:val="BodyText"/>
        <w:rPr>
          <w:rFonts w:cs="Times New Roman"/>
          <w:lang w:val="en-US"/>
        </w:rPr>
      </w:pPr>
    </w:p>
    <w:p w14:paraId="0EAD32A0" w14:textId="77777777" w:rsidR="00524443" w:rsidRPr="00F04355" w:rsidRDefault="00524443" w:rsidP="00524443">
      <w:pPr>
        <w:pStyle w:val="BodyText"/>
        <w:rPr>
          <w:rFonts w:cs="Times New Roman"/>
          <w:lang w:val="en-US"/>
        </w:rPr>
      </w:pPr>
      <w:r w:rsidRPr="00F04355">
        <w:rPr>
          <w:rFonts w:cs="Times New Roman"/>
          <w:lang w:val="en-US"/>
        </w:rPr>
        <w:t>VSI, kas tikai sāk profilēšanu vai apsver profilēšanu nākotnē, var gūt labumu no piemēriem par to, kādus modeļus pašlaik izmanto citas VSI (organizatoriskie mērķi un struktūra, saziņas līnijas, funkcijas, pienākumi, resursu piešķiršana un nepieciešamo prasmju kopums).</w:t>
      </w:r>
    </w:p>
    <w:p w14:paraId="257BE504" w14:textId="77777777" w:rsidR="00524443" w:rsidRPr="00F04355" w:rsidRDefault="00524443" w:rsidP="00524443">
      <w:pPr>
        <w:jc w:val="both"/>
        <w:rPr>
          <w:rFonts w:ascii="Times New Roman" w:eastAsia="Arial Narrow" w:hAnsi="Times New Roman" w:cs="Times New Roman"/>
          <w:sz w:val="24"/>
          <w:szCs w:val="14"/>
          <w:lang w:val="en-US"/>
        </w:rPr>
      </w:pPr>
    </w:p>
    <w:p w14:paraId="1D0D8978" w14:textId="77777777" w:rsidR="00524443" w:rsidRPr="00F04355" w:rsidRDefault="00524443" w:rsidP="00524443">
      <w:pPr>
        <w:pStyle w:val="BodyText"/>
        <w:rPr>
          <w:rFonts w:cs="Times New Roman"/>
          <w:lang w:val="en-US"/>
        </w:rPr>
      </w:pPr>
      <w:r w:rsidRPr="00F04355">
        <w:rPr>
          <w:rFonts w:cs="Times New Roman"/>
          <w:lang w:val="en-US"/>
        </w:rPr>
        <w:t>Svarīgi arī atzīmēt, ka nav viena ideāla organizatoriska modeļa, kas būtu piemērots visām VSI. Valsts UR darba grupas organizācija un ekonomisko apsekojumu jomas dažkārt ievērojami atšķiras starp dažādām VSI. Dažos gadījumos ekonomikas datu apkopošanā un analīzē ir iesaistītas ārējas struktūras (piemēram, centrālās bankas un ministrijas). Tāpēc valsts līmenī ir rūpīgi jāapsver profilēšanas modeļa atbilstība VSI vajadzībām, īpaši vērtējot tā ietekmi uz VSI.</w:t>
      </w:r>
    </w:p>
    <w:p w14:paraId="2B5F9138" w14:textId="77777777" w:rsidR="00524443" w:rsidRPr="00F04355" w:rsidRDefault="00524443" w:rsidP="00524443">
      <w:pPr>
        <w:jc w:val="both"/>
        <w:rPr>
          <w:rFonts w:ascii="Times New Roman" w:eastAsia="Arial Narrow" w:hAnsi="Times New Roman" w:cs="Times New Roman"/>
          <w:sz w:val="24"/>
          <w:szCs w:val="18"/>
          <w:lang w:val="en-US"/>
        </w:rPr>
      </w:pPr>
    </w:p>
    <w:p w14:paraId="0C52D5E8" w14:textId="77777777" w:rsidR="00524443" w:rsidRPr="00F04355" w:rsidRDefault="00524443" w:rsidP="00524443">
      <w:pPr>
        <w:pStyle w:val="BodyText"/>
        <w:rPr>
          <w:rFonts w:cs="Times New Roman"/>
          <w:b/>
          <w:bCs/>
          <w:lang w:val="en-US"/>
        </w:rPr>
      </w:pPr>
      <w:r w:rsidRPr="00F04355">
        <w:rPr>
          <w:rFonts w:cs="Times New Roman"/>
          <w:b/>
          <w:bCs/>
          <w:lang w:val="en-US"/>
        </w:rPr>
        <w:t>6.B.1. ORGANIZATORISKIE MODEĻI, KAS ĪSTENOTI VALSTS LĪMENĪ</w:t>
      </w:r>
    </w:p>
    <w:p w14:paraId="60E4E079" w14:textId="77777777" w:rsidR="00524443" w:rsidRPr="00F04355" w:rsidRDefault="00524443" w:rsidP="00524443">
      <w:pPr>
        <w:pStyle w:val="BodyText"/>
        <w:rPr>
          <w:rFonts w:cs="Times New Roman"/>
          <w:lang w:val="en-US"/>
        </w:rPr>
      </w:pPr>
    </w:p>
    <w:p w14:paraId="47846ED4" w14:textId="77777777" w:rsidR="00524443" w:rsidRPr="00F04355" w:rsidRDefault="00524443" w:rsidP="00524443">
      <w:pPr>
        <w:pStyle w:val="BodyText"/>
        <w:rPr>
          <w:rFonts w:cs="Times New Roman"/>
          <w:lang w:val="en-US"/>
        </w:rPr>
      </w:pPr>
      <w:r w:rsidRPr="00F04355">
        <w:rPr>
          <w:rFonts w:cs="Times New Roman"/>
          <w:lang w:val="en-US"/>
        </w:rPr>
        <w:t xml:space="preserve">Dažu pēdējo gadu laikā dažas Eiropas VSI ir izveidojušas profilēšanas darba grupas, kuru mērķis ir: i) precīzi reģistrēt un uzturēt lielas un kompleksas uzņēmumu grupas savos valsts UR un ii) pareizi nodalīt uzņēmumu, kas tiek izmantots statistikas datu apkopošanai. Nākamajā sadaļā aprakstīta profilēšanas struktūra, kas ieviesta četrās VSI – </w:t>
      </w:r>
      <w:r w:rsidRPr="00F04355">
        <w:rPr>
          <w:rFonts w:cs="Times New Roman"/>
          <w:i/>
          <w:iCs/>
          <w:lang w:val="en-US"/>
        </w:rPr>
        <w:t xml:space="preserve">ONS </w:t>
      </w:r>
      <w:r w:rsidRPr="00F04355">
        <w:rPr>
          <w:rFonts w:cs="Times New Roman"/>
          <w:lang w:val="en-US"/>
        </w:rPr>
        <w:t xml:space="preserve">Apvienotajā Karalistē, </w:t>
      </w:r>
      <w:r w:rsidRPr="00F04355">
        <w:rPr>
          <w:rFonts w:cs="Times New Roman"/>
          <w:i/>
          <w:iCs/>
          <w:lang w:val="en-US"/>
        </w:rPr>
        <w:t xml:space="preserve">CBS </w:t>
      </w:r>
      <w:r w:rsidRPr="00F04355">
        <w:rPr>
          <w:rFonts w:cs="Times New Roman"/>
          <w:lang w:val="en-US"/>
        </w:rPr>
        <w:t xml:space="preserve">Nīderlandē, </w:t>
      </w:r>
      <w:r w:rsidRPr="00F04355">
        <w:rPr>
          <w:rFonts w:cs="Times New Roman"/>
          <w:i/>
          <w:iCs/>
          <w:lang w:val="en-US"/>
        </w:rPr>
        <w:t xml:space="preserve">INSEE </w:t>
      </w:r>
      <w:r w:rsidRPr="00F04355">
        <w:rPr>
          <w:rFonts w:cs="Times New Roman"/>
          <w:lang w:val="en-US"/>
        </w:rPr>
        <w:t xml:space="preserve">Francijā un </w:t>
      </w:r>
      <w:r w:rsidRPr="00F04355">
        <w:rPr>
          <w:rFonts w:cs="Times New Roman"/>
          <w:i/>
          <w:iCs/>
          <w:lang w:val="en-US"/>
        </w:rPr>
        <w:t xml:space="preserve">ISTAT </w:t>
      </w:r>
      <w:r w:rsidRPr="00F04355">
        <w:rPr>
          <w:rFonts w:cs="Times New Roman"/>
          <w:lang w:val="en-US"/>
        </w:rPr>
        <w:t>Itālijā. Tajā sniegts kopsavilkums par profilēšanas organizāciju un pienākumu sadalījumu tajā. Papildus šiem četriem organizatoriskajiem modeļiem turpmāk 1. tabulā ir norādīti arī trīs citu VSI (Šveices, Polijas un Rumānijas) organizatoriskie modeļi.</w:t>
      </w:r>
    </w:p>
    <w:p w14:paraId="3E9C91EF" w14:textId="77777777" w:rsidR="00524443" w:rsidRPr="00F04355" w:rsidRDefault="00524443" w:rsidP="00524443">
      <w:pPr>
        <w:jc w:val="both"/>
        <w:rPr>
          <w:rFonts w:ascii="Times New Roman" w:hAnsi="Times New Roman" w:cs="Times New Roman"/>
          <w:lang w:val="en-US"/>
        </w:rPr>
      </w:pPr>
    </w:p>
    <w:p w14:paraId="17974C47" w14:textId="77777777" w:rsidR="00524443" w:rsidRPr="00F04355" w:rsidRDefault="00524443" w:rsidP="00524443">
      <w:pPr>
        <w:pStyle w:val="BodyText"/>
        <w:rPr>
          <w:rFonts w:cs="Times New Roman"/>
          <w:b/>
          <w:bCs/>
          <w:lang w:val="en-US"/>
        </w:rPr>
      </w:pPr>
      <w:r w:rsidRPr="00F04355">
        <w:rPr>
          <w:rFonts w:cs="Times New Roman"/>
          <w:b/>
          <w:bCs/>
          <w:lang w:val="en-US"/>
        </w:rPr>
        <w:t>Apvienotās Karalistes Valsts statistikas birojs (</w:t>
      </w:r>
      <w:r w:rsidRPr="00F04355">
        <w:rPr>
          <w:rFonts w:cs="Times New Roman"/>
          <w:b/>
          <w:bCs/>
          <w:i/>
          <w:iCs/>
          <w:lang w:val="en-US"/>
        </w:rPr>
        <w:t>ONS</w:t>
      </w:r>
      <w:r w:rsidRPr="00F04355">
        <w:rPr>
          <w:rFonts w:cs="Times New Roman"/>
          <w:b/>
          <w:bCs/>
          <w:lang w:val="en-US"/>
        </w:rPr>
        <w:t>)</w:t>
      </w:r>
    </w:p>
    <w:p w14:paraId="2255FA17" w14:textId="77777777" w:rsidR="00524443" w:rsidRPr="00F04355" w:rsidRDefault="00524443" w:rsidP="00524443">
      <w:pPr>
        <w:pStyle w:val="BodyText"/>
        <w:rPr>
          <w:rFonts w:cs="Times New Roman"/>
          <w:lang w:val="en-US"/>
        </w:rPr>
      </w:pPr>
    </w:p>
    <w:p w14:paraId="576803F8" w14:textId="77777777" w:rsidR="00524443" w:rsidRPr="00F04355" w:rsidRDefault="00524443" w:rsidP="00524443">
      <w:pPr>
        <w:pStyle w:val="BodyText"/>
        <w:rPr>
          <w:rFonts w:cs="Times New Roman"/>
          <w:lang w:val="en-US"/>
        </w:rPr>
      </w:pPr>
      <w:r w:rsidRPr="00F04355">
        <w:rPr>
          <w:rFonts w:cs="Times New Roman"/>
          <w:i/>
          <w:iCs/>
          <w:lang w:val="en-US"/>
        </w:rPr>
        <w:t xml:space="preserve">ONS </w:t>
      </w:r>
      <w:r w:rsidRPr="00F04355">
        <w:rPr>
          <w:rFonts w:cs="Times New Roman"/>
          <w:lang w:val="en-US"/>
        </w:rPr>
        <w:t>profilēšanas darba grupa atrodas uzņēmumu reģistra (UR) nodaļā, un tajā ir 16 pilna darba laika ekvivalenta profilēšanas darbinieki. Šie darbinieki ir atbildīgi par to, lai nodrošinātu, ka ziņošanas struktūra, nodarbinātība, apgrozījums un klasifikācija tiek precīzi reģistrēta attiecībā uz ievērojamākajām 2500 grupām Apvienotajā Karalistē. Datu apkopošana, apstiprināšana un analīze tiek veikta ārpus nodaļas.</w:t>
      </w:r>
    </w:p>
    <w:p w14:paraId="4C6D2319" w14:textId="77777777" w:rsidR="00524443" w:rsidRPr="00F04355" w:rsidRDefault="00524443" w:rsidP="00524443">
      <w:pPr>
        <w:jc w:val="both"/>
        <w:rPr>
          <w:rFonts w:ascii="Times New Roman" w:hAnsi="Times New Roman" w:cs="Times New Roman"/>
          <w:lang w:val="en-US"/>
        </w:rPr>
      </w:pPr>
    </w:p>
    <w:p w14:paraId="11E86667" w14:textId="77777777" w:rsidR="00524443" w:rsidRPr="00F04355" w:rsidRDefault="00524443" w:rsidP="00524443">
      <w:pPr>
        <w:pStyle w:val="BodyText"/>
        <w:rPr>
          <w:rFonts w:cs="Times New Roman"/>
          <w:lang w:val="en-US"/>
        </w:rPr>
      </w:pPr>
      <w:r w:rsidRPr="00F04355">
        <w:rPr>
          <w:rFonts w:cs="Times New Roman"/>
          <w:lang w:val="en-US"/>
        </w:rPr>
        <w:t xml:space="preserve">Šīs organizācijas priekšrocība ir tā, ka profilētāji ir ļoti pieredzējuši UR darbinieki. Lai gan viņi atrodas UR, viņi uztur labas attiecības ar visiem iekšējiem statistikas lietotājiem. Darba grupa, kas apstrādā datus EGR vajadzībām, ir tā pati uzņēmumu profilēšanas darba grupa, un </w:t>
      </w:r>
      <w:r w:rsidRPr="00F04355">
        <w:rPr>
          <w:rFonts w:cs="Times New Roman"/>
          <w:lang w:val="en-US"/>
        </w:rPr>
        <w:lastRenderedPageBreak/>
        <w:t>šādi tiek uzlabota abu procesu savstarpējā saskanība. Šis nelielais profilēšanas grupas izmērs sniedz profilētājiem iespēju veidot ciešas savstarpējās darba attiecības. Saziņas līmenis ir pietiekami augsts, un visi darbinieki tiek informēti par jaunumiem un procesu izmaiņām. Tādējādi ir vieglāk uzturēt saskaņotību profilēšanas metodoloģijā.</w:t>
      </w:r>
    </w:p>
    <w:p w14:paraId="1BAD3B9C" w14:textId="77777777" w:rsidR="00524443" w:rsidRPr="00F04355" w:rsidRDefault="00524443" w:rsidP="00524443">
      <w:pPr>
        <w:jc w:val="both"/>
        <w:rPr>
          <w:rFonts w:ascii="Times New Roman" w:eastAsia="Arial Narrow" w:hAnsi="Times New Roman" w:cs="Times New Roman"/>
          <w:sz w:val="24"/>
          <w:szCs w:val="14"/>
          <w:lang w:val="en-US"/>
        </w:rPr>
      </w:pPr>
    </w:p>
    <w:p w14:paraId="5FD4A05E" w14:textId="77777777" w:rsidR="00524443" w:rsidRPr="00F04355" w:rsidRDefault="00524443" w:rsidP="00524443">
      <w:pPr>
        <w:pStyle w:val="BodyText"/>
        <w:rPr>
          <w:rFonts w:cs="Times New Roman"/>
          <w:lang w:val="en-US"/>
        </w:rPr>
      </w:pPr>
      <w:r w:rsidRPr="00F04355">
        <w:rPr>
          <w:rFonts w:cs="Times New Roman"/>
          <w:lang w:val="en-US"/>
        </w:rPr>
        <w:t xml:space="preserve">Viens no profilēšanas darba grupas norādītajiem trūkumiem ir tāds, ka nevienai jomai nav pilnīgas izpratnes par GUG visā tās pilnībā, jo datu apkopošanu, apstiprināšanu, analīzi un rezultātus nodrošina atsevišķa struktūra. Lielākā daļa izmaiņu, kas skar profilus, notiek, reaģējot uz datu izmaiņām, kuras uzņēmums ir norādījis </w:t>
      </w:r>
      <w:r w:rsidRPr="00F04355">
        <w:rPr>
          <w:rFonts w:cs="Times New Roman"/>
          <w:i/>
          <w:iCs/>
          <w:lang w:val="en-US"/>
        </w:rPr>
        <w:t xml:space="preserve">ONS </w:t>
      </w:r>
      <w:r w:rsidRPr="00F04355">
        <w:rPr>
          <w:rFonts w:cs="Times New Roman"/>
          <w:lang w:val="en-US"/>
        </w:rPr>
        <w:t>apsekojumos. Var gadīties, ka nesaskaņotība tiek konstatēta tikai pēc tam, kad tā ir nonākusi rezultātu zonā.</w:t>
      </w:r>
    </w:p>
    <w:p w14:paraId="7B192809" w14:textId="77777777" w:rsidR="00524443" w:rsidRPr="00F04355" w:rsidRDefault="00524443" w:rsidP="00524443">
      <w:pPr>
        <w:jc w:val="both"/>
        <w:rPr>
          <w:rFonts w:ascii="Times New Roman" w:hAnsi="Times New Roman" w:cs="Times New Roman"/>
          <w:lang w:val="en-US"/>
        </w:rPr>
      </w:pPr>
    </w:p>
    <w:p w14:paraId="0F21E512" w14:textId="77777777" w:rsidR="00524443" w:rsidRPr="00F04355" w:rsidRDefault="00524443" w:rsidP="00524443">
      <w:pPr>
        <w:pStyle w:val="BodyText"/>
        <w:rPr>
          <w:rFonts w:cs="Times New Roman"/>
          <w:b/>
          <w:bCs/>
          <w:lang w:val="en-US"/>
        </w:rPr>
      </w:pPr>
      <w:r w:rsidRPr="00F04355">
        <w:rPr>
          <w:rFonts w:cs="Times New Roman"/>
          <w:b/>
          <w:bCs/>
          <w:lang w:val="en-US"/>
        </w:rPr>
        <w:t>Nīderlandes statistikas birojs (</w:t>
      </w:r>
      <w:r w:rsidRPr="00F04355">
        <w:rPr>
          <w:rFonts w:cs="Times New Roman"/>
          <w:b/>
          <w:bCs/>
          <w:i/>
          <w:iCs/>
          <w:lang w:val="en-US"/>
        </w:rPr>
        <w:t>CBS</w:t>
      </w:r>
      <w:r w:rsidRPr="00F04355">
        <w:rPr>
          <w:rFonts w:cs="Times New Roman"/>
          <w:b/>
          <w:bCs/>
          <w:lang w:val="en-US"/>
        </w:rPr>
        <w:t>)</w:t>
      </w:r>
    </w:p>
    <w:p w14:paraId="225DAA80" w14:textId="77777777" w:rsidR="00524443" w:rsidRPr="00F04355" w:rsidRDefault="00524443" w:rsidP="00524443">
      <w:pPr>
        <w:pStyle w:val="BodyText"/>
        <w:rPr>
          <w:rFonts w:cs="Times New Roman"/>
          <w:lang w:val="en-US"/>
        </w:rPr>
      </w:pPr>
    </w:p>
    <w:p w14:paraId="7E62A47F" w14:textId="77777777" w:rsidR="00524443" w:rsidRPr="00F04355" w:rsidRDefault="00524443" w:rsidP="00524443">
      <w:pPr>
        <w:pStyle w:val="BodyText"/>
        <w:rPr>
          <w:rFonts w:cs="Times New Roman"/>
          <w:lang w:val="en-US"/>
        </w:rPr>
      </w:pPr>
      <w:r w:rsidRPr="00F04355">
        <w:rPr>
          <w:rFonts w:cs="Times New Roman"/>
          <w:lang w:val="en-US"/>
        </w:rPr>
        <w:t xml:space="preserve">Statistikas datus visvairāk ietekmē lielākās uzņēmumu grupas valstī. Tāpēc ir prātīgi lielāko profilēšanas darba daļu veltīt augstas kvalitātes profilu apkopošanai par lielākajām uzņēmumu grupām. </w:t>
      </w:r>
      <w:r w:rsidRPr="00F04355">
        <w:rPr>
          <w:rFonts w:cs="Times New Roman"/>
          <w:i/>
          <w:iCs/>
          <w:lang w:val="en-US"/>
        </w:rPr>
        <w:t xml:space="preserve">CBS </w:t>
      </w:r>
      <w:r w:rsidRPr="00F04355">
        <w:rPr>
          <w:rFonts w:cs="Times New Roman"/>
          <w:lang w:val="en-US"/>
        </w:rPr>
        <w:t>2005. gadā izveidoja sarakstu ar lielākajām, ietekmīgākajām un sarežģītākajām uzņēmumu grupām Nīderlandē. Tās dēvē par “Top-X” grupām. Kopumā “Top-X” grupu sarakstā ietilpst 1900 uzņēmumu grupas, tostarp uzņēmumu grupas, kuras veido viens uzņēmums. Minētās 1900 uzņēmumu grupas, kas tiek profilētas vismaz vienu reizi divos gados, ir sadalītas divās apakšgrupās.</w:t>
      </w:r>
    </w:p>
    <w:p w14:paraId="294D9E97" w14:textId="77777777" w:rsidR="00524443" w:rsidRPr="00F04355" w:rsidRDefault="00524443" w:rsidP="00524443">
      <w:pPr>
        <w:jc w:val="both"/>
        <w:rPr>
          <w:rFonts w:ascii="Times New Roman" w:hAnsi="Times New Roman" w:cs="Times New Roman"/>
          <w:lang w:val="en-US"/>
        </w:rPr>
      </w:pPr>
    </w:p>
    <w:p w14:paraId="21C9C37A" w14:textId="77777777" w:rsidR="00524443" w:rsidRPr="00F04355" w:rsidRDefault="00524443" w:rsidP="00524443">
      <w:pPr>
        <w:pStyle w:val="BodyText"/>
        <w:rPr>
          <w:rFonts w:cs="Times New Roman"/>
          <w:lang w:val="en-US"/>
        </w:rPr>
      </w:pPr>
      <w:r w:rsidRPr="00F04355">
        <w:rPr>
          <w:rFonts w:cs="Times New Roman"/>
          <w:lang w:val="en-US"/>
        </w:rPr>
        <w:t xml:space="preserve">Pirmā apakšgrupa ietver 300 no statistikas viedokļa svarīgākās uzņēmumu grupas, proti, tā dēvētās “ConGO” grupas. “ConGO” ir saīsinājums no </w:t>
      </w:r>
      <w:r w:rsidRPr="00F04355">
        <w:rPr>
          <w:rFonts w:cs="Times New Roman"/>
          <w:i/>
          <w:iCs/>
          <w:lang w:val="en-US"/>
        </w:rPr>
        <w:t xml:space="preserve">Consistentie Grote Ondernemingen </w:t>
      </w:r>
      <w:r w:rsidRPr="00F04355">
        <w:rPr>
          <w:rFonts w:cs="Times New Roman"/>
          <w:lang w:val="en-US"/>
        </w:rPr>
        <w:t>(“saskaņotība starp lielām uzņēmumu grupām”). Attiecībā uz šīm vienībām tiek veiktas saskaņotības pārbaudes. “ConGO” vienība ietilpst statistikas nodaļā.</w:t>
      </w:r>
    </w:p>
    <w:p w14:paraId="545CD0C6" w14:textId="77777777" w:rsidR="00524443" w:rsidRPr="00F04355" w:rsidRDefault="00524443" w:rsidP="00524443">
      <w:pPr>
        <w:jc w:val="both"/>
        <w:rPr>
          <w:rFonts w:ascii="Times New Roman" w:hAnsi="Times New Roman" w:cs="Times New Roman"/>
          <w:lang w:val="en-US"/>
        </w:rPr>
      </w:pPr>
    </w:p>
    <w:p w14:paraId="07C21147" w14:textId="77777777" w:rsidR="00524443" w:rsidRPr="00F04355" w:rsidRDefault="00524443" w:rsidP="00524443">
      <w:pPr>
        <w:pStyle w:val="BodyText"/>
        <w:rPr>
          <w:rFonts w:cs="Times New Roman"/>
          <w:lang w:val="en-US"/>
        </w:rPr>
      </w:pPr>
      <w:r w:rsidRPr="00F04355">
        <w:rPr>
          <w:rFonts w:cs="Times New Roman"/>
          <w:lang w:val="en-US"/>
        </w:rPr>
        <w:t>Otrā apakšgrupā ietilpst pārējās no minētajām 1900 uzņēmumu grupām. Arī šīs grupas tiek regulāri profilētas, bet attiecībā uz šīm grupām netiek veiktas saskaņotības pārbaudes. Šīs grupas uztur UR nodaļa.</w:t>
      </w:r>
    </w:p>
    <w:p w14:paraId="3B1D8000" w14:textId="77777777" w:rsidR="00524443" w:rsidRPr="00F04355" w:rsidRDefault="00524443" w:rsidP="00524443">
      <w:pPr>
        <w:jc w:val="both"/>
        <w:rPr>
          <w:rFonts w:ascii="Times New Roman" w:eastAsia="Arial Narrow" w:hAnsi="Times New Roman" w:cs="Times New Roman"/>
          <w:sz w:val="24"/>
          <w:szCs w:val="14"/>
          <w:lang w:val="en-US"/>
        </w:rPr>
      </w:pPr>
    </w:p>
    <w:p w14:paraId="75C4441B" w14:textId="77777777" w:rsidR="00524443" w:rsidRPr="00F04355" w:rsidRDefault="00524443" w:rsidP="00524443">
      <w:pPr>
        <w:pStyle w:val="BodyText"/>
        <w:rPr>
          <w:rFonts w:cs="Times New Roman"/>
          <w:lang w:val="en-US"/>
        </w:rPr>
      </w:pPr>
      <w:r w:rsidRPr="00F04355">
        <w:rPr>
          <w:rFonts w:cs="Times New Roman"/>
          <w:lang w:val="en-US"/>
        </w:rPr>
        <w:t>Pārējās Nīderlandes UR iekļautās uzņēmumu grupas, kas nav starp minētajām 1900 uzņēmumu grupām, netiek regulāri profilētas. Šo grupu struktūra tiek noteikta, izmantojot UR algoritmu. Tikai katra mēneša beigās, kad tiek izveidota jauna statistikas atlases kopa, rodas būtiskas izmaiņas, kas tiek konstatētas makroanalīzē un ko profilētāji pārbauda manuāli.</w:t>
      </w:r>
    </w:p>
    <w:p w14:paraId="0575C449" w14:textId="77777777" w:rsidR="00524443" w:rsidRPr="00F04355" w:rsidRDefault="00524443" w:rsidP="00524443">
      <w:pPr>
        <w:jc w:val="both"/>
        <w:rPr>
          <w:rFonts w:ascii="Times New Roman" w:eastAsia="Arial Narrow" w:hAnsi="Times New Roman" w:cs="Times New Roman"/>
          <w:sz w:val="24"/>
          <w:szCs w:val="14"/>
          <w:lang w:val="en-US"/>
        </w:rPr>
      </w:pPr>
    </w:p>
    <w:p w14:paraId="11F7DD65" w14:textId="77777777" w:rsidR="00524443" w:rsidRPr="00F04355" w:rsidRDefault="00524443" w:rsidP="00524443">
      <w:pPr>
        <w:pStyle w:val="BodyText"/>
        <w:rPr>
          <w:rFonts w:cs="Times New Roman"/>
          <w:lang w:val="en-US"/>
        </w:rPr>
      </w:pPr>
      <w:r w:rsidRPr="00F04355">
        <w:rPr>
          <w:rFonts w:cs="Times New Roman"/>
          <w:lang w:val="en-US"/>
        </w:rPr>
        <w:t>“ConGO” profilētāji ir izvietoti “ConGO” vienībā, jo viņiem ir tieši sakari ar datu analītiķiem un norēķinu vadītājiem. Pašlaik “ConGO” vienībā strādā četri profilētāji. Viņi saņem redaktoru, vērtētāju un kvalificētu grāmatvežu atbalstu. Profilētāji, kas neietilpst “ConGO” vienībā, ietilpst UR nodaļā. Pašlaik darbam ar minētajām 1900 uzņēmumu grupām ir piesaistīti astoņi profilētāji, savukārt ar pārējām grupām strādā četri profilētāji.</w:t>
      </w:r>
    </w:p>
    <w:p w14:paraId="6CF519FF" w14:textId="77777777" w:rsidR="00524443" w:rsidRPr="00F04355" w:rsidRDefault="00524443" w:rsidP="00524443">
      <w:pPr>
        <w:jc w:val="both"/>
        <w:rPr>
          <w:rFonts w:ascii="Times New Roman" w:eastAsia="Arial Narrow" w:hAnsi="Times New Roman" w:cs="Times New Roman"/>
          <w:sz w:val="24"/>
          <w:szCs w:val="14"/>
          <w:lang w:val="en-US"/>
        </w:rPr>
      </w:pPr>
    </w:p>
    <w:p w14:paraId="11F32F38" w14:textId="77777777" w:rsidR="00524443" w:rsidRPr="00F04355" w:rsidRDefault="00524443" w:rsidP="00524443">
      <w:pPr>
        <w:pStyle w:val="BodyText"/>
        <w:rPr>
          <w:rFonts w:cs="Times New Roman"/>
          <w:lang w:val="en-US"/>
        </w:rPr>
      </w:pPr>
      <w:r w:rsidRPr="00F04355">
        <w:rPr>
          <w:rFonts w:cs="Times New Roman"/>
          <w:lang w:val="en-US"/>
        </w:rPr>
        <w:t>No 2010. gada “ConGO” vienība īsteno norēķinu pārvaldības pieeju. Aptuveni 300 no lielākajām nefinanšu atdalītajām uzņēmumu grupām ir profilētas saskaņā ar šo pieeju. Šīs 300 uzņēmumu grupas veido 50 % no Nīderlandes kopējās pievienotās vērtības (40 % no kopējā apgrozījuma un 55 % no bilances datiem). Norēķinu vadītāju pienākums ir nodrošināt, ka 350 grupas sniedz saskanīgus datus. Viņi cenšas apmeklēt grupas vismaz vienu reizi gadā.</w:t>
      </w:r>
    </w:p>
    <w:p w14:paraId="39673A41" w14:textId="77777777" w:rsidR="00524443" w:rsidRPr="00F04355" w:rsidRDefault="00524443" w:rsidP="00524443">
      <w:pPr>
        <w:jc w:val="both"/>
        <w:rPr>
          <w:rFonts w:ascii="Times New Roman" w:eastAsia="Arial Narrow" w:hAnsi="Times New Roman" w:cs="Times New Roman"/>
          <w:sz w:val="24"/>
          <w:szCs w:val="14"/>
          <w:lang w:val="en-US"/>
        </w:rPr>
      </w:pPr>
    </w:p>
    <w:p w14:paraId="4832B152" w14:textId="77777777" w:rsidR="00524443" w:rsidRPr="00F04355" w:rsidRDefault="00524443" w:rsidP="00524443">
      <w:pPr>
        <w:pStyle w:val="BodyText"/>
        <w:rPr>
          <w:rFonts w:cs="Times New Roman"/>
          <w:lang w:val="en-US"/>
        </w:rPr>
      </w:pPr>
      <w:r w:rsidRPr="00F04355">
        <w:rPr>
          <w:rFonts w:cs="Times New Roman"/>
          <w:lang w:val="en-US"/>
        </w:rPr>
        <w:t xml:space="preserve">Norēķinu pārvaldības pieejas priekšrocība profilēšanas jomā ir tā, ka ar to parasti tiek novērstas nesaskaņotības pirms datu publicēšanas. Pirms šīs metodes pieņemšanas un norēķinu vadītāju izveidošanas statistikas datu nesaskaņotība tika pamanīta tikai apkopošanas </w:t>
      </w:r>
      <w:r w:rsidRPr="00F04355">
        <w:rPr>
          <w:rFonts w:cs="Times New Roman"/>
          <w:lang w:val="en-US"/>
        </w:rPr>
        <w:lastRenderedPageBreak/>
        <w:t>fāzē. Pieredze liecina, ka pēc nesaskaņotības novēršanas tā vairs neatkārtojas. Līdz ar to uzlabojas uzņēmējdarbības statistikas un nacionālo kontu kvalitāte.</w:t>
      </w:r>
    </w:p>
    <w:p w14:paraId="5BC96B3B" w14:textId="77777777" w:rsidR="00524443" w:rsidRPr="00F04355" w:rsidRDefault="00524443" w:rsidP="00524443">
      <w:pPr>
        <w:jc w:val="both"/>
        <w:rPr>
          <w:rFonts w:ascii="Times New Roman" w:eastAsia="Arial Narrow" w:hAnsi="Times New Roman" w:cs="Times New Roman"/>
          <w:sz w:val="24"/>
          <w:szCs w:val="14"/>
          <w:lang w:val="en-US"/>
        </w:rPr>
      </w:pPr>
    </w:p>
    <w:p w14:paraId="5923AB78" w14:textId="77777777" w:rsidR="00524443" w:rsidRPr="00F04355" w:rsidRDefault="00524443" w:rsidP="00524443">
      <w:pPr>
        <w:pStyle w:val="BodyText"/>
        <w:rPr>
          <w:rFonts w:cs="Times New Roman"/>
          <w:lang w:val="en-US"/>
        </w:rPr>
      </w:pPr>
      <w:r w:rsidRPr="00F04355">
        <w:rPr>
          <w:rFonts w:cs="Times New Roman"/>
          <w:lang w:val="en-US"/>
        </w:rPr>
        <w:t>Kontu pārvaldības darba grupai ir labas zināšanas par lielām grupām, un ciešās attiecības starp tām ir uzlabojušas datu kvalitāti. Samazinājies šķietamais un faktiskais apgrūtinājums, kas saistīts ar atbilžu sniegšanu, jo tika konstatēts mazāks skaits atzītu uzņēmumu. Darba grupa ir atbildīga arī par jaunu apsekojumu un koncepciju ieviešanas sekmēšanu.</w:t>
      </w:r>
    </w:p>
    <w:p w14:paraId="48761028" w14:textId="77777777" w:rsidR="00524443" w:rsidRPr="00F04355" w:rsidRDefault="00524443" w:rsidP="00524443">
      <w:pPr>
        <w:jc w:val="both"/>
        <w:rPr>
          <w:rFonts w:ascii="Times New Roman" w:eastAsia="Arial Narrow" w:hAnsi="Times New Roman" w:cs="Times New Roman"/>
          <w:sz w:val="24"/>
          <w:szCs w:val="24"/>
          <w:lang w:val="en-US"/>
        </w:rPr>
      </w:pPr>
    </w:p>
    <w:p w14:paraId="7456A825" w14:textId="77777777" w:rsidR="00524443" w:rsidRPr="00F04355" w:rsidRDefault="00524443" w:rsidP="00524443">
      <w:pPr>
        <w:pStyle w:val="BodyText"/>
        <w:rPr>
          <w:rFonts w:cs="Times New Roman"/>
          <w:b/>
          <w:bCs/>
          <w:lang w:val="en-US"/>
        </w:rPr>
      </w:pPr>
      <w:r w:rsidRPr="00F04355">
        <w:rPr>
          <w:rFonts w:cs="Times New Roman"/>
          <w:b/>
          <w:bCs/>
          <w:lang w:val="en-US"/>
        </w:rPr>
        <w:t>Francijas Valsts statistikas un ekonomisko pētījumu institūts (</w:t>
      </w:r>
      <w:r w:rsidRPr="00F04355">
        <w:rPr>
          <w:rFonts w:cs="Times New Roman"/>
          <w:b/>
          <w:bCs/>
          <w:i/>
          <w:iCs/>
          <w:lang w:val="en-US"/>
        </w:rPr>
        <w:t>INSEE</w:t>
      </w:r>
      <w:r w:rsidRPr="00F04355">
        <w:rPr>
          <w:rFonts w:cs="Times New Roman"/>
          <w:b/>
          <w:bCs/>
          <w:lang w:val="en-US"/>
        </w:rPr>
        <w:t>)</w:t>
      </w:r>
    </w:p>
    <w:p w14:paraId="3B7D7692" w14:textId="77777777" w:rsidR="00524443" w:rsidRPr="00F04355" w:rsidRDefault="00524443" w:rsidP="00524443">
      <w:pPr>
        <w:pStyle w:val="BodyText"/>
        <w:rPr>
          <w:rFonts w:cs="Times New Roman"/>
          <w:lang w:val="en-US"/>
        </w:rPr>
      </w:pPr>
    </w:p>
    <w:p w14:paraId="573AA4DE" w14:textId="77777777" w:rsidR="00524443" w:rsidRPr="00F04355" w:rsidRDefault="00524443" w:rsidP="00524443">
      <w:pPr>
        <w:pStyle w:val="BodyText"/>
        <w:rPr>
          <w:rFonts w:cs="Times New Roman"/>
          <w:lang w:val="en-US"/>
        </w:rPr>
      </w:pPr>
      <w:r w:rsidRPr="00F04355">
        <w:rPr>
          <w:rFonts w:cs="Times New Roman"/>
          <w:lang w:val="en-US"/>
        </w:rPr>
        <w:t>Profilēšanas darba grupa manuāli profilē 50 lielākās GUG, kas atrodas Francijā un ietilpst nefinanšu sektorā. Pārējās GUG, kas atrodas Francijā, tiek profilētas automātiski, izmantojot algoritmu.</w:t>
      </w:r>
    </w:p>
    <w:p w14:paraId="7FD3ACB7" w14:textId="77777777" w:rsidR="00524443" w:rsidRPr="00F04355" w:rsidRDefault="00524443" w:rsidP="00524443">
      <w:pPr>
        <w:jc w:val="both"/>
        <w:rPr>
          <w:rFonts w:ascii="Times New Roman" w:eastAsia="Arial Narrow" w:hAnsi="Times New Roman" w:cs="Times New Roman"/>
          <w:sz w:val="24"/>
          <w:szCs w:val="14"/>
          <w:lang w:val="en-US"/>
        </w:rPr>
      </w:pPr>
    </w:p>
    <w:p w14:paraId="7695E109" w14:textId="77777777" w:rsidR="00524443" w:rsidRPr="00F04355" w:rsidRDefault="00524443" w:rsidP="00524443">
      <w:pPr>
        <w:pStyle w:val="BodyText"/>
        <w:rPr>
          <w:rFonts w:cs="Times New Roman"/>
          <w:lang w:val="en-US"/>
        </w:rPr>
      </w:pPr>
      <w:r w:rsidRPr="00F04355">
        <w:rPr>
          <w:rFonts w:cs="Times New Roman"/>
          <w:lang w:val="en-US"/>
        </w:rPr>
        <w:t>Francijā profilēšanas mērķis ir:</w:t>
      </w:r>
    </w:p>
    <w:p w14:paraId="6EE72082" w14:textId="77777777" w:rsidR="00524443" w:rsidRPr="00F04355" w:rsidRDefault="00524443" w:rsidP="00524443">
      <w:pPr>
        <w:jc w:val="both"/>
        <w:rPr>
          <w:rFonts w:ascii="Times New Roman" w:eastAsia="Arial Narrow" w:hAnsi="Times New Roman" w:cs="Times New Roman"/>
          <w:sz w:val="24"/>
          <w:szCs w:val="15"/>
          <w:lang w:val="en-US"/>
        </w:rPr>
      </w:pPr>
    </w:p>
    <w:p w14:paraId="33D7206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nodalīt valstī esošus uzņēmumus GUG Francijas daļā saskaņā ar Padomes Regulā (EK) Nr. 696/93 noteikto valstī esošu uzņēmumu definīciju, uzsvaru liekot uz autonomiju lēmumu pieņemšanā;</w:t>
      </w:r>
    </w:p>
    <w:p w14:paraId="5F01D42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aprēķināt USS, peļņu un zaudējumus, un bilances konsolidētos datus valstī esoša uzņēmuma līmenī.</w:t>
      </w:r>
    </w:p>
    <w:p w14:paraId="643578E5" w14:textId="77777777" w:rsidR="00524443" w:rsidRPr="00F04355" w:rsidRDefault="00524443" w:rsidP="00524443">
      <w:pPr>
        <w:pStyle w:val="BodyText"/>
        <w:rPr>
          <w:rFonts w:cs="Times New Roman"/>
          <w:lang w:val="en-US"/>
        </w:rPr>
      </w:pPr>
    </w:p>
    <w:p w14:paraId="726BCC05" w14:textId="77777777" w:rsidR="00524443" w:rsidRPr="00F04355" w:rsidRDefault="00524443" w:rsidP="00524443">
      <w:pPr>
        <w:pStyle w:val="BodyText"/>
        <w:rPr>
          <w:rFonts w:cs="Times New Roman"/>
          <w:lang w:val="en-US"/>
        </w:rPr>
      </w:pPr>
      <w:r w:rsidRPr="00F04355">
        <w:rPr>
          <w:rFonts w:cs="Times New Roman"/>
          <w:lang w:val="en-US"/>
        </w:rPr>
        <w:t>Šī iemesla dēļ profilētājam, kas veic manuālu profilēšanu, ir jānoskaidro no grupas šāda informācija:</w:t>
      </w:r>
    </w:p>
    <w:p w14:paraId="2C7ECC0F" w14:textId="77777777" w:rsidR="00524443" w:rsidRPr="00F04355" w:rsidRDefault="00524443" w:rsidP="00524443">
      <w:pPr>
        <w:pStyle w:val="BodyText"/>
        <w:rPr>
          <w:rFonts w:cs="Times New Roman"/>
          <w:lang w:val="en-US"/>
        </w:rPr>
      </w:pPr>
    </w:p>
    <w:p w14:paraId="1767393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valstī esošu uzņēmumu nodalīšana JV izteiksmē;</w:t>
      </w:r>
    </w:p>
    <w:p w14:paraId="6E09A2D4"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attiecībā uz katru valstī esošu uzņēmumu – aptuveni 20 iekšējās plūsmas dati starp to JV;</w:t>
      </w:r>
    </w:p>
    <w:p w14:paraId="02B8884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konsolidētā apgrozījuma sadalījums pēc darbībām (NACE kodi) attiecībā uz katru valstī esošu uzņēmumu un cita informācija par sektoru.</w:t>
      </w:r>
    </w:p>
    <w:p w14:paraId="7C5160A9" w14:textId="77777777" w:rsidR="00524443" w:rsidRPr="00F04355" w:rsidRDefault="00524443" w:rsidP="00524443">
      <w:pPr>
        <w:pStyle w:val="BodyText"/>
        <w:rPr>
          <w:rFonts w:cs="Times New Roman"/>
          <w:lang w:val="en-US"/>
        </w:rPr>
      </w:pPr>
    </w:p>
    <w:p w14:paraId="58F6352C" w14:textId="77777777" w:rsidR="00524443" w:rsidRPr="00F04355" w:rsidRDefault="00524443" w:rsidP="00524443">
      <w:pPr>
        <w:pStyle w:val="BodyText"/>
        <w:rPr>
          <w:rFonts w:cs="Times New Roman"/>
          <w:lang w:val="en-US"/>
        </w:rPr>
      </w:pPr>
      <w:r w:rsidRPr="00F04355">
        <w:rPr>
          <w:rFonts w:cs="Times New Roman"/>
          <w:lang w:val="en-US"/>
        </w:rPr>
        <w:t>Tādējādi profilētāja darbs ļauj ik gadu atjaunināt valsts SUR un USS datus.</w:t>
      </w:r>
    </w:p>
    <w:p w14:paraId="7862BA9D" w14:textId="77777777" w:rsidR="00524443" w:rsidRPr="00F04355" w:rsidRDefault="00524443" w:rsidP="00524443">
      <w:pPr>
        <w:pStyle w:val="BodyText"/>
        <w:rPr>
          <w:rFonts w:cs="Times New Roman"/>
          <w:lang w:val="en-US"/>
        </w:rPr>
      </w:pPr>
    </w:p>
    <w:p w14:paraId="7E9E0CDF" w14:textId="77777777" w:rsidR="00524443" w:rsidRPr="00F04355" w:rsidRDefault="00524443" w:rsidP="00524443">
      <w:pPr>
        <w:pStyle w:val="BodyText"/>
        <w:rPr>
          <w:rFonts w:cs="Times New Roman"/>
          <w:lang w:val="en-US"/>
        </w:rPr>
      </w:pPr>
      <w:r w:rsidRPr="00F04355">
        <w:rPr>
          <w:rFonts w:cs="Times New Roman"/>
          <w:lang w:val="en-US"/>
        </w:rPr>
        <w:t xml:space="preserve">Profilēšanas darba grupa tika izveidota 2010. gadā. Šī darba grupa ietilpst nodaļā, kas atbild par Francijas USR tīklu, EGR un USS. Francijas USR sastāv no UR tīkla. Pašlaik </w:t>
      </w:r>
      <w:r w:rsidRPr="00F04355">
        <w:rPr>
          <w:rFonts w:cs="Times New Roman"/>
          <w:i/>
          <w:iCs/>
          <w:lang w:val="en-US"/>
        </w:rPr>
        <w:t>SIRUS</w:t>
      </w:r>
      <w:r w:rsidRPr="00F04355">
        <w:rPr>
          <w:rFonts w:cs="Times New Roman"/>
          <w:lang w:val="en-US"/>
        </w:rPr>
        <w:t xml:space="preserve">, kas ir galvenais Francijas USR, saņem datus no trim tā dēvētajiem “autentiska avota uzņēmumu reģistriem”, no kuriem katrs ir veltīts vienam statistikas vienības veidam. Tādējādi viens UR, ko dēvē par </w:t>
      </w:r>
      <w:r w:rsidRPr="00F04355">
        <w:rPr>
          <w:rFonts w:cs="Times New Roman"/>
          <w:i/>
          <w:iCs/>
          <w:lang w:val="en-US"/>
        </w:rPr>
        <w:t>SIRENE</w:t>
      </w:r>
      <w:r w:rsidRPr="00F04355">
        <w:rPr>
          <w:rFonts w:cs="Times New Roman"/>
          <w:lang w:val="en-US"/>
        </w:rPr>
        <w:t xml:space="preserve">, ir veltīts JV, otrs, ko dēvē par </w:t>
      </w:r>
      <w:r w:rsidRPr="00F04355">
        <w:rPr>
          <w:rFonts w:cs="Times New Roman"/>
          <w:i/>
          <w:iCs/>
          <w:lang w:val="en-US"/>
        </w:rPr>
        <w:t>LIFI</w:t>
      </w:r>
      <w:r w:rsidRPr="00F04355">
        <w:rPr>
          <w:rFonts w:cs="Times New Roman"/>
          <w:lang w:val="en-US"/>
        </w:rPr>
        <w:t xml:space="preserve">, ir veltīts grupām, un trešais, ko dēvē par </w:t>
      </w:r>
      <w:r w:rsidRPr="00F04355">
        <w:rPr>
          <w:rFonts w:cs="Times New Roman"/>
          <w:i/>
          <w:iCs/>
          <w:lang w:val="en-US"/>
        </w:rPr>
        <w:t>BCE</w:t>
      </w:r>
      <w:r w:rsidRPr="00F04355">
        <w:rPr>
          <w:rFonts w:cs="Times New Roman"/>
          <w:lang w:val="en-US"/>
        </w:rPr>
        <w:t>, ir veltīts uzņēmumiem.</w:t>
      </w:r>
    </w:p>
    <w:p w14:paraId="1060C053" w14:textId="77777777" w:rsidR="00524443" w:rsidRPr="00F04355" w:rsidRDefault="00524443" w:rsidP="00524443">
      <w:pPr>
        <w:jc w:val="both"/>
        <w:rPr>
          <w:rFonts w:ascii="Times New Roman" w:eastAsia="Arial Narrow" w:hAnsi="Times New Roman" w:cs="Times New Roman"/>
          <w:sz w:val="24"/>
          <w:szCs w:val="14"/>
          <w:lang w:val="en-US"/>
        </w:rPr>
      </w:pPr>
    </w:p>
    <w:p w14:paraId="6ABEE69F" w14:textId="77777777" w:rsidR="00524443" w:rsidRPr="00F04355" w:rsidRDefault="00524443" w:rsidP="00524443">
      <w:pPr>
        <w:pStyle w:val="BodyText"/>
        <w:rPr>
          <w:rFonts w:cs="Times New Roman"/>
          <w:lang w:val="en-US"/>
        </w:rPr>
      </w:pPr>
      <w:r w:rsidRPr="00F04355">
        <w:rPr>
          <w:rFonts w:cs="Times New Roman"/>
          <w:lang w:val="en-US"/>
        </w:rPr>
        <w:t>USS dati ietver neatkarīgus pārskatus gan par JV, gan par valstī esošiem uzņēmumiem. Profilētāji ir atbildīgi par: i) valstī esošu uzņēmumu nodalīšanu; ii) valstī esošu uzņēmumu datu apkopošanu; iii) USS datiem un iv) konsolidētu informāciju par mainīgajiem lielumiem no peļņas un zaudējumiem, un bilances. Profilētāji apkopo datus par 50 svarīgākajām nefinanšu grupām, kas aktīvi darbojas Francijā valstī esošu uzņēmumu līmenī. Pārējās grupas (aptuveni 100 000) tiek profilētas automātiski. Profilēšanas darba grupa nodrošina arī automātiskajai konsolidācijai izmantotā algoritma programmēšanu un uzturēšanu.</w:t>
      </w:r>
    </w:p>
    <w:p w14:paraId="38A263FD" w14:textId="77777777" w:rsidR="00524443" w:rsidRPr="00F04355" w:rsidRDefault="00524443" w:rsidP="00524443">
      <w:pPr>
        <w:jc w:val="both"/>
        <w:rPr>
          <w:rFonts w:ascii="Times New Roman" w:eastAsia="Arial Narrow" w:hAnsi="Times New Roman" w:cs="Times New Roman"/>
          <w:sz w:val="24"/>
          <w:szCs w:val="24"/>
          <w:lang w:val="en-US"/>
        </w:rPr>
      </w:pPr>
    </w:p>
    <w:p w14:paraId="48E2AEE9" w14:textId="77777777" w:rsidR="00524443" w:rsidRPr="00F04355" w:rsidRDefault="00524443" w:rsidP="00524443">
      <w:pPr>
        <w:pStyle w:val="BodyText"/>
        <w:rPr>
          <w:rFonts w:cs="Times New Roman"/>
          <w:lang w:val="en-US"/>
        </w:rPr>
      </w:pPr>
      <w:r w:rsidRPr="00F04355">
        <w:rPr>
          <w:rFonts w:cs="Times New Roman"/>
          <w:lang w:val="en-US"/>
        </w:rPr>
        <w:t xml:space="preserve">Profilēšanas darba grupā ietilpst 10 augsti kvalificēti eksperti, kas pastāvīgi sadarbojas ar nacionālo kontu darba grupu. Liels ieguvums ir tas, ka profilētāji dalās ar savām prasmēm. Piemēram, darba grupas locekļi dalās ar zināšanām par grāmatvedības praksi un finanšu un </w:t>
      </w:r>
      <w:r w:rsidRPr="00F04355">
        <w:rPr>
          <w:rFonts w:cs="Times New Roman"/>
          <w:lang w:val="en-US"/>
        </w:rPr>
        <w:lastRenderedPageBreak/>
        <w:t>uzņēmējdarbības statistiku un ar IT prasmēm. Turklāt dažiem profilētājiem ir ievērojama darba pieredze privātajā sektorā.</w:t>
      </w:r>
    </w:p>
    <w:p w14:paraId="3B5CFDDB" w14:textId="77777777" w:rsidR="00524443" w:rsidRPr="00F04355" w:rsidRDefault="00524443" w:rsidP="00524443">
      <w:pPr>
        <w:jc w:val="both"/>
        <w:rPr>
          <w:rFonts w:ascii="Times New Roman" w:eastAsia="Arial Narrow" w:hAnsi="Times New Roman" w:cs="Times New Roman"/>
          <w:sz w:val="24"/>
          <w:szCs w:val="14"/>
          <w:lang w:val="en-US"/>
        </w:rPr>
      </w:pPr>
    </w:p>
    <w:p w14:paraId="798392E5" w14:textId="77777777" w:rsidR="00524443" w:rsidRPr="00F04355" w:rsidRDefault="00524443" w:rsidP="00524443">
      <w:pPr>
        <w:pStyle w:val="BodyText"/>
        <w:rPr>
          <w:rFonts w:cs="Times New Roman"/>
          <w:lang w:val="en-US"/>
        </w:rPr>
      </w:pPr>
      <w:r w:rsidRPr="00F04355">
        <w:rPr>
          <w:rFonts w:cs="Times New Roman"/>
          <w:lang w:val="en-US"/>
        </w:rPr>
        <w:t xml:space="preserve">Profilēšanas semināri tiek rīkoti piecas reizes gadā. Šo semināru mērķis ir iepazīstināt ar profilēšanas lietām vai ar kādu konkrētu metodoloģisku aspektu lietotājus no valsts centrālās bankas, USS datu dienesta, iestādes, kas sagatavo nacionālos kontus, īstermiņa statistikas datu dienesta, </w:t>
      </w:r>
      <w:r w:rsidRPr="00F04355">
        <w:rPr>
          <w:rFonts w:cs="Times New Roman"/>
          <w:i/>
          <w:iCs/>
          <w:lang w:val="en-US"/>
        </w:rPr>
        <w:t xml:space="preserve">FATS </w:t>
      </w:r>
      <w:r w:rsidRPr="00F04355">
        <w:rPr>
          <w:rFonts w:cs="Times New Roman"/>
          <w:lang w:val="en-US"/>
        </w:rPr>
        <w:t>datu dienesta un ministrijas statistikas nodaļas.</w:t>
      </w:r>
    </w:p>
    <w:p w14:paraId="47A76150" w14:textId="77777777" w:rsidR="00524443" w:rsidRPr="00F04355" w:rsidRDefault="00524443" w:rsidP="00524443">
      <w:pPr>
        <w:jc w:val="both"/>
        <w:rPr>
          <w:rFonts w:ascii="Times New Roman" w:eastAsia="Arial Narrow" w:hAnsi="Times New Roman" w:cs="Times New Roman"/>
          <w:sz w:val="24"/>
          <w:szCs w:val="14"/>
          <w:lang w:val="en-US"/>
        </w:rPr>
      </w:pPr>
    </w:p>
    <w:p w14:paraId="7B4D194B" w14:textId="77777777" w:rsidR="00524443" w:rsidRPr="00F04355" w:rsidRDefault="00524443" w:rsidP="00524443">
      <w:pPr>
        <w:pStyle w:val="BodyText"/>
        <w:rPr>
          <w:rFonts w:cs="Times New Roman"/>
          <w:lang w:val="en-US"/>
        </w:rPr>
      </w:pPr>
      <w:r w:rsidRPr="00F04355">
        <w:rPr>
          <w:rFonts w:cs="Times New Roman"/>
          <w:lang w:val="en-US"/>
        </w:rPr>
        <w:t xml:space="preserve">Turklāt, lai sagatavotos katram GUG apmeklējumam, tiek organizēta īpaša iekšējā sanāksme ar visiem lietotājiem, kam ir interese par attiecīgo GUG. Šī sanāksme ir būtiska, lai: i) izlemtu par to, kā organizēt informācijas apmaiņu ar grupu, un ii) noteiktu potenciālās problēmas iepriekšējos datos, kas jāapspriež ar grupu. Daži lietotāji (skaits ir ierobežots) var pievienoties diviem profilētājiem GUG apmeklējumā. Pēc apmeklējuma profilēšanā iesaistītās </w:t>
      </w:r>
      <w:r w:rsidRPr="00F04355">
        <w:rPr>
          <w:rFonts w:cs="Times New Roman"/>
          <w:i/>
          <w:iCs/>
          <w:lang w:val="en-US"/>
        </w:rPr>
        <w:t xml:space="preserve">INSEE </w:t>
      </w:r>
      <w:r w:rsidRPr="00F04355">
        <w:rPr>
          <w:rFonts w:cs="Times New Roman"/>
          <w:lang w:val="en-US"/>
        </w:rPr>
        <w:t>nodaļas saņem protokolu no GUG apmeklējuma.</w:t>
      </w:r>
    </w:p>
    <w:p w14:paraId="57D04D47" w14:textId="77777777" w:rsidR="00524443" w:rsidRPr="00F04355" w:rsidRDefault="00524443" w:rsidP="00524443">
      <w:pPr>
        <w:jc w:val="both"/>
        <w:rPr>
          <w:rFonts w:ascii="Times New Roman" w:eastAsia="Arial Narrow" w:hAnsi="Times New Roman" w:cs="Times New Roman"/>
          <w:sz w:val="24"/>
          <w:szCs w:val="14"/>
          <w:lang w:val="en-US"/>
        </w:rPr>
      </w:pPr>
    </w:p>
    <w:p w14:paraId="6D318085" w14:textId="77777777" w:rsidR="00524443" w:rsidRPr="00F04355" w:rsidRDefault="00524443" w:rsidP="00524443">
      <w:pPr>
        <w:pStyle w:val="BodyText"/>
        <w:rPr>
          <w:rFonts w:cs="Times New Roman"/>
          <w:lang w:val="en-US"/>
        </w:rPr>
      </w:pPr>
      <w:r w:rsidRPr="00F04355">
        <w:rPr>
          <w:rFonts w:cs="Times New Roman"/>
          <w:i/>
          <w:iCs/>
          <w:lang w:val="en-US"/>
        </w:rPr>
        <w:t xml:space="preserve">INSEE </w:t>
      </w:r>
      <w:r w:rsidRPr="00F04355">
        <w:rPr>
          <w:rFonts w:cs="Times New Roman"/>
          <w:lang w:val="en-US"/>
        </w:rPr>
        <w:t>profilēšanas darba grupas mērķis ir profilēt visas GUG, izmantojot īpašu metodoloģiju atbilstoši to izmēram. Tādējādi profilētāji veic lielāko grupu profilēšanu, izmantojot klātienes profilēšanas pieeju (“1. mērķis”).</w:t>
      </w:r>
    </w:p>
    <w:p w14:paraId="1F1C6574" w14:textId="77777777" w:rsidR="00524443" w:rsidRPr="00F04355" w:rsidRDefault="00524443" w:rsidP="00524443">
      <w:pPr>
        <w:pStyle w:val="BodyText"/>
        <w:rPr>
          <w:rFonts w:cs="Times New Roman"/>
          <w:lang w:val="en-US"/>
        </w:rPr>
      </w:pPr>
      <w:r w:rsidRPr="00F04355">
        <w:rPr>
          <w:rFonts w:cs="Times New Roman"/>
          <w:lang w:val="en-US"/>
        </w:rPr>
        <w:t>Attiecībā uz mazām vai vienkāršām grupām piemēro automātisko algoritmu (“2. mērķis”), bet attiecībā uz vidēja izmēra grupām piemēro pusautomātisko algoritmu (“3. mērķis”).</w:t>
      </w:r>
    </w:p>
    <w:p w14:paraId="1F6CE5CA" w14:textId="77777777" w:rsidR="00524443" w:rsidRPr="00F04355" w:rsidRDefault="00524443" w:rsidP="00524443">
      <w:pPr>
        <w:jc w:val="both"/>
        <w:rPr>
          <w:rFonts w:ascii="Times New Roman" w:eastAsia="Arial Narrow" w:hAnsi="Times New Roman" w:cs="Times New Roman"/>
          <w:sz w:val="24"/>
          <w:szCs w:val="14"/>
          <w:lang w:val="en-US"/>
        </w:rPr>
      </w:pPr>
    </w:p>
    <w:p w14:paraId="2FB83746" w14:textId="77777777" w:rsidR="00524443" w:rsidRPr="00F04355" w:rsidRDefault="00524443" w:rsidP="00524443">
      <w:pPr>
        <w:pStyle w:val="BodyText"/>
        <w:rPr>
          <w:rFonts w:cs="Times New Roman"/>
          <w:lang w:val="en-US"/>
        </w:rPr>
      </w:pPr>
      <w:r w:rsidRPr="00F04355">
        <w:rPr>
          <w:rFonts w:cs="Times New Roman"/>
          <w:lang w:val="en-US"/>
        </w:rPr>
        <w:t>Francijā profilēšanas darba grupa veic Eiropas līmeņa profilēšanu gan kā GLPC, gan kā partnervalsts.</w:t>
      </w:r>
    </w:p>
    <w:p w14:paraId="492D3772" w14:textId="77777777" w:rsidR="00524443" w:rsidRPr="00F04355" w:rsidRDefault="00524443" w:rsidP="00524443">
      <w:pPr>
        <w:jc w:val="both"/>
        <w:rPr>
          <w:rFonts w:ascii="Times New Roman" w:eastAsia="Arial Narrow" w:hAnsi="Times New Roman" w:cs="Times New Roman"/>
          <w:sz w:val="24"/>
          <w:szCs w:val="25"/>
          <w:lang w:val="en-US"/>
        </w:rPr>
      </w:pPr>
    </w:p>
    <w:p w14:paraId="66B4E109" w14:textId="77777777" w:rsidR="00524443" w:rsidRPr="00F04355" w:rsidRDefault="00524443" w:rsidP="00524443">
      <w:pPr>
        <w:pStyle w:val="BodyText"/>
        <w:rPr>
          <w:rFonts w:cs="Times New Roman"/>
          <w:b/>
          <w:bCs/>
          <w:lang w:val="en-US"/>
        </w:rPr>
      </w:pPr>
      <w:r w:rsidRPr="00F04355">
        <w:rPr>
          <w:rFonts w:cs="Times New Roman"/>
          <w:b/>
          <w:bCs/>
          <w:i/>
          <w:iCs/>
          <w:lang w:val="en-US"/>
        </w:rPr>
        <w:t>ISTAT</w:t>
      </w:r>
      <w:r w:rsidRPr="00F04355">
        <w:rPr>
          <w:rFonts w:cs="Times New Roman"/>
          <w:b/>
          <w:bCs/>
          <w:lang w:val="en-US"/>
        </w:rPr>
        <w:t>, Itālija</w:t>
      </w:r>
    </w:p>
    <w:p w14:paraId="442A0131" w14:textId="77777777" w:rsidR="00524443" w:rsidRPr="00F04355" w:rsidRDefault="00524443" w:rsidP="00524443">
      <w:pPr>
        <w:pStyle w:val="BodyText"/>
        <w:rPr>
          <w:rFonts w:cs="Times New Roman"/>
          <w:lang w:val="en-US"/>
        </w:rPr>
      </w:pPr>
    </w:p>
    <w:p w14:paraId="1A7C965C" w14:textId="77777777" w:rsidR="00524443" w:rsidRPr="00F04355" w:rsidRDefault="00524443" w:rsidP="00524443">
      <w:pPr>
        <w:pStyle w:val="BodyText"/>
        <w:rPr>
          <w:rFonts w:cs="Times New Roman"/>
          <w:lang w:val="en-US"/>
        </w:rPr>
      </w:pPr>
      <w:r w:rsidRPr="00F04355">
        <w:rPr>
          <w:rFonts w:cs="Times New Roman"/>
          <w:i/>
          <w:iCs/>
          <w:lang w:val="en-US"/>
        </w:rPr>
        <w:t xml:space="preserve">ISTAT </w:t>
      </w:r>
      <w:r w:rsidRPr="00F04355">
        <w:rPr>
          <w:rFonts w:cs="Times New Roman"/>
          <w:lang w:val="en-US"/>
        </w:rPr>
        <w:t>profilēšanas darba grupa ir iekļauta uzņēmumu reģistra (UR) nodaļā Ekonomiskās statistikas direktorātā, un tajā ir nodarbināti seši pilna darba laika ekvivalenta profilēšanas darbinieki. Viņi ir atbildīgi par to, lai nodrošinātu, ka par visām grupām ir pareizi reģistrēta ziņošanas struktūra, nodarbinātības rādītāji, apgrozījums un klasifikācija. Ekonomikas datu konsolidācija, apkopošana un analīze notiek ārpus UR nodaļas, tas ir, tā paša direktorāta USS nodaļā.</w:t>
      </w:r>
    </w:p>
    <w:p w14:paraId="38A10DEE" w14:textId="77777777" w:rsidR="00524443" w:rsidRPr="00F04355" w:rsidRDefault="00524443" w:rsidP="00524443">
      <w:pPr>
        <w:jc w:val="both"/>
        <w:rPr>
          <w:rFonts w:ascii="Times New Roman" w:hAnsi="Times New Roman" w:cs="Times New Roman"/>
          <w:lang w:val="en-US"/>
        </w:rPr>
      </w:pPr>
    </w:p>
    <w:p w14:paraId="15A03A61" w14:textId="77777777" w:rsidR="00524443" w:rsidRPr="00F04355" w:rsidRDefault="00524443" w:rsidP="00524443">
      <w:pPr>
        <w:pStyle w:val="BodyText"/>
        <w:rPr>
          <w:rFonts w:cs="Times New Roman"/>
          <w:lang w:val="en-US"/>
        </w:rPr>
      </w:pPr>
      <w:r w:rsidRPr="00F04355">
        <w:rPr>
          <w:rFonts w:cs="Times New Roman"/>
          <w:lang w:val="en-US"/>
        </w:rPr>
        <w:t xml:space="preserve">Šādas struktūras priekšrocība ir tā, ka profilētāji ir ļoti pieredzējuši UR darbinieki. Lai gan viņi ir iekļauti UR sastāvā, viņi uztur labas attiecības ar visiem iekšējiem statistikas lietotājiem. Darba grupa, kas apstrādā datus EGR vajadzībām, ir tā pati uzņēmumu profilēšanas darba grupa, kas palīdz uzlabot abu procesu savstarpējo saskanību. Šis nelielais profilēšanas darba grupas izmērs sniedz profilētājiem iespēju veidot ciešas savstarpējās darba attiecības. Turpmākajos gados </w:t>
      </w:r>
      <w:r w:rsidRPr="00F04355">
        <w:rPr>
          <w:rFonts w:cs="Times New Roman"/>
          <w:i/>
          <w:iCs/>
          <w:lang w:val="en-US"/>
        </w:rPr>
        <w:t xml:space="preserve">ISTAT </w:t>
      </w:r>
      <w:r w:rsidRPr="00F04355">
        <w:rPr>
          <w:rFonts w:cs="Times New Roman"/>
          <w:lang w:val="en-US"/>
        </w:rPr>
        <w:t>plāno ieguldīt sešu jaunu pilna darba laika ekvivalenta profilētāju apmācībā, galveno uzmanību pievēršot sadarbībai ar USS darbiniekiem, lai uzraudzītu grupas gan saskaņā ar UR pieeju, gan saskaņā ar norēķinu pārvaldības pieeju. Tādējādi ir vieglāk uzturēt saskaņotību profilēšanas metodoloģijā.</w:t>
      </w:r>
    </w:p>
    <w:p w14:paraId="3EEC69B0" w14:textId="77777777" w:rsidR="00524443" w:rsidRPr="00F04355" w:rsidRDefault="00524443" w:rsidP="00524443">
      <w:pPr>
        <w:jc w:val="both"/>
        <w:rPr>
          <w:rFonts w:ascii="Times New Roman" w:hAnsi="Times New Roman" w:cs="Times New Roman"/>
          <w:lang w:val="en-US"/>
        </w:rPr>
      </w:pPr>
    </w:p>
    <w:p w14:paraId="0E9F6599" w14:textId="77777777" w:rsidR="00524443" w:rsidRPr="00F04355" w:rsidRDefault="00524443" w:rsidP="00524443">
      <w:pPr>
        <w:pStyle w:val="BodyText"/>
        <w:rPr>
          <w:rFonts w:cs="Times New Roman"/>
          <w:lang w:val="en-US"/>
        </w:rPr>
      </w:pPr>
      <w:r w:rsidRPr="00F04355">
        <w:rPr>
          <w:rFonts w:cs="Times New Roman"/>
          <w:lang w:val="en-US"/>
        </w:rPr>
        <w:t>Jauns USS izmēģinājuma apsekojums tika uzsākts 2018. gada novembrī. Tajā tiks apskatītas aptuveni 70 lielas grupas, lai apstiprinātu jaunās valstī esošo uzņēmumu struktūras, kas profilētas manuāli vai automātiski, un apkopotu datus valstī esošu uzņēmumu līmenī. Lielo vienību daļa (LVD) atrodas tajā pašā Ekonomiskās statistikas direktorātā. Tādējādi tiek nodrošināta lielu grupu uzraudzība un attiecības ar nacionālo kontu nodaļu (NKI, agrīnās brīdināšanas sistēma, saskaņotība dažādām statistikas jomām).</w:t>
      </w:r>
    </w:p>
    <w:p w14:paraId="14095E33"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466F862C" w14:textId="77777777" w:rsidR="00524443" w:rsidRPr="00F04355" w:rsidRDefault="00524443" w:rsidP="00524443">
      <w:pPr>
        <w:jc w:val="both"/>
        <w:rPr>
          <w:rFonts w:ascii="Times New Roman" w:eastAsia="Arial Narrow" w:hAnsi="Times New Roman" w:cs="Times New Roman"/>
          <w:sz w:val="24"/>
          <w:szCs w:val="24"/>
          <w:lang w:val="en-US"/>
        </w:rPr>
      </w:pPr>
    </w:p>
    <w:p w14:paraId="3F7B0FF0" w14:textId="77777777" w:rsidR="00524443" w:rsidRPr="00F04355" w:rsidRDefault="00524443" w:rsidP="00524443">
      <w:pPr>
        <w:pStyle w:val="BodyText"/>
        <w:rPr>
          <w:rFonts w:cs="Times New Roman"/>
          <w:lang w:val="en-US"/>
        </w:rPr>
      </w:pPr>
      <w:r w:rsidRPr="00F04355">
        <w:rPr>
          <w:rFonts w:cs="Times New Roman"/>
          <w:lang w:val="en-US"/>
        </w:rPr>
        <w:t>Turpmāk 1. tabulā apkopota informācija par dažādiem modeļiem, kas tiek izmantoti Šveicē, Francijā, Itālijā, Nīderlandē, Polijā, Rumānijā un Apvienotajā Karalistē.</w:t>
      </w:r>
    </w:p>
    <w:p w14:paraId="6F1F4EBD" w14:textId="77777777" w:rsidR="00524443" w:rsidRPr="00F04355" w:rsidRDefault="00524443" w:rsidP="00524443">
      <w:pPr>
        <w:jc w:val="both"/>
        <w:rPr>
          <w:rFonts w:ascii="Times New Roman" w:eastAsia="Arial Narrow" w:hAnsi="Times New Roman" w:cs="Times New Roman"/>
          <w:sz w:val="24"/>
          <w:szCs w:val="14"/>
          <w:lang w:val="en-US"/>
        </w:rPr>
      </w:pPr>
    </w:p>
    <w:p w14:paraId="1F1C9FB9"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1. tabula. Kopsavilkums par modeļiem</w:t>
      </w:r>
    </w:p>
    <w:p w14:paraId="282847D0" w14:textId="77777777" w:rsidR="00524443" w:rsidRPr="00F04355" w:rsidRDefault="00524443" w:rsidP="00524443">
      <w:pPr>
        <w:jc w:val="both"/>
        <w:rPr>
          <w:rFonts w:ascii="Times New Roman" w:eastAsia="Calibri" w:hAnsi="Times New Roman" w:cs="Times New Roman"/>
          <w:b/>
          <w:bCs/>
          <w:sz w:val="24"/>
          <w:szCs w:val="7"/>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1E0" w:firstRow="1" w:lastRow="1" w:firstColumn="1" w:lastColumn="1" w:noHBand="0" w:noVBand="0"/>
      </w:tblPr>
      <w:tblGrid>
        <w:gridCol w:w="1498"/>
        <w:gridCol w:w="1673"/>
        <w:gridCol w:w="3044"/>
        <w:gridCol w:w="2916"/>
      </w:tblGrid>
      <w:tr w:rsidR="00524443" w:rsidRPr="00F04355" w14:paraId="7626C5E3" w14:textId="77777777" w:rsidTr="00F04355">
        <w:tc>
          <w:tcPr>
            <w:tcW w:w="820" w:type="pct"/>
            <w:shd w:val="clear" w:color="auto" w:fill="C9E5F8"/>
          </w:tcPr>
          <w:p w14:paraId="2C57B49B" w14:textId="77777777" w:rsidR="00524443" w:rsidRPr="00F04355" w:rsidRDefault="00524443" w:rsidP="006645DA">
            <w:pPr>
              <w:jc w:val="both"/>
              <w:rPr>
                <w:rFonts w:ascii="Times New Roman" w:hAnsi="Times New Roman" w:cs="Times New Roman"/>
                <w:lang w:val="en-US"/>
              </w:rPr>
            </w:pPr>
          </w:p>
        </w:tc>
        <w:tc>
          <w:tcPr>
            <w:tcW w:w="916" w:type="pct"/>
            <w:shd w:val="clear" w:color="auto" w:fill="C9E5F8"/>
          </w:tcPr>
          <w:p w14:paraId="3BB86112" w14:textId="77777777" w:rsidR="00524443" w:rsidRPr="00F04355" w:rsidRDefault="00524443" w:rsidP="006645DA">
            <w:pPr>
              <w:jc w:val="both"/>
              <w:rPr>
                <w:rFonts w:ascii="Times New Roman" w:hAnsi="Times New Roman" w:cs="Times New Roman"/>
                <w:lang w:val="en-US"/>
              </w:rPr>
            </w:pPr>
          </w:p>
        </w:tc>
        <w:tc>
          <w:tcPr>
            <w:tcW w:w="1667" w:type="pct"/>
            <w:shd w:val="clear" w:color="auto" w:fill="C9E5F8"/>
          </w:tcPr>
          <w:p w14:paraId="2B70C34F"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Šveice</w:t>
            </w:r>
          </w:p>
        </w:tc>
        <w:tc>
          <w:tcPr>
            <w:tcW w:w="1597" w:type="pct"/>
            <w:shd w:val="clear" w:color="auto" w:fill="C9E5F8"/>
          </w:tcPr>
          <w:p w14:paraId="20018A63" w14:textId="77777777" w:rsidR="00524443" w:rsidRPr="00F04355" w:rsidRDefault="00524443" w:rsidP="006645DA">
            <w:pPr>
              <w:pStyle w:val="TableParagraph"/>
              <w:jc w:val="center"/>
              <w:rPr>
                <w:rFonts w:ascii="Times New Roman" w:hAnsi="Times New Roman" w:cs="Times New Roman"/>
                <w:b/>
                <w:lang w:val="en-US"/>
              </w:rPr>
            </w:pPr>
            <w:r w:rsidRPr="00F04355">
              <w:rPr>
                <w:rFonts w:ascii="Times New Roman" w:hAnsi="Times New Roman" w:cs="Times New Roman"/>
                <w:b/>
                <w:lang w:val="en-US"/>
              </w:rPr>
              <w:t>Francija</w:t>
            </w:r>
          </w:p>
        </w:tc>
      </w:tr>
      <w:tr w:rsidR="00524443" w:rsidRPr="00F04355" w14:paraId="352C3ACC" w14:textId="77777777" w:rsidTr="00F04355">
        <w:tc>
          <w:tcPr>
            <w:tcW w:w="820" w:type="pct"/>
            <w:vMerge w:val="restart"/>
            <w:vAlign w:val="center"/>
          </w:tcPr>
          <w:p w14:paraId="48829212"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Darbības joma</w:t>
            </w:r>
          </w:p>
        </w:tc>
        <w:tc>
          <w:tcPr>
            <w:tcW w:w="916" w:type="pct"/>
            <w:vAlign w:val="center"/>
          </w:tcPr>
          <w:p w14:paraId="542A991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GUG atbildība</w:t>
            </w:r>
          </w:p>
        </w:tc>
        <w:tc>
          <w:tcPr>
            <w:tcW w:w="1667" w:type="pct"/>
            <w:vAlign w:val="center"/>
          </w:tcPr>
          <w:p w14:paraId="013F544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Visas GUG – 32 000</w:t>
            </w:r>
          </w:p>
        </w:tc>
        <w:tc>
          <w:tcPr>
            <w:tcW w:w="1597" w:type="pct"/>
            <w:vAlign w:val="center"/>
          </w:tcPr>
          <w:p w14:paraId="7590201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Visas GUG USS tvērumā (aptuveni 120 000)</w:t>
            </w:r>
          </w:p>
        </w:tc>
      </w:tr>
      <w:tr w:rsidR="00524443" w:rsidRPr="00F04355" w14:paraId="3C400EFA" w14:textId="77777777" w:rsidTr="00F04355">
        <w:tc>
          <w:tcPr>
            <w:tcW w:w="820" w:type="pct"/>
            <w:vMerge/>
            <w:vAlign w:val="center"/>
          </w:tcPr>
          <w:p w14:paraId="7CD86FB5"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16427D8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Atlases kritēriji</w:t>
            </w:r>
          </w:p>
        </w:tc>
        <w:tc>
          <w:tcPr>
            <w:tcW w:w="1667" w:type="pct"/>
            <w:vAlign w:val="center"/>
          </w:tcPr>
          <w:p w14:paraId="0FD6407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Ietekme uz nacionālajiem kontiem un nodarbinātības statistiku</w:t>
            </w:r>
          </w:p>
        </w:tc>
        <w:tc>
          <w:tcPr>
            <w:tcW w:w="1597" w:type="pct"/>
            <w:vAlign w:val="center"/>
          </w:tcPr>
          <w:p w14:paraId="297302D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Ekonomiskā ietekme, ietekme uz nacionālajiem kontiem</w:t>
            </w:r>
          </w:p>
        </w:tc>
      </w:tr>
      <w:tr w:rsidR="00524443" w:rsidRPr="00F04355" w14:paraId="0DE60616" w14:textId="77777777" w:rsidTr="00F04355">
        <w:tc>
          <w:tcPr>
            <w:tcW w:w="820" w:type="pct"/>
            <w:vMerge/>
            <w:vAlign w:val="center"/>
          </w:tcPr>
          <w:p w14:paraId="008B5AC0"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7D2527A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Apstrādāti manuāli katru gadu</w:t>
            </w:r>
          </w:p>
        </w:tc>
        <w:tc>
          <w:tcPr>
            <w:tcW w:w="1667" w:type="pct"/>
            <w:vAlign w:val="center"/>
          </w:tcPr>
          <w:p w14:paraId="156E27F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Pirmās 400 (privātais un publiskais sektors)</w:t>
            </w:r>
          </w:p>
        </w:tc>
        <w:tc>
          <w:tcPr>
            <w:tcW w:w="1597" w:type="pct"/>
            <w:vAlign w:val="center"/>
          </w:tcPr>
          <w:p w14:paraId="3DFF803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55 GUG (mērķis, kas jāsasniedz 2–3 gadu laikā – 70)</w:t>
            </w:r>
          </w:p>
        </w:tc>
      </w:tr>
      <w:tr w:rsidR="00524443" w:rsidRPr="00F04355" w14:paraId="051E6565" w14:textId="77777777" w:rsidTr="00F04355">
        <w:tc>
          <w:tcPr>
            <w:tcW w:w="820" w:type="pct"/>
            <w:vMerge/>
            <w:vAlign w:val="center"/>
          </w:tcPr>
          <w:p w14:paraId="4C844080"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08AB456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Apstrādātas automātiski katru gadu</w:t>
            </w:r>
          </w:p>
        </w:tc>
        <w:tc>
          <w:tcPr>
            <w:tcW w:w="1667" w:type="pct"/>
            <w:vAlign w:val="center"/>
          </w:tcPr>
          <w:p w14:paraId="2D92E85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2019. gadā ir jāievieš algoritms visu GUG apstrādei</w:t>
            </w:r>
          </w:p>
        </w:tc>
        <w:tc>
          <w:tcPr>
            <w:tcW w:w="1597" w:type="pct"/>
            <w:vAlign w:val="center"/>
          </w:tcPr>
          <w:p w14:paraId="77E7727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Pārējās GUG</w:t>
            </w:r>
          </w:p>
        </w:tc>
      </w:tr>
      <w:tr w:rsidR="00524443" w:rsidRPr="00F04355" w14:paraId="66858064" w14:textId="77777777" w:rsidTr="00F04355">
        <w:tc>
          <w:tcPr>
            <w:tcW w:w="820" w:type="pct"/>
            <w:vMerge w:val="restart"/>
            <w:vAlign w:val="center"/>
          </w:tcPr>
          <w:p w14:paraId="7A248F68"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Biežums</w:t>
            </w:r>
          </w:p>
        </w:tc>
        <w:tc>
          <w:tcPr>
            <w:tcW w:w="916" w:type="pct"/>
            <w:vAlign w:val="center"/>
          </w:tcPr>
          <w:p w14:paraId="679E801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Lielo GUG manuāla profilēšana</w:t>
            </w:r>
          </w:p>
        </w:tc>
        <w:tc>
          <w:tcPr>
            <w:tcW w:w="1667" w:type="pct"/>
            <w:vAlign w:val="center"/>
          </w:tcPr>
          <w:p w14:paraId="46A3EC9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Reizi ceturksnī</w:t>
            </w:r>
          </w:p>
        </w:tc>
        <w:tc>
          <w:tcPr>
            <w:tcW w:w="1597" w:type="pct"/>
            <w:vAlign w:val="center"/>
          </w:tcPr>
          <w:p w14:paraId="19B8EDB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r>
      <w:tr w:rsidR="00524443" w:rsidRPr="00F04355" w14:paraId="2CC0B8F8" w14:textId="77777777" w:rsidTr="00F04355">
        <w:tc>
          <w:tcPr>
            <w:tcW w:w="820" w:type="pct"/>
            <w:vMerge/>
            <w:vAlign w:val="center"/>
          </w:tcPr>
          <w:p w14:paraId="2A9B6B86"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2778BC7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Citu GUG automātiska profilēšana</w:t>
            </w:r>
          </w:p>
        </w:tc>
        <w:tc>
          <w:tcPr>
            <w:tcW w:w="1667" w:type="pct"/>
            <w:vAlign w:val="center"/>
          </w:tcPr>
          <w:p w14:paraId="5DE1D67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c>
          <w:tcPr>
            <w:tcW w:w="1597" w:type="pct"/>
            <w:vAlign w:val="center"/>
          </w:tcPr>
          <w:p w14:paraId="3BEDCC3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r>
      <w:tr w:rsidR="00524443" w:rsidRPr="00F04355" w14:paraId="667966F1" w14:textId="77777777" w:rsidTr="00F04355">
        <w:tc>
          <w:tcPr>
            <w:tcW w:w="820" w:type="pct"/>
            <w:vAlign w:val="center"/>
          </w:tcPr>
          <w:p w14:paraId="7884CB25"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Modelis</w:t>
            </w:r>
          </w:p>
        </w:tc>
        <w:tc>
          <w:tcPr>
            <w:tcW w:w="916" w:type="pct"/>
            <w:vAlign w:val="center"/>
          </w:tcPr>
          <w:p w14:paraId="19724E7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 vai norēķinu pārvaldības pieeja</w:t>
            </w:r>
          </w:p>
        </w:tc>
        <w:tc>
          <w:tcPr>
            <w:tcW w:w="1667" w:type="pct"/>
            <w:vAlign w:val="center"/>
          </w:tcPr>
          <w:p w14:paraId="5139072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w:t>
            </w:r>
          </w:p>
        </w:tc>
        <w:tc>
          <w:tcPr>
            <w:tcW w:w="1597" w:type="pct"/>
            <w:vAlign w:val="center"/>
          </w:tcPr>
          <w:p w14:paraId="13D4D19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un norēķinu pārvaldības pieeja</w:t>
            </w:r>
          </w:p>
        </w:tc>
      </w:tr>
      <w:tr w:rsidR="00524443" w:rsidRPr="00F04355" w14:paraId="3CEACF79" w14:textId="77777777" w:rsidTr="00F04355">
        <w:tc>
          <w:tcPr>
            <w:tcW w:w="820" w:type="pct"/>
            <w:vMerge w:val="restart"/>
            <w:vAlign w:val="center"/>
          </w:tcPr>
          <w:p w14:paraId="5A6F2AA1"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Profilēšanas darba grupas lielums</w:t>
            </w:r>
          </w:p>
        </w:tc>
        <w:tc>
          <w:tcPr>
            <w:tcW w:w="916" w:type="pct"/>
            <w:vAlign w:val="center"/>
          </w:tcPr>
          <w:p w14:paraId="75C33EB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w:t>
            </w:r>
          </w:p>
        </w:tc>
        <w:tc>
          <w:tcPr>
            <w:tcW w:w="1667" w:type="pct"/>
            <w:vAlign w:val="center"/>
          </w:tcPr>
          <w:p w14:paraId="5E4A300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8,90</w:t>
            </w:r>
          </w:p>
        </w:tc>
        <w:tc>
          <w:tcPr>
            <w:tcW w:w="1597" w:type="pct"/>
            <w:vAlign w:val="center"/>
          </w:tcPr>
          <w:p w14:paraId="5F222B7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10</w:t>
            </w:r>
          </w:p>
        </w:tc>
      </w:tr>
      <w:tr w:rsidR="00524443" w:rsidRPr="00F04355" w14:paraId="5FB4CF17" w14:textId="77777777" w:rsidTr="00F04355">
        <w:tc>
          <w:tcPr>
            <w:tcW w:w="820" w:type="pct"/>
            <w:vMerge/>
            <w:vAlign w:val="center"/>
          </w:tcPr>
          <w:p w14:paraId="17261ADE"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2BE17C2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Atrašanās vieta</w:t>
            </w:r>
          </w:p>
        </w:tc>
        <w:tc>
          <w:tcPr>
            <w:tcW w:w="1667" w:type="pct"/>
            <w:vAlign w:val="center"/>
          </w:tcPr>
          <w:p w14:paraId="0465E02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w:t>
            </w:r>
          </w:p>
        </w:tc>
        <w:tc>
          <w:tcPr>
            <w:tcW w:w="1597" w:type="pct"/>
            <w:vAlign w:val="center"/>
          </w:tcPr>
          <w:p w14:paraId="53542FA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Uzņēmumu reģistrā un USS</w:t>
            </w:r>
          </w:p>
        </w:tc>
      </w:tr>
      <w:tr w:rsidR="00524443" w:rsidRPr="00F04355" w14:paraId="24C39CED" w14:textId="77777777" w:rsidTr="00F04355">
        <w:tc>
          <w:tcPr>
            <w:tcW w:w="820" w:type="pct"/>
            <w:vAlign w:val="center"/>
          </w:tcPr>
          <w:p w14:paraId="367992C0"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Mērķi</w:t>
            </w:r>
          </w:p>
        </w:tc>
        <w:tc>
          <w:tcPr>
            <w:tcW w:w="916" w:type="pct"/>
            <w:vAlign w:val="center"/>
          </w:tcPr>
          <w:p w14:paraId="70FFB11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Pareizas struktūras uzturēšana</w:t>
            </w:r>
          </w:p>
        </w:tc>
        <w:tc>
          <w:tcPr>
            <w:tcW w:w="1667" w:type="pct"/>
            <w:vAlign w:val="center"/>
          </w:tcPr>
          <w:p w14:paraId="1C394A99" w14:textId="77777777" w:rsidR="00524443" w:rsidRPr="00F04355" w:rsidRDefault="00524443" w:rsidP="006645DA">
            <w:pPr>
              <w:pStyle w:val="ListParagraph"/>
              <w:tabs>
                <w:tab w:val="left" w:pos="281"/>
              </w:tab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i) Uzņēmuma (VV) nodalīšana un vietējo vienību uzturēšana</w:t>
            </w:r>
          </w:p>
          <w:p w14:paraId="5CEF8CA6" w14:textId="77777777" w:rsidR="00524443" w:rsidRPr="00F04355" w:rsidRDefault="00524443" w:rsidP="006645DA">
            <w:pPr>
              <w:pStyle w:val="ListParagraph"/>
              <w:tabs>
                <w:tab w:val="left" w:pos="318"/>
              </w:tab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ii) Īstermiņa statistikai un USS nepieciešamo nodarbinātības datu apkopošana un analīze</w:t>
            </w:r>
          </w:p>
        </w:tc>
        <w:tc>
          <w:tcPr>
            <w:tcW w:w="1597" w:type="pct"/>
            <w:vAlign w:val="center"/>
          </w:tcPr>
          <w:p w14:paraId="6CF39791" w14:textId="77777777" w:rsidR="00524443" w:rsidRPr="00F04355" w:rsidRDefault="00524443" w:rsidP="006645DA">
            <w:pPr>
              <w:pStyle w:val="ListParagraph"/>
              <w:tabs>
                <w:tab w:val="left" w:pos="281"/>
              </w:tab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i) Uzņēmuma nodalīšana un uzturēšana</w:t>
            </w:r>
          </w:p>
          <w:p w14:paraId="580A78A8" w14:textId="77777777" w:rsidR="00524443" w:rsidRPr="00F04355" w:rsidRDefault="00524443" w:rsidP="006645DA">
            <w:pPr>
              <w:pStyle w:val="ListParagraph"/>
              <w:tabs>
                <w:tab w:val="left" w:pos="318"/>
              </w:tab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ii) Pilna USS datu kopuma apkopošana</w:t>
            </w:r>
          </w:p>
        </w:tc>
      </w:tr>
      <w:tr w:rsidR="00524443" w:rsidRPr="00F04355" w14:paraId="751447F3" w14:textId="77777777" w:rsidTr="00F04355">
        <w:tc>
          <w:tcPr>
            <w:tcW w:w="820" w:type="pct"/>
            <w:vAlign w:val="center"/>
          </w:tcPr>
          <w:p w14:paraId="7F67E60B"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Lielo vienību daļa (LVD)</w:t>
            </w:r>
          </w:p>
        </w:tc>
        <w:tc>
          <w:tcPr>
            <w:tcW w:w="916" w:type="pct"/>
            <w:vAlign w:val="center"/>
          </w:tcPr>
          <w:p w14:paraId="4FF12BC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nepastāv vai LVD atrašanās vieta</w:t>
            </w:r>
          </w:p>
        </w:tc>
        <w:tc>
          <w:tcPr>
            <w:tcW w:w="1667" w:type="pct"/>
            <w:vAlign w:val="center"/>
          </w:tcPr>
          <w:p w14:paraId="722A68C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nepastāv</w:t>
            </w:r>
          </w:p>
        </w:tc>
        <w:tc>
          <w:tcPr>
            <w:tcW w:w="1597" w:type="pct"/>
            <w:vAlign w:val="center"/>
          </w:tcPr>
          <w:p w14:paraId="6001BC0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Profilēšanas darba grupa ir uzskatāma par LVD tādā ziņā, ka mēs salīdzinām nodokļu datus un apgrozījuma sadalījumu</w:t>
            </w:r>
          </w:p>
          <w:p w14:paraId="3D976BE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i/>
                <w:iCs/>
                <w:sz w:val="20"/>
                <w:szCs w:val="20"/>
                <w:lang w:val="en-US"/>
              </w:rPr>
              <w:t>NACE</w:t>
            </w:r>
            <w:r w:rsidRPr="00F04355">
              <w:rPr>
                <w:rFonts w:ascii="Times New Roman" w:hAnsi="Times New Roman" w:cs="Times New Roman"/>
                <w:sz w:val="20"/>
                <w:szCs w:val="20"/>
                <w:lang w:val="en-US"/>
              </w:rPr>
              <w:t xml:space="preserve"> kodā; īpašos gadījumos saskaņošana ar nacionālajiem kontiem</w:t>
            </w:r>
          </w:p>
        </w:tc>
      </w:tr>
      <w:tr w:rsidR="00524443" w:rsidRPr="00F04355" w14:paraId="0EFD5AA5" w14:textId="77777777" w:rsidTr="00F04355">
        <w:tc>
          <w:tcPr>
            <w:tcW w:w="820" w:type="pct"/>
            <w:vAlign w:val="center"/>
          </w:tcPr>
          <w:p w14:paraId="261921DA"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LVD lielums</w:t>
            </w:r>
          </w:p>
        </w:tc>
        <w:tc>
          <w:tcPr>
            <w:tcW w:w="916" w:type="pct"/>
            <w:vAlign w:val="center"/>
          </w:tcPr>
          <w:p w14:paraId="2D34635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 (ja LVD neietilpst profilēšanas darba grupā)</w:t>
            </w:r>
          </w:p>
        </w:tc>
        <w:tc>
          <w:tcPr>
            <w:tcW w:w="1667" w:type="pct"/>
            <w:vAlign w:val="center"/>
          </w:tcPr>
          <w:p w14:paraId="4DD2D9F7" w14:textId="77777777" w:rsidR="00524443" w:rsidRPr="00F04355" w:rsidRDefault="00524443" w:rsidP="006645DA">
            <w:pPr>
              <w:jc w:val="both"/>
              <w:rPr>
                <w:rFonts w:ascii="Times New Roman" w:hAnsi="Times New Roman" w:cs="Times New Roman"/>
                <w:sz w:val="20"/>
                <w:szCs w:val="20"/>
                <w:lang w:val="en-US"/>
              </w:rPr>
            </w:pPr>
          </w:p>
        </w:tc>
        <w:tc>
          <w:tcPr>
            <w:tcW w:w="1597" w:type="pct"/>
            <w:vAlign w:val="center"/>
          </w:tcPr>
          <w:p w14:paraId="2D00B3C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Profilēšanas darba grupa</w:t>
            </w:r>
          </w:p>
        </w:tc>
      </w:tr>
      <w:tr w:rsidR="00524443" w:rsidRPr="00F04355" w14:paraId="7123FAD8" w14:textId="77777777" w:rsidTr="00F04355">
        <w:tc>
          <w:tcPr>
            <w:tcW w:w="820" w:type="pct"/>
            <w:shd w:val="clear" w:color="auto" w:fill="C9E5F8"/>
          </w:tcPr>
          <w:p w14:paraId="288B29C2" w14:textId="77777777" w:rsidR="00524443" w:rsidRPr="00F04355" w:rsidRDefault="00524443" w:rsidP="006645DA">
            <w:pPr>
              <w:keepNext/>
              <w:keepLines/>
              <w:jc w:val="both"/>
              <w:rPr>
                <w:rFonts w:ascii="Times New Roman" w:hAnsi="Times New Roman" w:cs="Times New Roman"/>
                <w:lang w:val="en-US"/>
              </w:rPr>
            </w:pPr>
          </w:p>
        </w:tc>
        <w:tc>
          <w:tcPr>
            <w:tcW w:w="916" w:type="pct"/>
            <w:shd w:val="clear" w:color="auto" w:fill="C9E5F8"/>
          </w:tcPr>
          <w:p w14:paraId="7DCDCBB1" w14:textId="77777777" w:rsidR="00524443" w:rsidRPr="00F04355" w:rsidRDefault="00524443" w:rsidP="006645DA">
            <w:pPr>
              <w:keepNext/>
              <w:keepLines/>
              <w:jc w:val="both"/>
              <w:rPr>
                <w:rFonts w:ascii="Times New Roman" w:hAnsi="Times New Roman" w:cs="Times New Roman"/>
                <w:sz w:val="20"/>
                <w:szCs w:val="20"/>
                <w:lang w:val="en-US"/>
              </w:rPr>
            </w:pPr>
          </w:p>
        </w:tc>
        <w:tc>
          <w:tcPr>
            <w:tcW w:w="1667" w:type="pct"/>
            <w:shd w:val="clear" w:color="auto" w:fill="C9E5F8"/>
          </w:tcPr>
          <w:p w14:paraId="5B0C4BCC" w14:textId="77777777" w:rsidR="00524443" w:rsidRPr="00F04355" w:rsidRDefault="00524443" w:rsidP="006645DA">
            <w:pPr>
              <w:pStyle w:val="TableParagraph"/>
              <w:keepNext/>
              <w:keepLines/>
              <w:jc w:val="center"/>
              <w:rPr>
                <w:rFonts w:ascii="Times New Roman" w:hAnsi="Times New Roman" w:cs="Times New Roman"/>
                <w:b/>
                <w:sz w:val="20"/>
                <w:szCs w:val="20"/>
                <w:lang w:val="en-US"/>
              </w:rPr>
            </w:pPr>
            <w:r w:rsidRPr="00F04355">
              <w:rPr>
                <w:rFonts w:ascii="Times New Roman" w:hAnsi="Times New Roman" w:cs="Times New Roman"/>
                <w:b/>
                <w:sz w:val="20"/>
                <w:szCs w:val="20"/>
                <w:lang w:val="en-US"/>
              </w:rPr>
              <w:t>Itālija</w:t>
            </w:r>
          </w:p>
        </w:tc>
        <w:tc>
          <w:tcPr>
            <w:tcW w:w="1597" w:type="pct"/>
            <w:shd w:val="clear" w:color="auto" w:fill="C9E5F8"/>
          </w:tcPr>
          <w:p w14:paraId="01C4ACC0" w14:textId="77777777" w:rsidR="00524443" w:rsidRPr="00F04355" w:rsidRDefault="00524443" w:rsidP="006645DA">
            <w:pPr>
              <w:pStyle w:val="TableParagraph"/>
              <w:keepNext/>
              <w:keepLines/>
              <w:jc w:val="center"/>
              <w:rPr>
                <w:rFonts w:ascii="Times New Roman" w:hAnsi="Times New Roman" w:cs="Times New Roman"/>
                <w:b/>
                <w:sz w:val="20"/>
                <w:szCs w:val="20"/>
                <w:lang w:val="en-US"/>
              </w:rPr>
            </w:pPr>
            <w:r w:rsidRPr="00F04355">
              <w:rPr>
                <w:rFonts w:ascii="Times New Roman" w:hAnsi="Times New Roman" w:cs="Times New Roman"/>
                <w:b/>
                <w:sz w:val="20"/>
                <w:szCs w:val="20"/>
                <w:lang w:val="en-US"/>
              </w:rPr>
              <w:t>Nīderlande</w:t>
            </w:r>
          </w:p>
        </w:tc>
      </w:tr>
      <w:tr w:rsidR="00524443" w:rsidRPr="00F04355" w14:paraId="15A25C03" w14:textId="77777777" w:rsidTr="00F04355">
        <w:tc>
          <w:tcPr>
            <w:tcW w:w="820" w:type="pct"/>
            <w:vMerge w:val="restart"/>
            <w:vAlign w:val="center"/>
          </w:tcPr>
          <w:p w14:paraId="0C5B1A0C" w14:textId="77777777" w:rsidR="00524443" w:rsidRPr="00F04355" w:rsidRDefault="00524443" w:rsidP="006645DA">
            <w:pPr>
              <w:pStyle w:val="TableParagraph"/>
              <w:keepNext/>
              <w:keepLines/>
              <w:jc w:val="both"/>
              <w:rPr>
                <w:rFonts w:ascii="Times New Roman" w:hAnsi="Times New Roman" w:cs="Times New Roman"/>
                <w:b/>
                <w:lang w:val="en-US"/>
              </w:rPr>
            </w:pPr>
            <w:r w:rsidRPr="00F04355">
              <w:rPr>
                <w:rFonts w:ascii="Times New Roman" w:hAnsi="Times New Roman" w:cs="Times New Roman"/>
                <w:b/>
                <w:lang w:val="en-US"/>
              </w:rPr>
              <w:t>Darbības joma</w:t>
            </w:r>
          </w:p>
        </w:tc>
        <w:tc>
          <w:tcPr>
            <w:tcW w:w="916" w:type="pct"/>
            <w:vAlign w:val="center"/>
          </w:tcPr>
          <w:p w14:paraId="1E030638"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GUG atbildība</w:t>
            </w:r>
          </w:p>
        </w:tc>
        <w:tc>
          <w:tcPr>
            <w:tcW w:w="1667" w:type="pct"/>
            <w:vAlign w:val="center"/>
          </w:tcPr>
          <w:p w14:paraId="75124D3C"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Visas grupas</w:t>
            </w:r>
          </w:p>
        </w:tc>
        <w:tc>
          <w:tcPr>
            <w:tcW w:w="1597" w:type="pct"/>
            <w:vAlign w:val="center"/>
          </w:tcPr>
          <w:p w14:paraId="5A29EE28"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“Top-X” (± 2000 GUG), tostarp 360 “ConGO” GUG</w:t>
            </w:r>
          </w:p>
        </w:tc>
      </w:tr>
      <w:tr w:rsidR="00524443" w:rsidRPr="00F04355" w14:paraId="7271D800" w14:textId="77777777" w:rsidTr="00F04355">
        <w:tc>
          <w:tcPr>
            <w:tcW w:w="820" w:type="pct"/>
            <w:vMerge/>
            <w:vAlign w:val="center"/>
          </w:tcPr>
          <w:p w14:paraId="10B08CA6"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6010809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Atlases kritēriji</w:t>
            </w:r>
          </w:p>
        </w:tc>
        <w:tc>
          <w:tcPr>
            <w:tcW w:w="1667" w:type="pct"/>
            <w:vAlign w:val="center"/>
          </w:tcPr>
          <w:p w14:paraId="7421005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Kartēšana pēc izmēra ES Direktīva 2013/34/ES un ietekme uz UR, LVD, USS, nacionālajiem kontiem</w:t>
            </w:r>
          </w:p>
        </w:tc>
        <w:tc>
          <w:tcPr>
            <w:tcW w:w="1597" w:type="pct"/>
            <w:vAlign w:val="center"/>
          </w:tcPr>
          <w:p w14:paraId="3117A06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Būtiskā nozīme nacionālajos kontos</w:t>
            </w:r>
          </w:p>
        </w:tc>
      </w:tr>
      <w:tr w:rsidR="00524443" w:rsidRPr="00F04355" w14:paraId="64E926D3" w14:textId="77777777" w:rsidTr="00F04355">
        <w:tc>
          <w:tcPr>
            <w:tcW w:w="820" w:type="pct"/>
            <w:vMerge/>
            <w:vAlign w:val="center"/>
          </w:tcPr>
          <w:p w14:paraId="14785B82"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685B461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Apstrādāti manuāli katru gadu</w:t>
            </w:r>
          </w:p>
        </w:tc>
        <w:tc>
          <w:tcPr>
            <w:tcW w:w="1667" w:type="pct"/>
            <w:vAlign w:val="center"/>
          </w:tcPr>
          <w:p w14:paraId="109CE59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Vidēji 32; 2018. gada novembrī tika sākts jauns USS izmēģinājuma apsekojums attiecībā uz aptuveni 70 </w:t>
            </w:r>
            <w:r w:rsidRPr="00F04355">
              <w:rPr>
                <w:rFonts w:ascii="Times New Roman" w:hAnsi="Times New Roman" w:cs="Times New Roman"/>
                <w:sz w:val="20"/>
                <w:szCs w:val="20"/>
                <w:lang w:val="en-US"/>
              </w:rPr>
              <w:lastRenderedPageBreak/>
              <w:t>lielām grupām (nodalīšana un konsolidācija)</w:t>
            </w:r>
          </w:p>
        </w:tc>
        <w:tc>
          <w:tcPr>
            <w:tcW w:w="1597" w:type="pct"/>
            <w:vAlign w:val="center"/>
          </w:tcPr>
          <w:p w14:paraId="6E2036F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lastRenderedPageBreak/>
              <w:t>± 50 %</w:t>
            </w:r>
          </w:p>
        </w:tc>
      </w:tr>
      <w:tr w:rsidR="00524443" w:rsidRPr="00F04355" w14:paraId="73B4FBFB" w14:textId="77777777" w:rsidTr="00F04355">
        <w:tc>
          <w:tcPr>
            <w:tcW w:w="820" w:type="pct"/>
            <w:vMerge/>
            <w:vAlign w:val="center"/>
          </w:tcPr>
          <w:p w14:paraId="5F8353FA"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4C398A2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Apstrādāti automātiski katru gadu</w:t>
            </w:r>
          </w:p>
        </w:tc>
        <w:tc>
          <w:tcPr>
            <w:tcW w:w="1667" w:type="pct"/>
            <w:vAlign w:val="center"/>
          </w:tcPr>
          <w:p w14:paraId="5676601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Visu USS grupu (aptuveni 94 000) manuāla izslēgšana</w:t>
            </w:r>
          </w:p>
        </w:tc>
        <w:tc>
          <w:tcPr>
            <w:tcW w:w="1597" w:type="pct"/>
            <w:vAlign w:val="center"/>
          </w:tcPr>
          <w:p w14:paraId="16527090"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Atlikušais UR tiek apstrādāts automātiski ± 1,5 miljoni UG</w:t>
            </w:r>
          </w:p>
        </w:tc>
      </w:tr>
      <w:tr w:rsidR="00524443" w:rsidRPr="00F04355" w14:paraId="75D8C264" w14:textId="77777777" w:rsidTr="00F04355">
        <w:tc>
          <w:tcPr>
            <w:tcW w:w="820" w:type="pct"/>
            <w:vMerge w:val="restart"/>
            <w:vAlign w:val="center"/>
          </w:tcPr>
          <w:p w14:paraId="0133CAD1"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Biežums</w:t>
            </w:r>
          </w:p>
        </w:tc>
        <w:tc>
          <w:tcPr>
            <w:tcW w:w="916" w:type="pct"/>
            <w:vAlign w:val="center"/>
          </w:tcPr>
          <w:p w14:paraId="3AF8668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Lielo GUG manuāla profilēšana</w:t>
            </w:r>
          </w:p>
        </w:tc>
        <w:tc>
          <w:tcPr>
            <w:tcW w:w="1667" w:type="pct"/>
            <w:vAlign w:val="center"/>
          </w:tcPr>
          <w:p w14:paraId="66812DA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c>
          <w:tcPr>
            <w:tcW w:w="1597" w:type="pct"/>
            <w:vAlign w:val="center"/>
          </w:tcPr>
          <w:p w14:paraId="04C0DC8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pusgadā</w:t>
            </w:r>
          </w:p>
        </w:tc>
      </w:tr>
      <w:tr w:rsidR="00524443" w:rsidRPr="00F04355" w14:paraId="725DC642" w14:textId="77777777" w:rsidTr="00F04355">
        <w:tc>
          <w:tcPr>
            <w:tcW w:w="820" w:type="pct"/>
            <w:vMerge/>
            <w:vAlign w:val="center"/>
          </w:tcPr>
          <w:p w14:paraId="17A65BA2"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64161F8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Citu GUG automātiska profilēšana</w:t>
            </w:r>
          </w:p>
        </w:tc>
        <w:tc>
          <w:tcPr>
            <w:tcW w:w="1667" w:type="pct"/>
            <w:vAlign w:val="center"/>
          </w:tcPr>
          <w:p w14:paraId="3FC386E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c>
          <w:tcPr>
            <w:tcW w:w="1597" w:type="pct"/>
            <w:vAlign w:val="center"/>
          </w:tcPr>
          <w:p w14:paraId="4B1B537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Pastāvīgi, izmantojot administratīvos avotus</w:t>
            </w:r>
          </w:p>
        </w:tc>
      </w:tr>
      <w:tr w:rsidR="00524443" w:rsidRPr="00F04355" w14:paraId="10AF86B1" w14:textId="77777777" w:rsidTr="00F04355">
        <w:tc>
          <w:tcPr>
            <w:tcW w:w="820" w:type="pct"/>
            <w:vAlign w:val="center"/>
          </w:tcPr>
          <w:p w14:paraId="128BBD80"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Modelis</w:t>
            </w:r>
          </w:p>
        </w:tc>
        <w:tc>
          <w:tcPr>
            <w:tcW w:w="916" w:type="pct"/>
            <w:vAlign w:val="center"/>
          </w:tcPr>
          <w:p w14:paraId="15F1A42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 vai norēķinu pārvaldības pieeja</w:t>
            </w:r>
          </w:p>
        </w:tc>
        <w:tc>
          <w:tcPr>
            <w:tcW w:w="1667" w:type="pct"/>
            <w:vAlign w:val="center"/>
          </w:tcPr>
          <w:p w14:paraId="72333F0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 un norēķinu pārvaldības pieeja</w:t>
            </w:r>
          </w:p>
        </w:tc>
        <w:tc>
          <w:tcPr>
            <w:tcW w:w="1597" w:type="pct"/>
            <w:vAlign w:val="center"/>
          </w:tcPr>
          <w:p w14:paraId="3306386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Abas pieejas; “ConGO” ir konta pārvaldības pieeja</w:t>
            </w:r>
          </w:p>
        </w:tc>
      </w:tr>
      <w:tr w:rsidR="00524443" w:rsidRPr="00F04355" w14:paraId="6179BA5E" w14:textId="77777777" w:rsidTr="00F04355">
        <w:tc>
          <w:tcPr>
            <w:tcW w:w="820" w:type="pct"/>
            <w:vMerge w:val="restart"/>
            <w:vAlign w:val="center"/>
          </w:tcPr>
          <w:p w14:paraId="38CEE6A7"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Profilēšanas darba grupas lielums</w:t>
            </w:r>
          </w:p>
        </w:tc>
        <w:tc>
          <w:tcPr>
            <w:tcW w:w="916" w:type="pct"/>
            <w:vAlign w:val="center"/>
          </w:tcPr>
          <w:p w14:paraId="747370E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w:t>
            </w:r>
          </w:p>
        </w:tc>
        <w:tc>
          <w:tcPr>
            <w:tcW w:w="1667" w:type="pct"/>
            <w:vAlign w:val="center"/>
          </w:tcPr>
          <w:p w14:paraId="0BBF3EC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6 </w:t>
            </w:r>
            <w:r w:rsidRPr="00F04355">
              <w:rPr>
                <w:rFonts w:ascii="Times New Roman" w:hAnsi="Times New Roman" w:cs="Times New Roman"/>
                <w:i/>
                <w:iCs/>
                <w:sz w:val="20"/>
                <w:szCs w:val="20"/>
                <w:lang w:val="en-US"/>
              </w:rPr>
              <w:t xml:space="preserve">FTE </w:t>
            </w:r>
            <w:r w:rsidRPr="00F04355">
              <w:rPr>
                <w:rFonts w:ascii="Times New Roman" w:hAnsi="Times New Roman" w:cs="Times New Roman"/>
                <w:sz w:val="20"/>
                <w:szCs w:val="20"/>
                <w:lang w:val="en-US"/>
              </w:rPr>
              <w:t xml:space="preserve">2018. gadā, 2019. gadā ieguldīts 12 </w:t>
            </w:r>
            <w:r w:rsidRPr="00F04355">
              <w:rPr>
                <w:rFonts w:ascii="Times New Roman" w:hAnsi="Times New Roman" w:cs="Times New Roman"/>
                <w:i/>
                <w:iCs/>
                <w:sz w:val="20"/>
                <w:szCs w:val="20"/>
                <w:lang w:val="en-US"/>
              </w:rPr>
              <w:t xml:space="preserve">FTE </w:t>
            </w:r>
            <w:r w:rsidRPr="00F04355">
              <w:rPr>
                <w:rFonts w:ascii="Times New Roman" w:hAnsi="Times New Roman" w:cs="Times New Roman"/>
                <w:sz w:val="20"/>
                <w:szCs w:val="20"/>
                <w:lang w:val="en-US"/>
              </w:rPr>
              <w:t>apmācībā</w:t>
            </w:r>
          </w:p>
        </w:tc>
        <w:tc>
          <w:tcPr>
            <w:tcW w:w="1597" w:type="pct"/>
            <w:vAlign w:val="center"/>
          </w:tcPr>
          <w:p w14:paraId="42D7879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16</w:t>
            </w:r>
          </w:p>
        </w:tc>
      </w:tr>
      <w:tr w:rsidR="00524443" w:rsidRPr="00F04355" w14:paraId="3AD92E06" w14:textId="77777777" w:rsidTr="00F04355">
        <w:tc>
          <w:tcPr>
            <w:tcW w:w="820" w:type="pct"/>
            <w:vMerge/>
            <w:vAlign w:val="center"/>
          </w:tcPr>
          <w:p w14:paraId="15EF946C"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231DB8C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Atrašanās vieta</w:t>
            </w:r>
          </w:p>
        </w:tc>
        <w:tc>
          <w:tcPr>
            <w:tcW w:w="1667" w:type="pct"/>
            <w:vAlign w:val="center"/>
          </w:tcPr>
          <w:p w14:paraId="4646269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nodaļa Ekonomiskās statistikas direktorātā (2018. gads), UR un USS nodaļa (2019. gads), Ekonomiskās statistikas direktorāts</w:t>
            </w:r>
          </w:p>
        </w:tc>
        <w:tc>
          <w:tcPr>
            <w:tcW w:w="1597" w:type="pct"/>
            <w:vAlign w:val="center"/>
          </w:tcPr>
          <w:p w14:paraId="0C447F6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Profilēšana un LVD (“ConGO” darba grupa) ietilpst Ekonomikas uzņēmējdarbības statistikas un nacionālo kontu direktorāta UR nodaļā.</w:t>
            </w:r>
          </w:p>
        </w:tc>
      </w:tr>
      <w:tr w:rsidR="00524443" w:rsidRPr="00F04355" w14:paraId="77148229" w14:textId="77777777" w:rsidTr="00F04355">
        <w:tc>
          <w:tcPr>
            <w:tcW w:w="820" w:type="pct"/>
            <w:vAlign w:val="center"/>
          </w:tcPr>
          <w:p w14:paraId="38C76336"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Mērķi</w:t>
            </w:r>
          </w:p>
        </w:tc>
        <w:tc>
          <w:tcPr>
            <w:tcW w:w="916" w:type="pct"/>
            <w:vAlign w:val="center"/>
          </w:tcPr>
          <w:p w14:paraId="5435EFF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Pareizas struktūras uzturēšana</w:t>
            </w:r>
          </w:p>
        </w:tc>
        <w:tc>
          <w:tcPr>
            <w:tcW w:w="1667" w:type="pct"/>
            <w:vAlign w:val="center"/>
          </w:tcPr>
          <w:p w14:paraId="3443153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Uzņēmumu nodalīšana un konsolidēšana, USS izmēģinājuma apsekojums par iekšējām plūsmām attiecībā uz aptuveni 70 grupām (2018. gada beigas)</w:t>
            </w:r>
          </w:p>
        </w:tc>
        <w:tc>
          <w:tcPr>
            <w:tcW w:w="1597" w:type="pct"/>
            <w:vAlign w:val="center"/>
          </w:tcPr>
          <w:p w14:paraId="0C92CEC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Pareizas struktūras un pareizas apsekojamās vienības uzturēšana</w:t>
            </w:r>
          </w:p>
        </w:tc>
      </w:tr>
      <w:tr w:rsidR="00524443" w:rsidRPr="00F04355" w14:paraId="6357C1FD" w14:textId="77777777" w:rsidTr="00F04355">
        <w:tc>
          <w:tcPr>
            <w:tcW w:w="820" w:type="pct"/>
            <w:vAlign w:val="center"/>
          </w:tcPr>
          <w:p w14:paraId="68D24A1D"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Lielo vienību daļa (LVD)</w:t>
            </w:r>
          </w:p>
        </w:tc>
        <w:tc>
          <w:tcPr>
            <w:tcW w:w="916" w:type="pct"/>
            <w:vAlign w:val="center"/>
          </w:tcPr>
          <w:p w14:paraId="6672380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nepastāv vai LVD atrašanās vieta</w:t>
            </w:r>
          </w:p>
        </w:tc>
        <w:tc>
          <w:tcPr>
            <w:tcW w:w="1667" w:type="pct"/>
            <w:vAlign w:val="center"/>
          </w:tcPr>
          <w:p w14:paraId="46DCBAF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Ekonomiskās statistikas direktorāts</w:t>
            </w:r>
          </w:p>
        </w:tc>
        <w:tc>
          <w:tcPr>
            <w:tcW w:w="1597" w:type="pct"/>
            <w:vAlign w:val="center"/>
          </w:tcPr>
          <w:p w14:paraId="1CFE503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atrodas uzņēmējdarbības statistikas nodaļā</w:t>
            </w:r>
          </w:p>
        </w:tc>
      </w:tr>
      <w:tr w:rsidR="00524443" w:rsidRPr="00F04355" w14:paraId="72B2769F" w14:textId="77777777" w:rsidTr="00F04355">
        <w:tc>
          <w:tcPr>
            <w:tcW w:w="820" w:type="pct"/>
            <w:vAlign w:val="center"/>
          </w:tcPr>
          <w:p w14:paraId="38BA04B7"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LVD lielums</w:t>
            </w:r>
          </w:p>
        </w:tc>
        <w:tc>
          <w:tcPr>
            <w:tcW w:w="916" w:type="pct"/>
            <w:vAlign w:val="center"/>
          </w:tcPr>
          <w:p w14:paraId="5353B95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 (ja LVD neietilpst profilēšanas darba grupā)</w:t>
            </w:r>
          </w:p>
        </w:tc>
        <w:tc>
          <w:tcPr>
            <w:tcW w:w="1667" w:type="pct"/>
            <w:vAlign w:val="center"/>
          </w:tcPr>
          <w:p w14:paraId="4DFA4F2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4 </w:t>
            </w:r>
            <w:r w:rsidRPr="00F04355">
              <w:rPr>
                <w:rFonts w:ascii="Times New Roman" w:hAnsi="Times New Roman" w:cs="Times New Roman"/>
                <w:i/>
                <w:iCs/>
                <w:sz w:val="20"/>
                <w:szCs w:val="20"/>
                <w:lang w:val="en-US"/>
              </w:rPr>
              <w:t xml:space="preserve">FTE </w:t>
            </w:r>
            <w:r w:rsidRPr="00F04355">
              <w:rPr>
                <w:rFonts w:ascii="Times New Roman" w:hAnsi="Times New Roman" w:cs="Times New Roman"/>
                <w:sz w:val="20"/>
                <w:szCs w:val="20"/>
                <w:lang w:val="en-US"/>
              </w:rPr>
              <w:t xml:space="preserve">(15 locekļi no dažādām statistikas jomām – USR, USS, īstermiņa statistika un ārējā tirdzniecība; divi </w:t>
            </w:r>
            <w:r w:rsidRPr="00F04355">
              <w:rPr>
                <w:rFonts w:ascii="Times New Roman" w:hAnsi="Times New Roman" w:cs="Times New Roman"/>
                <w:i/>
                <w:iCs/>
                <w:sz w:val="20"/>
                <w:szCs w:val="20"/>
                <w:lang w:val="en-US"/>
              </w:rPr>
              <w:t xml:space="preserve">FTE </w:t>
            </w:r>
            <w:r w:rsidRPr="00F04355">
              <w:rPr>
                <w:rFonts w:ascii="Times New Roman" w:hAnsi="Times New Roman" w:cs="Times New Roman"/>
                <w:sz w:val="20"/>
                <w:szCs w:val="20"/>
                <w:lang w:val="en-US"/>
              </w:rPr>
              <w:t>ir arī profilētāji)</w:t>
            </w:r>
          </w:p>
        </w:tc>
        <w:tc>
          <w:tcPr>
            <w:tcW w:w="1597" w:type="pct"/>
            <w:vAlign w:val="center"/>
          </w:tcPr>
          <w:p w14:paraId="16BB00A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30 (“ConGO” darba grupa):</w:t>
            </w:r>
          </w:p>
          <w:p w14:paraId="1F15DC91" w14:textId="77777777" w:rsidR="00524443" w:rsidRPr="00F04355" w:rsidRDefault="00524443" w:rsidP="006645DA">
            <w:pPr>
              <w:pStyle w:val="ListParagraph"/>
              <w:numPr>
                <w:ilvl w:val="0"/>
                <w:numId w:val="34"/>
              </w:numPr>
              <w:tabs>
                <w:tab w:val="left" w:pos="224"/>
              </w:tabs>
              <w:ind w:left="264" w:hanging="264"/>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3 profilētāji;</w:t>
            </w:r>
          </w:p>
          <w:p w14:paraId="24BB79D9" w14:textId="77777777" w:rsidR="00524443" w:rsidRPr="00F04355" w:rsidRDefault="00524443" w:rsidP="006645DA">
            <w:pPr>
              <w:pStyle w:val="ListParagraph"/>
              <w:numPr>
                <w:ilvl w:val="0"/>
                <w:numId w:val="34"/>
              </w:numPr>
              <w:tabs>
                <w:tab w:val="left" w:pos="224"/>
              </w:tabs>
              <w:ind w:left="264" w:hanging="264"/>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6 norēķinu vadītāji;</w:t>
            </w:r>
          </w:p>
          <w:p w14:paraId="473E4523" w14:textId="77777777" w:rsidR="00524443" w:rsidRPr="00F04355" w:rsidRDefault="00524443" w:rsidP="006645DA">
            <w:pPr>
              <w:pStyle w:val="ListParagraph"/>
              <w:numPr>
                <w:ilvl w:val="0"/>
                <w:numId w:val="34"/>
              </w:numPr>
              <w:tabs>
                <w:tab w:val="left" w:pos="224"/>
              </w:tabs>
              <w:ind w:left="264" w:hanging="264"/>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14 datu analītiķi;</w:t>
            </w:r>
          </w:p>
          <w:p w14:paraId="3AEF183F" w14:textId="77777777" w:rsidR="00524443" w:rsidRPr="00F04355" w:rsidRDefault="00524443" w:rsidP="006645DA">
            <w:pPr>
              <w:pStyle w:val="ListParagraph"/>
              <w:numPr>
                <w:ilvl w:val="0"/>
                <w:numId w:val="34"/>
              </w:numPr>
              <w:tabs>
                <w:tab w:val="left" w:pos="224"/>
              </w:tabs>
              <w:ind w:left="264" w:hanging="264"/>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7 IT un projekta pārvaldības speciālisti.</w:t>
            </w:r>
          </w:p>
          <w:p w14:paraId="0181FC2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Izņemot norēķinu vadītājus, uzņēmējdarbības statistikā ir iekļautas visas funkcijas.</w:t>
            </w:r>
          </w:p>
        </w:tc>
      </w:tr>
      <w:tr w:rsidR="00524443" w:rsidRPr="00F04355" w14:paraId="4670EE3F" w14:textId="77777777" w:rsidTr="00F04355">
        <w:tc>
          <w:tcPr>
            <w:tcW w:w="820" w:type="pct"/>
            <w:shd w:val="clear" w:color="auto" w:fill="C9E5F8"/>
          </w:tcPr>
          <w:p w14:paraId="437D9C89" w14:textId="77777777" w:rsidR="00524443" w:rsidRPr="00F04355" w:rsidRDefault="00524443" w:rsidP="006645DA">
            <w:pPr>
              <w:keepNext/>
              <w:keepLines/>
              <w:jc w:val="both"/>
              <w:rPr>
                <w:rFonts w:ascii="Times New Roman" w:hAnsi="Times New Roman" w:cs="Times New Roman"/>
                <w:lang w:val="en-US"/>
              </w:rPr>
            </w:pPr>
          </w:p>
        </w:tc>
        <w:tc>
          <w:tcPr>
            <w:tcW w:w="916" w:type="pct"/>
            <w:shd w:val="clear" w:color="auto" w:fill="C9E5F8"/>
          </w:tcPr>
          <w:p w14:paraId="44EB1301" w14:textId="77777777" w:rsidR="00524443" w:rsidRPr="00F04355" w:rsidRDefault="00524443" w:rsidP="006645DA">
            <w:pPr>
              <w:keepNext/>
              <w:keepLines/>
              <w:jc w:val="both"/>
              <w:rPr>
                <w:rFonts w:ascii="Times New Roman" w:hAnsi="Times New Roman" w:cs="Times New Roman"/>
                <w:sz w:val="20"/>
                <w:szCs w:val="20"/>
                <w:lang w:val="en-US"/>
              </w:rPr>
            </w:pPr>
          </w:p>
        </w:tc>
        <w:tc>
          <w:tcPr>
            <w:tcW w:w="1667" w:type="pct"/>
            <w:shd w:val="clear" w:color="auto" w:fill="C9E5F8"/>
          </w:tcPr>
          <w:p w14:paraId="0944E209" w14:textId="77777777" w:rsidR="00524443" w:rsidRPr="00F04355" w:rsidRDefault="00524443" w:rsidP="006645DA">
            <w:pPr>
              <w:pStyle w:val="TableParagraph"/>
              <w:keepNext/>
              <w:keepLines/>
              <w:jc w:val="center"/>
              <w:rPr>
                <w:rFonts w:ascii="Times New Roman" w:hAnsi="Times New Roman" w:cs="Times New Roman"/>
                <w:b/>
                <w:sz w:val="20"/>
                <w:szCs w:val="20"/>
                <w:lang w:val="en-US"/>
              </w:rPr>
            </w:pPr>
            <w:r w:rsidRPr="00F04355">
              <w:rPr>
                <w:rFonts w:ascii="Times New Roman" w:hAnsi="Times New Roman" w:cs="Times New Roman"/>
                <w:b/>
                <w:sz w:val="20"/>
                <w:szCs w:val="20"/>
                <w:lang w:val="en-US"/>
              </w:rPr>
              <w:t>Polija</w:t>
            </w:r>
          </w:p>
        </w:tc>
        <w:tc>
          <w:tcPr>
            <w:tcW w:w="1597" w:type="pct"/>
            <w:shd w:val="clear" w:color="auto" w:fill="C9E5F8"/>
          </w:tcPr>
          <w:p w14:paraId="32A0307D" w14:textId="77777777" w:rsidR="00524443" w:rsidRPr="00F04355" w:rsidRDefault="00524443" w:rsidP="006645DA">
            <w:pPr>
              <w:pStyle w:val="TableParagraph"/>
              <w:keepNext/>
              <w:keepLines/>
              <w:jc w:val="center"/>
              <w:rPr>
                <w:rFonts w:ascii="Times New Roman" w:hAnsi="Times New Roman" w:cs="Times New Roman"/>
                <w:b/>
                <w:sz w:val="20"/>
                <w:szCs w:val="20"/>
                <w:lang w:val="en-US"/>
              </w:rPr>
            </w:pPr>
            <w:r w:rsidRPr="00F04355">
              <w:rPr>
                <w:rFonts w:ascii="Times New Roman" w:hAnsi="Times New Roman" w:cs="Times New Roman"/>
                <w:b/>
                <w:sz w:val="20"/>
                <w:szCs w:val="20"/>
                <w:lang w:val="en-US"/>
              </w:rPr>
              <w:t>Rumānija</w:t>
            </w:r>
          </w:p>
        </w:tc>
      </w:tr>
      <w:tr w:rsidR="00524443" w:rsidRPr="00F04355" w14:paraId="6F437FC2" w14:textId="77777777" w:rsidTr="00F04355">
        <w:tc>
          <w:tcPr>
            <w:tcW w:w="820" w:type="pct"/>
            <w:vMerge w:val="restart"/>
            <w:vAlign w:val="center"/>
          </w:tcPr>
          <w:p w14:paraId="7570C19F" w14:textId="77777777" w:rsidR="00524443" w:rsidRPr="00F04355" w:rsidRDefault="00524443" w:rsidP="006645DA">
            <w:pPr>
              <w:pStyle w:val="TableParagraph"/>
              <w:keepNext/>
              <w:keepLines/>
              <w:jc w:val="both"/>
              <w:rPr>
                <w:rFonts w:ascii="Times New Roman" w:hAnsi="Times New Roman" w:cs="Times New Roman"/>
                <w:b/>
                <w:lang w:val="en-US"/>
              </w:rPr>
            </w:pPr>
            <w:r w:rsidRPr="00F04355">
              <w:rPr>
                <w:rFonts w:ascii="Times New Roman" w:hAnsi="Times New Roman" w:cs="Times New Roman"/>
                <w:b/>
                <w:lang w:val="en-US"/>
              </w:rPr>
              <w:t>Darbības joma</w:t>
            </w:r>
          </w:p>
        </w:tc>
        <w:tc>
          <w:tcPr>
            <w:tcW w:w="916" w:type="pct"/>
            <w:vAlign w:val="center"/>
          </w:tcPr>
          <w:p w14:paraId="01C0EFB2"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GUG atbildība</w:t>
            </w:r>
          </w:p>
        </w:tc>
        <w:tc>
          <w:tcPr>
            <w:tcW w:w="1667" w:type="pct"/>
            <w:vAlign w:val="center"/>
          </w:tcPr>
          <w:p w14:paraId="61B827C0"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Visas GUG USS ietvaros (aptuveni 7150)</w:t>
            </w:r>
          </w:p>
        </w:tc>
        <w:tc>
          <w:tcPr>
            <w:tcW w:w="1597" w:type="pct"/>
            <w:vAlign w:val="center"/>
          </w:tcPr>
          <w:p w14:paraId="70D9D168"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Visas GUG USS ietvaros</w:t>
            </w:r>
          </w:p>
        </w:tc>
      </w:tr>
      <w:tr w:rsidR="00524443" w:rsidRPr="00F04355" w14:paraId="50745B9A" w14:textId="77777777" w:rsidTr="00F04355">
        <w:tc>
          <w:tcPr>
            <w:tcW w:w="820" w:type="pct"/>
            <w:vMerge/>
            <w:vAlign w:val="center"/>
          </w:tcPr>
          <w:p w14:paraId="0B8934C9"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29BAA78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Atlases kritēriji</w:t>
            </w:r>
          </w:p>
        </w:tc>
        <w:tc>
          <w:tcPr>
            <w:tcW w:w="1667" w:type="pct"/>
            <w:vAlign w:val="center"/>
          </w:tcPr>
          <w:p w14:paraId="78B911A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Grupas lielums</w:t>
            </w:r>
          </w:p>
        </w:tc>
        <w:tc>
          <w:tcPr>
            <w:tcW w:w="1597" w:type="pct"/>
            <w:vAlign w:val="center"/>
          </w:tcPr>
          <w:p w14:paraId="6EE7DF7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Ekonomiskā ietekme</w:t>
            </w:r>
          </w:p>
        </w:tc>
      </w:tr>
      <w:tr w:rsidR="00524443" w:rsidRPr="00F04355" w14:paraId="500D4501" w14:textId="77777777" w:rsidTr="00F04355">
        <w:tc>
          <w:tcPr>
            <w:tcW w:w="820" w:type="pct"/>
            <w:vMerge/>
            <w:vAlign w:val="center"/>
          </w:tcPr>
          <w:p w14:paraId="1AEB0388"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44F3310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Apstrādāti manuāli katru gadu</w:t>
            </w:r>
          </w:p>
        </w:tc>
        <w:tc>
          <w:tcPr>
            <w:tcW w:w="1667" w:type="pct"/>
            <w:vAlign w:val="center"/>
          </w:tcPr>
          <w:p w14:paraId="40ADA5D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Pašlaik 10–15 starptautiskas GUG ar GLPC Polijā un aptuveni 10 pilnībā vietējās grupas; pastāvīgajai darba grupai (kopš 2019. gada); katru gadu būs 150 grupas</w:t>
            </w:r>
          </w:p>
        </w:tc>
        <w:tc>
          <w:tcPr>
            <w:tcW w:w="1597" w:type="pct"/>
            <w:vAlign w:val="center"/>
          </w:tcPr>
          <w:p w14:paraId="60C065C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6</w:t>
            </w:r>
          </w:p>
        </w:tc>
      </w:tr>
      <w:tr w:rsidR="00524443" w:rsidRPr="00F04355" w14:paraId="28A1BD5A" w14:textId="77777777" w:rsidTr="00F04355">
        <w:tc>
          <w:tcPr>
            <w:tcW w:w="820" w:type="pct"/>
            <w:vMerge/>
            <w:vAlign w:val="center"/>
          </w:tcPr>
          <w:p w14:paraId="281D1CAB"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7FE195C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Apstrādātas automātiski katru gadu</w:t>
            </w:r>
          </w:p>
        </w:tc>
        <w:tc>
          <w:tcPr>
            <w:tcW w:w="1667" w:type="pct"/>
            <w:vAlign w:val="center"/>
          </w:tcPr>
          <w:p w14:paraId="0C3BBBF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Aptuveni 7000 grupu</w:t>
            </w:r>
          </w:p>
        </w:tc>
        <w:tc>
          <w:tcPr>
            <w:tcW w:w="1597" w:type="pct"/>
            <w:vAlign w:val="center"/>
          </w:tcPr>
          <w:p w14:paraId="6AA720C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Pārējās GUG</w:t>
            </w:r>
          </w:p>
        </w:tc>
      </w:tr>
      <w:tr w:rsidR="00524443" w:rsidRPr="00F04355" w14:paraId="23495044" w14:textId="77777777" w:rsidTr="00F04355">
        <w:tc>
          <w:tcPr>
            <w:tcW w:w="820" w:type="pct"/>
            <w:vMerge w:val="restart"/>
            <w:vAlign w:val="center"/>
          </w:tcPr>
          <w:p w14:paraId="5FE9E29C"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Biežums</w:t>
            </w:r>
          </w:p>
        </w:tc>
        <w:tc>
          <w:tcPr>
            <w:tcW w:w="916" w:type="pct"/>
            <w:vAlign w:val="center"/>
          </w:tcPr>
          <w:p w14:paraId="2AA76E5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Lielo GUG manuāla profilēšana</w:t>
            </w:r>
          </w:p>
        </w:tc>
        <w:tc>
          <w:tcPr>
            <w:tcW w:w="1667" w:type="pct"/>
            <w:vAlign w:val="center"/>
          </w:tcPr>
          <w:p w14:paraId="7441AAA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c>
          <w:tcPr>
            <w:tcW w:w="1597" w:type="pct"/>
            <w:vAlign w:val="center"/>
          </w:tcPr>
          <w:p w14:paraId="163C530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r>
      <w:tr w:rsidR="00524443" w:rsidRPr="00F04355" w14:paraId="151EA8F4" w14:textId="77777777" w:rsidTr="00F04355">
        <w:tc>
          <w:tcPr>
            <w:tcW w:w="820" w:type="pct"/>
            <w:vMerge/>
            <w:vAlign w:val="center"/>
          </w:tcPr>
          <w:p w14:paraId="4E9900B1"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5EBC64C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Citu GUG automātiska profilēšana</w:t>
            </w:r>
          </w:p>
        </w:tc>
        <w:tc>
          <w:tcPr>
            <w:tcW w:w="1667" w:type="pct"/>
            <w:vAlign w:val="center"/>
          </w:tcPr>
          <w:p w14:paraId="7C734EB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c>
          <w:tcPr>
            <w:tcW w:w="1597" w:type="pct"/>
            <w:vAlign w:val="center"/>
          </w:tcPr>
          <w:p w14:paraId="6EA0425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Vienu reizi gadā</w:t>
            </w:r>
          </w:p>
        </w:tc>
      </w:tr>
      <w:tr w:rsidR="00524443" w:rsidRPr="00F04355" w14:paraId="71AC5CCE" w14:textId="77777777" w:rsidTr="00F04355">
        <w:tc>
          <w:tcPr>
            <w:tcW w:w="820" w:type="pct"/>
            <w:vAlign w:val="center"/>
          </w:tcPr>
          <w:p w14:paraId="544450E9"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lastRenderedPageBreak/>
              <w:t>Modelis</w:t>
            </w:r>
          </w:p>
        </w:tc>
        <w:tc>
          <w:tcPr>
            <w:tcW w:w="916" w:type="pct"/>
            <w:vAlign w:val="center"/>
          </w:tcPr>
          <w:p w14:paraId="5BE0E44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 vai norēķinu pārvaldības pieeja</w:t>
            </w:r>
          </w:p>
        </w:tc>
        <w:tc>
          <w:tcPr>
            <w:tcW w:w="1667" w:type="pct"/>
            <w:vAlign w:val="center"/>
          </w:tcPr>
          <w:p w14:paraId="5DA2EF6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w:t>
            </w:r>
          </w:p>
        </w:tc>
        <w:tc>
          <w:tcPr>
            <w:tcW w:w="1597" w:type="pct"/>
            <w:vAlign w:val="center"/>
          </w:tcPr>
          <w:p w14:paraId="4EC8352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w:t>
            </w:r>
          </w:p>
        </w:tc>
      </w:tr>
      <w:tr w:rsidR="00524443" w:rsidRPr="00F04355" w14:paraId="56457832" w14:textId="77777777" w:rsidTr="00F04355">
        <w:tc>
          <w:tcPr>
            <w:tcW w:w="820" w:type="pct"/>
            <w:vMerge w:val="restart"/>
            <w:vAlign w:val="center"/>
          </w:tcPr>
          <w:p w14:paraId="7C712EC9"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Profilēšanas darba grupas lielums</w:t>
            </w:r>
          </w:p>
        </w:tc>
        <w:tc>
          <w:tcPr>
            <w:tcW w:w="916" w:type="pct"/>
            <w:vAlign w:val="center"/>
          </w:tcPr>
          <w:p w14:paraId="1D1CE13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w:t>
            </w:r>
          </w:p>
        </w:tc>
        <w:tc>
          <w:tcPr>
            <w:tcW w:w="1667" w:type="pct"/>
            <w:vAlign w:val="center"/>
          </w:tcPr>
          <w:p w14:paraId="77F8A8C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Pašreizējā pagaidu brīvprātīgo darba grupa – 10–15 cilvēki</w:t>
            </w:r>
          </w:p>
        </w:tc>
        <w:tc>
          <w:tcPr>
            <w:tcW w:w="1597" w:type="pct"/>
            <w:vAlign w:val="center"/>
          </w:tcPr>
          <w:p w14:paraId="196F1A0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10</w:t>
            </w:r>
          </w:p>
        </w:tc>
      </w:tr>
      <w:tr w:rsidR="00524443" w:rsidRPr="00F04355" w14:paraId="2ED1C7A9" w14:textId="77777777" w:rsidTr="00F04355">
        <w:tc>
          <w:tcPr>
            <w:tcW w:w="820" w:type="pct"/>
            <w:vMerge/>
            <w:vAlign w:val="center"/>
          </w:tcPr>
          <w:p w14:paraId="4220FC37"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0678B2F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Atrašanās vieta</w:t>
            </w:r>
          </w:p>
        </w:tc>
        <w:tc>
          <w:tcPr>
            <w:tcW w:w="1667" w:type="pct"/>
            <w:vAlign w:val="center"/>
          </w:tcPr>
          <w:p w14:paraId="5F7626D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Īslaicīgi uzņēmumu reģistrā, USS, </w:t>
            </w:r>
            <w:r w:rsidRPr="00F04355">
              <w:rPr>
                <w:rFonts w:ascii="Times New Roman" w:hAnsi="Times New Roman" w:cs="Times New Roman"/>
                <w:i/>
                <w:iCs/>
                <w:sz w:val="20"/>
                <w:szCs w:val="20"/>
                <w:lang w:val="en-US"/>
              </w:rPr>
              <w:t>OFATS</w:t>
            </w:r>
          </w:p>
        </w:tc>
        <w:tc>
          <w:tcPr>
            <w:tcW w:w="1597" w:type="pct"/>
            <w:vAlign w:val="center"/>
          </w:tcPr>
          <w:p w14:paraId="52BCC4A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Uzņēmumu reģistrā un USS</w:t>
            </w:r>
          </w:p>
        </w:tc>
      </w:tr>
      <w:tr w:rsidR="00524443" w:rsidRPr="00F04355" w14:paraId="65724EA7" w14:textId="77777777" w:rsidTr="00F04355">
        <w:tc>
          <w:tcPr>
            <w:tcW w:w="820" w:type="pct"/>
            <w:vAlign w:val="center"/>
          </w:tcPr>
          <w:p w14:paraId="40E57BAE"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Mērķi</w:t>
            </w:r>
          </w:p>
        </w:tc>
        <w:tc>
          <w:tcPr>
            <w:tcW w:w="916" w:type="pct"/>
            <w:vAlign w:val="center"/>
          </w:tcPr>
          <w:p w14:paraId="3EC6A18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Pareizas struktūras uzturēšana</w:t>
            </w:r>
          </w:p>
        </w:tc>
        <w:tc>
          <w:tcPr>
            <w:tcW w:w="1667" w:type="pct"/>
            <w:vAlign w:val="center"/>
          </w:tcPr>
          <w:p w14:paraId="652F46F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Valstī esošu uzņēmumu nodalīšana un galvenie mainīgie lielumi atbilstoši profilēšanas metodoloģijai</w:t>
            </w:r>
          </w:p>
        </w:tc>
        <w:tc>
          <w:tcPr>
            <w:tcW w:w="1597" w:type="pct"/>
            <w:vAlign w:val="center"/>
          </w:tcPr>
          <w:p w14:paraId="61C1DE19"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Valstī esošu uzņēmumu pamata grupas izveidošana un uzturēšana (piemēram, valstī esošo uzņēmumu pastāvīgums)</w:t>
            </w:r>
          </w:p>
        </w:tc>
      </w:tr>
      <w:tr w:rsidR="00524443" w:rsidRPr="00F04355" w14:paraId="30E6D1BC" w14:textId="77777777" w:rsidTr="00F04355">
        <w:tc>
          <w:tcPr>
            <w:tcW w:w="820" w:type="pct"/>
            <w:vAlign w:val="center"/>
          </w:tcPr>
          <w:p w14:paraId="6D405A3F"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Lielo vienību daļa (LVD)</w:t>
            </w:r>
          </w:p>
        </w:tc>
        <w:tc>
          <w:tcPr>
            <w:tcW w:w="916" w:type="pct"/>
            <w:vAlign w:val="center"/>
          </w:tcPr>
          <w:p w14:paraId="58D30D3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nepastāv vai LVD atrašanās vieta</w:t>
            </w:r>
          </w:p>
        </w:tc>
        <w:tc>
          <w:tcPr>
            <w:tcW w:w="1667" w:type="pct"/>
            <w:vAlign w:val="center"/>
          </w:tcPr>
          <w:p w14:paraId="33AEA0DE"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nepastāv</w:t>
            </w:r>
          </w:p>
        </w:tc>
        <w:tc>
          <w:tcPr>
            <w:tcW w:w="1597" w:type="pct"/>
            <w:vAlign w:val="center"/>
          </w:tcPr>
          <w:p w14:paraId="4D5E2CBB"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 xml:space="preserve">LVD darba grupa salīdzina nodokļu datus un apgrozījuma sadalījumu </w:t>
            </w:r>
            <w:r w:rsidRPr="00F04355">
              <w:rPr>
                <w:rFonts w:ascii="Times New Roman" w:hAnsi="Times New Roman" w:cs="Times New Roman"/>
                <w:i/>
                <w:iCs/>
                <w:sz w:val="20"/>
                <w:szCs w:val="20"/>
                <w:lang w:val="en-US"/>
              </w:rPr>
              <w:t>NACE</w:t>
            </w:r>
            <w:r w:rsidRPr="00F04355">
              <w:rPr>
                <w:rFonts w:ascii="Times New Roman" w:hAnsi="Times New Roman" w:cs="Times New Roman"/>
                <w:sz w:val="20"/>
                <w:szCs w:val="20"/>
                <w:lang w:val="en-US"/>
              </w:rPr>
              <w:t xml:space="preserve"> kodā, bet īpašos gadījumos veic salīdzināšanu ar nacionālajiem kontiem</w:t>
            </w:r>
          </w:p>
        </w:tc>
      </w:tr>
      <w:tr w:rsidR="00524443" w:rsidRPr="00F04355" w14:paraId="6D87CDD8" w14:textId="77777777" w:rsidTr="00F04355">
        <w:tc>
          <w:tcPr>
            <w:tcW w:w="820" w:type="pct"/>
            <w:vAlign w:val="center"/>
          </w:tcPr>
          <w:p w14:paraId="2208DDEF"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LVD lielums</w:t>
            </w:r>
          </w:p>
        </w:tc>
        <w:tc>
          <w:tcPr>
            <w:tcW w:w="916" w:type="pct"/>
            <w:vAlign w:val="center"/>
          </w:tcPr>
          <w:p w14:paraId="4936DBF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 (ja LVD neietilpst profilēšanas darba grupā)</w:t>
            </w:r>
          </w:p>
        </w:tc>
        <w:tc>
          <w:tcPr>
            <w:tcW w:w="1667" w:type="pct"/>
            <w:vAlign w:val="center"/>
          </w:tcPr>
          <w:p w14:paraId="58A23B4C"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Nav attiecināms</w:t>
            </w:r>
          </w:p>
        </w:tc>
        <w:tc>
          <w:tcPr>
            <w:tcW w:w="1597" w:type="pct"/>
            <w:vAlign w:val="center"/>
          </w:tcPr>
          <w:p w14:paraId="62C9A9E6"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darba grupa ietver daļu no profilēšanas darba grupas</w:t>
            </w:r>
          </w:p>
        </w:tc>
      </w:tr>
      <w:tr w:rsidR="00524443" w:rsidRPr="00F04355" w14:paraId="2690968B" w14:textId="77777777" w:rsidTr="00F04355">
        <w:tc>
          <w:tcPr>
            <w:tcW w:w="820" w:type="pct"/>
            <w:shd w:val="clear" w:color="auto" w:fill="C9E5F8"/>
          </w:tcPr>
          <w:p w14:paraId="0DF0C9E3" w14:textId="77777777" w:rsidR="00524443" w:rsidRPr="00F04355" w:rsidRDefault="00524443" w:rsidP="006645DA">
            <w:pPr>
              <w:keepNext/>
              <w:keepLines/>
              <w:jc w:val="both"/>
              <w:rPr>
                <w:rFonts w:ascii="Times New Roman" w:hAnsi="Times New Roman" w:cs="Times New Roman"/>
                <w:lang w:val="en-US"/>
              </w:rPr>
            </w:pPr>
          </w:p>
        </w:tc>
        <w:tc>
          <w:tcPr>
            <w:tcW w:w="916" w:type="pct"/>
            <w:shd w:val="clear" w:color="auto" w:fill="C9E5F8"/>
          </w:tcPr>
          <w:p w14:paraId="697DCB06" w14:textId="77777777" w:rsidR="00524443" w:rsidRPr="00F04355" w:rsidRDefault="00524443" w:rsidP="006645DA">
            <w:pPr>
              <w:keepNext/>
              <w:keepLines/>
              <w:jc w:val="both"/>
              <w:rPr>
                <w:rFonts w:ascii="Times New Roman" w:hAnsi="Times New Roman" w:cs="Times New Roman"/>
                <w:lang w:val="en-US"/>
              </w:rPr>
            </w:pPr>
          </w:p>
        </w:tc>
        <w:tc>
          <w:tcPr>
            <w:tcW w:w="3265" w:type="pct"/>
            <w:gridSpan w:val="2"/>
            <w:shd w:val="clear" w:color="auto" w:fill="C9E5F8"/>
          </w:tcPr>
          <w:p w14:paraId="19E2A2E9" w14:textId="77777777" w:rsidR="00524443" w:rsidRPr="00F04355" w:rsidRDefault="00524443" w:rsidP="006645DA">
            <w:pPr>
              <w:pStyle w:val="TableParagraph"/>
              <w:keepNext/>
              <w:keepLines/>
              <w:jc w:val="center"/>
              <w:rPr>
                <w:rFonts w:ascii="Times New Roman" w:hAnsi="Times New Roman" w:cs="Times New Roman"/>
                <w:b/>
                <w:lang w:val="en-US"/>
              </w:rPr>
            </w:pPr>
            <w:r w:rsidRPr="00F04355">
              <w:rPr>
                <w:rFonts w:ascii="Times New Roman" w:hAnsi="Times New Roman" w:cs="Times New Roman"/>
                <w:b/>
                <w:lang w:val="en-US"/>
              </w:rPr>
              <w:t>Apvienotā Karaliste</w:t>
            </w:r>
          </w:p>
        </w:tc>
      </w:tr>
      <w:tr w:rsidR="00524443" w:rsidRPr="00F04355" w14:paraId="3B1068D2" w14:textId="77777777" w:rsidTr="00F04355">
        <w:tc>
          <w:tcPr>
            <w:tcW w:w="820" w:type="pct"/>
            <w:vMerge w:val="restart"/>
            <w:vAlign w:val="center"/>
          </w:tcPr>
          <w:p w14:paraId="13EC1A6E" w14:textId="77777777" w:rsidR="00524443" w:rsidRPr="00F04355" w:rsidRDefault="00524443" w:rsidP="006645DA">
            <w:pPr>
              <w:pStyle w:val="TableParagraph"/>
              <w:keepNext/>
              <w:keepLines/>
              <w:jc w:val="both"/>
              <w:rPr>
                <w:rFonts w:ascii="Times New Roman" w:hAnsi="Times New Roman" w:cs="Times New Roman"/>
                <w:b/>
                <w:lang w:val="en-US"/>
              </w:rPr>
            </w:pPr>
            <w:r w:rsidRPr="00F04355">
              <w:rPr>
                <w:rFonts w:ascii="Times New Roman" w:hAnsi="Times New Roman" w:cs="Times New Roman"/>
                <w:b/>
                <w:lang w:val="en-US"/>
              </w:rPr>
              <w:t>Darbības joma</w:t>
            </w:r>
          </w:p>
        </w:tc>
        <w:tc>
          <w:tcPr>
            <w:tcW w:w="916" w:type="pct"/>
            <w:vAlign w:val="center"/>
          </w:tcPr>
          <w:p w14:paraId="63BEAFD2"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GUG atbildība</w:t>
            </w:r>
          </w:p>
        </w:tc>
        <w:tc>
          <w:tcPr>
            <w:tcW w:w="3265" w:type="pct"/>
            <w:gridSpan w:val="2"/>
            <w:vAlign w:val="center"/>
          </w:tcPr>
          <w:p w14:paraId="256BFE88"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Pirmās 2500 grupas pēc nodarbinātības</w:t>
            </w:r>
          </w:p>
        </w:tc>
      </w:tr>
      <w:tr w:rsidR="00524443" w:rsidRPr="00F04355" w14:paraId="3B5EC9B6" w14:textId="77777777" w:rsidTr="00F04355">
        <w:tc>
          <w:tcPr>
            <w:tcW w:w="820" w:type="pct"/>
            <w:vMerge/>
            <w:vAlign w:val="center"/>
          </w:tcPr>
          <w:p w14:paraId="7F9209B7" w14:textId="77777777" w:rsidR="00524443" w:rsidRPr="00F04355" w:rsidRDefault="00524443" w:rsidP="006645DA">
            <w:pPr>
              <w:keepNext/>
              <w:keepLines/>
              <w:jc w:val="both"/>
              <w:rPr>
                <w:rFonts w:ascii="Times New Roman" w:hAnsi="Times New Roman" w:cs="Times New Roman"/>
                <w:lang w:val="en-US"/>
              </w:rPr>
            </w:pPr>
          </w:p>
        </w:tc>
        <w:tc>
          <w:tcPr>
            <w:tcW w:w="916" w:type="pct"/>
            <w:vAlign w:val="center"/>
          </w:tcPr>
          <w:p w14:paraId="208BB1FC"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Atlases kritēriji</w:t>
            </w:r>
          </w:p>
        </w:tc>
        <w:tc>
          <w:tcPr>
            <w:tcW w:w="3265" w:type="pct"/>
            <w:gridSpan w:val="2"/>
            <w:vAlign w:val="center"/>
          </w:tcPr>
          <w:p w14:paraId="2A37D7CE"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i/>
                <w:iCs/>
                <w:sz w:val="20"/>
                <w:szCs w:val="20"/>
                <w:lang w:val="en-US"/>
              </w:rPr>
              <w:t>TEG</w:t>
            </w:r>
            <w:r w:rsidRPr="00F04355">
              <w:rPr>
                <w:rFonts w:ascii="Times New Roman" w:hAnsi="Times New Roman" w:cs="Times New Roman"/>
                <w:sz w:val="20"/>
                <w:szCs w:val="20"/>
                <w:lang w:val="en-US"/>
              </w:rPr>
              <w:t xml:space="preserve"> vai valstī esoši uzņēmumi ar ne mazāk kā 2000 darbiniekiem vai valstī esoši uzņēmumi ar 250–1999 darbiniekiem, kuros sekundāro darbību veic ne mazāk par 125 darbiniekiem</w:t>
            </w:r>
          </w:p>
        </w:tc>
      </w:tr>
      <w:tr w:rsidR="00524443" w:rsidRPr="00F04355" w14:paraId="5279D5EF" w14:textId="77777777" w:rsidTr="00F04355">
        <w:tc>
          <w:tcPr>
            <w:tcW w:w="820" w:type="pct"/>
            <w:vMerge/>
            <w:vAlign w:val="center"/>
          </w:tcPr>
          <w:p w14:paraId="3E6D16B8" w14:textId="77777777" w:rsidR="00524443" w:rsidRPr="00F04355" w:rsidRDefault="00524443" w:rsidP="006645DA">
            <w:pPr>
              <w:keepNext/>
              <w:keepLines/>
              <w:jc w:val="both"/>
              <w:rPr>
                <w:rFonts w:ascii="Times New Roman" w:hAnsi="Times New Roman" w:cs="Times New Roman"/>
                <w:lang w:val="en-US"/>
              </w:rPr>
            </w:pPr>
          </w:p>
        </w:tc>
        <w:tc>
          <w:tcPr>
            <w:tcW w:w="916" w:type="pct"/>
            <w:vAlign w:val="center"/>
          </w:tcPr>
          <w:p w14:paraId="7A0D753F"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Apstrādātas manuāli katru gadu</w:t>
            </w:r>
          </w:p>
        </w:tc>
        <w:tc>
          <w:tcPr>
            <w:tcW w:w="3265" w:type="pct"/>
            <w:gridSpan w:val="2"/>
            <w:vAlign w:val="center"/>
          </w:tcPr>
          <w:p w14:paraId="7157DB02"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260</w:t>
            </w:r>
          </w:p>
        </w:tc>
      </w:tr>
      <w:tr w:rsidR="00524443" w:rsidRPr="00F04355" w14:paraId="3316A0B0" w14:textId="77777777" w:rsidTr="00F04355">
        <w:tc>
          <w:tcPr>
            <w:tcW w:w="820" w:type="pct"/>
            <w:vMerge/>
            <w:vAlign w:val="center"/>
          </w:tcPr>
          <w:p w14:paraId="2711158E" w14:textId="77777777" w:rsidR="00524443" w:rsidRPr="00F04355" w:rsidRDefault="00524443" w:rsidP="006645DA">
            <w:pPr>
              <w:keepNext/>
              <w:keepLines/>
              <w:jc w:val="both"/>
              <w:rPr>
                <w:rFonts w:ascii="Times New Roman" w:hAnsi="Times New Roman" w:cs="Times New Roman"/>
                <w:lang w:val="en-US"/>
              </w:rPr>
            </w:pPr>
          </w:p>
        </w:tc>
        <w:tc>
          <w:tcPr>
            <w:tcW w:w="916" w:type="pct"/>
            <w:vAlign w:val="center"/>
          </w:tcPr>
          <w:p w14:paraId="5574B95C"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Apstrādātas automātiski katru gadu</w:t>
            </w:r>
          </w:p>
        </w:tc>
        <w:tc>
          <w:tcPr>
            <w:tcW w:w="3265" w:type="pct"/>
            <w:gridSpan w:val="2"/>
            <w:vAlign w:val="center"/>
          </w:tcPr>
          <w:p w14:paraId="79F7D0EA"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Nav – nav automātiska procesa</w:t>
            </w:r>
          </w:p>
        </w:tc>
      </w:tr>
      <w:tr w:rsidR="00524443" w:rsidRPr="00F04355" w14:paraId="1404C247" w14:textId="77777777" w:rsidTr="00F04355">
        <w:tc>
          <w:tcPr>
            <w:tcW w:w="820" w:type="pct"/>
            <w:vMerge w:val="restart"/>
            <w:vAlign w:val="center"/>
          </w:tcPr>
          <w:p w14:paraId="061F4733" w14:textId="77777777" w:rsidR="00524443" w:rsidRPr="00F04355" w:rsidRDefault="00524443" w:rsidP="006645DA">
            <w:pPr>
              <w:pStyle w:val="TableParagraph"/>
              <w:keepNext/>
              <w:keepLines/>
              <w:jc w:val="both"/>
              <w:rPr>
                <w:rFonts w:ascii="Times New Roman" w:hAnsi="Times New Roman" w:cs="Times New Roman"/>
                <w:b/>
                <w:lang w:val="en-US"/>
              </w:rPr>
            </w:pPr>
            <w:r w:rsidRPr="00F04355">
              <w:rPr>
                <w:rFonts w:ascii="Times New Roman" w:hAnsi="Times New Roman" w:cs="Times New Roman"/>
                <w:b/>
                <w:lang w:val="en-US"/>
              </w:rPr>
              <w:t>Biežums</w:t>
            </w:r>
          </w:p>
        </w:tc>
        <w:tc>
          <w:tcPr>
            <w:tcW w:w="916" w:type="pct"/>
            <w:vAlign w:val="center"/>
          </w:tcPr>
          <w:p w14:paraId="78FB1909"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Lielo GUG manuāla profilēšana</w:t>
            </w:r>
          </w:p>
        </w:tc>
        <w:tc>
          <w:tcPr>
            <w:tcW w:w="3265" w:type="pct"/>
            <w:gridSpan w:val="2"/>
            <w:vAlign w:val="center"/>
          </w:tcPr>
          <w:p w14:paraId="53FC603C" w14:textId="77777777" w:rsidR="00524443" w:rsidRPr="00F04355" w:rsidRDefault="00524443" w:rsidP="006645DA">
            <w:pPr>
              <w:pStyle w:val="TableParagraph"/>
              <w:keepNext/>
              <w:keepLines/>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Tās reaģē uz apsekojuma prasībām, bet profilēšana tiek veikta četru gadu ciklā (attiecībā uz apsekojuma atslēgām)</w:t>
            </w:r>
          </w:p>
        </w:tc>
      </w:tr>
      <w:tr w:rsidR="00524443" w:rsidRPr="00F04355" w14:paraId="1928462C" w14:textId="77777777" w:rsidTr="00F04355">
        <w:tc>
          <w:tcPr>
            <w:tcW w:w="820" w:type="pct"/>
            <w:vMerge/>
            <w:vAlign w:val="center"/>
          </w:tcPr>
          <w:p w14:paraId="159DE786"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65C7CF5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Citu GUG automātiska profilēšana</w:t>
            </w:r>
          </w:p>
        </w:tc>
        <w:tc>
          <w:tcPr>
            <w:tcW w:w="3265" w:type="pct"/>
            <w:gridSpan w:val="2"/>
            <w:vAlign w:val="center"/>
          </w:tcPr>
          <w:p w14:paraId="3D69A69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Nepiemēro</w:t>
            </w:r>
          </w:p>
        </w:tc>
      </w:tr>
      <w:tr w:rsidR="00524443" w:rsidRPr="00F04355" w14:paraId="1826413B" w14:textId="77777777" w:rsidTr="00F04355">
        <w:tc>
          <w:tcPr>
            <w:tcW w:w="820" w:type="pct"/>
            <w:vAlign w:val="center"/>
          </w:tcPr>
          <w:p w14:paraId="3918C79F"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Modelis</w:t>
            </w:r>
          </w:p>
        </w:tc>
        <w:tc>
          <w:tcPr>
            <w:tcW w:w="916" w:type="pct"/>
            <w:vAlign w:val="center"/>
          </w:tcPr>
          <w:p w14:paraId="06AEFD1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 uzturēšanas pieeja vai norēķinu pārvaldības pieeja</w:t>
            </w:r>
          </w:p>
        </w:tc>
        <w:tc>
          <w:tcPr>
            <w:tcW w:w="3265" w:type="pct"/>
            <w:gridSpan w:val="2"/>
            <w:vAlign w:val="center"/>
          </w:tcPr>
          <w:p w14:paraId="023075DD"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B. UR uzturēšanas pieeja</w:t>
            </w:r>
          </w:p>
        </w:tc>
      </w:tr>
      <w:tr w:rsidR="00524443" w:rsidRPr="00F04355" w14:paraId="743674FC" w14:textId="77777777" w:rsidTr="00F04355">
        <w:tc>
          <w:tcPr>
            <w:tcW w:w="820" w:type="pct"/>
            <w:vMerge w:val="restart"/>
            <w:vAlign w:val="center"/>
          </w:tcPr>
          <w:p w14:paraId="0EA132C8"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Profilēšanas darba grupas lielums</w:t>
            </w:r>
          </w:p>
        </w:tc>
        <w:tc>
          <w:tcPr>
            <w:tcW w:w="916" w:type="pct"/>
            <w:vAlign w:val="center"/>
          </w:tcPr>
          <w:p w14:paraId="5925CB9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w:t>
            </w:r>
          </w:p>
        </w:tc>
        <w:tc>
          <w:tcPr>
            <w:tcW w:w="3265" w:type="pct"/>
            <w:gridSpan w:val="2"/>
            <w:vAlign w:val="center"/>
          </w:tcPr>
          <w:p w14:paraId="19FF5A43"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13,84</w:t>
            </w:r>
          </w:p>
        </w:tc>
      </w:tr>
      <w:tr w:rsidR="00524443" w:rsidRPr="00F04355" w14:paraId="1A0325AF" w14:textId="77777777" w:rsidTr="00F04355">
        <w:tc>
          <w:tcPr>
            <w:tcW w:w="820" w:type="pct"/>
            <w:vMerge/>
            <w:vAlign w:val="center"/>
          </w:tcPr>
          <w:p w14:paraId="6832CDAC" w14:textId="77777777" w:rsidR="00524443" w:rsidRPr="00F04355" w:rsidRDefault="00524443" w:rsidP="006645DA">
            <w:pPr>
              <w:jc w:val="both"/>
              <w:rPr>
                <w:rFonts w:ascii="Times New Roman" w:hAnsi="Times New Roman" w:cs="Times New Roman"/>
                <w:lang w:val="en-US"/>
              </w:rPr>
            </w:pPr>
          </w:p>
        </w:tc>
        <w:tc>
          <w:tcPr>
            <w:tcW w:w="916" w:type="pct"/>
            <w:vAlign w:val="center"/>
          </w:tcPr>
          <w:p w14:paraId="00092F82"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Atrašanās vieta</w:t>
            </w:r>
          </w:p>
        </w:tc>
        <w:tc>
          <w:tcPr>
            <w:tcW w:w="3265" w:type="pct"/>
            <w:gridSpan w:val="2"/>
            <w:vAlign w:val="center"/>
          </w:tcPr>
          <w:p w14:paraId="7B70308A"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UR</w:t>
            </w:r>
          </w:p>
        </w:tc>
      </w:tr>
      <w:tr w:rsidR="00524443" w:rsidRPr="00F04355" w14:paraId="08F4742E" w14:textId="77777777" w:rsidTr="00F04355">
        <w:tc>
          <w:tcPr>
            <w:tcW w:w="820" w:type="pct"/>
            <w:vAlign w:val="center"/>
          </w:tcPr>
          <w:p w14:paraId="05C95BF5"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Mērķi</w:t>
            </w:r>
          </w:p>
        </w:tc>
        <w:tc>
          <w:tcPr>
            <w:tcW w:w="916" w:type="pct"/>
            <w:vAlign w:val="center"/>
          </w:tcPr>
          <w:p w14:paraId="18D96E05"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Pareizas struktūras uzturēšana</w:t>
            </w:r>
          </w:p>
        </w:tc>
        <w:tc>
          <w:tcPr>
            <w:tcW w:w="3265" w:type="pct"/>
            <w:gridSpan w:val="2"/>
            <w:vAlign w:val="center"/>
          </w:tcPr>
          <w:p w14:paraId="685E6924"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Uzņēmumu nodalīšana/paziņošana; nodarbinātības/apgrozījuma analīze un kongruence no īstermiņa statistikas un USS</w:t>
            </w:r>
          </w:p>
        </w:tc>
      </w:tr>
      <w:tr w:rsidR="00524443" w:rsidRPr="00F04355" w14:paraId="5D43FDA0" w14:textId="77777777" w:rsidTr="00F04355">
        <w:tc>
          <w:tcPr>
            <w:tcW w:w="820" w:type="pct"/>
            <w:vAlign w:val="center"/>
          </w:tcPr>
          <w:p w14:paraId="2519C3FB"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Lielo vienību daļa (LVD)</w:t>
            </w:r>
          </w:p>
        </w:tc>
        <w:tc>
          <w:tcPr>
            <w:tcW w:w="916" w:type="pct"/>
            <w:vAlign w:val="center"/>
          </w:tcPr>
          <w:p w14:paraId="688041A8"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LVD nepastāv vai LVD atrašanās vieta</w:t>
            </w:r>
          </w:p>
        </w:tc>
        <w:tc>
          <w:tcPr>
            <w:tcW w:w="3265" w:type="pct"/>
            <w:gridSpan w:val="2"/>
            <w:vAlign w:val="center"/>
          </w:tcPr>
          <w:p w14:paraId="1B63C331"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Jā. Atrodas uzņēmumu reģistrā, bet pārvaldība attiecībā uz apsekojumiem un ekonomiskajiem rādītājiem tiek dalīta starp UR un nacionālo kontu struktūrvienību</w:t>
            </w:r>
          </w:p>
        </w:tc>
      </w:tr>
      <w:tr w:rsidR="00524443" w:rsidRPr="00F04355" w14:paraId="1C7DAD59" w14:textId="77777777" w:rsidTr="00F04355">
        <w:tc>
          <w:tcPr>
            <w:tcW w:w="820" w:type="pct"/>
            <w:vAlign w:val="center"/>
          </w:tcPr>
          <w:p w14:paraId="1465C044" w14:textId="77777777" w:rsidR="00524443" w:rsidRPr="00F04355" w:rsidRDefault="00524443" w:rsidP="006645DA">
            <w:pPr>
              <w:pStyle w:val="TableParagraph"/>
              <w:jc w:val="both"/>
              <w:rPr>
                <w:rFonts w:ascii="Times New Roman" w:hAnsi="Times New Roman" w:cs="Times New Roman"/>
                <w:b/>
                <w:lang w:val="en-US"/>
              </w:rPr>
            </w:pPr>
            <w:r w:rsidRPr="00F04355">
              <w:rPr>
                <w:rFonts w:ascii="Times New Roman" w:hAnsi="Times New Roman" w:cs="Times New Roman"/>
                <w:b/>
                <w:lang w:val="en-US"/>
              </w:rPr>
              <w:t>LVD lielums</w:t>
            </w:r>
          </w:p>
        </w:tc>
        <w:tc>
          <w:tcPr>
            <w:tcW w:w="916" w:type="pct"/>
            <w:vAlign w:val="center"/>
          </w:tcPr>
          <w:p w14:paraId="1E8D9BB7"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Darbinieku skaits (</w:t>
            </w:r>
            <w:r w:rsidRPr="00F04355">
              <w:rPr>
                <w:rFonts w:ascii="Times New Roman" w:hAnsi="Times New Roman" w:cs="Times New Roman"/>
                <w:i/>
                <w:iCs/>
                <w:sz w:val="20"/>
                <w:szCs w:val="20"/>
                <w:lang w:val="en-US"/>
              </w:rPr>
              <w:t>FTE</w:t>
            </w:r>
            <w:r w:rsidRPr="00F04355">
              <w:rPr>
                <w:rFonts w:ascii="Times New Roman" w:hAnsi="Times New Roman" w:cs="Times New Roman"/>
                <w:sz w:val="20"/>
                <w:szCs w:val="20"/>
                <w:lang w:val="en-US"/>
              </w:rPr>
              <w:t>) (ja LVD neietilpst profilēšanas darba grupā)</w:t>
            </w:r>
          </w:p>
        </w:tc>
        <w:tc>
          <w:tcPr>
            <w:tcW w:w="3265" w:type="pct"/>
            <w:gridSpan w:val="2"/>
            <w:vAlign w:val="center"/>
          </w:tcPr>
          <w:p w14:paraId="399B78FF" w14:textId="77777777" w:rsidR="00524443" w:rsidRPr="00F04355" w:rsidRDefault="00524443" w:rsidP="006645DA">
            <w:pPr>
              <w:pStyle w:val="TableParagraph"/>
              <w:jc w:val="both"/>
              <w:rPr>
                <w:rFonts w:ascii="Times New Roman" w:hAnsi="Times New Roman" w:cs="Times New Roman"/>
                <w:sz w:val="20"/>
                <w:szCs w:val="20"/>
                <w:lang w:val="en-US"/>
              </w:rPr>
            </w:pPr>
            <w:r w:rsidRPr="00F04355">
              <w:rPr>
                <w:rFonts w:ascii="Times New Roman" w:hAnsi="Times New Roman" w:cs="Times New Roman"/>
                <w:sz w:val="20"/>
                <w:szCs w:val="20"/>
                <w:lang w:val="en-US"/>
              </w:rPr>
              <w:t>6</w:t>
            </w:r>
          </w:p>
        </w:tc>
      </w:tr>
    </w:tbl>
    <w:p w14:paraId="1C6FF997" w14:textId="77777777" w:rsidR="00524443" w:rsidRPr="00F04355" w:rsidRDefault="00524443" w:rsidP="00524443">
      <w:pPr>
        <w:jc w:val="both"/>
        <w:rPr>
          <w:rFonts w:ascii="Times New Roman" w:eastAsia="Times New Roman" w:hAnsi="Times New Roman" w:cs="Times New Roman"/>
          <w:sz w:val="24"/>
          <w:szCs w:val="25"/>
          <w:lang w:val="en-US"/>
        </w:rPr>
      </w:pPr>
    </w:p>
    <w:p w14:paraId="0EC6C98F" w14:textId="77777777" w:rsidR="00524443" w:rsidRPr="00F04355" w:rsidRDefault="00524443" w:rsidP="00170D85">
      <w:pPr>
        <w:pStyle w:val="BodyText"/>
        <w:keepNext/>
        <w:keepLines/>
        <w:rPr>
          <w:rFonts w:cs="Times New Roman"/>
          <w:lang w:val="en-US"/>
        </w:rPr>
      </w:pPr>
      <w:r w:rsidRPr="00F04355">
        <w:rPr>
          <w:rFonts w:cs="Times New Roman"/>
          <w:lang w:val="en-US"/>
        </w:rPr>
        <w:lastRenderedPageBreak/>
        <w:t>Kā liecina iepriekš minētais, pārskatītie organizatoriskie modeļi atšķiras pēc attiecīgajām profilēšanas funkcijām, organizatoriskās uzbūves un nepieciešamajiem resursiem. Profilēšanas darba grupas ir organizētas tā, lai apmierinātu vietējo lietotāju vajadzības katrā VSI. Piemēram, kritēriji un lietu atlase ir pielāgota dažādo lietotāju vajadzībām.</w:t>
      </w:r>
    </w:p>
    <w:p w14:paraId="7B2F3329" w14:textId="77777777" w:rsidR="00524443" w:rsidRPr="00F04355" w:rsidRDefault="00524443" w:rsidP="00524443">
      <w:pPr>
        <w:jc w:val="both"/>
        <w:rPr>
          <w:rFonts w:ascii="Times New Roman" w:eastAsia="Arial Narrow" w:hAnsi="Times New Roman" w:cs="Times New Roman"/>
          <w:sz w:val="24"/>
          <w:szCs w:val="23"/>
          <w:lang w:val="en-US"/>
        </w:rPr>
      </w:pPr>
    </w:p>
    <w:p w14:paraId="5CCA9F48" w14:textId="77777777" w:rsidR="00524443" w:rsidRPr="00F04355" w:rsidRDefault="00524443" w:rsidP="00524443">
      <w:pPr>
        <w:pStyle w:val="Heading2"/>
        <w:rPr>
          <w:rFonts w:cs="Times New Roman"/>
          <w:lang w:val="en-US"/>
        </w:rPr>
      </w:pPr>
      <w:bookmarkStart w:id="131" w:name="_bookmark57"/>
      <w:bookmarkStart w:id="132" w:name="6.C_—_Building_relationships_for_success"/>
      <w:bookmarkStart w:id="133" w:name="_bookmark56"/>
      <w:bookmarkStart w:id="134" w:name="_Toc95829151"/>
      <w:bookmarkEnd w:id="131"/>
      <w:bookmarkEnd w:id="132"/>
      <w:bookmarkEnd w:id="133"/>
      <w:r w:rsidRPr="00F04355">
        <w:rPr>
          <w:rFonts w:cs="Times New Roman"/>
          <w:lang w:val="en-US"/>
        </w:rPr>
        <w:t>6.C. Darba attiecību veidošana sekmīgas profilēšanas nodrošināšanai</w:t>
      </w:r>
      <w:bookmarkEnd w:id="134"/>
    </w:p>
    <w:p w14:paraId="644D82DE" w14:textId="77777777" w:rsidR="00524443" w:rsidRPr="00F04355" w:rsidRDefault="00524443" w:rsidP="00524443">
      <w:pPr>
        <w:jc w:val="both"/>
        <w:rPr>
          <w:rFonts w:ascii="Times New Roman" w:eastAsia="Calibri" w:hAnsi="Times New Roman" w:cs="Times New Roman"/>
          <w:b/>
          <w:bCs/>
          <w:sz w:val="24"/>
          <w:szCs w:val="28"/>
          <w:lang w:val="en-US"/>
        </w:rPr>
      </w:pPr>
    </w:p>
    <w:p w14:paraId="0CA26634" w14:textId="77777777" w:rsidR="00524443" w:rsidRPr="00F04355" w:rsidRDefault="00524443" w:rsidP="00524443">
      <w:pPr>
        <w:pStyle w:val="BodyText"/>
        <w:rPr>
          <w:rFonts w:cs="Times New Roman"/>
          <w:b/>
          <w:bCs/>
          <w:lang w:val="en-US"/>
        </w:rPr>
      </w:pPr>
      <w:r w:rsidRPr="00F04355">
        <w:rPr>
          <w:rFonts w:cs="Times New Roman"/>
          <w:b/>
          <w:bCs/>
          <w:lang w:val="en-US"/>
        </w:rPr>
        <w:t>6.C.1. BŪTISKĀS DARBA ATTIECĪBAS SEKMĪGAS PROFILĒŠANAS NODROŠINĀŠANAI</w:t>
      </w:r>
    </w:p>
    <w:p w14:paraId="4D378D6A" w14:textId="77777777" w:rsidR="00524443" w:rsidRPr="00F04355" w:rsidRDefault="00524443" w:rsidP="00524443">
      <w:pPr>
        <w:jc w:val="both"/>
        <w:rPr>
          <w:rFonts w:ascii="Times New Roman" w:eastAsia="Calibri" w:hAnsi="Times New Roman" w:cs="Times New Roman"/>
          <w:b/>
          <w:bCs/>
          <w:sz w:val="24"/>
          <w:lang w:val="en-US"/>
        </w:rPr>
      </w:pPr>
    </w:p>
    <w:p w14:paraId="67390202"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Profilētāji un valsts UR</w:t>
      </w:r>
    </w:p>
    <w:p w14:paraId="110EF327" w14:textId="77777777" w:rsidR="00524443" w:rsidRPr="00F04355" w:rsidRDefault="00524443" w:rsidP="00524443">
      <w:pPr>
        <w:pStyle w:val="BodyText"/>
        <w:rPr>
          <w:rFonts w:cs="Times New Roman"/>
          <w:lang w:val="en-US"/>
        </w:rPr>
      </w:pPr>
    </w:p>
    <w:p w14:paraId="0592CC47" w14:textId="77777777" w:rsidR="00524443" w:rsidRPr="00F04355" w:rsidRDefault="00524443" w:rsidP="00524443">
      <w:pPr>
        <w:pStyle w:val="BodyText"/>
        <w:rPr>
          <w:rFonts w:cs="Times New Roman"/>
          <w:lang w:val="en-US"/>
        </w:rPr>
      </w:pPr>
      <w:r w:rsidRPr="00F04355">
        <w:rPr>
          <w:rFonts w:cs="Times New Roman"/>
          <w:lang w:val="en-US"/>
        </w:rPr>
        <w:t>Attiecībā uz VSI, kurās jau pastāv profilēšanas darba grupas, modeļi liecina, ka profilēšanas darba grupu cieši sakari ar uzņēmumu reģistra vienību sniedz daudzas priekšrocības, lai pareizi uzturētu GUG un to veidojošo statistikas vienību precīzu ekonomisko atspoguļojumu. Visacīmredzamākais ieguvums ir piekļuve valsts SUR, kas ir svarīgs profilēšanas līdzeklis. Valsts SUR tiek rūpīgi atjaunināti un uzturēti ar informāciju, kas iegūta vietējo un starptautisko grupu profilēšanā.</w:t>
      </w:r>
    </w:p>
    <w:p w14:paraId="6BB3809B" w14:textId="77777777" w:rsidR="00524443" w:rsidRPr="00F04355" w:rsidRDefault="00524443" w:rsidP="00524443">
      <w:pPr>
        <w:jc w:val="both"/>
        <w:rPr>
          <w:rFonts w:ascii="Times New Roman" w:eastAsia="Arial Narrow" w:hAnsi="Times New Roman" w:cs="Times New Roman"/>
          <w:sz w:val="24"/>
          <w:szCs w:val="24"/>
          <w:lang w:val="en-US"/>
        </w:rPr>
      </w:pPr>
    </w:p>
    <w:p w14:paraId="605998B7" w14:textId="77777777" w:rsidR="00524443" w:rsidRPr="00F04355" w:rsidRDefault="00524443" w:rsidP="00524443">
      <w:pPr>
        <w:pStyle w:val="BodyText"/>
        <w:rPr>
          <w:rFonts w:cs="Times New Roman"/>
          <w:b/>
          <w:bCs/>
          <w:lang w:val="en-US"/>
        </w:rPr>
      </w:pPr>
      <w:r w:rsidRPr="00F04355">
        <w:rPr>
          <w:rFonts w:cs="Times New Roman"/>
          <w:b/>
          <w:bCs/>
          <w:lang w:val="en-US"/>
        </w:rPr>
        <w:t>Attiecības ar EGR</w:t>
      </w:r>
    </w:p>
    <w:p w14:paraId="68449F96" w14:textId="77777777" w:rsidR="00524443" w:rsidRPr="00F04355" w:rsidRDefault="00524443" w:rsidP="00524443">
      <w:pPr>
        <w:pStyle w:val="BodyText"/>
        <w:rPr>
          <w:rFonts w:cs="Times New Roman"/>
          <w:lang w:val="en-US"/>
        </w:rPr>
      </w:pPr>
    </w:p>
    <w:p w14:paraId="2BAB280B" w14:textId="77777777" w:rsidR="00524443" w:rsidRPr="00F04355" w:rsidRDefault="00524443" w:rsidP="00524443">
      <w:pPr>
        <w:pStyle w:val="BodyText"/>
        <w:rPr>
          <w:rFonts w:cs="Times New Roman"/>
          <w:lang w:val="en-US"/>
        </w:rPr>
      </w:pPr>
      <w:r w:rsidRPr="00F04355">
        <w:rPr>
          <w:rFonts w:cs="Times New Roman"/>
          <w:lang w:val="en-US"/>
        </w:rPr>
        <w:t xml:space="preserve">ES profilēšana ir tieši saistīta ar EGR. Profilēšanas procesā EGR ir sākuma punkts sākotnējā priekšstata gūšanai par grupu JV perimetru. Profilēšanā šis JV saraksts tiek salīdzināts ar GUG sniegto struktūru (informācija par to pieejama tieši no grupas tās apmeklējuma laikā vai no gada pārskatos publicētiem datiem). Sarakstā, kas iegūts no EGR, ir norādīts arī </w:t>
      </w:r>
      <w:r w:rsidRPr="00F04355">
        <w:rPr>
          <w:rFonts w:cs="Times New Roman"/>
          <w:i/>
          <w:iCs/>
          <w:lang w:val="en-US"/>
        </w:rPr>
        <w:t>LEID</w:t>
      </w:r>
      <w:r w:rsidRPr="00F04355">
        <w:rPr>
          <w:rFonts w:cs="Times New Roman"/>
          <w:lang w:val="en-US"/>
        </w:rPr>
        <w:t>, kas ir JV identifikācijas numurs.</w:t>
      </w:r>
    </w:p>
    <w:p w14:paraId="602BECB6" w14:textId="77777777" w:rsidR="00524443" w:rsidRPr="00F04355" w:rsidRDefault="00524443" w:rsidP="00524443">
      <w:pPr>
        <w:jc w:val="both"/>
        <w:rPr>
          <w:rFonts w:ascii="Times New Roman" w:eastAsia="Arial Narrow" w:hAnsi="Times New Roman" w:cs="Times New Roman"/>
          <w:sz w:val="24"/>
          <w:szCs w:val="14"/>
          <w:lang w:val="en-US"/>
        </w:rPr>
      </w:pPr>
    </w:p>
    <w:p w14:paraId="1024DD3C" w14:textId="77777777" w:rsidR="00524443" w:rsidRPr="00F04355" w:rsidRDefault="00524443" w:rsidP="00524443">
      <w:pPr>
        <w:pStyle w:val="BodyText"/>
        <w:rPr>
          <w:rFonts w:cs="Times New Roman"/>
          <w:lang w:val="en-US"/>
        </w:rPr>
      </w:pPr>
      <w:r w:rsidRPr="00F04355">
        <w:rPr>
          <w:rFonts w:cs="Times New Roman"/>
          <w:lang w:val="en-US"/>
        </w:rPr>
        <w:t>Ņemot vērā iepriekš minēto mijiedarbību, VSI darbiniekiem, kas strādā ar EGR un Eiropas līmeņa profilēšanu, jābūt ciešām darba attiecībām. EGR darbinieki ir atbildīgi par visu to uzņēmumu grupu uzturēšanu un kvalitāti, kurām ir pārrobežu sakari. Dažām lielākām VSI tie būs tūkstošiem GUG un desmitiem tūkstoši JV. Profilētāju pienākumos ietilpst lielāko un sarežģītāko grupu manuāla pārvaldība. Tas nozīmē, ka dažādiem profilētājiem ir atšķirīgas funkcijas. Profilētājiem var noderēt zināšanas par EGR metodoloģiju, tostarp par metadatiem, definīcijām un procesiem. Laba izpratne par EGR un visiem saistītajiem procesiem ļaus vieglāk izprast un identificēt novirzes EGR un valsts UR.</w:t>
      </w:r>
    </w:p>
    <w:p w14:paraId="7147F579" w14:textId="77777777" w:rsidR="00524443" w:rsidRPr="00F04355" w:rsidRDefault="00524443" w:rsidP="00524443">
      <w:pPr>
        <w:jc w:val="both"/>
        <w:rPr>
          <w:rFonts w:ascii="Times New Roman" w:eastAsia="Arial Narrow" w:hAnsi="Times New Roman" w:cs="Times New Roman"/>
          <w:sz w:val="24"/>
          <w:szCs w:val="14"/>
          <w:lang w:val="en-US"/>
        </w:rPr>
      </w:pPr>
    </w:p>
    <w:p w14:paraId="70A12960" w14:textId="77777777" w:rsidR="00524443" w:rsidRPr="00F04355" w:rsidRDefault="00524443" w:rsidP="00524443">
      <w:pPr>
        <w:pStyle w:val="BodyText"/>
        <w:rPr>
          <w:rFonts w:cs="Times New Roman"/>
          <w:lang w:val="en-US"/>
        </w:rPr>
      </w:pPr>
      <w:r w:rsidRPr="00F04355">
        <w:rPr>
          <w:rFonts w:cs="Times New Roman"/>
          <w:lang w:val="en-US"/>
        </w:rPr>
        <w:t>Efektīvs organizatoriskais modelis varētu būt tas, ka EGR un profilēšanas darbinieki ietilpst vienā un tajā pašā struktūrvienībā un atrodas tuvu viens otram. Dažās nelielās VSI, ja EGR jāpārvalda vien dažas uzņēmumu grupas, profilētāji un EGR darbinieki var būt iekļauti vienā darba grupā. Lai nodrošinātu sakaru uzturēšanu, jārīko regulāras sanāksmes, kurās piedalās abas puses, lai apspriestu konkrētas GUG vai datu anomālijas un vispiemērotākos risinājumus attiecībā uz šīm anomālijām.</w:t>
      </w:r>
    </w:p>
    <w:p w14:paraId="71BD42FB" w14:textId="77777777" w:rsidR="00524443" w:rsidRPr="00F04355" w:rsidRDefault="00524443" w:rsidP="00524443">
      <w:pPr>
        <w:jc w:val="both"/>
        <w:rPr>
          <w:rFonts w:ascii="Times New Roman" w:eastAsia="Arial Narrow" w:hAnsi="Times New Roman" w:cs="Times New Roman"/>
          <w:sz w:val="24"/>
          <w:szCs w:val="24"/>
          <w:lang w:val="en-US"/>
        </w:rPr>
      </w:pPr>
    </w:p>
    <w:p w14:paraId="04BF81CF" w14:textId="77777777" w:rsidR="00524443" w:rsidRPr="00F04355" w:rsidRDefault="00524443" w:rsidP="00524443">
      <w:pPr>
        <w:pStyle w:val="BodyText"/>
        <w:rPr>
          <w:rFonts w:cs="Times New Roman"/>
          <w:b/>
          <w:bCs/>
          <w:lang w:val="en-US"/>
        </w:rPr>
      </w:pPr>
      <w:r w:rsidRPr="00F04355">
        <w:rPr>
          <w:rFonts w:cs="Times New Roman"/>
          <w:b/>
          <w:bCs/>
          <w:lang w:val="en-US"/>
        </w:rPr>
        <w:t>Eiropas līmeņa un valsts līmeņa profilētāji</w:t>
      </w:r>
    </w:p>
    <w:p w14:paraId="41E3A7F5" w14:textId="77777777" w:rsidR="00524443" w:rsidRPr="00F04355" w:rsidRDefault="00524443" w:rsidP="00524443">
      <w:pPr>
        <w:pStyle w:val="BodyText"/>
        <w:rPr>
          <w:rFonts w:cs="Times New Roman"/>
          <w:lang w:val="en-US"/>
        </w:rPr>
      </w:pPr>
    </w:p>
    <w:p w14:paraId="55AF3FF7" w14:textId="77777777" w:rsidR="00524443" w:rsidRPr="00F04355" w:rsidRDefault="00524443" w:rsidP="00524443">
      <w:pPr>
        <w:pStyle w:val="BodyText"/>
        <w:rPr>
          <w:rFonts w:cs="Times New Roman"/>
          <w:lang w:val="en-US"/>
        </w:rPr>
      </w:pPr>
      <w:r w:rsidRPr="00F04355">
        <w:rPr>
          <w:rFonts w:cs="Times New Roman"/>
          <w:lang w:val="en-US"/>
        </w:rPr>
        <w:t>Eiropas līmeņa un valsts līmeņa profilētāju pieejas var atšķirties šādās jomās:</w:t>
      </w:r>
    </w:p>
    <w:p w14:paraId="3F35B807" w14:textId="77777777" w:rsidR="00524443" w:rsidRPr="00F04355" w:rsidRDefault="00524443" w:rsidP="00524443">
      <w:pPr>
        <w:jc w:val="both"/>
        <w:rPr>
          <w:rFonts w:ascii="Times New Roman" w:eastAsia="Arial Narrow" w:hAnsi="Times New Roman" w:cs="Times New Roman"/>
          <w:sz w:val="24"/>
          <w:szCs w:val="15"/>
          <w:lang w:val="en-US"/>
        </w:rPr>
      </w:pPr>
    </w:p>
    <w:p w14:paraId="0AE1C17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profilējamo grupu atlases kritēriji un mērķi;</w:t>
      </w:r>
    </w:p>
    <w:p w14:paraId="11C761F9"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profilēšanas metodes izvēle (citiem vārdiem sakot, klātienes tikšanās, dokumentārās informācijas izpēte un turpmāks darbs);</w:t>
      </w:r>
    </w:p>
    <w:p w14:paraId="2906575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uzņēmumu nodalīšana (uzņēmējdarbības vajadzību saskaņošana ar nacionālo kontu un </w:t>
      </w:r>
      <w:r w:rsidRPr="00F04355">
        <w:rPr>
          <w:rFonts w:cs="Times New Roman"/>
          <w:lang w:val="en-US"/>
        </w:rPr>
        <w:lastRenderedPageBreak/>
        <w:t>iekšējo statistikas rezultātu patērētāju vajadzībām);</w:t>
      </w:r>
    </w:p>
    <w:p w14:paraId="73515BD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JV perimetra pārbaudes tvērums;</w:t>
      </w:r>
    </w:p>
    <w:p w14:paraId="133CA8D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struktūra un attiecības;</w:t>
      </w:r>
    </w:p>
    <w:p w14:paraId="1925E4E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veiktās datu pārbaudes;</w:t>
      </w:r>
    </w:p>
    <w:p w14:paraId="5DCB062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izmantoto datu avoti;</w:t>
      </w:r>
    </w:p>
    <w:p w14:paraId="50B7BB4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saziņas ar galvenajiem dalībniekiem veids;</w:t>
      </w:r>
    </w:p>
    <w:p w14:paraId="3398FDC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izmantotie rīki un dokumentācija;</w:t>
      </w:r>
    </w:p>
    <w:p w14:paraId="0F4C3A0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profilēšanas biežums;</w:t>
      </w:r>
    </w:p>
    <w:p w14:paraId="7A5AA84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vāktie dati utt.</w:t>
      </w:r>
    </w:p>
    <w:p w14:paraId="02F6C387" w14:textId="77777777" w:rsidR="00524443" w:rsidRPr="00F04355" w:rsidRDefault="00524443" w:rsidP="00524443">
      <w:pPr>
        <w:jc w:val="both"/>
        <w:rPr>
          <w:rFonts w:ascii="Times New Roman" w:eastAsia="Arial Narrow" w:hAnsi="Times New Roman" w:cs="Times New Roman"/>
          <w:sz w:val="24"/>
          <w:szCs w:val="14"/>
          <w:lang w:val="en-US"/>
        </w:rPr>
      </w:pPr>
    </w:p>
    <w:p w14:paraId="4FB7BEC6" w14:textId="77777777" w:rsidR="00524443" w:rsidRPr="00F04355" w:rsidRDefault="00524443" w:rsidP="00524443">
      <w:pPr>
        <w:pStyle w:val="BodyText"/>
        <w:rPr>
          <w:rFonts w:cs="Times New Roman"/>
          <w:lang w:val="en-US"/>
        </w:rPr>
      </w:pPr>
      <w:r w:rsidRPr="00F04355">
        <w:rPr>
          <w:rFonts w:cs="Times New Roman"/>
          <w:lang w:val="en-US"/>
        </w:rPr>
        <w:t>Tajā pašā laikā VSI, kas ir izveidojušas valsts profilēšanas programmas, valsts līmeņa profilētāji bieži vien ir centrālais kontaktpunkts jautājumiem/vaicājumiem starp VSI un GUG. Labas attiecības starp profilētāju un respondentu grupas līmenī palīdz veicināt ātru informēšanu par notiekošajām strukturālajām izmaiņām. Eiropas līmeņa profilētāji var gūt tūlītēju un taustāmu labumu no saziņas ar saviem valsts līmeņa profilētājiem un savstarpējās informācijas apmaiņas un koordinācijas.</w:t>
      </w:r>
    </w:p>
    <w:p w14:paraId="571E9CA1" w14:textId="77777777" w:rsidR="00524443" w:rsidRPr="00F04355" w:rsidRDefault="00524443" w:rsidP="00524443">
      <w:pPr>
        <w:jc w:val="both"/>
        <w:rPr>
          <w:rFonts w:ascii="Times New Roman" w:eastAsia="Arial Narrow" w:hAnsi="Times New Roman" w:cs="Times New Roman"/>
          <w:sz w:val="24"/>
          <w:szCs w:val="24"/>
          <w:lang w:val="en-US"/>
        </w:rPr>
      </w:pPr>
    </w:p>
    <w:p w14:paraId="4C6BB024" w14:textId="77777777" w:rsidR="00524443" w:rsidRPr="00F04355" w:rsidRDefault="00524443" w:rsidP="00524443">
      <w:pPr>
        <w:pStyle w:val="BodyText"/>
        <w:rPr>
          <w:rFonts w:cs="Times New Roman"/>
          <w:b/>
          <w:bCs/>
          <w:lang w:val="en-US"/>
        </w:rPr>
      </w:pPr>
      <w:r w:rsidRPr="00F04355">
        <w:rPr>
          <w:rFonts w:cs="Times New Roman"/>
          <w:b/>
          <w:bCs/>
          <w:lang w:val="en-US"/>
        </w:rPr>
        <w:t>Attiecības ar citām VSI un datu kopīga izmantošana</w:t>
      </w:r>
    </w:p>
    <w:p w14:paraId="5A51453F" w14:textId="77777777" w:rsidR="00524443" w:rsidRPr="00F04355" w:rsidRDefault="00524443" w:rsidP="00524443">
      <w:pPr>
        <w:pStyle w:val="BodyText"/>
        <w:rPr>
          <w:rFonts w:cs="Times New Roman"/>
          <w:lang w:val="en-US"/>
        </w:rPr>
      </w:pPr>
    </w:p>
    <w:p w14:paraId="7ADA5880" w14:textId="77777777" w:rsidR="00524443" w:rsidRPr="00F04355" w:rsidRDefault="00524443" w:rsidP="00524443">
      <w:pPr>
        <w:pStyle w:val="BodyText"/>
        <w:rPr>
          <w:rFonts w:cs="Times New Roman"/>
          <w:lang w:val="en-US"/>
        </w:rPr>
      </w:pPr>
      <w:r w:rsidRPr="00F04355">
        <w:rPr>
          <w:rFonts w:cs="Times New Roman"/>
          <w:lang w:val="en-US"/>
        </w:rPr>
        <w:t>Ir daudz piemēru no iepriekšējām profilēšanas darbībām, kas atspoguļo priekšrocības, kuras sniedz datu, zināšanu un pieredzes apmaiņa starp VSI. Piemēram, ir saņemtas liecības par valsts UR uzlabojumiem, tostarp par: i) izmaiņām JV klasifikācijā un ii) iepriekš trūkstošas informācijas pievienošanu, pateicoties citām VSI, kas nosūta trūkstošos datus. Eiropas līmeņa profilēšanas metodoloģija veicina visu to partnervalstu VSI līdzdalību, kuras ir iesaistītas darbā ar profilēto GUG, lai gūtu sekmīgus profilēšanas rezultātus.</w:t>
      </w:r>
    </w:p>
    <w:p w14:paraId="258225CE" w14:textId="77777777" w:rsidR="00524443" w:rsidRPr="00F04355" w:rsidRDefault="00524443" w:rsidP="00524443">
      <w:pPr>
        <w:jc w:val="both"/>
        <w:rPr>
          <w:rFonts w:ascii="Times New Roman" w:eastAsia="Arial Narrow" w:hAnsi="Times New Roman" w:cs="Times New Roman"/>
          <w:sz w:val="24"/>
          <w:szCs w:val="14"/>
          <w:lang w:val="en-US"/>
        </w:rPr>
      </w:pPr>
    </w:p>
    <w:p w14:paraId="0CF11AB1" w14:textId="77777777" w:rsidR="00524443" w:rsidRPr="00F04355" w:rsidRDefault="00524443" w:rsidP="00524443">
      <w:pPr>
        <w:pStyle w:val="BodyText"/>
        <w:rPr>
          <w:rFonts w:cs="Times New Roman"/>
          <w:lang w:val="en-US"/>
        </w:rPr>
      </w:pPr>
      <w:r w:rsidRPr="00F04355">
        <w:rPr>
          <w:rFonts w:cs="Times New Roman"/>
          <w:lang w:val="en-US"/>
        </w:rPr>
        <w:t>Lielu un kompleksu grupu profilēšana ir sarežģīts uzdevums. Tāpēc ir ļoti svarīgi, lai VSI mācītos cita no citas un apmainītos ar labāko praksi. Pieredze liecina, ka visas VSI saskaras ar vienām un tām pašām grūtībām, kad apkopo precīzus valsts datus no lielām globālām grupām. Tādēļ, lai noteiktu vienotus risinājumus, ir jāizmanto citu cilvēku pieredze.</w:t>
      </w:r>
    </w:p>
    <w:p w14:paraId="1899BD63" w14:textId="77777777" w:rsidR="00524443" w:rsidRPr="00F04355" w:rsidRDefault="00524443" w:rsidP="00524443">
      <w:pPr>
        <w:jc w:val="both"/>
        <w:rPr>
          <w:rFonts w:ascii="Times New Roman" w:eastAsia="Arial Narrow" w:hAnsi="Times New Roman" w:cs="Times New Roman"/>
          <w:sz w:val="24"/>
          <w:szCs w:val="14"/>
          <w:lang w:val="en-US"/>
        </w:rPr>
      </w:pPr>
    </w:p>
    <w:p w14:paraId="5D034492" w14:textId="77777777" w:rsidR="00524443" w:rsidRPr="00F04355" w:rsidRDefault="00524443" w:rsidP="00524443">
      <w:pPr>
        <w:pStyle w:val="BodyText"/>
        <w:rPr>
          <w:rFonts w:cs="Times New Roman"/>
          <w:lang w:val="en-US"/>
        </w:rPr>
      </w:pPr>
      <w:r w:rsidRPr="00F04355">
        <w:rPr>
          <w:rFonts w:cs="Times New Roman"/>
          <w:lang w:val="en-US"/>
        </w:rPr>
        <w:t>Dažādos valsts UR ir novērota arī atšķirīga datu apstrāde. Tas liecina, ka ir jomas, kurās joprojām ir nepieciešamas detalizētas diskusijas, lai uzlabotu standartizāciju un saskaņotību.</w:t>
      </w:r>
    </w:p>
    <w:p w14:paraId="616A8B6D" w14:textId="77777777" w:rsidR="00524443" w:rsidRPr="00F04355" w:rsidRDefault="00524443" w:rsidP="00524443">
      <w:pPr>
        <w:jc w:val="both"/>
        <w:rPr>
          <w:rFonts w:ascii="Times New Roman" w:eastAsia="Arial Narrow" w:hAnsi="Times New Roman" w:cs="Times New Roman"/>
          <w:sz w:val="24"/>
          <w:szCs w:val="14"/>
          <w:lang w:val="en-US"/>
        </w:rPr>
      </w:pPr>
    </w:p>
    <w:p w14:paraId="4F73AE23" w14:textId="77777777" w:rsidR="00524443" w:rsidRPr="00F04355" w:rsidRDefault="00524443" w:rsidP="00524443">
      <w:pPr>
        <w:pStyle w:val="BodyText"/>
        <w:rPr>
          <w:rFonts w:cs="Times New Roman"/>
          <w:lang w:val="en-US"/>
        </w:rPr>
      </w:pPr>
      <w:r w:rsidRPr="00F04355">
        <w:rPr>
          <w:rFonts w:cs="Times New Roman"/>
          <w:lang w:val="en-US"/>
        </w:rPr>
        <w:t>Visbeidzot, ja partnervalsts ir profilējusi grupu valsts līmenī, šī informācija var palīdzēt GLPC profilētājam labāk izprast grupas struktūru pirms sanāksmes.</w:t>
      </w:r>
    </w:p>
    <w:p w14:paraId="23EC50E1" w14:textId="77777777" w:rsidR="00524443" w:rsidRPr="00F04355" w:rsidRDefault="00524443" w:rsidP="00524443">
      <w:pPr>
        <w:jc w:val="both"/>
        <w:rPr>
          <w:rFonts w:ascii="Times New Roman" w:eastAsia="Arial Narrow" w:hAnsi="Times New Roman" w:cs="Times New Roman"/>
          <w:sz w:val="24"/>
          <w:szCs w:val="18"/>
          <w:lang w:val="en-US"/>
        </w:rPr>
      </w:pPr>
    </w:p>
    <w:p w14:paraId="3BE78B40" w14:textId="77777777" w:rsidR="00524443" w:rsidRPr="00F04355" w:rsidRDefault="00524443" w:rsidP="00524443">
      <w:pPr>
        <w:pStyle w:val="BodyText"/>
        <w:rPr>
          <w:rFonts w:cs="Times New Roman"/>
          <w:b/>
          <w:bCs/>
          <w:lang w:val="en-US"/>
        </w:rPr>
      </w:pPr>
      <w:r w:rsidRPr="00F04355">
        <w:rPr>
          <w:rFonts w:cs="Times New Roman"/>
          <w:b/>
          <w:bCs/>
          <w:lang w:val="en-US"/>
        </w:rPr>
        <w:t>6.C.2. VĒLAMĀS ATTIECĪBAS SEKMĪGAS PROFILĒŠANAS NODROŠINĀŠANAI</w:t>
      </w:r>
    </w:p>
    <w:p w14:paraId="3CD5E2FA" w14:textId="77777777" w:rsidR="00524443" w:rsidRPr="00F04355" w:rsidRDefault="00524443" w:rsidP="00524443">
      <w:pPr>
        <w:pStyle w:val="BodyText"/>
        <w:rPr>
          <w:rFonts w:cs="Times New Roman"/>
          <w:lang w:val="en-US"/>
        </w:rPr>
      </w:pPr>
    </w:p>
    <w:p w14:paraId="74716AA8" w14:textId="77777777" w:rsidR="00524443" w:rsidRPr="00F04355" w:rsidRDefault="00524443" w:rsidP="00524443">
      <w:pPr>
        <w:pStyle w:val="BodyText"/>
        <w:rPr>
          <w:rFonts w:cs="Times New Roman"/>
          <w:lang w:val="en-US"/>
        </w:rPr>
      </w:pPr>
      <w:r w:rsidRPr="00F04355">
        <w:rPr>
          <w:rFonts w:cs="Times New Roman"/>
          <w:lang w:val="en-US"/>
        </w:rPr>
        <w:t>Turpmāk sniegtie ieteikumi tiek uzskatīti par svarīgiem sekmīgas profilēšanas nodrošināšanai. Svarīgi atzīmēt, ka visos profilēšanas posmos jāuztur saziņa ar cilvēkiem, kas strādā statistikas sagatavošanas jomās katrā VSI. Tas ir vajadzīgs, lai nodrošinātu, ka uzņēmuma galīgo nodalīšanu var izmantot tam, lai apkopotu nepieciešamos datus atbilstoši valstī noteiktajiem mērķiem.</w:t>
      </w:r>
    </w:p>
    <w:p w14:paraId="3E15A711" w14:textId="77777777" w:rsidR="00524443" w:rsidRPr="00F04355" w:rsidRDefault="00524443" w:rsidP="00524443">
      <w:pPr>
        <w:jc w:val="both"/>
        <w:rPr>
          <w:rFonts w:ascii="Times New Roman" w:eastAsia="Arial Narrow" w:hAnsi="Times New Roman" w:cs="Times New Roman"/>
          <w:sz w:val="24"/>
          <w:szCs w:val="24"/>
          <w:lang w:val="en-US"/>
        </w:rPr>
      </w:pPr>
    </w:p>
    <w:p w14:paraId="5FB710B7" w14:textId="77777777" w:rsidR="00524443" w:rsidRPr="00F04355" w:rsidRDefault="00524443" w:rsidP="00524443">
      <w:pPr>
        <w:pStyle w:val="BodyText"/>
        <w:rPr>
          <w:rFonts w:cs="Times New Roman"/>
          <w:b/>
          <w:bCs/>
          <w:lang w:val="en-US"/>
        </w:rPr>
      </w:pPr>
      <w:r w:rsidRPr="00F04355">
        <w:rPr>
          <w:rFonts w:cs="Times New Roman"/>
          <w:b/>
          <w:bCs/>
          <w:lang w:val="en-US"/>
        </w:rPr>
        <w:t xml:space="preserve">Attiecības ar </w:t>
      </w:r>
      <w:r w:rsidRPr="00F04355">
        <w:rPr>
          <w:rFonts w:cs="Times New Roman"/>
          <w:b/>
          <w:bCs/>
          <w:i/>
          <w:iCs/>
          <w:lang w:val="en-US"/>
        </w:rPr>
        <w:t>OFATS</w:t>
      </w:r>
    </w:p>
    <w:p w14:paraId="0D0918A5" w14:textId="77777777" w:rsidR="00524443" w:rsidRPr="00F04355" w:rsidRDefault="00524443" w:rsidP="00524443">
      <w:pPr>
        <w:pStyle w:val="BodyText"/>
        <w:rPr>
          <w:rFonts w:cs="Times New Roman"/>
          <w:lang w:val="en-US"/>
        </w:rPr>
      </w:pPr>
    </w:p>
    <w:p w14:paraId="31033574" w14:textId="77777777" w:rsidR="00524443" w:rsidRPr="00F04355" w:rsidRDefault="00524443" w:rsidP="00524443">
      <w:pPr>
        <w:pStyle w:val="BodyText"/>
        <w:rPr>
          <w:rFonts w:cs="Times New Roman"/>
          <w:lang w:val="en-US"/>
        </w:rPr>
      </w:pPr>
      <w:r w:rsidRPr="00F04355">
        <w:rPr>
          <w:rFonts w:cs="Times New Roman"/>
          <w:lang w:val="en-US"/>
        </w:rPr>
        <w:t xml:space="preserve">Profilēšanas darbībās gūtā pieredze liecina, ka </w:t>
      </w:r>
      <w:r w:rsidRPr="00F04355">
        <w:rPr>
          <w:rFonts w:cs="Times New Roman"/>
          <w:i/>
          <w:iCs/>
          <w:lang w:val="en-US"/>
        </w:rPr>
        <w:t xml:space="preserve">OFATS </w:t>
      </w:r>
      <w:r w:rsidRPr="00F04355">
        <w:rPr>
          <w:rFonts w:cs="Times New Roman"/>
          <w:lang w:val="en-US"/>
        </w:rPr>
        <w:t xml:space="preserve">dati ir ļoti noderīgi profilēšanai kā informācijas avots. </w:t>
      </w:r>
      <w:r w:rsidRPr="00F04355">
        <w:rPr>
          <w:rFonts w:cs="Times New Roman"/>
          <w:i/>
          <w:iCs/>
          <w:lang w:val="en-US"/>
        </w:rPr>
        <w:t xml:space="preserve">OFATS </w:t>
      </w:r>
      <w:r w:rsidRPr="00F04355">
        <w:rPr>
          <w:rFonts w:cs="Times New Roman"/>
          <w:lang w:val="en-US"/>
        </w:rPr>
        <w:t xml:space="preserve">apsekojums nodrošina nodarbinātības un apgrozījuma datus, tomēr starp VSI pastāv strukturālas </w:t>
      </w:r>
      <w:r w:rsidRPr="00F04355">
        <w:rPr>
          <w:rFonts w:cs="Times New Roman"/>
          <w:i/>
          <w:iCs/>
          <w:lang w:val="en-US"/>
        </w:rPr>
        <w:t xml:space="preserve">OFATS </w:t>
      </w:r>
      <w:r w:rsidRPr="00F04355">
        <w:rPr>
          <w:rFonts w:cs="Times New Roman"/>
          <w:lang w:val="en-US"/>
        </w:rPr>
        <w:t xml:space="preserve">atšķirības. Lielākajā daļā VSI </w:t>
      </w:r>
      <w:r w:rsidRPr="00F04355">
        <w:rPr>
          <w:rFonts w:cs="Times New Roman"/>
          <w:i/>
          <w:iCs/>
          <w:lang w:val="en-US"/>
        </w:rPr>
        <w:t xml:space="preserve">OFAT </w:t>
      </w:r>
      <w:r w:rsidRPr="00F04355">
        <w:rPr>
          <w:rFonts w:cs="Times New Roman"/>
          <w:lang w:val="en-US"/>
        </w:rPr>
        <w:t xml:space="preserve">apsekojuma pieprasījumos dati apkopoti sadalījumā pa valstīm un trīsciparu </w:t>
      </w:r>
      <w:r w:rsidRPr="00F04355">
        <w:rPr>
          <w:rFonts w:cs="Times New Roman"/>
          <w:i/>
          <w:iCs/>
          <w:lang w:val="en-US"/>
        </w:rPr>
        <w:t xml:space="preserve">NACE </w:t>
      </w:r>
      <w:r w:rsidRPr="00F04355">
        <w:rPr>
          <w:rFonts w:cs="Times New Roman"/>
          <w:lang w:val="en-US"/>
        </w:rPr>
        <w:t xml:space="preserve">kodiem. Dažos </w:t>
      </w:r>
      <w:r w:rsidRPr="00F04355">
        <w:rPr>
          <w:rFonts w:cs="Times New Roman"/>
          <w:lang w:val="en-US"/>
        </w:rPr>
        <w:lastRenderedPageBreak/>
        <w:t xml:space="preserve">gadījumos GUG sniedz pilnu nekonsolidēto datu sarakstu par katru JV. Šādā gadījumā </w:t>
      </w:r>
      <w:r w:rsidRPr="00F04355">
        <w:rPr>
          <w:rFonts w:cs="Times New Roman"/>
          <w:i/>
          <w:iCs/>
          <w:lang w:val="en-US"/>
        </w:rPr>
        <w:t xml:space="preserve">OFATS </w:t>
      </w:r>
      <w:r w:rsidRPr="00F04355">
        <w:rPr>
          <w:rFonts w:cs="Times New Roman"/>
          <w:lang w:val="en-US"/>
        </w:rPr>
        <w:t xml:space="preserve">var sniegt sarakstu salīdzināšanai ar EGR datiem. Papildus šai priekšrocībai tā GUG kontaktpersona, kas aizpilda </w:t>
      </w:r>
      <w:r w:rsidRPr="00F04355">
        <w:rPr>
          <w:rFonts w:cs="Times New Roman"/>
          <w:i/>
          <w:iCs/>
          <w:lang w:val="en-US"/>
        </w:rPr>
        <w:t xml:space="preserve">OFATS </w:t>
      </w:r>
      <w:r w:rsidRPr="00F04355">
        <w:rPr>
          <w:rFonts w:cs="Times New Roman"/>
          <w:lang w:val="en-US"/>
        </w:rPr>
        <w:t>anketu (parasti tas ir darbinieks no GUG grupas pārskatu nodaļas), ir arī mērķa kontaktpersona Eiropas līmeņa profilēšanai, lai iegūtu informāciju par grupas globālo struktūru (pēc vienošanās ar grupas izpilddirektoru vai finanšu direktoru).</w:t>
      </w:r>
    </w:p>
    <w:p w14:paraId="63266FDE" w14:textId="77777777" w:rsidR="00524443" w:rsidRPr="00F04355" w:rsidRDefault="00524443" w:rsidP="00524443">
      <w:pPr>
        <w:jc w:val="both"/>
        <w:rPr>
          <w:rFonts w:ascii="Times New Roman" w:eastAsia="Arial Narrow" w:hAnsi="Times New Roman" w:cs="Times New Roman"/>
          <w:sz w:val="24"/>
          <w:szCs w:val="14"/>
          <w:lang w:val="en-US"/>
        </w:rPr>
      </w:pPr>
    </w:p>
    <w:p w14:paraId="549E717D" w14:textId="77777777" w:rsidR="00524443" w:rsidRPr="00F04355" w:rsidRDefault="00524443" w:rsidP="00524443">
      <w:pPr>
        <w:pStyle w:val="BodyText"/>
        <w:rPr>
          <w:rFonts w:cs="Times New Roman"/>
          <w:lang w:val="en-US"/>
        </w:rPr>
      </w:pPr>
      <w:r w:rsidRPr="00F04355">
        <w:rPr>
          <w:rFonts w:cs="Times New Roman"/>
          <w:lang w:val="en-US"/>
        </w:rPr>
        <w:t xml:space="preserve">Ņemot vērā, ka </w:t>
      </w:r>
      <w:r w:rsidRPr="00F04355">
        <w:rPr>
          <w:rFonts w:cs="Times New Roman"/>
          <w:i/>
          <w:iCs/>
          <w:lang w:val="en-US"/>
        </w:rPr>
        <w:t xml:space="preserve">OFATS </w:t>
      </w:r>
      <w:r w:rsidRPr="00F04355">
        <w:rPr>
          <w:rFonts w:cs="Times New Roman"/>
          <w:lang w:val="en-US"/>
        </w:rPr>
        <w:t xml:space="preserve">ir profilēšanai būtisks datu avots, VSI starp </w:t>
      </w:r>
      <w:r w:rsidRPr="00F04355">
        <w:rPr>
          <w:rFonts w:cs="Times New Roman"/>
          <w:i/>
          <w:iCs/>
          <w:lang w:val="en-US"/>
        </w:rPr>
        <w:t xml:space="preserve">OFATS </w:t>
      </w:r>
      <w:r w:rsidRPr="00F04355">
        <w:rPr>
          <w:rFonts w:cs="Times New Roman"/>
          <w:lang w:val="en-US"/>
        </w:rPr>
        <w:t xml:space="preserve">darbiniekiem ir jāpastāv ciešām darba attiecībām. Turklāt, ņemot vērā apņemšanos padarīt EGR par </w:t>
      </w:r>
      <w:r w:rsidRPr="00F04355">
        <w:rPr>
          <w:rFonts w:cs="Times New Roman"/>
          <w:i/>
          <w:iCs/>
          <w:lang w:val="en-US"/>
        </w:rPr>
        <w:t xml:space="preserve">FATS </w:t>
      </w:r>
      <w:r w:rsidRPr="00F04355">
        <w:rPr>
          <w:rFonts w:cs="Times New Roman"/>
          <w:lang w:val="en-US"/>
        </w:rPr>
        <w:t xml:space="preserve">statistikas mugurkaulu, būtu vēlams panākt, ka EGR darbinieki, profilētāji un </w:t>
      </w:r>
      <w:r w:rsidRPr="00F04355">
        <w:rPr>
          <w:rFonts w:cs="Times New Roman"/>
          <w:i/>
          <w:iCs/>
          <w:lang w:val="en-US"/>
        </w:rPr>
        <w:t xml:space="preserve">OFATS </w:t>
      </w:r>
      <w:r w:rsidRPr="00F04355">
        <w:rPr>
          <w:rFonts w:cs="Times New Roman"/>
          <w:lang w:val="en-US"/>
        </w:rPr>
        <w:t>darbinieki strādā plecu pie pleca un veido stipras darba attiecības starp trīs minētajām jomām.</w:t>
      </w:r>
    </w:p>
    <w:p w14:paraId="5D749A15" w14:textId="77777777" w:rsidR="00524443" w:rsidRPr="00F04355" w:rsidRDefault="00524443" w:rsidP="00524443">
      <w:pPr>
        <w:jc w:val="both"/>
        <w:rPr>
          <w:rFonts w:ascii="Times New Roman" w:eastAsia="Arial Narrow" w:hAnsi="Times New Roman" w:cs="Times New Roman"/>
          <w:sz w:val="24"/>
          <w:szCs w:val="24"/>
          <w:lang w:val="en-US"/>
        </w:rPr>
      </w:pPr>
    </w:p>
    <w:p w14:paraId="5D47F104" w14:textId="77777777" w:rsidR="00524443" w:rsidRPr="00F04355" w:rsidRDefault="00524443" w:rsidP="00524443">
      <w:pPr>
        <w:pStyle w:val="BodyText"/>
        <w:rPr>
          <w:rFonts w:cs="Times New Roman"/>
          <w:b/>
          <w:bCs/>
          <w:lang w:val="en-US"/>
        </w:rPr>
      </w:pPr>
      <w:r w:rsidRPr="00F04355">
        <w:rPr>
          <w:rFonts w:cs="Times New Roman"/>
          <w:b/>
          <w:bCs/>
          <w:lang w:val="en-US"/>
        </w:rPr>
        <w:t>Saites ar citiem starptautiskās tirdzniecības statistikas apsekojumiem</w:t>
      </w:r>
    </w:p>
    <w:p w14:paraId="2BF61B0B" w14:textId="77777777" w:rsidR="00524443" w:rsidRPr="00F04355" w:rsidRDefault="00524443" w:rsidP="00524443">
      <w:pPr>
        <w:pStyle w:val="BodyText"/>
        <w:rPr>
          <w:rFonts w:cs="Times New Roman"/>
          <w:lang w:val="en-US"/>
        </w:rPr>
      </w:pPr>
    </w:p>
    <w:p w14:paraId="1B7840C0" w14:textId="77777777" w:rsidR="00524443" w:rsidRPr="00F04355" w:rsidRDefault="00524443" w:rsidP="00524443">
      <w:pPr>
        <w:pStyle w:val="BodyText"/>
        <w:rPr>
          <w:rFonts w:cs="Times New Roman"/>
          <w:lang w:val="en-US"/>
        </w:rPr>
      </w:pPr>
      <w:r w:rsidRPr="00F04355">
        <w:rPr>
          <w:rFonts w:cs="Times New Roman"/>
          <w:lang w:val="en-US"/>
        </w:rPr>
        <w:t>Starptautiskās tirdzniecības statistikas apsekojumi, piemēram, ārvalstu tiešie ieguldījumi (</w:t>
      </w:r>
      <w:r w:rsidRPr="00F04355">
        <w:rPr>
          <w:rFonts w:cs="Times New Roman"/>
          <w:i/>
          <w:iCs/>
          <w:lang w:val="en-US"/>
        </w:rPr>
        <w:t>FDI</w:t>
      </w:r>
      <w:r w:rsidRPr="00F04355">
        <w:rPr>
          <w:rFonts w:cs="Times New Roman"/>
          <w:lang w:val="en-US"/>
        </w:rPr>
        <w:t xml:space="preserve">) un </w:t>
      </w:r>
      <w:r w:rsidRPr="00F04355">
        <w:rPr>
          <w:rFonts w:cs="Times New Roman"/>
          <w:i/>
          <w:iCs/>
          <w:lang w:val="en-US"/>
        </w:rPr>
        <w:t xml:space="preserve">ITIS </w:t>
      </w:r>
      <w:r w:rsidRPr="00F04355">
        <w:rPr>
          <w:rFonts w:cs="Times New Roman"/>
          <w:lang w:val="en-US"/>
        </w:rPr>
        <w:t>(starptautiskā pakalpojumu tirdzniecība), tiek veikti, pamatojoties uz datiem pasaules līmenī. Tas nozīmē, ka būtiska nozīme ir saitēm starp Eiropas līmeņa profilēšanu, EGR un valsts UR. Eiropas līmeņa profilēšana ietver datu apkopošanu par visām konsolidētajām JV, kas ietilpst grupā. Šajā ziņā profilēšanā apkopotā informācija var ievērojami palīdzēt nodrošināt datu kvalitāti iepriekš minēto apsekojumu lietotājiem.</w:t>
      </w:r>
    </w:p>
    <w:p w14:paraId="6F58D1BA" w14:textId="77777777" w:rsidR="00524443" w:rsidRPr="00F04355" w:rsidRDefault="00524443" w:rsidP="00524443">
      <w:pPr>
        <w:jc w:val="both"/>
        <w:rPr>
          <w:rFonts w:ascii="Times New Roman" w:hAnsi="Times New Roman" w:cs="Times New Roman"/>
          <w:lang w:val="en-US"/>
        </w:rPr>
      </w:pPr>
    </w:p>
    <w:p w14:paraId="3D72AD74" w14:textId="77777777" w:rsidR="00524443" w:rsidRPr="00F04355" w:rsidRDefault="00524443" w:rsidP="00524443">
      <w:pPr>
        <w:pStyle w:val="BodyText"/>
        <w:rPr>
          <w:rFonts w:cs="Times New Roman"/>
          <w:b/>
          <w:bCs/>
          <w:lang w:val="en-US"/>
        </w:rPr>
      </w:pPr>
      <w:r w:rsidRPr="00F04355">
        <w:rPr>
          <w:rFonts w:cs="Times New Roman"/>
          <w:b/>
          <w:bCs/>
          <w:lang w:val="en-US"/>
        </w:rPr>
        <w:t>Saites ar USS, īstermiņa statistiku un nacionālajiem kontiem</w:t>
      </w:r>
    </w:p>
    <w:p w14:paraId="73750FBB" w14:textId="77777777" w:rsidR="00524443" w:rsidRPr="00F04355" w:rsidRDefault="00524443" w:rsidP="00524443">
      <w:pPr>
        <w:pStyle w:val="BodyText"/>
        <w:rPr>
          <w:rFonts w:cs="Times New Roman"/>
          <w:lang w:val="en-US"/>
        </w:rPr>
      </w:pPr>
    </w:p>
    <w:p w14:paraId="6CE97BE8" w14:textId="77777777" w:rsidR="00524443" w:rsidRPr="00F04355" w:rsidRDefault="00524443" w:rsidP="00524443">
      <w:pPr>
        <w:pStyle w:val="BodyText"/>
        <w:rPr>
          <w:rFonts w:cs="Times New Roman"/>
          <w:lang w:val="en-US"/>
        </w:rPr>
      </w:pPr>
      <w:r w:rsidRPr="00F04355">
        <w:rPr>
          <w:rFonts w:cs="Times New Roman"/>
          <w:lang w:val="en-US"/>
        </w:rPr>
        <w:t>USS ir galvenais finanšu datu avots nacionālajiem kontiem un Eiropas statistikai. Tāpēc ir svarīgi, lai Eiropas līmeņa profilēšanas metodoloģija un organizācija sekmētu USS datu apkopošanu valsts līmenī. Profilētājiem ir pienākums sadarboties ar USS, lai nodrošinātu, ka valsts līmenī tiek nodalīti atbilstošie uzņēmumi.</w:t>
      </w:r>
    </w:p>
    <w:p w14:paraId="5443609A" w14:textId="77777777" w:rsidR="00524443" w:rsidRPr="00F04355" w:rsidRDefault="00524443" w:rsidP="00524443">
      <w:pPr>
        <w:jc w:val="both"/>
        <w:rPr>
          <w:rFonts w:ascii="Times New Roman" w:eastAsia="Arial Narrow" w:hAnsi="Times New Roman" w:cs="Times New Roman"/>
          <w:sz w:val="24"/>
          <w:szCs w:val="14"/>
          <w:lang w:val="en-US"/>
        </w:rPr>
      </w:pPr>
    </w:p>
    <w:p w14:paraId="37DDCE62" w14:textId="77777777" w:rsidR="00524443" w:rsidRPr="00F04355" w:rsidRDefault="00524443" w:rsidP="00524443">
      <w:pPr>
        <w:pStyle w:val="BodyText"/>
        <w:rPr>
          <w:rFonts w:cs="Times New Roman"/>
          <w:lang w:val="en-US"/>
        </w:rPr>
      </w:pPr>
      <w:r w:rsidRPr="00F04355">
        <w:rPr>
          <w:rFonts w:cs="Times New Roman"/>
          <w:lang w:val="en-US"/>
        </w:rPr>
        <w:t>Kā norādīts iepriekš, profilētājiem jau pašā profilēšanas procesa sākumā ir svarīgi apspriest profilu ar cilvēkiem, kas strādā statistikas sagatavošanas jomās. Svarīgi, lai šāda apspriešana turpinātos visa procesa laikā. Šajās apspriedēs profilētāji var izskaidrot statistikas lietotājiem profilēšanas ietekmi uz statistikas rezultātiem. Viņi var paskaidrot arī to, ka uzņēmumu nodalīšana jāveic, pamatojoties uz “noteiktas autonomijas” kritērijiem, nevis uz darbību. Tomēr uzņēmuma vienības ieviešana neapdraud radīto darbību atspoguļojumu. Uzņēmums var ietvert JV, kas veic dažādas darbības. Turklāt pieredze liecina, ka VSI, izmantojot savus valsts instrumentus, var noteikt vairākas darbības vai darbības veida vienības (DVV) profilētam uzņēmumam (skat. 3.A. punktu).</w:t>
      </w:r>
    </w:p>
    <w:p w14:paraId="534368A8" w14:textId="77777777" w:rsidR="00524443" w:rsidRPr="00F04355" w:rsidRDefault="00524443" w:rsidP="00524443">
      <w:pPr>
        <w:jc w:val="both"/>
        <w:rPr>
          <w:rFonts w:ascii="Times New Roman" w:eastAsia="Arial Narrow" w:hAnsi="Times New Roman" w:cs="Times New Roman"/>
          <w:sz w:val="24"/>
          <w:szCs w:val="24"/>
          <w:lang w:val="en-US"/>
        </w:rPr>
      </w:pPr>
    </w:p>
    <w:p w14:paraId="5C12D3D0" w14:textId="77777777" w:rsidR="00524443" w:rsidRPr="00F04355" w:rsidRDefault="00524443" w:rsidP="00524443">
      <w:pPr>
        <w:pStyle w:val="BodyText"/>
        <w:rPr>
          <w:rFonts w:cs="Times New Roman"/>
          <w:b/>
          <w:bCs/>
          <w:lang w:val="en-US"/>
        </w:rPr>
      </w:pPr>
      <w:r w:rsidRPr="00F04355">
        <w:rPr>
          <w:rFonts w:cs="Times New Roman"/>
          <w:b/>
          <w:bCs/>
          <w:lang w:val="en-US"/>
        </w:rPr>
        <w:t>Attiecības ar lielo vienību daļām (LVD) un agrīnās brīdināšanas sistēmām (ABS)</w:t>
      </w:r>
    </w:p>
    <w:p w14:paraId="5954CA26" w14:textId="77777777" w:rsidR="00524443" w:rsidRPr="00F04355" w:rsidRDefault="00524443" w:rsidP="00524443">
      <w:pPr>
        <w:pStyle w:val="BodyText"/>
        <w:rPr>
          <w:rFonts w:cs="Times New Roman"/>
          <w:lang w:val="en-US"/>
        </w:rPr>
      </w:pPr>
    </w:p>
    <w:p w14:paraId="24DBE9C0" w14:textId="77777777" w:rsidR="00524443" w:rsidRPr="00F04355" w:rsidRDefault="00524443" w:rsidP="00524443">
      <w:pPr>
        <w:pStyle w:val="BodyText"/>
        <w:rPr>
          <w:rFonts w:cs="Times New Roman"/>
          <w:lang w:val="en-US"/>
        </w:rPr>
      </w:pPr>
      <w:r w:rsidRPr="00F04355">
        <w:rPr>
          <w:rFonts w:cs="Times New Roman"/>
          <w:lang w:val="en-US"/>
        </w:rPr>
        <w:t>Papildus profilēšanai vēl viens veids, kā VSI var uzraudzīt lielākās un sarežģītākās grupas, ir LVD ieviešana valstī. LVD ir īpaša darba grupa, kuras uzdevums ir nodrošināt, ka dati, kas tiek vākti dažādās statistikas jomās no lielām un kompleksām GUG, ir saskanīgi. LVD var būt specializēta vienība vai ekspertu tīkls. Tā var būt izveidota profilēšanas darba grupas ietvaros vai ārpus tās. Neatkarīgi no LVD atrašanās VSI organizatoriskajā modelī ir nepieciešams intensīvs dialogs un koordinācija starp profilēšanas darba grupu un LVD. Profilēšanas darba grupai un LVD ir kopīgi mērķi. Gan profilēšanas darba grupa, gan LVD tiecas uzlabot lielu un kompleksu grupu uzraudzību, uzturot tiešu dialogu starp VSI darba grupām un GUG pārstāvjiem.</w:t>
      </w:r>
    </w:p>
    <w:p w14:paraId="23A32B57" w14:textId="77777777" w:rsidR="00524443" w:rsidRPr="00F04355" w:rsidRDefault="00524443" w:rsidP="00524443">
      <w:pPr>
        <w:jc w:val="both"/>
        <w:rPr>
          <w:rFonts w:ascii="Times New Roman" w:eastAsia="Arial Narrow" w:hAnsi="Times New Roman" w:cs="Times New Roman"/>
          <w:sz w:val="24"/>
          <w:szCs w:val="14"/>
          <w:lang w:val="en-US"/>
        </w:rPr>
      </w:pPr>
    </w:p>
    <w:p w14:paraId="45C2721C" w14:textId="77777777" w:rsidR="00524443" w:rsidRPr="00F04355" w:rsidRDefault="00524443" w:rsidP="00524443">
      <w:pPr>
        <w:pStyle w:val="BodyText"/>
        <w:rPr>
          <w:rFonts w:cs="Times New Roman"/>
          <w:lang w:val="en-US"/>
        </w:rPr>
      </w:pPr>
      <w:r w:rsidRPr="00F04355">
        <w:rPr>
          <w:rFonts w:cs="Times New Roman"/>
          <w:lang w:val="en-US"/>
        </w:rPr>
        <w:t xml:space="preserve">VSI ir ieviesušas arī “agrīnās brīdināšanas sistēmas” (ABS) attiecībā uz galvenajām GUG. ABS mērķis ir valsts vai Eiropas līmenī uzraudzīt lielu un kompleksu GUG pārstrukturēšanas </w:t>
      </w:r>
      <w:r w:rsidRPr="00F04355">
        <w:rPr>
          <w:rFonts w:cs="Times New Roman"/>
          <w:lang w:val="en-US"/>
        </w:rPr>
        <w:lastRenderedPageBreak/>
        <w:t xml:space="preserve">darbības, kas varētu nopietni ietekmēt uzņēmējdarbības un ekonomikas statistiku. Pašlaik tiek veidots tīkls, kas savieno valstu ABS vienības un </w:t>
      </w:r>
      <w:r w:rsidRPr="00F04355">
        <w:rPr>
          <w:rFonts w:cs="Times New Roman"/>
          <w:i/>
          <w:iCs/>
          <w:lang w:val="en-US"/>
        </w:rPr>
        <w:t>Eurostat</w:t>
      </w:r>
      <w:r w:rsidRPr="00F04355">
        <w:rPr>
          <w:rFonts w:cs="Times New Roman"/>
          <w:lang w:val="en-US"/>
        </w:rPr>
        <w:t>. Turklāt ir nepieciešama cieša koordinācija starp profilēšanas darba grupu un tiem, kas strādā ar ABS, jo abas cilvēku grupas risina problēmas, ko rada lielas un kompleksas GUG.</w:t>
      </w:r>
    </w:p>
    <w:p w14:paraId="4FA07D47" w14:textId="77777777" w:rsidR="00524443" w:rsidRPr="00F04355" w:rsidRDefault="00524443" w:rsidP="00524443">
      <w:pPr>
        <w:jc w:val="both"/>
        <w:rPr>
          <w:rFonts w:ascii="Times New Roman" w:hAnsi="Times New Roman" w:cs="Times New Roman"/>
          <w:lang w:val="en-US"/>
        </w:rPr>
      </w:pPr>
    </w:p>
    <w:p w14:paraId="5AF2F637" w14:textId="77777777" w:rsidR="00524443" w:rsidRPr="00F04355" w:rsidRDefault="00524443" w:rsidP="00524443">
      <w:pPr>
        <w:pStyle w:val="BodyText"/>
        <w:rPr>
          <w:rFonts w:cs="Times New Roman"/>
          <w:b/>
          <w:bCs/>
          <w:lang w:val="en-US"/>
        </w:rPr>
      </w:pPr>
      <w:r w:rsidRPr="00F04355">
        <w:rPr>
          <w:rFonts w:cs="Times New Roman"/>
          <w:b/>
          <w:bCs/>
          <w:lang w:val="en-US"/>
        </w:rPr>
        <w:t>6.C.3. PROFILĒŠANAS DARBA GRUPAS SASTĀVS UN VIETA VSI STRUKTŪRĀ</w:t>
      </w:r>
    </w:p>
    <w:p w14:paraId="35DC8BA0" w14:textId="77777777" w:rsidR="00524443" w:rsidRPr="00F04355" w:rsidRDefault="00524443" w:rsidP="00524443">
      <w:pPr>
        <w:pStyle w:val="BodyText"/>
        <w:rPr>
          <w:rFonts w:cs="Times New Roman"/>
          <w:lang w:val="en-US"/>
        </w:rPr>
      </w:pPr>
    </w:p>
    <w:p w14:paraId="68E54553" w14:textId="77777777" w:rsidR="00524443" w:rsidRPr="00F04355" w:rsidRDefault="00524443" w:rsidP="00524443">
      <w:pPr>
        <w:pStyle w:val="BodyText"/>
        <w:rPr>
          <w:rFonts w:cs="Times New Roman"/>
          <w:lang w:val="en-US"/>
        </w:rPr>
      </w:pPr>
      <w:r w:rsidRPr="00F04355">
        <w:rPr>
          <w:rFonts w:cs="Times New Roman"/>
          <w:lang w:val="en-US"/>
        </w:rPr>
        <w:t>Uzņēmējdarbības pasaulē ir vispāratzīts, ka kolēģi, kas strādā plecu pie pleca fiziskā vidē, izveidos labākas darba attiecības nekā tie, kas ir fiziski nošķirti vienā ēkā vai strādā dažādās vietās vai dažādos valsts reģionos. Zināms, ka klātienes saziņa ar cilvēkiem organizācijā ir daudz efektīvāka par saziņu ar kolēģiem pa e-pastu un tālruni.</w:t>
      </w:r>
    </w:p>
    <w:p w14:paraId="3EA176F1" w14:textId="77777777" w:rsidR="00524443" w:rsidRPr="00F04355" w:rsidRDefault="00524443" w:rsidP="00524443">
      <w:pPr>
        <w:jc w:val="both"/>
        <w:rPr>
          <w:rFonts w:ascii="Times New Roman" w:eastAsia="Arial Narrow" w:hAnsi="Times New Roman" w:cs="Times New Roman"/>
          <w:sz w:val="24"/>
          <w:szCs w:val="14"/>
          <w:lang w:val="en-US"/>
        </w:rPr>
      </w:pPr>
    </w:p>
    <w:p w14:paraId="535CC3B5" w14:textId="77777777" w:rsidR="00524443" w:rsidRPr="00F04355" w:rsidRDefault="00524443" w:rsidP="00524443">
      <w:pPr>
        <w:pStyle w:val="BodyText"/>
        <w:rPr>
          <w:rFonts w:cs="Times New Roman"/>
          <w:lang w:val="en-US"/>
        </w:rPr>
      </w:pPr>
      <w:r w:rsidRPr="00F04355">
        <w:rPr>
          <w:rFonts w:cs="Times New Roman"/>
          <w:lang w:val="en-US"/>
        </w:rPr>
        <w:t>Darbā, kas tiek veikts VSI ekonomikas statistikas nodaļās, iesaistīto kolēģu fiziskā klātbūtne var veicināt kompleksu un sensitīvu ekonomikas datu apmaiņu. Bieži vien šādus jautājumus ir ievērojami vieglāk apspriest klātienē. Atzīts arī tas, ka darbinieku grupēšana vienā un tajā pašā fiziskajā vidē veicina saliedētu, uz sadarbību vērstu darba grupu veidošanos, kas: i) labi sastrādājas; ii) kopā iesaistās plānošanā un lēmumu pieņemšanā un iii) saprot viens otra personības iezīmes un darba stilus. Šīs tuvās strādāšanas papildu priekšrocība ir uzlabota darba grupas spēja ātri pielāgoties pārmaiņām, ko nosaka atšķirīgi pieprasījumi.</w:t>
      </w:r>
    </w:p>
    <w:p w14:paraId="28CCCD86" w14:textId="77777777" w:rsidR="00524443" w:rsidRPr="00F04355" w:rsidRDefault="00524443" w:rsidP="00524443">
      <w:pPr>
        <w:jc w:val="both"/>
        <w:rPr>
          <w:rFonts w:ascii="Times New Roman" w:eastAsia="Arial Narrow" w:hAnsi="Times New Roman" w:cs="Times New Roman"/>
          <w:sz w:val="24"/>
          <w:szCs w:val="14"/>
          <w:lang w:val="en-US"/>
        </w:rPr>
      </w:pPr>
    </w:p>
    <w:p w14:paraId="53F54E31" w14:textId="77777777" w:rsidR="00524443" w:rsidRPr="00F04355" w:rsidRDefault="00524443" w:rsidP="00524443">
      <w:pPr>
        <w:pStyle w:val="BodyText"/>
        <w:rPr>
          <w:rFonts w:cs="Times New Roman"/>
          <w:lang w:val="en-US"/>
        </w:rPr>
      </w:pPr>
      <w:r w:rsidRPr="00F04355">
        <w:rPr>
          <w:rFonts w:cs="Times New Roman"/>
          <w:lang w:val="en-US"/>
        </w:rPr>
        <w:t>Nedrīkst novērtēt par zemu to, cik svarīgi ir nodrošināt tādu darba grupu, kurā personas strādā vienā un tajā pašā vidē, cenšas sasniegt tos pašus sarežģītos mērķus un kopīgi pielāgojas nepārtrauktām pārmaiņām.</w:t>
      </w:r>
    </w:p>
    <w:p w14:paraId="04C596B4" w14:textId="77777777" w:rsidR="00524443" w:rsidRPr="00F04355" w:rsidRDefault="00524443" w:rsidP="00524443">
      <w:pPr>
        <w:jc w:val="both"/>
        <w:rPr>
          <w:rFonts w:ascii="Times New Roman" w:hAnsi="Times New Roman" w:cs="Times New Roman"/>
          <w:sz w:val="24"/>
          <w:lang w:val="en-US"/>
        </w:rPr>
      </w:pPr>
    </w:p>
    <w:p w14:paraId="2B333642" w14:textId="77777777" w:rsidR="00524443" w:rsidRPr="00F04355" w:rsidRDefault="00524443" w:rsidP="00524443">
      <w:pPr>
        <w:pStyle w:val="Heading2"/>
        <w:rPr>
          <w:rFonts w:cs="Times New Roman"/>
          <w:lang w:val="en-US"/>
        </w:rPr>
      </w:pPr>
      <w:bookmarkStart w:id="135" w:name="_bookmark59"/>
      <w:bookmarkStart w:id="136" w:name="6.D_—_The_connection_between_national_an"/>
      <w:bookmarkStart w:id="137" w:name="_bookmark58"/>
      <w:bookmarkStart w:id="138" w:name="_Toc95829152"/>
      <w:bookmarkEnd w:id="135"/>
      <w:bookmarkEnd w:id="136"/>
      <w:bookmarkEnd w:id="137"/>
      <w:r w:rsidRPr="00F04355">
        <w:rPr>
          <w:rFonts w:cs="Times New Roman"/>
          <w:lang w:val="en-US"/>
        </w:rPr>
        <w:t>6.D. Saistība starp valsts līmeņa profilēšanu un Eiropas līmeņa profilēšanu</w:t>
      </w:r>
      <w:bookmarkEnd w:id="138"/>
    </w:p>
    <w:p w14:paraId="66B544A9" w14:textId="77777777" w:rsidR="00524443" w:rsidRPr="00F04355" w:rsidRDefault="00524443" w:rsidP="00524443">
      <w:pPr>
        <w:pStyle w:val="BodyText"/>
        <w:rPr>
          <w:rFonts w:cs="Times New Roman"/>
          <w:lang w:val="en-US"/>
        </w:rPr>
      </w:pPr>
    </w:p>
    <w:p w14:paraId="5317FA8F" w14:textId="77777777" w:rsidR="00524443" w:rsidRPr="00F04355" w:rsidRDefault="00524443" w:rsidP="00524443">
      <w:pPr>
        <w:pStyle w:val="BodyText"/>
        <w:rPr>
          <w:rFonts w:cs="Times New Roman"/>
          <w:lang w:val="en-US"/>
        </w:rPr>
      </w:pPr>
      <w:r w:rsidRPr="00F04355">
        <w:rPr>
          <w:rFonts w:cs="Times New Roman"/>
          <w:lang w:val="en-US"/>
        </w:rPr>
        <w:t>Pirmajā mirklī šķiet, ka valsts līmenī un Eiropas līmenī īstenotajām darbībām ir daudz līdzību. Piemēram, abās pieejās ir jāuztur lielāko GUG pareizā struktūra, lai sekmētu atbilstošo statistikas vienību nodalīšanu datu apkopošanai. Gan ES, gan valsts līmenī profilētāji ir atbildīgi par uzņēmumu nodalīšanu un par atbilstošo administratīvo un statistikas vienību uzturēšanu un labošanu valsts UR. Abu veidu profilētāji arī atbild par tiešu saziņu ar GUG, lai gūtu labāku priekšstatu par to organizatorisko un finanšu pārskatu struktūru.</w:t>
      </w:r>
    </w:p>
    <w:p w14:paraId="59F420C1" w14:textId="77777777" w:rsidR="00524443" w:rsidRPr="00F04355" w:rsidRDefault="00524443" w:rsidP="00524443">
      <w:pPr>
        <w:jc w:val="both"/>
        <w:rPr>
          <w:rFonts w:ascii="Times New Roman" w:eastAsia="Arial Narrow" w:hAnsi="Times New Roman" w:cs="Times New Roman"/>
          <w:sz w:val="24"/>
          <w:szCs w:val="14"/>
          <w:lang w:val="en-US"/>
        </w:rPr>
      </w:pPr>
    </w:p>
    <w:p w14:paraId="05998008" w14:textId="77777777" w:rsidR="00524443" w:rsidRPr="00F04355" w:rsidRDefault="00524443" w:rsidP="00524443">
      <w:pPr>
        <w:pStyle w:val="BodyText"/>
        <w:rPr>
          <w:rFonts w:cs="Times New Roman"/>
          <w:lang w:val="en-US"/>
        </w:rPr>
      </w:pPr>
      <w:r w:rsidRPr="00F04355">
        <w:rPr>
          <w:rFonts w:cs="Times New Roman"/>
          <w:lang w:val="en-US"/>
        </w:rPr>
        <w:t>Tomēr starp abām pieejām ir arī vairākas atšķirības, kas ir īpaši pamanāmas abu pieeju vispārējos mērķos un plašākā perspektīvā. Turpmākajās sadaļās izklāstītas divas būtiskākās atšķirības, kas pastāv starp šīm pieejām, un viena joma, kurā varētu būt iespējams konstatēt mijiedarbību.</w:t>
      </w:r>
    </w:p>
    <w:p w14:paraId="6CD1664E" w14:textId="77777777" w:rsidR="00524443" w:rsidRPr="00F04355" w:rsidRDefault="00524443" w:rsidP="00524443">
      <w:pPr>
        <w:jc w:val="both"/>
        <w:rPr>
          <w:rFonts w:ascii="Times New Roman" w:eastAsia="Arial Narrow" w:hAnsi="Times New Roman" w:cs="Times New Roman"/>
          <w:sz w:val="24"/>
          <w:szCs w:val="14"/>
          <w:lang w:val="en-US"/>
        </w:rPr>
      </w:pPr>
    </w:p>
    <w:p w14:paraId="384EAF67" w14:textId="77777777" w:rsidR="00524443" w:rsidRPr="00F04355" w:rsidRDefault="00524443" w:rsidP="00524443">
      <w:pPr>
        <w:ind w:left="426"/>
        <w:jc w:val="both"/>
        <w:rPr>
          <w:rFonts w:ascii="Times New Roman" w:hAnsi="Times New Roman" w:cs="Times New Roman"/>
          <w:b/>
          <w:sz w:val="24"/>
          <w:lang w:val="en-US"/>
        </w:rPr>
      </w:pPr>
      <w:r w:rsidRPr="00F04355">
        <w:rPr>
          <w:rFonts w:ascii="Times New Roman" w:hAnsi="Times New Roman" w:cs="Times New Roman"/>
          <w:b/>
          <w:sz w:val="24"/>
          <w:lang w:val="en-US"/>
        </w:rPr>
        <w:t>1. atšķirība. Galvenā analizējamā vienība</w:t>
      </w:r>
    </w:p>
    <w:p w14:paraId="3DABE001" w14:textId="77777777" w:rsidR="00524443" w:rsidRPr="00F04355" w:rsidRDefault="00524443" w:rsidP="00524443">
      <w:pPr>
        <w:ind w:left="426"/>
        <w:jc w:val="both"/>
        <w:rPr>
          <w:rFonts w:ascii="Times New Roman" w:eastAsia="Calibri" w:hAnsi="Times New Roman" w:cs="Times New Roman"/>
          <w:b/>
          <w:bCs/>
          <w:sz w:val="24"/>
          <w:szCs w:val="13"/>
          <w:lang w:val="en-US"/>
        </w:rPr>
      </w:pPr>
    </w:p>
    <w:p w14:paraId="05BD5B30" w14:textId="77777777" w:rsidR="00524443" w:rsidRPr="00F04355" w:rsidRDefault="00524443" w:rsidP="00524443">
      <w:pPr>
        <w:pStyle w:val="BodyText"/>
        <w:ind w:left="426"/>
        <w:rPr>
          <w:rFonts w:cs="Times New Roman"/>
          <w:lang w:val="en-US"/>
        </w:rPr>
      </w:pPr>
      <w:r w:rsidRPr="00F04355">
        <w:rPr>
          <w:rFonts w:cs="Times New Roman"/>
          <w:lang w:val="en-US"/>
        </w:rPr>
        <w:t>Vispamanāmākā atšķirība starp valsts līmeņa un Eiropas līmeņa profilēšanu ir sākotnējais ģeogrāfiskais perimetrs. Valsts līmeņa profilēšanā GUG tiek analizētas, sākot no atdalītās grupas valsts teritorijas līmenī. Eiropas līmeņa profilēšanā galvenā uzmanība analīzē tiek pievērsta visai grupai globālā līmenī. Izskata un, ja nepieciešams, atjaunina visas grupas konsolidācijas perimetrā ietilpstošās JV. Valsts līmenī uzmanība var būt pievērsta valstī esošām vienībām, bet Eiropas līmeņa profilēšanā tiek iekļautas visas JV, kas konsolidētas finanšu pārskatos. Jāatzīmē arī tas, ka VSI, kas nodarbojas tikai ar valsts līmeņa profilēšanu, pašlaik neapmainās ar ekonomikas datiem.</w:t>
      </w:r>
    </w:p>
    <w:p w14:paraId="4C5FE53A" w14:textId="77777777" w:rsidR="00524443" w:rsidRPr="00F04355" w:rsidRDefault="00524443" w:rsidP="00524443">
      <w:pPr>
        <w:ind w:left="426"/>
        <w:jc w:val="both"/>
        <w:rPr>
          <w:rFonts w:ascii="Times New Roman" w:eastAsia="Arial Narrow" w:hAnsi="Times New Roman" w:cs="Times New Roman"/>
          <w:sz w:val="24"/>
          <w:szCs w:val="14"/>
          <w:lang w:val="en-US"/>
        </w:rPr>
      </w:pPr>
    </w:p>
    <w:p w14:paraId="15E9C308" w14:textId="77777777" w:rsidR="00524443" w:rsidRPr="00F04355" w:rsidRDefault="00524443" w:rsidP="00F04355">
      <w:pPr>
        <w:keepNext/>
        <w:keepLines/>
        <w:ind w:left="425"/>
        <w:jc w:val="both"/>
        <w:rPr>
          <w:rFonts w:ascii="Times New Roman" w:hAnsi="Times New Roman" w:cs="Times New Roman"/>
          <w:b/>
          <w:sz w:val="24"/>
          <w:lang w:val="en-US"/>
        </w:rPr>
      </w:pPr>
      <w:r w:rsidRPr="00F04355">
        <w:rPr>
          <w:rFonts w:ascii="Times New Roman" w:hAnsi="Times New Roman" w:cs="Times New Roman"/>
          <w:b/>
          <w:sz w:val="24"/>
          <w:lang w:val="en-US"/>
        </w:rPr>
        <w:lastRenderedPageBreak/>
        <w:t>2. atšķirība. Profilējamās lielās mērķgrupas</w:t>
      </w:r>
    </w:p>
    <w:p w14:paraId="43EBBF08" w14:textId="77777777" w:rsidR="00524443" w:rsidRPr="00F04355" w:rsidRDefault="00524443" w:rsidP="00F04355">
      <w:pPr>
        <w:keepNext/>
        <w:keepLines/>
        <w:ind w:left="425"/>
        <w:jc w:val="both"/>
        <w:rPr>
          <w:rFonts w:ascii="Times New Roman" w:eastAsia="Calibri" w:hAnsi="Times New Roman" w:cs="Times New Roman"/>
          <w:b/>
          <w:bCs/>
          <w:sz w:val="24"/>
          <w:szCs w:val="13"/>
          <w:lang w:val="en-US"/>
        </w:rPr>
      </w:pPr>
    </w:p>
    <w:p w14:paraId="460C676E" w14:textId="77777777" w:rsidR="00524443" w:rsidRPr="00F04355" w:rsidRDefault="00524443" w:rsidP="00F04355">
      <w:pPr>
        <w:pStyle w:val="BodyText"/>
        <w:keepNext/>
        <w:keepLines/>
        <w:ind w:left="425"/>
        <w:rPr>
          <w:rFonts w:cs="Times New Roman"/>
          <w:lang w:val="en-US"/>
        </w:rPr>
      </w:pPr>
      <w:r w:rsidRPr="00F04355">
        <w:rPr>
          <w:rFonts w:cs="Times New Roman"/>
          <w:lang w:val="en-US"/>
        </w:rPr>
        <w:t>Abām pieejām ir arī atšķirīgs prioritāšu noteikšanas un profilējamo gadījumu atlases process. Valsts līmeņa profilēšanā prioritāte tiek piešķirta tiem gadījumiem, kam ir vislielākā ietekme svarīgu valsts līmeņa klientu, piemēram, statistiķu, kas strādā ar nacionālajiem kontiem, USS utt., vērtējumā. Eiropas statistikas prioritātes var atšķirties. Piemēram, gadījumam var būt ārkārtīgi būtiska nozīme saistībā ar valstu vajadzībām, ņemot vērā tā lielumu konkrētā sektorā, bet Eiropas līmenī šī ietekme var būt mazāka. Iemesls var būt tas, ka Eiropas līmenī attiecīgajam sektoram ir mazāka nozīme.</w:t>
      </w:r>
    </w:p>
    <w:p w14:paraId="64E8B269" w14:textId="77777777" w:rsidR="00524443" w:rsidRPr="00F04355" w:rsidRDefault="00524443" w:rsidP="00524443">
      <w:pPr>
        <w:ind w:left="426"/>
        <w:jc w:val="both"/>
        <w:rPr>
          <w:rFonts w:ascii="Times New Roman" w:eastAsia="Arial Narrow" w:hAnsi="Times New Roman" w:cs="Times New Roman"/>
          <w:sz w:val="24"/>
          <w:szCs w:val="14"/>
          <w:lang w:val="en-US"/>
        </w:rPr>
      </w:pPr>
    </w:p>
    <w:p w14:paraId="4E1162F9" w14:textId="77777777" w:rsidR="00524443" w:rsidRPr="00F04355" w:rsidRDefault="00524443" w:rsidP="00524443">
      <w:pPr>
        <w:ind w:left="426"/>
        <w:jc w:val="both"/>
        <w:rPr>
          <w:rFonts w:ascii="Times New Roman" w:hAnsi="Times New Roman" w:cs="Times New Roman"/>
          <w:b/>
          <w:sz w:val="24"/>
          <w:lang w:val="en-US"/>
        </w:rPr>
      </w:pPr>
      <w:r w:rsidRPr="00F04355">
        <w:rPr>
          <w:rFonts w:ascii="Times New Roman" w:hAnsi="Times New Roman" w:cs="Times New Roman"/>
          <w:b/>
          <w:sz w:val="24"/>
          <w:lang w:val="en-US"/>
        </w:rPr>
        <w:t>Iespējamā mijiedarbība</w:t>
      </w:r>
    </w:p>
    <w:p w14:paraId="0C0EDBD4" w14:textId="77777777" w:rsidR="00524443" w:rsidRPr="00F04355" w:rsidRDefault="00524443" w:rsidP="00524443">
      <w:pPr>
        <w:ind w:left="426"/>
        <w:jc w:val="both"/>
        <w:rPr>
          <w:rFonts w:ascii="Times New Roman" w:eastAsia="Calibri" w:hAnsi="Times New Roman" w:cs="Times New Roman"/>
          <w:b/>
          <w:bCs/>
          <w:sz w:val="24"/>
          <w:szCs w:val="13"/>
          <w:lang w:val="en-US"/>
        </w:rPr>
      </w:pPr>
    </w:p>
    <w:p w14:paraId="311400AD" w14:textId="77777777" w:rsidR="00524443" w:rsidRPr="00F04355" w:rsidRDefault="00524443" w:rsidP="00524443">
      <w:pPr>
        <w:pStyle w:val="BodyText"/>
        <w:ind w:left="426"/>
        <w:rPr>
          <w:rFonts w:cs="Times New Roman"/>
          <w:lang w:val="en-US"/>
        </w:rPr>
      </w:pPr>
      <w:r w:rsidRPr="00F04355">
        <w:rPr>
          <w:rFonts w:cs="Times New Roman"/>
          <w:lang w:val="en-US"/>
        </w:rPr>
        <w:t>Lai arī iepriekš minētās atšķirības pastāv, abas profilēšanas pieejas var izmantot kopā, lai radītu mijiedarbību starp valsts līmeņa un Eiropas līmeņa profilēšanu. Pirmkārt, abu veidu profilēšanu parasti veic vieni un tie paši profilētāji vai viena un tā pati profilēšanas darba grupa. Otrkārt, abu profilēšanas veidu mērķis ir atkāpties no JV un nodalīt uzņēmumus, kuriem būtu ekonomiska nozīme. Treškārt, abu profilēšanas veidu mērķis ir uzlabot ekonomiskās statistikas saskaņotību (un tādējādi uzlabot kvalitāti), izmantojot: i) dialogu un koordināciju ar citu jomu kolēģiem/lietotājiem un, ieteicams, ii) dialogu ar grupu pārstāvjiem, vismaz attiecībā uz lielākajām GUG.</w:t>
      </w:r>
    </w:p>
    <w:p w14:paraId="676AAA36" w14:textId="77777777" w:rsidR="00524443" w:rsidRPr="00F04355" w:rsidRDefault="00524443" w:rsidP="00524443">
      <w:pPr>
        <w:jc w:val="both"/>
        <w:rPr>
          <w:rFonts w:ascii="Times New Roman" w:eastAsia="Arial Narrow" w:hAnsi="Times New Roman" w:cs="Times New Roman"/>
          <w:sz w:val="24"/>
          <w:szCs w:val="14"/>
          <w:lang w:val="en-US"/>
        </w:rPr>
      </w:pPr>
    </w:p>
    <w:p w14:paraId="0210D0C2" w14:textId="77777777" w:rsidR="00524443" w:rsidRPr="00F04355" w:rsidRDefault="00524443" w:rsidP="00524443">
      <w:pPr>
        <w:pStyle w:val="BodyText"/>
        <w:rPr>
          <w:rFonts w:cs="Times New Roman"/>
          <w:lang w:val="en-US"/>
        </w:rPr>
      </w:pPr>
      <w:r w:rsidRPr="00F04355">
        <w:rPr>
          <w:rFonts w:cs="Times New Roman"/>
          <w:lang w:val="en-US"/>
        </w:rPr>
        <w:t>Tāpēc ir ļoti vēlams rast mijiedarbību starp valsts līmeņa un Eiropas līmeņa profilēšanu. Turpmāk ir izklāstīti trīs veidi, kā radīt efektīvu mijiedarbību starp abām pieejām.</w:t>
      </w:r>
    </w:p>
    <w:p w14:paraId="5A254E9C" w14:textId="77777777" w:rsidR="00524443" w:rsidRPr="00F04355" w:rsidRDefault="00524443" w:rsidP="00524443">
      <w:pPr>
        <w:jc w:val="both"/>
        <w:rPr>
          <w:rFonts w:ascii="Times New Roman" w:eastAsia="Arial Narrow" w:hAnsi="Times New Roman" w:cs="Times New Roman"/>
          <w:sz w:val="24"/>
          <w:szCs w:val="14"/>
          <w:lang w:val="en-US"/>
        </w:rPr>
      </w:pPr>
    </w:p>
    <w:p w14:paraId="64458FFD" w14:textId="77777777" w:rsidR="00524443" w:rsidRPr="00F04355" w:rsidRDefault="00524443" w:rsidP="00524443">
      <w:pPr>
        <w:pStyle w:val="BodyText"/>
        <w:rPr>
          <w:rFonts w:cs="Times New Roman"/>
          <w:lang w:val="en-US"/>
        </w:rPr>
      </w:pPr>
      <w:r w:rsidRPr="00F04355">
        <w:rPr>
          <w:rFonts w:cs="Times New Roman"/>
          <w:lang w:val="en-US"/>
        </w:rPr>
        <w:t>i) Iespēju robežās GUG profilam, izmantojot Eiropas līmeņa profilēšanu, jābūt atbilstošam un izvēlētam arī profilēšanai valsts līmenī. Tādējādi tiek nodrošināta mijiedarbība un atbilstoša un pareiza GUG struktūra, kas nereti tiek apspriesta un saskaņota ar pašu GUG.</w:t>
      </w:r>
    </w:p>
    <w:p w14:paraId="5BB1BB2B" w14:textId="77777777" w:rsidR="00524443" w:rsidRPr="00F04355" w:rsidRDefault="00524443" w:rsidP="00524443">
      <w:pPr>
        <w:pStyle w:val="BodyText"/>
        <w:rPr>
          <w:rFonts w:cs="Times New Roman"/>
          <w:lang w:val="en-US"/>
        </w:rPr>
      </w:pPr>
      <w:r w:rsidRPr="00F04355">
        <w:rPr>
          <w:rFonts w:cs="Times New Roman"/>
          <w:lang w:val="en-US"/>
        </w:rPr>
        <w:t>ii) Turklāt, ja GUG ir profilēta Eiropas līmenī, valsts līmeņa profilētājiem ir jāiepazīstas ar šīs profilēšanas rezultātiem vismaz kā ar sākuma punktu. Piemēram, GUG var būt profilēta manuāli Eiropas līmenī un tikai automātiski profilēta partnervalstī valsts līmenī. Šādā gadījumā Eiropas līmeņa profilēšanas rezultāti (“pagaidu uzņēmumi”) var uzlabot valstī esošo uzņēmumu nodalīšanas kvalitāti.</w:t>
      </w:r>
    </w:p>
    <w:p w14:paraId="4C664DCB" w14:textId="77777777" w:rsidR="00524443" w:rsidRPr="00F04355" w:rsidRDefault="00524443" w:rsidP="00524443">
      <w:pPr>
        <w:pStyle w:val="BodyText"/>
        <w:rPr>
          <w:rFonts w:cs="Times New Roman"/>
          <w:lang w:val="en-US"/>
        </w:rPr>
      </w:pPr>
      <w:r w:rsidRPr="00F04355">
        <w:rPr>
          <w:rFonts w:cs="Times New Roman"/>
          <w:lang w:val="en-US"/>
        </w:rPr>
        <w:t xml:space="preserve">iii) Jebkurā gadījumā, pat ja Eiropas līmeņa profilēšanas metodoloģija ir atjaunināta, lai nodrošinātu labāku saikni starp Eiropas vajadzībām un valstu vajadzībām (skat. 1. nodaļu), </w:t>
      </w:r>
      <w:r w:rsidRPr="00F04355">
        <w:rPr>
          <w:rFonts w:cs="Times New Roman"/>
          <w:i/>
          <w:iCs/>
          <w:lang w:val="en-US"/>
        </w:rPr>
        <w:t xml:space="preserve">IPT </w:t>
      </w:r>
      <w:r w:rsidRPr="00F04355">
        <w:rPr>
          <w:rFonts w:cs="Times New Roman"/>
          <w:lang w:val="en-US"/>
        </w:rPr>
        <w:t>uzglabātās informācijas apmaiņa joprojām ir visefektīvākais risinājums vai sākuma punkts, lai radītu kvalitatīvu un konsekventu priekšstatu par starptautiskām GUG.</w:t>
      </w:r>
    </w:p>
    <w:p w14:paraId="0BC3312D" w14:textId="77777777" w:rsidR="00524443" w:rsidRPr="00F04355" w:rsidRDefault="00524443" w:rsidP="00524443">
      <w:pPr>
        <w:jc w:val="both"/>
        <w:rPr>
          <w:rFonts w:ascii="Times New Roman" w:hAnsi="Times New Roman" w:cs="Times New Roman"/>
          <w:sz w:val="24"/>
          <w:lang w:val="en-US"/>
        </w:rPr>
      </w:pPr>
    </w:p>
    <w:p w14:paraId="5A424950" w14:textId="77777777" w:rsidR="00524443" w:rsidRPr="00F04355" w:rsidRDefault="00524443" w:rsidP="00524443">
      <w:pPr>
        <w:pStyle w:val="Heading2"/>
        <w:rPr>
          <w:rFonts w:cs="Times New Roman"/>
          <w:lang w:val="en-US"/>
        </w:rPr>
      </w:pPr>
      <w:bookmarkStart w:id="139" w:name="_bookmark61"/>
      <w:bookmarkStart w:id="140" w:name="6.E_—_Summary_of_Chapter_6"/>
      <w:bookmarkStart w:id="141" w:name="_bookmark60"/>
      <w:bookmarkStart w:id="142" w:name="_Toc95829153"/>
      <w:bookmarkEnd w:id="139"/>
      <w:bookmarkEnd w:id="140"/>
      <w:bookmarkEnd w:id="141"/>
      <w:r w:rsidRPr="00F04355">
        <w:rPr>
          <w:rFonts w:cs="Times New Roman"/>
          <w:lang w:val="en-US"/>
        </w:rPr>
        <w:t>6.E. Kopsavilkums par 6. nodaļu</w:t>
      </w:r>
      <w:bookmarkEnd w:id="142"/>
    </w:p>
    <w:p w14:paraId="3C036438" w14:textId="77777777" w:rsidR="00524443" w:rsidRPr="00F04355" w:rsidRDefault="00524443" w:rsidP="00524443">
      <w:pPr>
        <w:pStyle w:val="BodyText"/>
        <w:rPr>
          <w:rFonts w:cs="Times New Roman"/>
          <w:lang w:val="en-US"/>
        </w:rPr>
      </w:pPr>
    </w:p>
    <w:p w14:paraId="6928903C" w14:textId="77777777" w:rsidR="00524443" w:rsidRPr="00F04355" w:rsidRDefault="00524443" w:rsidP="00524443">
      <w:pPr>
        <w:pStyle w:val="BodyText"/>
        <w:rPr>
          <w:rFonts w:cs="Times New Roman"/>
          <w:lang w:val="en-US"/>
        </w:rPr>
      </w:pPr>
      <w:r w:rsidRPr="00F04355">
        <w:rPr>
          <w:rFonts w:cs="Times New Roman"/>
          <w:lang w:val="en-US"/>
        </w:rPr>
        <w:t>Profilēšana kopumā (Eiropas līmeņa profilēšana un valsts līmeņa profilēšana) ir novatorisks process, un dažām VSI ir vien neliela pieredze šajā jomā. Šā iemesla dēļ ir lietderīgi dalīties ar idejām par to, kā sekmīgi ieviest un pārvaldīt profilēšanu VSI. No visām šajā nodaļā izklāstītajām atziņām turpmāk ir minētas trīs svarīgākās atziņas.</w:t>
      </w:r>
    </w:p>
    <w:p w14:paraId="54322A1C" w14:textId="77777777" w:rsidR="00524443" w:rsidRPr="00F04355" w:rsidRDefault="00524443" w:rsidP="00524443">
      <w:pPr>
        <w:jc w:val="both"/>
        <w:rPr>
          <w:rFonts w:ascii="Times New Roman" w:eastAsia="Arial Narrow" w:hAnsi="Times New Roman" w:cs="Times New Roman"/>
          <w:sz w:val="24"/>
          <w:szCs w:val="24"/>
          <w:lang w:val="en-US"/>
        </w:rPr>
      </w:pPr>
    </w:p>
    <w:p w14:paraId="2386459F" w14:textId="77777777" w:rsidR="00524443" w:rsidRPr="00F04355" w:rsidRDefault="00524443" w:rsidP="00524443">
      <w:pPr>
        <w:pStyle w:val="BodyText"/>
        <w:rPr>
          <w:rFonts w:cs="Times New Roman"/>
          <w:b/>
          <w:bCs/>
          <w:lang w:val="en-US"/>
        </w:rPr>
      </w:pPr>
      <w:r w:rsidRPr="00F04355">
        <w:rPr>
          <w:rFonts w:cs="Times New Roman"/>
          <w:b/>
          <w:bCs/>
          <w:lang w:val="en-US"/>
        </w:rPr>
        <w:t>1. Profilēšanas darba grupai ir kopīgi jāizmanto vai jāiegūst liels zināšanu un prasmju kopums</w:t>
      </w:r>
    </w:p>
    <w:p w14:paraId="7129A93E" w14:textId="77777777" w:rsidR="00524443" w:rsidRPr="00F04355" w:rsidRDefault="00524443" w:rsidP="00524443">
      <w:pPr>
        <w:pStyle w:val="BodyText"/>
        <w:rPr>
          <w:rFonts w:cs="Times New Roman"/>
          <w:lang w:val="en-US"/>
        </w:rPr>
      </w:pPr>
    </w:p>
    <w:p w14:paraId="664EB079" w14:textId="77777777" w:rsidR="00524443" w:rsidRPr="00F04355" w:rsidRDefault="00524443" w:rsidP="00524443">
      <w:pPr>
        <w:pStyle w:val="BodyText"/>
        <w:rPr>
          <w:rFonts w:cs="Times New Roman"/>
          <w:lang w:val="en-US"/>
        </w:rPr>
      </w:pPr>
      <w:r w:rsidRPr="00F04355">
        <w:rPr>
          <w:rFonts w:cs="Times New Roman"/>
          <w:lang w:val="en-US"/>
        </w:rPr>
        <w:t>Profilēšana ir sarežģīts uzdevums, kam nepieciešams augsts zināšanu un prasmju līmenis (skat. 6.A. punktu).</w:t>
      </w:r>
    </w:p>
    <w:p w14:paraId="73D50305" w14:textId="77777777" w:rsidR="00524443" w:rsidRPr="00F04355" w:rsidRDefault="00524443" w:rsidP="00524443">
      <w:pPr>
        <w:jc w:val="both"/>
        <w:rPr>
          <w:rFonts w:ascii="Times New Roman" w:eastAsia="Arial Narrow" w:hAnsi="Times New Roman" w:cs="Times New Roman"/>
          <w:sz w:val="24"/>
          <w:szCs w:val="15"/>
          <w:lang w:val="en-US"/>
        </w:rPr>
      </w:pPr>
    </w:p>
    <w:p w14:paraId="4DE1DAB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Tai nepieciešamas zināšanas par uzņēmējdarbības sektoriem, grāmatvedību un pārskatu </w:t>
      </w:r>
      <w:r w:rsidRPr="00F04355">
        <w:rPr>
          <w:rFonts w:cs="Times New Roman"/>
          <w:lang w:val="en-US"/>
        </w:rPr>
        <w:lastRenderedPageBreak/>
        <w:t>sniegšanu, kā arī par uzņēmējdarbības statistiku.</w:t>
      </w:r>
    </w:p>
    <w:p w14:paraId="6C8F862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Tai nepieciešamas lieliskas saskarsmes prasmes. Šīs prasmes ir vajadzīgas, lai sazinātos un īstenotu sarunas ar GUG pārstāvjiem. Turklāt profilēšana ir novatorisks un sarežģīts process, un profilētājiem ir jāspēj saprotami izskaidrot lietotājiem profilēšanas procesu.</w:t>
      </w:r>
    </w:p>
    <w:p w14:paraId="591A557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Eiropas līmeņa profilēšanai ir nepieciešamas arī labas angļu valodas prasmes un spēja izmantot tādu terminoloģiju, kas būtu saprotama GUG. Šīs prasmes ir nepieciešamas, lai saprastu to ārvalstu GUG izplatīto informāciju, kas nepublicē savus finanšu pārskatus citās Eiropas valodās.</w:t>
      </w:r>
    </w:p>
    <w:p w14:paraId="624CB0C8" w14:textId="77777777" w:rsidR="00524443" w:rsidRPr="00F04355" w:rsidRDefault="00524443" w:rsidP="00524443">
      <w:pPr>
        <w:jc w:val="both"/>
        <w:rPr>
          <w:rFonts w:ascii="Times New Roman" w:eastAsia="Arial Narrow" w:hAnsi="Times New Roman" w:cs="Times New Roman"/>
          <w:sz w:val="24"/>
          <w:szCs w:val="15"/>
          <w:lang w:val="en-US"/>
        </w:rPr>
      </w:pPr>
    </w:p>
    <w:p w14:paraId="3326D59A" w14:textId="77777777" w:rsidR="00524443" w:rsidRPr="00F04355" w:rsidRDefault="00524443" w:rsidP="00524443">
      <w:pPr>
        <w:pStyle w:val="BodyText"/>
        <w:rPr>
          <w:rFonts w:cs="Times New Roman"/>
          <w:lang w:val="en-US"/>
        </w:rPr>
      </w:pPr>
      <w:r w:rsidRPr="00F04355">
        <w:rPr>
          <w:rFonts w:cs="Times New Roman"/>
          <w:lang w:val="en-US"/>
        </w:rPr>
        <w:t>Daudzas no šīm prasmēm var apgūt darbā, un ne katram profilētājam ir visas nepieciešamās prasmes. Pietiekami, ja šīs prasmes ir pieejamas profilēšanas darba grupai kā vienotam veselumam.</w:t>
      </w:r>
    </w:p>
    <w:p w14:paraId="73DD52D4" w14:textId="77777777" w:rsidR="00524443" w:rsidRPr="00F04355" w:rsidRDefault="00524443" w:rsidP="00524443">
      <w:pPr>
        <w:jc w:val="both"/>
        <w:rPr>
          <w:rFonts w:ascii="Times New Roman" w:eastAsia="Arial Narrow" w:hAnsi="Times New Roman" w:cs="Times New Roman"/>
          <w:sz w:val="24"/>
          <w:szCs w:val="24"/>
          <w:lang w:val="en-US"/>
        </w:rPr>
      </w:pPr>
    </w:p>
    <w:p w14:paraId="0CBF7FB6" w14:textId="77777777" w:rsidR="00524443" w:rsidRPr="00F04355" w:rsidRDefault="00524443" w:rsidP="00524443">
      <w:pPr>
        <w:pStyle w:val="BodyText"/>
        <w:rPr>
          <w:rFonts w:cs="Times New Roman"/>
          <w:b/>
          <w:bCs/>
          <w:lang w:val="en-US"/>
        </w:rPr>
      </w:pPr>
      <w:r w:rsidRPr="00F04355">
        <w:rPr>
          <w:rFonts w:cs="Times New Roman"/>
          <w:b/>
          <w:bCs/>
          <w:lang w:val="en-US"/>
        </w:rPr>
        <w:t>2. Neatkarīgi no profilēšanas darba grupas organizatoriskā modeļa tai ir jāiesaistās pastāvīgā dialogā ar citiem kolēģiem/lietotājiem VSI</w:t>
      </w:r>
    </w:p>
    <w:p w14:paraId="299323CA" w14:textId="77777777" w:rsidR="00524443" w:rsidRPr="00F04355" w:rsidRDefault="00524443" w:rsidP="00524443">
      <w:pPr>
        <w:pStyle w:val="BodyText"/>
        <w:rPr>
          <w:rFonts w:cs="Times New Roman"/>
          <w:lang w:val="en-US"/>
        </w:rPr>
      </w:pPr>
    </w:p>
    <w:p w14:paraId="0CD0B87B" w14:textId="77777777" w:rsidR="00524443" w:rsidRPr="00F04355" w:rsidRDefault="00524443" w:rsidP="00524443">
      <w:pPr>
        <w:pStyle w:val="BodyText"/>
        <w:rPr>
          <w:rFonts w:cs="Times New Roman"/>
          <w:lang w:val="en-US"/>
        </w:rPr>
      </w:pPr>
      <w:r w:rsidRPr="00F04355">
        <w:rPr>
          <w:rFonts w:cs="Times New Roman"/>
          <w:lang w:val="en-US"/>
        </w:rPr>
        <w:t>Septiņu VSI salīdzinājums liecina par to, ka organizatoriskie modeļi var ievērojami atšķirties pēc funkcijām, struktūras un resursiem. Tomēr katrā VSI profilēšanas darba grupai ir jāiesaistās intensīvā un pastāvīgā informācijas apmaiņā ar kolēģiem/lietotājiem (skat. 6.B. punktu).</w:t>
      </w:r>
    </w:p>
    <w:p w14:paraId="3E41EDB9" w14:textId="77777777" w:rsidR="00524443" w:rsidRPr="00F04355" w:rsidRDefault="00524443" w:rsidP="00524443">
      <w:pPr>
        <w:jc w:val="both"/>
        <w:rPr>
          <w:rFonts w:ascii="Times New Roman" w:eastAsia="Arial Narrow" w:hAnsi="Times New Roman" w:cs="Times New Roman"/>
          <w:sz w:val="24"/>
          <w:szCs w:val="14"/>
          <w:lang w:val="en-US"/>
        </w:rPr>
      </w:pPr>
    </w:p>
    <w:p w14:paraId="02499E0A"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Profilētājiem ir jābūt informētiem par jau izveidotajām attiecībām ar GUG (citiem vārdiem sakot, par viņu iesaistīšanos apsekojumos). Viņiem ir jāzina arī citu statistikas jomu nodrošinātie avoti par GUG.</w:t>
      </w:r>
    </w:p>
    <w:p w14:paraId="5D40923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Profilētājiem ir jāzina, kas kolēģiem/lietotājiem ir vajadzīgs no profilēšanas.</w:t>
      </w:r>
    </w:p>
    <w:p w14:paraId="113624B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Profilētājiem arī jāspēj izskaidrot profilēšanas procesu un profilēšanas ietekmi. Proti, viņiem ir jāspēj izskaidrot, ka uzņēmuma vienības ieviešana uzlabo uzņēmējdarbības statistikas atbilstību un kvalitāti, neapdraudot GUG ražošanas struktūras atspoguļojumu tās darbību ziņā.</w:t>
      </w:r>
    </w:p>
    <w:p w14:paraId="652C78EB"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VSI ir atzinušas, ka ir lietderīgi organizēt regulāras sanāksmes ar kolēģiem/lietotājiem un seminārus par profilēšanu.</w:t>
      </w:r>
    </w:p>
    <w:p w14:paraId="7627BEC9" w14:textId="77777777" w:rsidR="00524443" w:rsidRPr="00F04355" w:rsidRDefault="00524443" w:rsidP="00524443">
      <w:pPr>
        <w:jc w:val="both"/>
        <w:rPr>
          <w:rFonts w:ascii="Times New Roman" w:eastAsia="Arial Narrow" w:hAnsi="Times New Roman" w:cs="Times New Roman"/>
          <w:sz w:val="24"/>
          <w:szCs w:val="24"/>
          <w:lang w:val="en-US"/>
        </w:rPr>
      </w:pPr>
    </w:p>
    <w:p w14:paraId="6DCF290A" w14:textId="77777777" w:rsidR="00524443" w:rsidRPr="00F04355" w:rsidRDefault="00524443" w:rsidP="00524443">
      <w:pPr>
        <w:pStyle w:val="BodyText"/>
        <w:rPr>
          <w:rFonts w:cs="Times New Roman"/>
          <w:b/>
          <w:bCs/>
          <w:lang w:val="en-US"/>
        </w:rPr>
      </w:pPr>
      <w:r w:rsidRPr="00F04355">
        <w:rPr>
          <w:rFonts w:cs="Times New Roman"/>
          <w:b/>
          <w:bCs/>
          <w:lang w:val="en-US"/>
        </w:rPr>
        <w:t>3. Vēlams rast mijiedarbību starp valsts līmeņa un Eiropas līmeņa profilēšanu</w:t>
      </w:r>
    </w:p>
    <w:p w14:paraId="3F6666EF" w14:textId="77777777" w:rsidR="00524443" w:rsidRPr="00F04355" w:rsidRDefault="00524443" w:rsidP="00524443">
      <w:pPr>
        <w:pStyle w:val="BodyText"/>
        <w:rPr>
          <w:rFonts w:cs="Times New Roman"/>
          <w:lang w:val="en-US"/>
        </w:rPr>
      </w:pPr>
    </w:p>
    <w:p w14:paraId="5687B3DE" w14:textId="77777777" w:rsidR="00524443" w:rsidRPr="00F04355" w:rsidRDefault="00524443" w:rsidP="00524443">
      <w:pPr>
        <w:pStyle w:val="BodyText"/>
        <w:rPr>
          <w:rFonts w:cs="Times New Roman"/>
          <w:lang w:val="en-US"/>
        </w:rPr>
      </w:pPr>
      <w:r w:rsidRPr="00F04355">
        <w:rPr>
          <w:rFonts w:cs="Times New Roman"/>
          <w:lang w:val="en-US"/>
        </w:rPr>
        <w:t>Starp valsts līmeņa profilēšanu un Eiropas līmeņa profilēšanu pastāv atšķirības. Pirmā un visredzamākā atšķirība ir sākotnējais ģeogrāfiskais perimetrs. Tomēr, nenoliedzami, ir daudz labāk, ja tiek rasta mijiedarbība starp šīm abām pieejām (skat. 6.D. punktu).</w:t>
      </w:r>
    </w:p>
    <w:p w14:paraId="2F0C2BB5"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0F5935A" w14:textId="77777777" w:rsidR="00524443" w:rsidRPr="00F04355" w:rsidRDefault="00524443" w:rsidP="00524443">
      <w:pPr>
        <w:jc w:val="both"/>
        <w:rPr>
          <w:rFonts w:ascii="Times New Roman" w:eastAsia="Times New Roman" w:hAnsi="Times New Roman" w:cs="Times New Roman"/>
          <w:sz w:val="24"/>
          <w:szCs w:val="28"/>
          <w:lang w:val="en-US"/>
        </w:rPr>
      </w:pPr>
    </w:p>
    <w:p w14:paraId="682299F1" w14:textId="77777777" w:rsidR="00524443" w:rsidRPr="00F04355" w:rsidRDefault="00524443" w:rsidP="00524443">
      <w:pPr>
        <w:pStyle w:val="Heading1"/>
        <w:rPr>
          <w:rFonts w:cs="Times New Roman"/>
          <w:lang w:val="en-US"/>
        </w:rPr>
      </w:pPr>
      <w:bookmarkStart w:id="143" w:name="_Toc95829154"/>
      <w:r w:rsidRPr="00F04355">
        <w:rPr>
          <w:rFonts w:cs="Times New Roman"/>
          <w:lang w:val="en-US"/>
        </w:rPr>
        <w:t>Pielikumi</w:t>
      </w:r>
      <w:bookmarkEnd w:id="143"/>
    </w:p>
    <w:p w14:paraId="12789FE0" w14:textId="77777777" w:rsidR="00524443" w:rsidRPr="00F04355" w:rsidRDefault="00524443" w:rsidP="00524443">
      <w:pPr>
        <w:pStyle w:val="BodyText"/>
        <w:rPr>
          <w:rFonts w:cs="Times New Roman"/>
          <w:lang w:val="en-US"/>
        </w:rPr>
      </w:pPr>
    </w:p>
    <w:p w14:paraId="389A13D7" w14:textId="77777777" w:rsidR="00524443" w:rsidRPr="00F04355" w:rsidRDefault="00524443" w:rsidP="00524443">
      <w:pPr>
        <w:jc w:val="center"/>
        <w:rPr>
          <w:rFonts w:ascii="Times New Roman" w:hAnsi="Times New Roman" w:cs="Times New Roman"/>
          <w:lang w:val="en-US"/>
        </w:rPr>
      </w:pPr>
      <w:r w:rsidRPr="00F04355">
        <w:rPr>
          <w:rFonts w:ascii="Times New Roman" w:hAnsi="Times New Roman" w:cs="Times New Roman"/>
          <w:noProof/>
          <w:lang w:val="en-US"/>
        </w:rPr>
        <w:drawing>
          <wp:inline distT="0" distB="0" distL="0" distR="0" wp14:anchorId="20A73236" wp14:editId="493DFF6F">
            <wp:extent cx="5762625" cy="4387215"/>
            <wp:effectExtent l="0" t="0" r="0" b="0"/>
            <wp:docPr id="38" name="Picture 38" descr="A close-up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up of a building&#10;&#10;Description automatically generated with low confidence"/>
                    <pic:cNvPicPr/>
                  </pic:nvPicPr>
                  <pic:blipFill>
                    <a:blip r:embed="rId29"/>
                    <a:stretch>
                      <a:fillRect/>
                    </a:stretch>
                  </pic:blipFill>
                  <pic:spPr>
                    <a:xfrm>
                      <a:off x="0" y="0"/>
                      <a:ext cx="5762625" cy="4387215"/>
                    </a:xfrm>
                    <a:prstGeom prst="rect">
                      <a:avLst/>
                    </a:prstGeom>
                  </pic:spPr>
                </pic:pic>
              </a:graphicData>
            </a:graphic>
          </wp:inline>
        </w:drawing>
      </w:r>
    </w:p>
    <w:p w14:paraId="09F7F32E"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838D78C" w14:textId="77777777" w:rsidR="00524443" w:rsidRPr="00F04355" w:rsidRDefault="00524443" w:rsidP="00524443">
      <w:pPr>
        <w:jc w:val="both"/>
        <w:rPr>
          <w:rFonts w:ascii="Times New Roman" w:eastAsia="Calibri" w:hAnsi="Times New Roman" w:cs="Times New Roman"/>
          <w:b/>
          <w:bCs/>
          <w:sz w:val="24"/>
          <w:szCs w:val="26"/>
          <w:lang w:val="en-US"/>
        </w:rPr>
      </w:pPr>
    </w:p>
    <w:p w14:paraId="07B1D34E" w14:textId="77777777" w:rsidR="00524443" w:rsidRPr="00F04355" w:rsidRDefault="00524443" w:rsidP="00524443">
      <w:pPr>
        <w:pStyle w:val="Heading1"/>
        <w:rPr>
          <w:rFonts w:cs="Times New Roman"/>
          <w:lang w:val="en-US"/>
        </w:rPr>
      </w:pPr>
      <w:bookmarkStart w:id="144" w:name="_bookmark62"/>
      <w:bookmarkStart w:id="145" w:name="Annex_1:_Notice_of_intention_of_the_Busi"/>
      <w:bookmarkStart w:id="146" w:name="_Toc95829155"/>
      <w:bookmarkEnd w:id="144"/>
      <w:bookmarkEnd w:id="145"/>
      <w:r w:rsidRPr="00F04355">
        <w:rPr>
          <w:rFonts w:cs="Times New Roman"/>
          <w:lang w:val="en-US"/>
        </w:rPr>
        <w:t>1. pielikums. “Notice of intention of the Business Statistics Directors Groups and the Directors of Macroeconomic Statistics on the consistent implementation of Council Regulation (EC) No 696/93 on statistical units” [Uzņēmējdarbības statistikas direktoru grupu un Makroekonomiskās statistikas direktoru Nodomu paziņojums par Padomes Regulas (EK) Nr. 696/93 par statistikas vienībām saskanīgu īstenošanu]</w:t>
      </w:r>
      <w:bookmarkEnd w:id="146"/>
    </w:p>
    <w:p w14:paraId="4C0408B7" w14:textId="77777777" w:rsidR="00524443" w:rsidRPr="00F04355" w:rsidRDefault="00524443" w:rsidP="00524443">
      <w:pPr>
        <w:jc w:val="both"/>
        <w:rPr>
          <w:rFonts w:ascii="Times New Roman" w:eastAsia="Calibri" w:hAnsi="Times New Roman" w:cs="Times New Roman"/>
          <w:b/>
          <w:bCs/>
          <w:sz w:val="24"/>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5842"/>
      </w:tblGrid>
      <w:tr w:rsidR="00524443" w:rsidRPr="00F04355" w14:paraId="57E456B2" w14:textId="77777777" w:rsidTr="006645DA">
        <w:tc>
          <w:tcPr>
            <w:tcW w:w="3289" w:type="dxa"/>
          </w:tcPr>
          <w:p w14:paraId="51CF22DB" w14:textId="77777777" w:rsidR="00524443" w:rsidRPr="00F04355" w:rsidRDefault="00524443" w:rsidP="006645DA">
            <w:pPr>
              <w:jc w:val="both"/>
              <w:rPr>
                <w:rFonts w:ascii="Times New Roman" w:eastAsia="Calibri" w:hAnsi="Times New Roman" w:cs="Times New Roman"/>
                <w:b/>
                <w:bCs/>
                <w:sz w:val="24"/>
                <w:szCs w:val="20"/>
                <w:lang w:val="en-US"/>
              </w:rPr>
            </w:pPr>
            <w:r w:rsidRPr="00F04355">
              <w:rPr>
                <w:rFonts w:ascii="Times New Roman" w:eastAsia="Calibri" w:hAnsi="Times New Roman" w:cs="Times New Roman"/>
                <w:b/>
                <w:bCs/>
                <w:noProof/>
                <w:sz w:val="24"/>
                <w:szCs w:val="20"/>
                <w:lang w:val="en-US"/>
              </w:rPr>
              <w:drawing>
                <wp:inline distT="0" distB="0" distL="0" distR="0" wp14:anchorId="6A7D198B" wp14:editId="5C49C9A1">
                  <wp:extent cx="1666875" cy="952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952500"/>
                          </a:xfrm>
                          <a:prstGeom prst="rect">
                            <a:avLst/>
                          </a:prstGeom>
                          <a:noFill/>
                          <a:ln>
                            <a:noFill/>
                          </a:ln>
                        </pic:spPr>
                      </pic:pic>
                    </a:graphicData>
                  </a:graphic>
                </wp:inline>
              </w:drawing>
            </w:r>
          </w:p>
        </w:tc>
        <w:tc>
          <w:tcPr>
            <w:tcW w:w="5842" w:type="dxa"/>
          </w:tcPr>
          <w:p w14:paraId="12790540" w14:textId="77777777" w:rsidR="00524443" w:rsidRPr="00F04355" w:rsidRDefault="00524443" w:rsidP="006645DA">
            <w:pPr>
              <w:pStyle w:val="Heading6"/>
              <w:ind w:left="0"/>
              <w:jc w:val="both"/>
              <w:rPr>
                <w:rFonts w:ascii="Times New Roman" w:hAnsi="Times New Roman" w:cs="Times New Roman"/>
                <w:lang w:val="en-US"/>
              </w:rPr>
            </w:pPr>
            <w:r w:rsidRPr="00F04355">
              <w:rPr>
                <w:rFonts w:ascii="Times New Roman" w:hAnsi="Times New Roman" w:cs="Times New Roman"/>
                <w:lang w:val="en-US"/>
              </w:rPr>
              <w:t>EIROPAS KOMISIJA</w:t>
            </w:r>
          </w:p>
          <w:p w14:paraId="47CB2BFC" w14:textId="77777777" w:rsidR="00524443" w:rsidRPr="00F04355" w:rsidRDefault="00524443" w:rsidP="006645DA">
            <w:pPr>
              <w:jc w:val="both"/>
              <w:rPr>
                <w:rFonts w:ascii="Times New Roman" w:hAnsi="Times New Roman" w:cs="Times New Roman"/>
                <w:i/>
                <w:iCs/>
                <w:sz w:val="24"/>
                <w:lang w:val="en-US"/>
              </w:rPr>
            </w:pPr>
            <w:r w:rsidRPr="00F04355">
              <w:rPr>
                <w:rFonts w:ascii="Times New Roman" w:hAnsi="Times New Roman" w:cs="Times New Roman"/>
                <w:i/>
                <w:iCs/>
                <w:sz w:val="24"/>
                <w:lang w:val="en-US"/>
              </w:rPr>
              <w:t>EUROSTAT</w:t>
            </w:r>
          </w:p>
          <w:p w14:paraId="5863442D" w14:textId="77777777" w:rsidR="00524443" w:rsidRPr="00F04355" w:rsidRDefault="00524443" w:rsidP="006645DA">
            <w:pPr>
              <w:jc w:val="both"/>
              <w:rPr>
                <w:rFonts w:ascii="Times New Roman" w:eastAsia="Calibri" w:hAnsi="Times New Roman" w:cs="Times New Roman"/>
                <w:sz w:val="24"/>
                <w:szCs w:val="15"/>
                <w:lang w:val="en-US"/>
              </w:rPr>
            </w:pPr>
          </w:p>
          <w:p w14:paraId="733B662F"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G direktorāts. Starptautiskās uzņēmējdarbības statistika</w:t>
            </w:r>
          </w:p>
          <w:p w14:paraId="48CC123C"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G-1 nodaļa. Uzņēmējdarbības statistika – koordinācija un reģistri</w:t>
            </w:r>
          </w:p>
        </w:tc>
      </w:tr>
    </w:tbl>
    <w:p w14:paraId="6DDECEC4" w14:textId="77777777" w:rsidR="00524443" w:rsidRPr="00F04355" w:rsidRDefault="00524443" w:rsidP="00524443">
      <w:pPr>
        <w:jc w:val="both"/>
        <w:rPr>
          <w:rFonts w:ascii="Times New Roman" w:eastAsia="Calibri" w:hAnsi="Times New Roman" w:cs="Times New Roman"/>
          <w:b/>
          <w:bCs/>
          <w:sz w:val="24"/>
          <w:szCs w:val="20"/>
          <w:lang w:val="en-US"/>
        </w:rPr>
      </w:pPr>
    </w:p>
    <w:p w14:paraId="17AF28D2" w14:textId="77777777" w:rsidR="00524443" w:rsidRPr="00F04355" w:rsidRDefault="00524443" w:rsidP="00524443">
      <w:pPr>
        <w:jc w:val="both"/>
        <w:rPr>
          <w:rFonts w:ascii="Times New Roman" w:eastAsia="Calibri" w:hAnsi="Times New Roman" w:cs="Times New Roman"/>
          <w:b/>
          <w:bCs/>
          <w:sz w:val="24"/>
          <w:szCs w:val="29"/>
          <w:lang w:val="en-US"/>
        </w:rPr>
      </w:pPr>
    </w:p>
    <w:p w14:paraId="35BDBE41" w14:textId="77777777" w:rsidR="00524443" w:rsidRPr="00F04355" w:rsidRDefault="00524443" w:rsidP="00524443">
      <w:pPr>
        <w:pStyle w:val="BodyText"/>
        <w:jc w:val="center"/>
        <w:rPr>
          <w:rFonts w:cs="Times New Roman"/>
          <w:b/>
          <w:bCs/>
          <w:lang w:val="en-US"/>
        </w:rPr>
      </w:pPr>
      <w:r w:rsidRPr="00F04355">
        <w:rPr>
          <w:rFonts w:cs="Times New Roman"/>
          <w:b/>
          <w:bCs/>
          <w:lang w:val="en-US"/>
        </w:rPr>
        <w:t>Uzņēmējdarbības statistikas direktoru grupu un Makroekonomiskās statistikas direktoru Nodomu paziņojums par Padomes Regulas (EK) Nr. 696/93 par statistikas vienībām saskanīgu īstenošanu</w:t>
      </w:r>
    </w:p>
    <w:p w14:paraId="4B38A5C5" w14:textId="77777777" w:rsidR="00524443" w:rsidRPr="00F04355" w:rsidRDefault="00524443" w:rsidP="00524443">
      <w:pPr>
        <w:jc w:val="both"/>
        <w:rPr>
          <w:rFonts w:ascii="Times New Roman" w:eastAsia="Calibri" w:hAnsi="Times New Roman" w:cs="Times New Roman"/>
          <w:b/>
          <w:bCs/>
          <w:sz w:val="24"/>
          <w:lang w:val="en-US"/>
        </w:rPr>
      </w:pPr>
    </w:p>
    <w:p w14:paraId="573C4E75" w14:textId="77777777" w:rsidR="00524443" w:rsidRPr="00F04355" w:rsidRDefault="00524443" w:rsidP="00524443">
      <w:pPr>
        <w:jc w:val="both"/>
        <w:rPr>
          <w:rFonts w:ascii="Times New Roman" w:eastAsia="Calibri" w:hAnsi="Times New Roman" w:cs="Times New Roman"/>
          <w:b/>
          <w:bCs/>
          <w:sz w:val="24"/>
          <w:lang w:val="en-US"/>
        </w:rPr>
      </w:pPr>
    </w:p>
    <w:p w14:paraId="3F9ABAD1" w14:textId="77777777" w:rsidR="00524443" w:rsidRPr="00F04355" w:rsidRDefault="00524443" w:rsidP="00524443">
      <w:pPr>
        <w:jc w:val="both"/>
        <w:rPr>
          <w:rFonts w:ascii="Times New Roman" w:eastAsia="Calibri" w:hAnsi="Times New Roman" w:cs="Times New Roman"/>
          <w:b/>
          <w:bCs/>
          <w:sz w:val="24"/>
          <w:lang w:val="en-US"/>
        </w:rPr>
      </w:pPr>
    </w:p>
    <w:p w14:paraId="2DFDB560" w14:textId="77777777" w:rsidR="00524443" w:rsidRPr="00F04355" w:rsidRDefault="00524443" w:rsidP="00524443">
      <w:pPr>
        <w:jc w:val="center"/>
        <w:rPr>
          <w:rFonts w:ascii="Times New Roman" w:eastAsia="Calibri" w:hAnsi="Times New Roman" w:cs="Times New Roman"/>
          <w:b/>
          <w:bCs/>
          <w:sz w:val="24"/>
          <w:lang w:val="en-US"/>
        </w:rPr>
      </w:pPr>
      <w:r w:rsidRPr="00F04355">
        <w:rPr>
          <w:rFonts w:ascii="Times New Roman" w:hAnsi="Times New Roman" w:cs="Times New Roman"/>
          <w:b/>
          <w:sz w:val="24"/>
          <w:lang w:val="en-US"/>
        </w:rPr>
        <w:t xml:space="preserve">Sagatavojusi </w:t>
      </w:r>
      <w:r w:rsidRPr="00F04355">
        <w:rPr>
          <w:rFonts w:ascii="Times New Roman" w:hAnsi="Times New Roman" w:cs="Times New Roman"/>
          <w:b/>
          <w:i/>
          <w:iCs/>
          <w:sz w:val="24"/>
          <w:lang w:val="en-US"/>
        </w:rPr>
        <w:t xml:space="preserve">Eurostat </w:t>
      </w:r>
      <w:r w:rsidRPr="00F04355">
        <w:rPr>
          <w:rFonts w:ascii="Times New Roman" w:hAnsi="Times New Roman" w:cs="Times New Roman"/>
          <w:b/>
          <w:sz w:val="24"/>
          <w:lang w:val="en-US"/>
        </w:rPr>
        <w:t>darba grupa “Statistikas vienības”</w:t>
      </w:r>
    </w:p>
    <w:p w14:paraId="7923E85B" w14:textId="77777777" w:rsidR="00524443" w:rsidRPr="00F04355" w:rsidRDefault="00524443" w:rsidP="00524443">
      <w:pPr>
        <w:jc w:val="both"/>
        <w:rPr>
          <w:rFonts w:ascii="Times New Roman" w:eastAsia="Calibri" w:hAnsi="Times New Roman" w:cs="Times New Roman"/>
          <w:b/>
          <w:bCs/>
          <w:sz w:val="24"/>
          <w:lang w:val="en-US"/>
        </w:rPr>
      </w:pPr>
    </w:p>
    <w:p w14:paraId="7195EC02" w14:textId="77777777" w:rsidR="00524443" w:rsidRPr="00F04355" w:rsidRDefault="00524443" w:rsidP="00524443">
      <w:pPr>
        <w:jc w:val="both"/>
        <w:rPr>
          <w:rFonts w:ascii="Times New Roman" w:eastAsia="Calibri" w:hAnsi="Times New Roman" w:cs="Times New Roman"/>
          <w:b/>
          <w:bCs/>
          <w:sz w:val="24"/>
          <w:lang w:val="en-US"/>
        </w:rPr>
      </w:pPr>
    </w:p>
    <w:p w14:paraId="1F8BF9CC" w14:textId="77777777" w:rsidR="00524443" w:rsidRPr="00F04355" w:rsidRDefault="00524443" w:rsidP="00524443">
      <w:pPr>
        <w:jc w:val="both"/>
        <w:rPr>
          <w:rFonts w:ascii="Times New Roman" w:eastAsia="Calibri" w:hAnsi="Times New Roman" w:cs="Times New Roman"/>
          <w:b/>
          <w:bCs/>
          <w:sz w:val="24"/>
          <w:szCs w:val="20"/>
          <w:lang w:val="en-US"/>
        </w:rPr>
      </w:pPr>
    </w:p>
    <w:p w14:paraId="57FABE55"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Pieņēmuši ESS Uzņēmējdarbības statistikas (</w:t>
      </w:r>
      <w:r w:rsidRPr="00F04355">
        <w:rPr>
          <w:rFonts w:ascii="Times New Roman" w:hAnsi="Times New Roman" w:cs="Times New Roman"/>
          <w:b/>
          <w:i/>
          <w:iCs/>
          <w:sz w:val="24"/>
          <w:lang w:val="en-US"/>
        </w:rPr>
        <w:t>BSDG</w:t>
      </w:r>
      <w:r w:rsidRPr="00F04355">
        <w:rPr>
          <w:rFonts w:ascii="Times New Roman" w:hAnsi="Times New Roman" w:cs="Times New Roman"/>
          <w:b/>
          <w:sz w:val="24"/>
          <w:lang w:val="en-US"/>
        </w:rPr>
        <w:t>) un Makroekonomiskās statistikas (</w:t>
      </w:r>
      <w:r w:rsidRPr="00F04355">
        <w:rPr>
          <w:rFonts w:ascii="Times New Roman" w:hAnsi="Times New Roman" w:cs="Times New Roman"/>
          <w:b/>
          <w:i/>
          <w:iCs/>
          <w:sz w:val="24"/>
          <w:lang w:val="en-US"/>
        </w:rPr>
        <w:t>DMES</w:t>
      </w:r>
      <w:r w:rsidRPr="00F04355">
        <w:rPr>
          <w:rFonts w:ascii="Times New Roman" w:hAnsi="Times New Roman" w:cs="Times New Roman"/>
          <w:b/>
          <w:sz w:val="24"/>
          <w:lang w:val="en-US"/>
        </w:rPr>
        <w:t>) direktori</w:t>
      </w:r>
    </w:p>
    <w:p w14:paraId="496497B3" w14:textId="77777777" w:rsidR="00524443" w:rsidRPr="00F04355" w:rsidRDefault="00524443" w:rsidP="00524443">
      <w:pPr>
        <w:jc w:val="both"/>
        <w:rPr>
          <w:rFonts w:ascii="Times New Roman" w:eastAsia="Calibri" w:hAnsi="Times New Roman" w:cs="Times New Roman"/>
          <w:b/>
          <w:bCs/>
          <w:sz w:val="24"/>
          <w:lang w:val="en-US"/>
        </w:rPr>
      </w:pPr>
    </w:p>
    <w:p w14:paraId="331C792E" w14:textId="77777777" w:rsidR="00524443" w:rsidRPr="00F04355" w:rsidRDefault="00524443" w:rsidP="00524443">
      <w:pPr>
        <w:jc w:val="both"/>
        <w:rPr>
          <w:rFonts w:ascii="Times New Roman" w:eastAsia="Calibri" w:hAnsi="Times New Roman" w:cs="Times New Roman"/>
          <w:b/>
          <w:bCs/>
          <w:sz w:val="24"/>
          <w:lang w:val="en-US"/>
        </w:rPr>
      </w:pPr>
    </w:p>
    <w:p w14:paraId="6661BAAB" w14:textId="77777777" w:rsidR="00524443" w:rsidRPr="00F04355" w:rsidRDefault="00524443" w:rsidP="00524443">
      <w:pPr>
        <w:jc w:val="both"/>
        <w:rPr>
          <w:rFonts w:ascii="Times New Roman" w:eastAsia="Calibri" w:hAnsi="Times New Roman" w:cs="Times New Roman"/>
          <w:b/>
          <w:bCs/>
          <w:sz w:val="24"/>
          <w:lang w:val="en-US"/>
        </w:rPr>
      </w:pPr>
    </w:p>
    <w:p w14:paraId="4E430D9C"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2015. gada 25.–26. jūnijs</w:t>
      </w:r>
    </w:p>
    <w:p w14:paraId="7D6DEB31" w14:textId="77777777" w:rsidR="00524443" w:rsidRPr="00F04355" w:rsidRDefault="00524443" w:rsidP="00524443">
      <w:pPr>
        <w:jc w:val="both"/>
        <w:rPr>
          <w:rFonts w:ascii="Times New Roman" w:eastAsia="Calibri" w:hAnsi="Times New Roman" w:cs="Times New Roman"/>
          <w:b/>
          <w:bCs/>
          <w:sz w:val="24"/>
          <w:lang w:val="en-US"/>
        </w:rPr>
      </w:pPr>
    </w:p>
    <w:p w14:paraId="7CE4A89D" w14:textId="77777777" w:rsidR="00524443" w:rsidRPr="00F04355" w:rsidRDefault="00524443" w:rsidP="00524443">
      <w:pPr>
        <w:jc w:val="both"/>
        <w:rPr>
          <w:rFonts w:ascii="Times New Roman" w:eastAsia="Calibri" w:hAnsi="Times New Roman" w:cs="Times New Roman"/>
          <w:b/>
          <w:bCs/>
          <w:sz w:val="24"/>
          <w:lang w:val="en-US"/>
        </w:rPr>
      </w:pPr>
    </w:p>
    <w:p w14:paraId="6B258BF0" w14:textId="77777777" w:rsidR="00524443" w:rsidRPr="00F04355" w:rsidRDefault="00524443" w:rsidP="00524443">
      <w:pPr>
        <w:jc w:val="both"/>
        <w:rPr>
          <w:rFonts w:ascii="Times New Roman" w:eastAsia="Calibri" w:hAnsi="Times New Roman" w:cs="Times New Roman"/>
          <w:b/>
          <w:bCs/>
          <w:sz w:val="24"/>
          <w:szCs w:val="20"/>
          <w:lang w:val="en-US"/>
        </w:rPr>
      </w:pPr>
    </w:p>
    <w:p w14:paraId="1A766E9A"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i/>
          <w:iCs/>
          <w:sz w:val="24"/>
          <w:lang w:val="en-US"/>
        </w:rPr>
        <w:t xml:space="preserve">BSDG </w:t>
      </w:r>
      <w:r w:rsidRPr="00F04355">
        <w:rPr>
          <w:rFonts w:ascii="Times New Roman" w:hAnsi="Times New Roman" w:cs="Times New Roman"/>
          <w:b/>
          <w:sz w:val="24"/>
          <w:lang w:val="en-US"/>
        </w:rPr>
        <w:t xml:space="preserve">UN </w:t>
      </w:r>
      <w:r w:rsidRPr="00F04355">
        <w:rPr>
          <w:rFonts w:ascii="Times New Roman" w:hAnsi="Times New Roman" w:cs="Times New Roman"/>
          <w:b/>
          <w:i/>
          <w:iCs/>
          <w:sz w:val="24"/>
          <w:lang w:val="en-US"/>
        </w:rPr>
        <w:t xml:space="preserve">DMES </w:t>
      </w:r>
      <w:r w:rsidRPr="00F04355">
        <w:rPr>
          <w:rFonts w:ascii="Times New Roman" w:hAnsi="Times New Roman" w:cs="Times New Roman"/>
          <w:b/>
          <w:sz w:val="24"/>
          <w:lang w:val="en-US"/>
        </w:rPr>
        <w:t>Nodomu paziņojums par Padomes Regulas (EK) Nr. 696/93 par statistikas vienībām saskanīgu īstenošanu</w:t>
      </w:r>
    </w:p>
    <w:p w14:paraId="4C7DB986" w14:textId="77777777" w:rsidR="00524443" w:rsidRPr="00F04355" w:rsidRDefault="00524443" w:rsidP="00524443">
      <w:pPr>
        <w:rPr>
          <w:rFonts w:ascii="Times New Roman" w:hAnsi="Times New Roman" w:cs="Times New Roman"/>
          <w:b/>
          <w:sz w:val="24"/>
          <w:lang w:val="en-US"/>
        </w:rPr>
      </w:pPr>
      <w:r w:rsidRPr="00F04355">
        <w:rPr>
          <w:rFonts w:ascii="Times New Roman" w:hAnsi="Times New Roman" w:cs="Times New Roman"/>
          <w:b/>
          <w:sz w:val="24"/>
          <w:lang w:val="en-US"/>
        </w:rPr>
        <w:br w:type="page"/>
      </w:r>
    </w:p>
    <w:p w14:paraId="0E4330A2" w14:textId="77777777" w:rsidR="00524443" w:rsidRPr="00F04355" w:rsidRDefault="00524443" w:rsidP="00524443">
      <w:pPr>
        <w:jc w:val="both"/>
        <w:rPr>
          <w:rFonts w:ascii="Times New Roman" w:hAnsi="Times New Roman" w:cs="Times New Roman"/>
          <w:b/>
          <w:sz w:val="24"/>
          <w:lang w:val="en-US"/>
        </w:rPr>
      </w:pPr>
    </w:p>
    <w:p w14:paraId="42AD805B"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Priekšvēsture</w:t>
      </w:r>
    </w:p>
    <w:p w14:paraId="1522042B" w14:textId="77777777" w:rsidR="00524443" w:rsidRPr="00F04355" w:rsidRDefault="00524443" w:rsidP="00524443">
      <w:pPr>
        <w:pStyle w:val="BodyText"/>
        <w:rPr>
          <w:rFonts w:cs="Times New Roman"/>
          <w:lang w:val="en-US"/>
        </w:rPr>
      </w:pPr>
    </w:p>
    <w:p w14:paraId="5506A8A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Padomes 1993. gada 15. marta Regula (EK) Nr. 696/93 par statistikas vienībām ražošanas sistēmas novērošanai un analīzei Kopienā bija un ir paredzēta tam, lai novērstu neatbilstības, kas pastāv starp dažādām administratīvām struktūrām ESS dalībvalstīs un saskaņoto statistikas praksi attiecībā uz statistikas vienībām. Tomēr attīstība tiesiskā regulējuma un administratīvajā jomā, kā arī izmaiņas ekonomikas struktūrā kopš minētās regulas pieņemšanas ir palielinājušas neatbilstību starp statistikas vienībām, ko izmanto uzņēmējdarbības statistikā, un tām, ko izmanto kā ievadi statistikas vienību sagatavošanai. Tādēļ ir nepieciešami norādījumi par tās operacionalizāciju, lai uzlabotu uzņēmējdarbības statistikas atbilstību un salīdzināmību.</w:t>
      </w:r>
    </w:p>
    <w:p w14:paraId="7B820ADA"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Padomes Regulas (EEK) Nr. 696/93 īstenošana ir nepieciešama tad, ja un kad tā tiek piesaukta citās regulās. Šajā ziņā īpaši svarīga ir Padomes Regula (EEK) Nr. 177/2008 par uzņēmumu reģistriem statistikas vajadzībām, jo tā nodrošina pamatu uzņēmējdarbības statistikas sistēmai un statistikai, kurā uzņēmējdarbības statistika tiek izmantota kā ievade, piemēram, nacionālajiem kontiem. Jāuzsver, ka dalībvalstīm ir pienākums ievērot EKS 2010, Maksājumu bilances regulu un citas</w:t>
      </w:r>
    </w:p>
    <w:p w14:paraId="46E73FC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Eiropas statistikas regulas papildus Eiropas uzņēmējdarbības statistiku reglamentējošajai regulai. Šajās regulās var būt paredzēta atšķirīgu statistikas pamatvienību izmantošana, piemēram, nacionālajos kontos tiek izmantota vietējā darbības veida vienība. Šīs prasības pārsniedz prasības, kas noteiktas attiecībā uz Eiropas uzņēmējdarbības statistiku.</w:t>
      </w:r>
    </w:p>
    <w:p w14:paraId="3085EB5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Atbilstība Padomes Regulai (EEK) Nr. 696/93 ir nepieciešama, lai atbilstoši Eiropas Statistikas prakses kodeksam nodrošinātu kvalitatīvu uzņēmējdarbības statistiku, nacionālos kontus un ar tiem saistīto statistiku, piemēram, maksājumu bilanci un reģionālos kontus. Tas ir nepieciešams statistikas lietotājiem valsts līmenī un arī pārvalstiskā līmenī, kuri pieprasa salīdzināmību un saskaņotību starp statistikas jomām un starp uzņēmējdarbības statistikas ESS un tajās balstīto statistiku.</w:t>
      </w:r>
    </w:p>
    <w:p w14:paraId="1CA237BB" w14:textId="77777777" w:rsidR="00524443" w:rsidRPr="00F04355" w:rsidRDefault="00524443" w:rsidP="00524443">
      <w:pPr>
        <w:jc w:val="both"/>
        <w:rPr>
          <w:rFonts w:ascii="Times New Roman" w:eastAsia="Arial Narrow" w:hAnsi="Times New Roman" w:cs="Times New Roman"/>
          <w:sz w:val="24"/>
          <w:szCs w:val="25"/>
          <w:lang w:val="en-US"/>
        </w:rPr>
      </w:pPr>
    </w:p>
    <w:p w14:paraId="1640D395" w14:textId="77777777" w:rsidR="00524443" w:rsidRPr="00F04355" w:rsidRDefault="00524443" w:rsidP="00524443">
      <w:pPr>
        <w:pStyle w:val="BodyText"/>
        <w:rPr>
          <w:rFonts w:cs="Times New Roman"/>
          <w:b/>
          <w:bCs/>
          <w:lang w:val="en-US"/>
        </w:rPr>
      </w:pPr>
      <w:r w:rsidRPr="00F04355">
        <w:rPr>
          <w:rFonts w:cs="Times New Roman"/>
          <w:b/>
          <w:bCs/>
          <w:lang w:val="en-US"/>
        </w:rPr>
        <w:t>Par nesenākajām norisēm</w:t>
      </w:r>
    </w:p>
    <w:p w14:paraId="5001BC04" w14:textId="77777777" w:rsidR="00524443" w:rsidRPr="00F04355" w:rsidRDefault="00524443" w:rsidP="00524443">
      <w:pPr>
        <w:pStyle w:val="BodyText"/>
        <w:rPr>
          <w:rFonts w:cs="Times New Roman"/>
          <w:lang w:val="en-US"/>
        </w:rPr>
      </w:pPr>
    </w:p>
    <w:p w14:paraId="6D96CAD4"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Atbilstība Padomes Regulai (EEK) Nr. 696/93 ir nepieciešams nosacījums, lai apmierinātu pieaugošo vajadzību pēc saskanīgiem datiem par statistikas sistēmas pārrobežu aspektiem Eiropas Savienībā, tostarp par globālām vērtību ķēdēm, kas aprakstītas 2014. gada 26. septembrī ESSC pieņemtajā Rīgas memorandā Towards better measurement of the globalised economy [Par globalizētas ekonomikas labāku novērtēšanu].</w:t>
      </w:r>
    </w:p>
    <w:p w14:paraId="4CF01E0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Atbilstība Padomes Regulai (EEK) Nr. 696/93 ir netieši noteikta ESS stratēģijā 2020. gadam (“ESS Vision 2020”) un ESS darbības struktūrā, kas pašlaik tiek izstrādāta. Uzņēmējdarbības statistikas un nacionālo kontu, un ar tiem saistītās statistikas saskanības uzlabošana ir viens no galvenajiem ESS nākotnes mērķiem. Statistikas vienības ne vienmēr ir tieši apsekojamas, un statistikas informāciju par šīm vienībām pēc tam sagatavo, izmantojot datus no ielaides vienībām, kas var būt noderīgas vairāku mērķu sasniegšanai un ne vienmēr ir identiskas izlaides vienībām.</w:t>
      </w:r>
    </w:p>
    <w:p w14:paraId="32BBD0E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 xml:space="preserve">Saistībā ar FRIBS tika pieņemts lēmums neaizstāt Padomes Regulu (EEK) Nr. 696/93 ar jaunu regulu, bet gan koncentrēties uz spēkā esošās regulas pienācīgu īstenošanu. Tomēr diskusija, kas rezultējās ar šo lēmumu, parādīja, ka šķirti no Regulas Nr. 696/93 ir nepieciešama pamatīgāka diskusija par statistikas vienībām. Šajā saistībā ir svarīgi atzīmēt, ka Konsultatīvā ekspertu grupa (AEG) nacionālo kontu jautājumos jau ir piekritusi izveidot Statistikas vienību darba grupu (TFSU), lai izvērtētu 2008. gada NKS ieteikumus par statistikas vienībām (tostarp par institucionālajām vienībām) un lai apdomātu, vai ieteikumi par statistikas vienībām turpmāk būs jākoriģē. ES līmenī šajā diskusijā jau no paša sākuma </w:t>
      </w:r>
      <w:r w:rsidRPr="00F04355">
        <w:rPr>
          <w:rFonts w:cs="Times New Roman"/>
          <w:lang w:val="en-US"/>
        </w:rPr>
        <w:lastRenderedPageBreak/>
        <w:t>būs ietverta arī ECBS. Jaunas vai pārskatītas statistikas vienības jākoordinē globāli, lai novērstu asimetrijas palielināšanos.</w:t>
      </w:r>
    </w:p>
    <w:p w14:paraId="6A4ACF4A" w14:textId="77777777" w:rsidR="00524443" w:rsidRPr="00F04355" w:rsidRDefault="00524443" w:rsidP="00524443">
      <w:pPr>
        <w:jc w:val="both"/>
        <w:rPr>
          <w:rFonts w:ascii="Times New Roman" w:eastAsia="Arial Narrow" w:hAnsi="Times New Roman" w:cs="Times New Roman"/>
          <w:sz w:val="24"/>
          <w:szCs w:val="24"/>
          <w:lang w:val="en-US"/>
        </w:rPr>
      </w:pPr>
    </w:p>
    <w:p w14:paraId="52FF36C1" w14:textId="77777777" w:rsidR="00524443" w:rsidRPr="00F04355" w:rsidRDefault="00524443" w:rsidP="00524443">
      <w:pPr>
        <w:pStyle w:val="BodyText"/>
        <w:rPr>
          <w:rFonts w:cs="Times New Roman"/>
          <w:b/>
          <w:bCs/>
          <w:lang w:val="en-US"/>
        </w:rPr>
      </w:pPr>
      <w:r w:rsidRPr="00F04355">
        <w:rPr>
          <w:rFonts w:cs="Times New Roman"/>
          <w:b/>
          <w:bCs/>
          <w:lang w:val="en-US"/>
        </w:rPr>
        <w:t xml:space="preserve">Par </w:t>
      </w:r>
      <w:r w:rsidRPr="00F04355">
        <w:rPr>
          <w:rFonts w:cs="Times New Roman"/>
          <w:b/>
          <w:bCs/>
          <w:i/>
          <w:iCs/>
          <w:lang w:val="en-US"/>
        </w:rPr>
        <w:t xml:space="preserve">Eurostat </w:t>
      </w:r>
      <w:r w:rsidRPr="00F04355">
        <w:rPr>
          <w:rFonts w:cs="Times New Roman"/>
          <w:b/>
          <w:bCs/>
          <w:lang w:val="en-US"/>
        </w:rPr>
        <w:t>Statistikas vienību darba grupas darbu</w:t>
      </w:r>
    </w:p>
    <w:p w14:paraId="23E46108" w14:textId="77777777" w:rsidR="00524443" w:rsidRPr="00F04355" w:rsidRDefault="00524443" w:rsidP="00524443">
      <w:pPr>
        <w:pStyle w:val="BodyText"/>
        <w:rPr>
          <w:rFonts w:cs="Times New Roman"/>
          <w:lang w:val="en-US"/>
        </w:rPr>
      </w:pPr>
    </w:p>
    <w:p w14:paraId="0B6B3E5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Eurostat Statistikas vienību darba grupa, kas izveidota 2013. gada 22. aprīlī un pagarināta 2014. gada 2. decembrī (turpmāk tekstā dēvēta par “darba grupu”), ir sagatavojusi darbības noteikumus attiecībā uz Padomes Regulā (EEK) Nr. 696/93 noteiktajām statistikas vienībām, ievērojot EKS 2010 un BPM6.</w:t>
      </w:r>
    </w:p>
    <w:p w14:paraId="2C4409B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Darba grupa ir izstrādājusi arī pamatprincipus darbības noteikumu īstenošanai statistikas uzņēmumu reģistros un uzņēmējdarbības statistikā.</w:t>
      </w:r>
    </w:p>
    <w:p w14:paraId="4935977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Darba grupa ir ņēmusi vērā profilēšanai veltītā ESS tīkla rezultātus un saskaņotībai veltītā ESS tīkla rezultātus, kā arī darbu, kas tiek veikts attiecībā uz EGR un valsts SUR.</w:t>
      </w:r>
    </w:p>
    <w:p w14:paraId="2800458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Darba grupa ir ņēmusi vērā:</w:t>
      </w:r>
    </w:p>
    <w:p w14:paraId="2D777C8C" w14:textId="77777777" w:rsidR="00524443" w:rsidRPr="00F04355" w:rsidRDefault="00524443" w:rsidP="00524443">
      <w:pPr>
        <w:pStyle w:val="BodyText"/>
        <w:numPr>
          <w:ilvl w:val="1"/>
          <w:numId w:val="82"/>
        </w:numPr>
        <w:tabs>
          <w:tab w:val="left" w:pos="1134"/>
        </w:tabs>
        <w:ind w:left="567" w:firstLine="0"/>
        <w:rPr>
          <w:rFonts w:cs="Times New Roman"/>
          <w:lang w:val="en-US"/>
        </w:rPr>
      </w:pPr>
      <w:r w:rsidRPr="00F04355">
        <w:rPr>
          <w:rFonts w:cs="Times New Roman"/>
          <w:lang w:val="en-US"/>
        </w:rPr>
        <w:t>administratīvas/tiesiskās izmaiņas, izmaiņas ekonomikas struktūrā un ESS izveidi un attīstību, kas notika pēc Padomes Regulas (EEK) Nr. 696/93 pieņemšanas;</w:t>
      </w:r>
    </w:p>
    <w:p w14:paraId="5BF1C50C" w14:textId="77777777" w:rsidR="00524443" w:rsidRPr="00F04355" w:rsidRDefault="00524443" w:rsidP="00524443">
      <w:pPr>
        <w:pStyle w:val="BodyText"/>
        <w:numPr>
          <w:ilvl w:val="1"/>
          <w:numId w:val="82"/>
        </w:numPr>
        <w:tabs>
          <w:tab w:val="left" w:pos="1134"/>
        </w:tabs>
        <w:ind w:left="567" w:firstLine="0"/>
        <w:rPr>
          <w:rFonts w:cs="Times New Roman"/>
          <w:lang w:val="en-US"/>
        </w:rPr>
      </w:pPr>
      <w:r w:rsidRPr="00F04355">
        <w:rPr>
          <w:rFonts w:cs="Times New Roman"/>
          <w:lang w:val="en-US"/>
        </w:rPr>
        <w:t>jo īpaši jaunos tiesību aktus par uzņēmējdarbības statistiku, starptautisko grāmatvedības standartu pilnveidi, izmaiņas starptautiskajās statistikas sistēmās un uzņēmējdarbības statistikas attīstību ar uzņēmuma vienību kā tās centrālo elementu.</w:t>
      </w:r>
    </w:p>
    <w:p w14:paraId="6521546B" w14:textId="77777777" w:rsidR="00524443" w:rsidRPr="00F04355" w:rsidRDefault="00524443" w:rsidP="00524443">
      <w:pPr>
        <w:pStyle w:val="BodyText"/>
        <w:numPr>
          <w:ilvl w:val="2"/>
          <w:numId w:val="82"/>
        </w:numPr>
        <w:tabs>
          <w:tab w:val="left" w:pos="1134"/>
        </w:tabs>
        <w:ind w:left="567" w:firstLine="0"/>
        <w:rPr>
          <w:rFonts w:cs="Times New Roman"/>
          <w:lang w:val="en-US"/>
        </w:rPr>
      </w:pPr>
      <w:r w:rsidRPr="00F04355">
        <w:rPr>
          <w:rFonts w:cs="Times New Roman"/>
          <w:lang w:val="en-US"/>
        </w:rPr>
        <w:t>Darba grupā tika iekļauti arī starptautiski eksperti no nacionālajiem kontiem, kurus izvirzīja Eiropas statistikas sistēmas Makroekonomiskās statistikas direktori, kā arī no ECB un ESAO, lai veidotu saites starp uzņēmējdarbības statistiku un nacionālajiem kontiem, kā arī ar citiem lietotājiem, piemēram, ar maksājumu bilanci un reģionālajiem kontiem.</w:t>
      </w:r>
    </w:p>
    <w:p w14:paraId="4AB07EC3" w14:textId="77777777" w:rsidR="00524443" w:rsidRPr="00F04355" w:rsidRDefault="00524443" w:rsidP="00524443">
      <w:pPr>
        <w:jc w:val="both"/>
        <w:rPr>
          <w:rFonts w:ascii="Times New Roman" w:eastAsia="Arial Narrow" w:hAnsi="Times New Roman" w:cs="Times New Roman"/>
          <w:sz w:val="24"/>
          <w:szCs w:val="25"/>
          <w:lang w:val="en-US"/>
        </w:rPr>
      </w:pPr>
    </w:p>
    <w:p w14:paraId="6FFBDC46" w14:textId="77777777" w:rsidR="00524443" w:rsidRPr="00F04355" w:rsidRDefault="00524443" w:rsidP="00524443">
      <w:pPr>
        <w:pStyle w:val="BodyText"/>
        <w:rPr>
          <w:rFonts w:cs="Times New Roman"/>
          <w:b/>
          <w:bCs/>
          <w:lang w:val="en-US"/>
        </w:rPr>
      </w:pPr>
      <w:r w:rsidRPr="00F04355">
        <w:rPr>
          <w:rFonts w:cs="Times New Roman"/>
          <w:b/>
          <w:bCs/>
          <w:lang w:val="en-US"/>
        </w:rPr>
        <w:t>Par apspriedēm ar Eiropas statistikas sistēmu un Eiropas Centrālo banku sistēmu</w:t>
      </w:r>
    </w:p>
    <w:p w14:paraId="2C3E56AD" w14:textId="77777777" w:rsidR="00524443" w:rsidRPr="00F04355" w:rsidRDefault="00524443" w:rsidP="00524443">
      <w:pPr>
        <w:pStyle w:val="BodyText"/>
        <w:rPr>
          <w:rFonts w:cs="Times New Roman"/>
          <w:lang w:val="en-US"/>
        </w:rPr>
      </w:pPr>
    </w:p>
    <w:p w14:paraId="6E8FFE64"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Darba grupa ņēma vērā apspriežu rezultātus ar valstu statistikas iestādēm un ECBS dalībniekiem.</w:t>
      </w:r>
    </w:p>
    <w:p w14:paraId="251F307A"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Subsidiaritātes princips paredz, ka dalībvalstīm ir tiesības organizēt datu apkopošanu, apstrādi un analīzi uzņēmējdarbības statistikai tādā veidā, kādu tās uzskata par optimālu, ņemot vērā savas valsts administratīvo struktūru, ar nosacījumu, ka tiek ievērotas ESS uzņēmējdarbības statistikas, nacionālo kontu un saistītās statistikas datu, piemēram, maksājumu bilances un reģionālo kontu, kvalitātes prasības.</w:t>
      </w:r>
    </w:p>
    <w:p w14:paraId="38936C65"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Turpmāka Padomes Regulas (EEK) Nr. 696/93 īstenošana ir atbalstīta visā Eiropas statistikas sistēmā.</w:t>
      </w:r>
    </w:p>
    <w:p w14:paraId="0AB241C0" w14:textId="77777777" w:rsidR="00524443" w:rsidRPr="00F04355" w:rsidRDefault="00524443" w:rsidP="00524443">
      <w:pPr>
        <w:jc w:val="both"/>
        <w:rPr>
          <w:rFonts w:ascii="Times New Roman" w:eastAsia="Arial Narrow" w:hAnsi="Times New Roman" w:cs="Times New Roman"/>
          <w:sz w:val="24"/>
          <w:szCs w:val="25"/>
          <w:lang w:val="en-US"/>
        </w:rPr>
      </w:pPr>
    </w:p>
    <w:p w14:paraId="73911B2B" w14:textId="77777777" w:rsidR="00524443" w:rsidRPr="00F04355" w:rsidRDefault="00524443" w:rsidP="00524443">
      <w:pPr>
        <w:pStyle w:val="BodyText"/>
        <w:rPr>
          <w:rFonts w:cs="Times New Roman"/>
          <w:b/>
          <w:bCs/>
          <w:lang w:val="en-US"/>
        </w:rPr>
      </w:pPr>
      <w:r w:rsidRPr="00F04355">
        <w:rPr>
          <w:rFonts w:cs="Times New Roman"/>
          <w:b/>
          <w:bCs/>
          <w:lang w:val="en-US"/>
        </w:rPr>
        <w:t>Turpmākā rīcība, pieņemot kopīgu nodomu paziņojumu. Eiropas statistikas sistēmas Uzņēmējdarbības statistikas direktoru grupa (</w:t>
      </w:r>
      <w:r w:rsidRPr="00F04355">
        <w:rPr>
          <w:rFonts w:cs="Times New Roman"/>
          <w:b/>
          <w:bCs/>
          <w:i/>
          <w:iCs/>
          <w:lang w:val="en-US"/>
        </w:rPr>
        <w:t>BSDG</w:t>
      </w:r>
      <w:r w:rsidRPr="00F04355">
        <w:rPr>
          <w:rFonts w:cs="Times New Roman"/>
          <w:b/>
          <w:bCs/>
          <w:lang w:val="en-US"/>
        </w:rPr>
        <w:t>) un Makroekonomiskās statistikas direktori (</w:t>
      </w:r>
      <w:r w:rsidRPr="00F04355">
        <w:rPr>
          <w:rFonts w:cs="Times New Roman"/>
          <w:b/>
          <w:bCs/>
          <w:i/>
          <w:iCs/>
          <w:lang w:val="en-US"/>
        </w:rPr>
        <w:t>DMES</w:t>
      </w:r>
      <w:r w:rsidRPr="00F04355">
        <w:rPr>
          <w:rFonts w:cs="Times New Roman"/>
          <w:b/>
          <w:bCs/>
          <w:lang w:val="en-US"/>
        </w:rPr>
        <w:t>)</w:t>
      </w:r>
    </w:p>
    <w:p w14:paraId="20CC3835" w14:textId="77777777" w:rsidR="00524443" w:rsidRPr="00F04355" w:rsidRDefault="00524443" w:rsidP="00524443">
      <w:pPr>
        <w:pStyle w:val="BodyText"/>
        <w:rPr>
          <w:rFonts w:cs="Times New Roman"/>
          <w:lang w:val="en-US"/>
        </w:rPr>
      </w:pPr>
    </w:p>
    <w:p w14:paraId="55951F32"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pieņem:</w:t>
      </w:r>
    </w:p>
    <w:p w14:paraId="54DAA81D" w14:textId="77777777" w:rsidR="00524443" w:rsidRPr="00F04355" w:rsidRDefault="00524443" w:rsidP="00524443">
      <w:pPr>
        <w:pStyle w:val="BodyText"/>
        <w:numPr>
          <w:ilvl w:val="0"/>
          <w:numId w:val="82"/>
        </w:numPr>
        <w:tabs>
          <w:tab w:val="left" w:pos="1134"/>
        </w:tabs>
        <w:ind w:left="567" w:firstLine="0"/>
        <w:rPr>
          <w:rFonts w:cs="Times New Roman"/>
          <w:lang w:val="en-US"/>
        </w:rPr>
      </w:pPr>
      <w:r w:rsidRPr="00F04355">
        <w:rPr>
          <w:rFonts w:cs="Times New Roman"/>
          <w:lang w:val="en-US"/>
        </w:rPr>
        <w:t>Darbības noteikumus par statistikas vienībām (pievienotas šim nodomu paziņojumam) kā galveno Padomes Regulas Nr. 696/93 interpretācijas līdzekli;</w:t>
      </w:r>
    </w:p>
    <w:p w14:paraId="63705067" w14:textId="77777777" w:rsidR="00524443" w:rsidRPr="00F04355" w:rsidRDefault="00524443" w:rsidP="00524443">
      <w:pPr>
        <w:pStyle w:val="BodyText"/>
        <w:numPr>
          <w:ilvl w:val="0"/>
          <w:numId w:val="82"/>
        </w:numPr>
        <w:tabs>
          <w:tab w:val="left" w:pos="1134"/>
        </w:tabs>
        <w:ind w:left="567" w:firstLine="0"/>
        <w:rPr>
          <w:rFonts w:cs="Times New Roman"/>
          <w:lang w:val="en-US"/>
        </w:rPr>
      </w:pPr>
      <w:r w:rsidRPr="00F04355">
        <w:rPr>
          <w:rFonts w:cs="Times New Roman"/>
          <w:lang w:val="en-US"/>
        </w:rPr>
        <w:t>Pamatprincipus darbības noteikumu īstenošanai statistikas uzņēmumu reģistros un uzņēmējdarbības statistikā (pievienoti šim nodomu paziņojumam). Tos var izmantot kā pamatinformāciju, lai uzlabotu atbilstību Padomes Regulai (EEK) Nr. 696/93;</w:t>
      </w:r>
    </w:p>
    <w:p w14:paraId="66C9608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atzīst, ka, piemērojot šo pieeju:</w:t>
      </w:r>
    </w:p>
    <w:p w14:paraId="5688DE1A" w14:textId="77777777" w:rsidR="00524443" w:rsidRPr="00F04355" w:rsidRDefault="00524443" w:rsidP="00524443">
      <w:pPr>
        <w:pStyle w:val="BodyText"/>
        <w:numPr>
          <w:ilvl w:val="0"/>
          <w:numId w:val="82"/>
        </w:numPr>
        <w:tabs>
          <w:tab w:val="left" w:pos="1134"/>
        </w:tabs>
        <w:ind w:left="567" w:firstLine="0"/>
        <w:rPr>
          <w:rFonts w:cs="Times New Roman"/>
          <w:lang w:val="en-US"/>
        </w:rPr>
      </w:pPr>
      <w:r w:rsidRPr="00F04355">
        <w:rPr>
          <w:rFonts w:cs="Times New Roman"/>
          <w:lang w:val="en-US"/>
        </w:rPr>
        <w:t>var būt nepieciešamas VSI izmaksas un pūliņi, lai pilnībā izpildītu ESS statistikas uzņēmumu reģistru un uzņēmējdarbības statistikas kvalitātes prasības;</w:t>
      </w:r>
    </w:p>
    <w:p w14:paraId="5BBD7B16" w14:textId="77777777" w:rsidR="00524443" w:rsidRPr="00F04355" w:rsidRDefault="00524443" w:rsidP="00524443">
      <w:pPr>
        <w:pStyle w:val="BodyText"/>
        <w:numPr>
          <w:ilvl w:val="0"/>
          <w:numId w:val="82"/>
        </w:numPr>
        <w:tabs>
          <w:tab w:val="left" w:pos="1134"/>
        </w:tabs>
        <w:ind w:left="567" w:firstLine="0"/>
        <w:rPr>
          <w:rFonts w:cs="Times New Roman"/>
          <w:lang w:val="en-US"/>
        </w:rPr>
      </w:pPr>
      <w:r w:rsidRPr="00F04355">
        <w:rPr>
          <w:rFonts w:cs="Times New Roman"/>
          <w:lang w:val="en-US"/>
        </w:rPr>
        <w:t xml:space="preserve">valstu nosacījumi tiek ņemti vērā, ievērojot proporcionalitātes un subsidiaritātes </w:t>
      </w:r>
      <w:r w:rsidRPr="00F04355">
        <w:rPr>
          <w:rFonts w:cs="Times New Roman"/>
          <w:lang w:val="en-US"/>
        </w:rPr>
        <w:lastRenderedPageBreak/>
        <w:t>principus, kas paredz tiesības VSI organizēt datu apkopošanu, apstrādi un analīzi tādā veidā, kādu tās uzskata par optimālu, ar nosacījumu, ka tiek ievērotas ESS kvalitātes prasības;</w:t>
      </w:r>
    </w:p>
    <w:p w14:paraId="0F27ED90" w14:textId="77777777" w:rsidR="00524443" w:rsidRPr="00F04355" w:rsidRDefault="00524443" w:rsidP="00524443">
      <w:pPr>
        <w:pStyle w:val="BodyText"/>
        <w:numPr>
          <w:ilvl w:val="0"/>
          <w:numId w:val="82"/>
        </w:numPr>
        <w:tabs>
          <w:tab w:val="left" w:pos="1134"/>
        </w:tabs>
        <w:ind w:left="567" w:firstLine="0"/>
        <w:rPr>
          <w:rFonts w:cs="Times New Roman"/>
          <w:lang w:val="en-US"/>
        </w:rPr>
      </w:pPr>
      <w:r w:rsidRPr="00F04355">
        <w:rPr>
          <w:rFonts w:cs="Times New Roman"/>
          <w:lang w:val="en-US"/>
        </w:rPr>
        <w:t>ir pieejami pamatprincipi, lai palīdzētu dalībvalstīm, kas to vēlas, ar mērķi nodrošināt, ka ieguldījumi sniedz reālus un būtiskus ieguvumus. Mērķis ir panākt lielāku atbilstību un tādējādi uzlabot Eiropas statistikas salīdzināmību un atbilstību;</w:t>
      </w:r>
    </w:p>
    <w:p w14:paraId="09D1566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veicina pastāvīgus centienus saistībā ar EGR un valsts SUR, lai uzlabotu koordināciju un saskaņotību starp dalībvalstīm situācijās, kad uzņēmumu grupas darbojas pārrobežu līmenī, tādējādi nodrošinot uzņēmumu grupas darbības precīzu aprakstu ES bez dubultas uzskaites vai izlaidumiem un saskaņā ar nacionālo kontu un maksājumu bilances metodoloģiju, uzlabojot datu kvalitāti valsts līmenī un nodrošinot pamatu tam, lai apmierinātu pieaugošo vajadzību pēc statistikas sistēmas datiem par pārrobežu aspektiem Eiropas Savienībā, tostarp pēc tiem datiem, kas nepieciešami darbam pie globālajām vērtības ķēdēm;</w:t>
      </w:r>
    </w:p>
    <w:p w14:paraId="3EEB690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aicina ESS dalībniekus, ja nepieciešams, regulāri apmainīties ar zināšanām un praksi statistikas jautājumos, lai saskaņoti īstenotu Padomes Regulu (EEK) Nr. 696/93;</w:t>
      </w:r>
    </w:p>
    <w:p w14:paraId="68292EA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aicina šķirti no Regulas Nr. 696/93 organizēt nozīmīgāku diskusiju par statistikas vienībām. Tostarp tajā tiktu pārskatīta nacionālajos kontos, maksājumu bilancē un citās jomās izmantoto statistikas vienību izvēle. Statistikas vienību darba grupa apspriedusi kritērijus</w:t>
      </w:r>
      <w:r w:rsidRPr="00F04355">
        <w:rPr>
          <w:rFonts w:cs="Times New Roman"/>
          <w:vertAlign w:val="superscript"/>
          <w:lang w:val="en-US"/>
        </w:rPr>
        <w:footnoteReference w:customMarkFollows="1" w:id="28"/>
        <w:t>1</w:t>
      </w:r>
      <w:r w:rsidRPr="00F04355">
        <w:rPr>
          <w:rFonts w:cs="Times New Roman"/>
          <w:lang w:val="en-US"/>
        </w:rPr>
        <w:t>, kurus var izmantot kā sākuma punktu.</w:t>
      </w:r>
    </w:p>
    <w:p w14:paraId="0EF0635D" w14:textId="77777777" w:rsidR="00524443" w:rsidRPr="00F04355" w:rsidRDefault="00524443" w:rsidP="00524443">
      <w:pPr>
        <w:jc w:val="both"/>
        <w:rPr>
          <w:rFonts w:ascii="Times New Roman" w:eastAsia="Arial Narrow" w:hAnsi="Times New Roman" w:cs="Times New Roman"/>
          <w:sz w:val="24"/>
          <w:szCs w:val="25"/>
          <w:lang w:val="en-US"/>
        </w:rPr>
      </w:pPr>
    </w:p>
    <w:p w14:paraId="3720A953" w14:textId="77777777" w:rsidR="00524443" w:rsidRPr="00F04355" w:rsidRDefault="00524443" w:rsidP="00524443">
      <w:pPr>
        <w:pStyle w:val="BodyText"/>
        <w:rPr>
          <w:rFonts w:cs="Times New Roman"/>
          <w:b/>
          <w:bCs/>
          <w:lang w:val="en-US"/>
        </w:rPr>
      </w:pPr>
      <w:r w:rsidRPr="00F04355">
        <w:rPr>
          <w:rFonts w:cs="Times New Roman"/>
          <w:b/>
          <w:bCs/>
          <w:lang w:val="en-US"/>
        </w:rPr>
        <w:t>Pievienotie pielikumi:</w:t>
      </w:r>
    </w:p>
    <w:p w14:paraId="7B0C9404" w14:textId="77777777" w:rsidR="00524443" w:rsidRPr="00F04355" w:rsidRDefault="00524443" w:rsidP="00524443">
      <w:pPr>
        <w:pStyle w:val="BodyText"/>
        <w:rPr>
          <w:rFonts w:cs="Times New Roman"/>
          <w:lang w:val="en-US"/>
        </w:rPr>
      </w:pPr>
    </w:p>
    <w:p w14:paraId="2C97468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Darbības noteikumi par Padomes Regulā (EEK) Nr. 696/93 noteiktajām statistikas vienībām;</w:t>
      </w:r>
    </w:p>
    <w:p w14:paraId="42788FD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Pamatprincipi darbības noteikumu saskanīgai īstenošanai statistikas uzņēmumu reģistros un uzņēmējdarbības statistikā.</w:t>
      </w:r>
    </w:p>
    <w:p w14:paraId="26320D4F"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69355501" w14:textId="77777777" w:rsidR="00524443" w:rsidRPr="00F04355" w:rsidRDefault="00524443" w:rsidP="00524443">
      <w:pPr>
        <w:jc w:val="both"/>
        <w:rPr>
          <w:rFonts w:ascii="Times New Roman" w:eastAsia="Arial Narrow" w:hAnsi="Times New Roman" w:cs="Times New Roman"/>
          <w:sz w:val="24"/>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7"/>
        <w:gridCol w:w="5984"/>
      </w:tblGrid>
      <w:tr w:rsidR="00524443" w:rsidRPr="00F04355" w14:paraId="7F1C56CB" w14:textId="77777777" w:rsidTr="006645DA">
        <w:tc>
          <w:tcPr>
            <w:tcW w:w="3147" w:type="dxa"/>
          </w:tcPr>
          <w:p w14:paraId="3E0B083E" w14:textId="77777777" w:rsidR="00524443" w:rsidRPr="00F04355" w:rsidRDefault="00524443" w:rsidP="006645DA">
            <w:pPr>
              <w:jc w:val="both"/>
              <w:rPr>
                <w:rFonts w:ascii="Times New Roman" w:eastAsia="Calibri" w:hAnsi="Times New Roman" w:cs="Times New Roman"/>
                <w:b/>
                <w:bCs/>
                <w:sz w:val="24"/>
                <w:szCs w:val="20"/>
                <w:lang w:val="en-US"/>
              </w:rPr>
            </w:pPr>
            <w:r w:rsidRPr="00F04355">
              <w:rPr>
                <w:rFonts w:ascii="Times New Roman" w:eastAsia="Calibri" w:hAnsi="Times New Roman" w:cs="Times New Roman"/>
                <w:b/>
                <w:bCs/>
                <w:noProof/>
                <w:sz w:val="24"/>
                <w:szCs w:val="20"/>
                <w:lang w:val="en-US"/>
              </w:rPr>
              <w:drawing>
                <wp:inline distT="0" distB="0" distL="0" distR="0" wp14:anchorId="15C9010E" wp14:editId="5B3A2836">
                  <wp:extent cx="1666875" cy="95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952500"/>
                          </a:xfrm>
                          <a:prstGeom prst="rect">
                            <a:avLst/>
                          </a:prstGeom>
                          <a:noFill/>
                          <a:ln>
                            <a:noFill/>
                          </a:ln>
                        </pic:spPr>
                      </pic:pic>
                    </a:graphicData>
                  </a:graphic>
                </wp:inline>
              </w:drawing>
            </w:r>
          </w:p>
        </w:tc>
        <w:tc>
          <w:tcPr>
            <w:tcW w:w="5984" w:type="dxa"/>
          </w:tcPr>
          <w:p w14:paraId="4847F62F" w14:textId="77777777" w:rsidR="00524443" w:rsidRPr="00F04355" w:rsidRDefault="00524443" w:rsidP="006645DA">
            <w:pPr>
              <w:pStyle w:val="Heading6"/>
              <w:ind w:left="0"/>
              <w:jc w:val="both"/>
              <w:rPr>
                <w:rFonts w:ascii="Times New Roman" w:hAnsi="Times New Roman" w:cs="Times New Roman"/>
                <w:lang w:val="en-US"/>
              </w:rPr>
            </w:pPr>
            <w:r w:rsidRPr="00F04355">
              <w:rPr>
                <w:rFonts w:ascii="Times New Roman" w:hAnsi="Times New Roman" w:cs="Times New Roman"/>
                <w:lang w:val="en-US"/>
              </w:rPr>
              <w:t>EIROPAS KOMISIJA</w:t>
            </w:r>
          </w:p>
          <w:p w14:paraId="0BBC43BE" w14:textId="77777777" w:rsidR="00524443" w:rsidRPr="00F04355" w:rsidRDefault="00524443" w:rsidP="006645DA">
            <w:pPr>
              <w:jc w:val="both"/>
              <w:rPr>
                <w:rFonts w:ascii="Times New Roman" w:hAnsi="Times New Roman" w:cs="Times New Roman"/>
                <w:i/>
                <w:iCs/>
                <w:sz w:val="24"/>
                <w:lang w:val="en-US"/>
              </w:rPr>
            </w:pPr>
            <w:r w:rsidRPr="00F04355">
              <w:rPr>
                <w:rFonts w:ascii="Times New Roman" w:hAnsi="Times New Roman" w:cs="Times New Roman"/>
                <w:i/>
                <w:iCs/>
                <w:sz w:val="24"/>
                <w:lang w:val="en-US"/>
              </w:rPr>
              <w:t>EUROSTAT</w:t>
            </w:r>
          </w:p>
          <w:p w14:paraId="507F7B42" w14:textId="77777777" w:rsidR="00524443" w:rsidRPr="00F04355" w:rsidRDefault="00524443" w:rsidP="006645DA">
            <w:pPr>
              <w:jc w:val="both"/>
              <w:rPr>
                <w:rFonts w:ascii="Times New Roman" w:eastAsia="Calibri" w:hAnsi="Times New Roman" w:cs="Times New Roman"/>
                <w:sz w:val="24"/>
                <w:szCs w:val="15"/>
                <w:lang w:val="en-US"/>
              </w:rPr>
            </w:pPr>
          </w:p>
          <w:p w14:paraId="45A86566"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G direktorāts. Starptautiskās uzņēmējdarbības statistika</w:t>
            </w:r>
          </w:p>
          <w:p w14:paraId="6846CC66"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G-1 nodaļa. Uzņēmējdarbības statistika – koordinācija un reģistri</w:t>
            </w:r>
          </w:p>
        </w:tc>
      </w:tr>
    </w:tbl>
    <w:p w14:paraId="7D3A9F9B" w14:textId="77777777" w:rsidR="00524443" w:rsidRPr="00F04355" w:rsidRDefault="00524443" w:rsidP="00524443">
      <w:pPr>
        <w:jc w:val="both"/>
        <w:rPr>
          <w:rFonts w:ascii="Times New Roman" w:eastAsia="Arial Narrow" w:hAnsi="Times New Roman" w:cs="Times New Roman"/>
          <w:sz w:val="24"/>
          <w:szCs w:val="14"/>
          <w:lang w:val="en-US"/>
        </w:rPr>
      </w:pPr>
    </w:p>
    <w:p w14:paraId="4D09F2DF" w14:textId="77777777" w:rsidR="00524443" w:rsidRPr="00F04355" w:rsidRDefault="00524443" w:rsidP="00524443">
      <w:pPr>
        <w:jc w:val="both"/>
        <w:rPr>
          <w:rFonts w:ascii="Times New Roman" w:eastAsia="Arial Narrow" w:hAnsi="Times New Roman" w:cs="Times New Roman"/>
          <w:sz w:val="24"/>
          <w:szCs w:val="20"/>
          <w:lang w:val="en-US"/>
        </w:rPr>
      </w:pPr>
    </w:p>
    <w:p w14:paraId="11B72EB4" w14:textId="77777777" w:rsidR="00524443" w:rsidRPr="00F04355" w:rsidRDefault="00524443" w:rsidP="00524443">
      <w:pPr>
        <w:jc w:val="both"/>
        <w:rPr>
          <w:rFonts w:ascii="Times New Roman" w:eastAsia="Calibri" w:hAnsi="Times New Roman" w:cs="Times New Roman"/>
          <w:b/>
          <w:bCs/>
          <w:sz w:val="24"/>
          <w:szCs w:val="29"/>
          <w:lang w:val="en-US"/>
        </w:rPr>
      </w:pPr>
    </w:p>
    <w:p w14:paraId="3B877320" w14:textId="77777777" w:rsidR="00524443" w:rsidRPr="00F04355" w:rsidRDefault="00524443" w:rsidP="00524443">
      <w:pPr>
        <w:pStyle w:val="BodyText"/>
        <w:jc w:val="center"/>
        <w:rPr>
          <w:rFonts w:cs="Times New Roman"/>
          <w:b/>
          <w:bCs/>
          <w:lang w:val="en-US"/>
        </w:rPr>
      </w:pPr>
      <w:r w:rsidRPr="00F04355">
        <w:rPr>
          <w:rFonts w:cs="Times New Roman"/>
          <w:b/>
          <w:bCs/>
          <w:lang w:val="en-US"/>
        </w:rPr>
        <w:t>Uzņēmējdarbības statistikas direktoru grupu un Makroekonomiskās statistikas direktoru Nodomu paziņojuma par Padomes Regulas (EK) Nr. 696/93 par statistikas vienībām saskanīgu īstenošanu 1. pielikums</w:t>
      </w:r>
    </w:p>
    <w:p w14:paraId="56587441" w14:textId="77777777" w:rsidR="00524443" w:rsidRPr="00F04355" w:rsidRDefault="00524443" w:rsidP="00524443">
      <w:pPr>
        <w:jc w:val="both"/>
        <w:rPr>
          <w:rFonts w:ascii="Times New Roman" w:eastAsia="Calibri" w:hAnsi="Times New Roman" w:cs="Times New Roman"/>
          <w:b/>
          <w:bCs/>
          <w:sz w:val="24"/>
          <w:lang w:val="en-US"/>
        </w:rPr>
      </w:pPr>
    </w:p>
    <w:p w14:paraId="1A70D574" w14:textId="77777777" w:rsidR="00524443" w:rsidRPr="00F04355" w:rsidRDefault="00524443" w:rsidP="00524443">
      <w:pPr>
        <w:jc w:val="both"/>
        <w:rPr>
          <w:rFonts w:ascii="Times New Roman" w:eastAsia="Calibri" w:hAnsi="Times New Roman" w:cs="Times New Roman"/>
          <w:b/>
          <w:bCs/>
          <w:sz w:val="24"/>
          <w:lang w:val="en-US"/>
        </w:rPr>
      </w:pPr>
    </w:p>
    <w:p w14:paraId="75B995EF" w14:textId="77777777" w:rsidR="00524443" w:rsidRPr="00F04355" w:rsidRDefault="00524443" w:rsidP="00524443">
      <w:pPr>
        <w:jc w:val="both"/>
        <w:rPr>
          <w:rFonts w:ascii="Times New Roman" w:eastAsia="Calibri" w:hAnsi="Times New Roman" w:cs="Times New Roman"/>
          <w:b/>
          <w:bCs/>
          <w:sz w:val="24"/>
          <w:szCs w:val="18"/>
          <w:lang w:val="en-US"/>
        </w:rPr>
      </w:pPr>
    </w:p>
    <w:p w14:paraId="6BB9E702"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Pamatprincipi statistikas vienību ieviešanai valstu statistikas iestādēs attiecībā uz statistikas uzņēmumu reģistriem un uzņēmējdarbības statistiku</w:t>
      </w:r>
    </w:p>
    <w:p w14:paraId="55E03B3A" w14:textId="77777777" w:rsidR="00524443" w:rsidRPr="00F04355" w:rsidRDefault="00524443" w:rsidP="00524443">
      <w:pPr>
        <w:jc w:val="both"/>
        <w:rPr>
          <w:rFonts w:ascii="Times New Roman" w:eastAsia="Calibri" w:hAnsi="Times New Roman" w:cs="Times New Roman"/>
          <w:b/>
          <w:bCs/>
          <w:sz w:val="24"/>
          <w:lang w:val="en-US"/>
        </w:rPr>
      </w:pPr>
    </w:p>
    <w:p w14:paraId="164CF185" w14:textId="77777777" w:rsidR="00524443" w:rsidRPr="00F04355" w:rsidRDefault="00524443" w:rsidP="00524443">
      <w:pPr>
        <w:jc w:val="both"/>
        <w:rPr>
          <w:rFonts w:ascii="Times New Roman" w:eastAsia="Calibri" w:hAnsi="Times New Roman" w:cs="Times New Roman"/>
          <w:b/>
          <w:bCs/>
          <w:sz w:val="24"/>
          <w:lang w:val="en-US"/>
        </w:rPr>
      </w:pPr>
    </w:p>
    <w:p w14:paraId="20DA3FCE" w14:textId="77777777" w:rsidR="00524443" w:rsidRPr="00F04355" w:rsidRDefault="00524443" w:rsidP="00524443">
      <w:pPr>
        <w:jc w:val="both"/>
        <w:rPr>
          <w:rFonts w:ascii="Times New Roman" w:eastAsia="Calibri" w:hAnsi="Times New Roman" w:cs="Times New Roman"/>
          <w:b/>
          <w:bCs/>
          <w:sz w:val="24"/>
          <w:szCs w:val="18"/>
          <w:lang w:val="en-US"/>
        </w:rPr>
      </w:pPr>
    </w:p>
    <w:p w14:paraId="6FCE760F" w14:textId="77777777" w:rsidR="00524443" w:rsidRPr="00F04355" w:rsidRDefault="00524443" w:rsidP="00524443">
      <w:pPr>
        <w:jc w:val="center"/>
        <w:rPr>
          <w:rFonts w:ascii="Times New Roman" w:eastAsia="Calibri" w:hAnsi="Times New Roman" w:cs="Times New Roman"/>
          <w:b/>
          <w:bCs/>
          <w:sz w:val="24"/>
          <w:lang w:val="en-US"/>
        </w:rPr>
      </w:pPr>
      <w:r w:rsidRPr="00F04355">
        <w:rPr>
          <w:rFonts w:ascii="Times New Roman" w:hAnsi="Times New Roman" w:cs="Times New Roman"/>
          <w:b/>
          <w:sz w:val="24"/>
          <w:lang w:val="en-US"/>
        </w:rPr>
        <w:t xml:space="preserve">Sagatavojusi </w:t>
      </w:r>
      <w:r w:rsidRPr="00F04355">
        <w:rPr>
          <w:rFonts w:ascii="Times New Roman" w:hAnsi="Times New Roman" w:cs="Times New Roman"/>
          <w:b/>
          <w:i/>
          <w:iCs/>
          <w:sz w:val="24"/>
          <w:lang w:val="en-US"/>
        </w:rPr>
        <w:t xml:space="preserve">Eurostat </w:t>
      </w:r>
      <w:r w:rsidRPr="00F04355">
        <w:rPr>
          <w:rFonts w:ascii="Times New Roman" w:hAnsi="Times New Roman" w:cs="Times New Roman"/>
          <w:b/>
          <w:sz w:val="24"/>
          <w:lang w:val="en-US"/>
        </w:rPr>
        <w:t>darba grupa “Statistikas vienības”</w:t>
      </w:r>
    </w:p>
    <w:p w14:paraId="5E940E71" w14:textId="77777777" w:rsidR="00524443" w:rsidRPr="00F04355" w:rsidRDefault="00524443" w:rsidP="00524443">
      <w:pPr>
        <w:jc w:val="center"/>
        <w:rPr>
          <w:rFonts w:ascii="Times New Roman" w:eastAsia="Calibri" w:hAnsi="Times New Roman" w:cs="Times New Roman"/>
          <w:b/>
          <w:bCs/>
          <w:sz w:val="24"/>
          <w:szCs w:val="26"/>
          <w:lang w:val="en-US"/>
        </w:rPr>
      </w:pPr>
    </w:p>
    <w:p w14:paraId="70FADB97"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Pieņēmuši ESS Uzņēmējdarbības statistikas (</w:t>
      </w:r>
      <w:r w:rsidRPr="00F04355">
        <w:rPr>
          <w:rFonts w:ascii="Times New Roman" w:hAnsi="Times New Roman" w:cs="Times New Roman"/>
          <w:b/>
          <w:i/>
          <w:iCs/>
          <w:sz w:val="24"/>
          <w:lang w:val="en-US"/>
        </w:rPr>
        <w:t>BSDG</w:t>
      </w:r>
      <w:r w:rsidRPr="00F04355">
        <w:rPr>
          <w:rFonts w:ascii="Times New Roman" w:hAnsi="Times New Roman" w:cs="Times New Roman"/>
          <w:b/>
          <w:sz w:val="24"/>
          <w:lang w:val="en-US"/>
        </w:rPr>
        <w:t>) un Makroekonomiskās statistikas (</w:t>
      </w:r>
      <w:r w:rsidRPr="00F04355">
        <w:rPr>
          <w:rFonts w:ascii="Times New Roman" w:hAnsi="Times New Roman" w:cs="Times New Roman"/>
          <w:b/>
          <w:i/>
          <w:iCs/>
          <w:sz w:val="24"/>
          <w:lang w:val="en-US"/>
        </w:rPr>
        <w:t>DMES</w:t>
      </w:r>
      <w:r w:rsidRPr="00F04355">
        <w:rPr>
          <w:rFonts w:ascii="Times New Roman" w:hAnsi="Times New Roman" w:cs="Times New Roman"/>
          <w:b/>
          <w:sz w:val="24"/>
          <w:lang w:val="en-US"/>
        </w:rPr>
        <w:t>) direktori</w:t>
      </w:r>
    </w:p>
    <w:p w14:paraId="62C72830" w14:textId="77777777" w:rsidR="00524443" w:rsidRPr="00F04355" w:rsidRDefault="00524443" w:rsidP="00524443">
      <w:pPr>
        <w:jc w:val="both"/>
        <w:rPr>
          <w:rFonts w:ascii="Times New Roman" w:eastAsia="Calibri" w:hAnsi="Times New Roman" w:cs="Times New Roman"/>
          <w:b/>
          <w:bCs/>
          <w:sz w:val="24"/>
          <w:lang w:val="en-US"/>
        </w:rPr>
      </w:pPr>
    </w:p>
    <w:p w14:paraId="0D5DAEDB" w14:textId="77777777" w:rsidR="00524443" w:rsidRPr="00F04355" w:rsidRDefault="00524443" w:rsidP="00524443">
      <w:pPr>
        <w:jc w:val="both"/>
        <w:rPr>
          <w:rFonts w:ascii="Times New Roman" w:eastAsia="Calibri" w:hAnsi="Times New Roman" w:cs="Times New Roman"/>
          <w:b/>
          <w:bCs/>
          <w:sz w:val="24"/>
          <w:lang w:val="en-US"/>
        </w:rPr>
      </w:pPr>
    </w:p>
    <w:p w14:paraId="5E09ACDF" w14:textId="77777777" w:rsidR="00524443" w:rsidRPr="00F04355" w:rsidRDefault="00524443" w:rsidP="00524443">
      <w:pPr>
        <w:jc w:val="both"/>
        <w:rPr>
          <w:rFonts w:ascii="Times New Roman" w:eastAsia="Calibri" w:hAnsi="Times New Roman" w:cs="Times New Roman"/>
          <w:b/>
          <w:bCs/>
          <w:sz w:val="24"/>
          <w:szCs w:val="18"/>
          <w:lang w:val="en-US"/>
        </w:rPr>
      </w:pPr>
    </w:p>
    <w:p w14:paraId="3439D263"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2015. gada 25.–26. jūnijs</w:t>
      </w:r>
    </w:p>
    <w:p w14:paraId="2948DE9B"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6B90B473" w14:textId="77777777" w:rsidR="00524443" w:rsidRPr="00F04355" w:rsidRDefault="00524443" w:rsidP="00524443">
      <w:pPr>
        <w:jc w:val="both"/>
        <w:rPr>
          <w:rFonts w:ascii="Times New Roman" w:eastAsia="Calibri" w:hAnsi="Times New Roman" w:cs="Times New Roman"/>
          <w:sz w:val="24"/>
          <w:lang w:val="en-US"/>
        </w:rPr>
      </w:pPr>
    </w:p>
    <w:p w14:paraId="29679F4F" w14:textId="77777777" w:rsidR="00524443" w:rsidRPr="00F04355" w:rsidRDefault="00524443" w:rsidP="00524443">
      <w:pPr>
        <w:tabs>
          <w:tab w:val="left" w:pos="2230"/>
        </w:tabs>
        <w:jc w:val="both"/>
        <w:rPr>
          <w:rFonts w:ascii="Times New Roman" w:hAnsi="Times New Roman" w:cs="Times New Roman"/>
          <w:b/>
          <w:sz w:val="24"/>
          <w:lang w:val="en-US"/>
        </w:rPr>
      </w:pPr>
      <w:r w:rsidRPr="00F04355">
        <w:rPr>
          <w:rFonts w:ascii="Times New Roman" w:hAnsi="Times New Roman" w:cs="Times New Roman"/>
          <w:b/>
          <w:sz w:val="24"/>
          <w:lang w:val="en-US"/>
        </w:rPr>
        <w:t>1. IEVADS</w:t>
      </w:r>
    </w:p>
    <w:p w14:paraId="0757532C" w14:textId="77777777" w:rsidR="00524443" w:rsidRPr="00F04355" w:rsidRDefault="00524443" w:rsidP="00524443">
      <w:pPr>
        <w:pStyle w:val="BodyText"/>
        <w:rPr>
          <w:rFonts w:cs="Times New Roman"/>
          <w:lang w:val="en-US"/>
        </w:rPr>
      </w:pPr>
    </w:p>
    <w:p w14:paraId="3C1E7EAD" w14:textId="77777777" w:rsidR="00524443" w:rsidRPr="00F04355" w:rsidRDefault="00524443" w:rsidP="00524443">
      <w:pPr>
        <w:pStyle w:val="BodyText"/>
        <w:rPr>
          <w:rFonts w:cs="Times New Roman"/>
          <w:lang w:val="en-US"/>
        </w:rPr>
      </w:pPr>
      <w:r w:rsidRPr="00F04355">
        <w:rPr>
          <w:rFonts w:cs="Times New Roman"/>
          <w:lang w:val="en-US"/>
        </w:rPr>
        <w:t xml:space="preserve">a) Šajā dokumentā sniegts </w:t>
      </w:r>
      <w:r w:rsidRPr="00F04355">
        <w:rPr>
          <w:rFonts w:cs="Times New Roman"/>
          <w:i/>
          <w:iCs/>
          <w:lang w:val="en-US"/>
        </w:rPr>
        <w:t xml:space="preserve">pamatprincipu kopums </w:t>
      </w:r>
      <w:r w:rsidRPr="00F04355">
        <w:rPr>
          <w:rFonts w:cs="Times New Roman"/>
          <w:lang w:val="en-US"/>
        </w:rPr>
        <w:t xml:space="preserve">Padomes Regulas Nr. 696/93 par statistikas vienībām īstenošanai valstu statistikas iestādēs attiecībā uz uzņēmumu reģistriem un uzņēmējdarbības statistiku un saskaņoti ar nacionālajiem kontiem/maksājumu bilanci, apvienojot gan sagatavotāju, gan lietotāju perspektīvu. Šie pamatprincipi jāapsver līdztekus darbības noteikumiem, kas pievienoti </w:t>
      </w:r>
      <w:r w:rsidRPr="00F04355">
        <w:rPr>
          <w:rFonts w:cs="Times New Roman"/>
          <w:i/>
          <w:iCs/>
          <w:lang w:val="en-US"/>
        </w:rPr>
        <w:t xml:space="preserve">BSDG </w:t>
      </w:r>
      <w:r w:rsidRPr="00F04355">
        <w:rPr>
          <w:rFonts w:cs="Times New Roman"/>
          <w:lang w:val="en-US"/>
        </w:rPr>
        <w:t xml:space="preserve">un </w:t>
      </w:r>
      <w:r w:rsidRPr="00F04355">
        <w:rPr>
          <w:rFonts w:cs="Times New Roman"/>
          <w:i/>
          <w:iCs/>
          <w:lang w:val="en-US"/>
        </w:rPr>
        <w:t xml:space="preserve">DMES </w:t>
      </w:r>
      <w:r w:rsidRPr="00F04355">
        <w:rPr>
          <w:rFonts w:cs="Times New Roman"/>
          <w:lang w:val="en-US"/>
        </w:rPr>
        <w:t>kopīgajam nodomu paziņojumam.</w:t>
      </w:r>
    </w:p>
    <w:p w14:paraId="78EE7575" w14:textId="77777777" w:rsidR="00524443" w:rsidRPr="00F04355" w:rsidRDefault="00524443" w:rsidP="00524443">
      <w:pPr>
        <w:jc w:val="both"/>
        <w:rPr>
          <w:rFonts w:ascii="Times New Roman" w:hAnsi="Times New Roman" w:cs="Times New Roman"/>
          <w:sz w:val="24"/>
          <w:lang w:val="en-US"/>
        </w:rPr>
      </w:pPr>
    </w:p>
    <w:p w14:paraId="6F1CF5B3" w14:textId="77777777" w:rsidR="00524443" w:rsidRPr="00F04355" w:rsidRDefault="00524443" w:rsidP="00524443">
      <w:pPr>
        <w:pStyle w:val="BodyText"/>
        <w:rPr>
          <w:rFonts w:cs="Times New Roman"/>
          <w:lang w:val="en-US"/>
        </w:rPr>
      </w:pPr>
      <w:r w:rsidRPr="00F04355">
        <w:rPr>
          <w:rFonts w:cs="Times New Roman"/>
          <w:lang w:val="en-US"/>
        </w:rPr>
        <w:t>b) Dokumenta struktūra:</w:t>
      </w:r>
    </w:p>
    <w:p w14:paraId="450AB8F5" w14:textId="77777777" w:rsidR="00524443" w:rsidRPr="00F04355" w:rsidRDefault="00524443" w:rsidP="00524443">
      <w:pPr>
        <w:jc w:val="both"/>
        <w:rPr>
          <w:rFonts w:ascii="Times New Roman" w:eastAsia="Arial Narrow" w:hAnsi="Times New Roman" w:cs="Times New Roman"/>
          <w:sz w:val="24"/>
          <w:szCs w:val="15"/>
          <w:lang w:val="en-US"/>
        </w:rPr>
      </w:pPr>
    </w:p>
    <w:p w14:paraId="47665C4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Terminoloģija un darbības joma</w:t>
      </w:r>
    </w:p>
    <w:p w14:paraId="3CEE0DD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Uzņēmumu reģistri un uzņēmējdarbības statistika</w:t>
      </w:r>
    </w:p>
    <w:p w14:paraId="1396D8D7"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Darbības noteikumu piemērošanas paņēmieni</w:t>
      </w:r>
    </w:p>
    <w:p w14:paraId="1D0965C2"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Kvalitātes prasības</w:t>
      </w:r>
    </w:p>
    <w:p w14:paraId="0C91790E"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Kvalitātes novērtēšana</w:t>
      </w:r>
    </w:p>
    <w:p w14:paraId="43DDBCB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Saskaņota īstenošana</w:t>
      </w:r>
    </w:p>
    <w:p w14:paraId="2C9CAB64" w14:textId="77777777" w:rsidR="00524443" w:rsidRPr="00F04355" w:rsidRDefault="00524443" w:rsidP="00524443">
      <w:pPr>
        <w:jc w:val="both"/>
        <w:rPr>
          <w:rFonts w:ascii="Times New Roman" w:eastAsia="Arial Narrow" w:hAnsi="Times New Roman" w:cs="Times New Roman"/>
          <w:sz w:val="24"/>
          <w:szCs w:val="18"/>
          <w:lang w:val="en-US"/>
        </w:rPr>
      </w:pPr>
    </w:p>
    <w:p w14:paraId="1167F40C" w14:textId="77777777" w:rsidR="00524443" w:rsidRPr="00F04355" w:rsidRDefault="00524443" w:rsidP="00524443">
      <w:pPr>
        <w:pStyle w:val="BodyText"/>
        <w:rPr>
          <w:rFonts w:cs="Times New Roman"/>
          <w:b/>
          <w:bCs/>
          <w:lang w:val="en-US"/>
        </w:rPr>
      </w:pPr>
      <w:r w:rsidRPr="00F04355">
        <w:rPr>
          <w:rFonts w:cs="Times New Roman"/>
          <w:b/>
          <w:bCs/>
          <w:lang w:val="en-US"/>
        </w:rPr>
        <w:t>2. TERMINOLOĢIJA UN DARBĪBAS JOMA</w:t>
      </w:r>
    </w:p>
    <w:p w14:paraId="5C0A263B" w14:textId="77777777" w:rsidR="00524443" w:rsidRPr="00F04355" w:rsidRDefault="00524443" w:rsidP="00524443">
      <w:pPr>
        <w:pStyle w:val="BodyText"/>
        <w:rPr>
          <w:rFonts w:cs="Times New Roman"/>
          <w:lang w:val="en-US"/>
        </w:rPr>
      </w:pPr>
    </w:p>
    <w:p w14:paraId="0C699647" w14:textId="77777777" w:rsidR="00524443" w:rsidRPr="00F04355" w:rsidRDefault="00524443" w:rsidP="00524443">
      <w:pPr>
        <w:pStyle w:val="BodyText"/>
        <w:rPr>
          <w:rFonts w:cs="Times New Roman"/>
          <w:lang w:val="en-US"/>
        </w:rPr>
      </w:pPr>
      <w:r w:rsidRPr="00F04355">
        <w:rPr>
          <w:rFonts w:cs="Times New Roman"/>
          <w:lang w:val="en-US"/>
        </w:rPr>
        <w:t>a) Šajā dokumentā pamatprincipos ir konspektīvi apkopotas galvenās vadlīnijas, kritēriji un principi, kas jāpiemēro, ieviešot statistikas vienības uzņēmumu reģistros un uzņēmējdarbības statistikā. Pamatprincipi attiecas tikai uz šādiem statistikas vienību veidiem:</w:t>
      </w:r>
    </w:p>
    <w:p w14:paraId="49B6EA66" w14:textId="77777777" w:rsidR="00524443" w:rsidRPr="00F04355" w:rsidRDefault="00524443" w:rsidP="00524443">
      <w:pPr>
        <w:jc w:val="both"/>
        <w:rPr>
          <w:rFonts w:ascii="Times New Roman" w:eastAsia="Arial Narrow" w:hAnsi="Times New Roman" w:cs="Times New Roman"/>
          <w:sz w:val="24"/>
          <w:szCs w:val="14"/>
          <w:lang w:val="en-US"/>
        </w:rPr>
      </w:pPr>
    </w:p>
    <w:p w14:paraId="094B254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Uzņēmumu grupa</w:t>
      </w:r>
    </w:p>
    <w:p w14:paraId="22E19638"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Uzņēmums</w:t>
      </w:r>
    </w:p>
    <w:p w14:paraId="434CA72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Darbības veida vienība</w:t>
      </w:r>
    </w:p>
    <w:p w14:paraId="6EB46D1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Vietējā vienība</w:t>
      </w:r>
    </w:p>
    <w:p w14:paraId="1AC9C581"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Vietēja darbības veida vienība</w:t>
      </w:r>
      <w:r w:rsidRPr="00F04355">
        <w:rPr>
          <w:rFonts w:cs="Times New Roman"/>
          <w:vertAlign w:val="superscript"/>
          <w:lang w:val="en-US"/>
        </w:rPr>
        <w:footnoteReference w:customMarkFollows="1" w:id="29"/>
        <w:t>1</w:t>
      </w:r>
    </w:p>
    <w:p w14:paraId="49AA978A" w14:textId="77777777" w:rsidR="00524443" w:rsidRPr="00F04355" w:rsidRDefault="00524443" w:rsidP="00524443">
      <w:pPr>
        <w:jc w:val="both"/>
        <w:rPr>
          <w:rFonts w:ascii="Times New Roman" w:eastAsia="Arial Narrow" w:hAnsi="Times New Roman" w:cs="Times New Roman"/>
          <w:sz w:val="24"/>
          <w:szCs w:val="14"/>
          <w:lang w:val="en-US"/>
        </w:rPr>
      </w:pPr>
    </w:p>
    <w:p w14:paraId="30847362" w14:textId="77777777" w:rsidR="00524443" w:rsidRPr="00F04355" w:rsidRDefault="00524443" w:rsidP="00524443">
      <w:pPr>
        <w:pStyle w:val="BodyText"/>
        <w:rPr>
          <w:rFonts w:cs="Times New Roman"/>
          <w:lang w:val="en-US"/>
        </w:rPr>
      </w:pPr>
      <w:r w:rsidRPr="00F04355">
        <w:rPr>
          <w:rFonts w:cs="Times New Roman"/>
          <w:lang w:val="en-US"/>
        </w:rPr>
        <w:t>b) Saistībā ar šiem pamatprincipiem termins “statistikas vienība” tiek attiecināts uz vienību, kas norādīta uzņēmējdarbības statistikas rezultātos. Tās var nošķirt no tām vienībām, no kurām dati tiek faktiski vākti rezultātu sagatavošanas procesā.</w:t>
      </w:r>
    </w:p>
    <w:p w14:paraId="644B3FCE" w14:textId="77777777" w:rsidR="00524443" w:rsidRPr="00F04355" w:rsidRDefault="00524443" w:rsidP="00524443">
      <w:pPr>
        <w:jc w:val="both"/>
        <w:rPr>
          <w:rFonts w:ascii="Times New Roman" w:eastAsia="Arial Narrow" w:hAnsi="Times New Roman" w:cs="Times New Roman"/>
          <w:sz w:val="24"/>
          <w:szCs w:val="14"/>
          <w:lang w:val="en-US"/>
        </w:rPr>
      </w:pPr>
    </w:p>
    <w:p w14:paraId="35DBAD6F" w14:textId="77777777" w:rsidR="00524443" w:rsidRPr="00F04355" w:rsidRDefault="00524443" w:rsidP="00524443">
      <w:pPr>
        <w:pStyle w:val="BodyText"/>
        <w:rPr>
          <w:rFonts w:cs="Times New Roman"/>
          <w:lang w:val="en-US"/>
        </w:rPr>
      </w:pPr>
      <w:r w:rsidRPr="00F04355">
        <w:rPr>
          <w:rFonts w:cs="Times New Roman"/>
          <w:lang w:val="en-US"/>
        </w:rPr>
        <w:t>c) Darbības noteikumi attiecas uz šīm vienībām.</w:t>
      </w:r>
    </w:p>
    <w:p w14:paraId="47994EDE" w14:textId="77777777" w:rsidR="00524443" w:rsidRPr="00F04355" w:rsidRDefault="00524443" w:rsidP="00524443">
      <w:pPr>
        <w:jc w:val="both"/>
        <w:rPr>
          <w:rFonts w:ascii="Times New Roman" w:eastAsia="Arial Narrow" w:hAnsi="Times New Roman" w:cs="Times New Roman"/>
          <w:sz w:val="24"/>
          <w:szCs w:val="15"/>
          <w:lang w:val="en-US"/>
        </w:rPr>
      </w:pPr>
    </w:p>
    <w:p w14:paraId="5F7388CB" w14:textId="77777777" w:rsidR="00524443" w:rsidRPr="00F04355" w:rsidRDefault="00524443" w:rsidP="00524443">
      <w:pPr>
        <w:pStyle w:val="BodyText"/>
        <w:rPr>
          <w:rFonts w:cs="Times New Roman"/>
          <w:lang w:val="en-US"/>
        </w:rPr>
      </w:pPr>
      <w:r w:rsidRPr="00F04355">
        <w:rPr>
          <w:rFonts w:cs="Times New Roman"/>
          <w:lang w:val="en-US"/>
        </w:rPr>
        <w:t>d) Lai arī var pieņemt, ka šajā dokumentā galvenā uzmanība pievērsta uzņēmumam, svarīgi atzīmēt, ka tie paši principi pēc vajadzības ir attiecināmi arī uz pārējām vienībām.</w:t>
      </w:r>
    </w:p>
    <w:p w14:paraId="6E53AE08" w14:textId="77777777" w:rsidR="00524443" w:rsidRPr="00F04355" w:rsidRDefault="00524443" w:rsidP="00524443">
      <w:pPr>
        <w:jc w:val="both"/>
        <w:rPr>
          <w:rFonts w:ascii="Times New Roman" w:eastAsia="Arial Narrow" w:hAnsi="Times New Roman" w:cs="Times New Roman"/>
          <w:sz w:val="24"/>
          <w:szCs w:val="14"/>
          <w:lang w:val="en-US"/>
        </w:rPr>
      </w:pPr>
    </w:p>
    <w:p w14:paraId="1B486464" w14:textId="77777777" w:rsidR="00524443" w:rsidRPr="00F04355" w:rsidRDefault="00524443" w:rsidP="00524443">
      <w:pPr>
        <w:pStyle w:val="BodyText"/>
        <w:rPr>
          <w:rFonts w:cs="Times New Roman"/>
          <w:lang w:val="en-US"/>
        </w:rPr>
      </w:pPr>
      <w:r w:rsidRPr="00F04355">
        <w:rPr>
          <w:rFonts w:cs="Times New Roman"/>
          <w:lang w:val="en-US"/>
        </w:rPr>
        <w:t>e) Saistībā ar pamatprincipiem termins “uzņēmējdarbības statistika” neietver nacionālos kontus, bet uzņēmējdarbības statistika ir būtisks datu avots, ko izmanto nacionālo kontu sagatavošanā.</w:t>
      </w:r>
    </w:p>
    <w:p w14:paraId="434010FE"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BD8B0C0" w14:textId="77777777" w:rsidR="00524443" w:rsidRPr="00F04355" w:rsidRDefault="00524443" w:rsidP="00524443">
      <w:pPr>
        <w:jc w:val="both"/>
        <w:rPr>
          <w:rFonts w:ascii="Times New Roman" w:eastAsia="Arial Narrow" w:hAnsi="Times New Roman" w:cs="Times New Roman"/>
          <w:sz w:val="24"/>
          <w:szCs w:val="29"/>
          <w:lang w:val="en-US"/>
        </w:rPr>
      </w:pPr>
    </w:p>
    <w:p w14:paraId="13016C60" w14:textId="77777777" w:rsidR="00524443" w:rsidRPr="00F04355" w:rsidRDefault="00524443" w:rsidP="00524443">
      <w:pPr>
        <w:pStyle w:val="BodyText"/>
        <w:rPr>
          <w:rFonts w:cs="Times New Roman"/>
          <w:b/>
          <w:bCs/>
          <w:lang w:val="en-US"/>
        </w:rPr>
      </w:pPr>
      <w:r w:rsidRPr="00F04355">
        <w:rPr>
          <w:rFonts w:cs="Times New Roman"/>
          <w:b/>
          <w:bCs/>
          <w:lang w:val="en-US"/>
        </w:rPr>
        <w:t>3. UZŅĒMUMU REĢISTRI UN UZŅĒMĒJDARBĪBAS STATISTIKA</w:t>
      </w:r>
    </w:p>
    <w:p w14:paraId="38A76250" w14:textId="77777777" w:rsidR="00524443" w:rsidRPr="00F04355" w:rsidRDefault="00524443" w:rsidP="00524443">
      <w:pPr>
        <w:pStyle w:val="BodyText"/>
        <w:rPr>
          <w:rFonts w:cs="Times New Roman"/>
          <w:lang w:val="en-US"/>
        </w:rPr>
      </w:pPr>
    </w:p>
    <w:p w14:paraId="08735CD3" w14:textId="77777777" w:rsidR="00524443" w:rsidRPr="00F04355" w:rsidRDefault="00524443" w:rsidP="00524443">
      <w:pPr>
        <w:pStyle w:val="BodyText"/>
        <w:rPr>
          <w:rFonts w:cs="Times New Roman"/>
          <w:lang w:val="en-US"/>
        </w:rPr>
      </w:pPr>
      <w:r w:rsidRPr="00F04355">
        <w:rPr>
          <w:rFonts w:cs="Times New Roman"/>
          <w:lang w:val="en-US"/>
        </w:rPr>
        <w:t>a) Statistikas vienību veidi (izlaides vienības), kas jāiekļauj uzņēmumu reģistros un jāizmanto uzņēmējdarbības statistikā, ir norādīti noteikumos, kas reglamentē šo uzņēmējdarbības statistiku.</w:t>
      </w:r>
    </w:p>
    <w:p w14:paraId="4CBCC240" w14:textId="77777777" w:rsidR="00524443" w:rsidRPr="00F04355" w:rsidRDefault="00524443" w:rsidP="00524443">
      <w:pPr>
        <w:jc w:val="both"/>
        <w:rPr>
          <w:rFonts w:ascii="Times New Roman" w:eastAsia="Arial Narrow" w:hAnsi="Times New Roman" w:cs="Times New Roman"/>
          <w:sz w:val="24"/>
          <w:szCs w:val="14"/>
          <w:lang w:val="en-US"/>
        </w:rPr>
      </w:pPr>
    </w:p>
    <w:p w14:paraId="0074E28D" w14:textId="77777777" w:rsidR="00524443" w:rsidRPr="00F04355" w:rsidRDefault="00524443" w:rsidP="00524443">
      <w:pPr>
        <w:pStyle w:val="BodyText"/>
        <w:rPr>
          <w:rFonts w:cs="Times New Roman"/>
          <w:lang w:val="en-US"/>
        </w:rPr>
      </w:pPr>
      <w:r w:rsidRPr="00F04355">
        <w:rPr>
          <w:rFonts w:cs="Times New Roman"/>
          <w:lang w:val="en-US"/>
        </w:rPr>
        <w:t>b) Svarīgi atzīt tādu ielaides vienību veidu funkcijas un saites, kas tiek izmantotas statistikas vienību radīšanai uzņēmumu reģistros un uzņēmējdarbības statistikā. Šādas vienības ir:</w:t>
      </w:r>
    </w:p>
    <w:p w14:paraId="1F23F1C6" w14:textId="77777777" w:rsidR="00524443" w:rsidRPr="00F04355" w:rsidRDefault="00524443" w:rsidP="00524443">
      <w:pPr>
        <w:jc w:val="both"/>
        <w:rPr>
          <w:rFonts w:ascii="Times New Roman" w:eastAsia="Arial Narrow" w:hAnsi="Times New Roman" w:cs="Times New Roman"/>
          <w:sz w:val="24"/>
          <w:szCs w:val="14"/>
          <w:lang w:val="en-US"/>
        </w:rPr>
      </w:pPr>
    </w:p>
    <w:p w14:paraId="40FEF56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administratīva vienība</w:t>
      </w:r>
      <w:r w:rsidRPr="00F04355">
        <w:rPr>
          <w:rFonts w:cs="Times New Roman"/>
          <w:vertAlign w:val="superscript"/>
          <w:lang w:val="en-US"/>
        </w:rPr>
        <w:footnoteReference w:customMarkFollows="1" w:id="30"/>
        <w:t>2</w:t>
      </w:r>
      <w:r w:rsidRPr="00F04355">
        <w:rPr>
          <w:rFonts w:cs="Times New Roman"/>
          <w:lang w:val="en-US"/>
        </w:rPr>
        <w:t xml:space="preserve"> – šī vienība ir noteikta administratīvām vajadzībām;</w:t>
      </w:r>
    </w:p>
    <w:p w14:paraId="10191F70"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JV – šī vienība ir atzīta tiesību aktos vai sabiedrībā atsevišķi no personām vai institūcijām, kam tā pieder (proti, atsevišķi no juridiskas personas vai fiziskas personas);</w:t>
      </w:r>
    </w:p>
    <w:p w14:paraId="2ED7D186"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statistiskas ziņojošā vienība</w:t>
      </w:r>
      <w:r w:rsidRPr="00F04355">
        <w:rPr>
          <w:rFonts w:cs="Times New Roman"/>
          <w:vertAlign w:val="superscript"/>
          <w:lang w:val="en-US"/>
        </w:rPr>
        <w:footnoteReference w:customMarkFollows="1" w:id="31"/>
        <w:t>3</w:t>
      </w:r>
      <w:r w:rsidRPr="00F04355">
        <w:rPr>
          <w:rFonts w:cs="Times New Roman"/>
          <w:lang w:val="en-US"/>
        </w:rPr>
        <w:t xml:space="preserve"> – šī vienība ir vienība, no kuras tiek vākti dati par apsekojamo vienību.</w:t>
      </w:r>
    </w:p>
    <w:p w14:paraId="288DC03F" w14:textId="77777777" w:rsidR="00524443" w:rsidRPr="00F04355" w:rsidRDefault="00524443" w:rsidP="00524443">
      <w:pPr>
        <w:jc w:val="both"/>
        <w:rPr>
          <w:rFonts w:ascii="Times New Roman" w:eastAsia="Arial Narrow" w:hAnsi="Times New Roman" w:cs="Times New Roman"/>
          <w:sz w:val="24"/>
          <w:szCs w:val="14"/>
          <w:lang w:val="en-US"/>
        </w:rPr>
      </w:pPr>
    </w:p>
    <w:p w14:paraId="6114FE10" w14:textId="77777777" w:rsidR="00524443" w:rsidRPr="00F04355" w:rsidRDefault="00524443" w:rsidP="00524443">
      <w:pPr>
        <w:pStyle w:val="BodyText"/>
        <w:rPr>
          <w:rFonts w:cs="Times New Roman"/>
          <w:lang w:val="en-US"/>
        </w:rPr>
      </w:pPr>
      <w:r w:rsidRPr="00F04355">
        <w:rPr>
          <w:rFonts w:cs="Times New Roman"/>
          <w:lang w:val="en-US"/>
        </w:rPr>
        <w:t>c) Valsts līmenī vairākām dalībvalstīm saites ar administratīvo(-ajām) vienību(-ām) ir ļoti svarīgas, lai izveidotu un uzturētu augstas kvalitātes uzņēmumu reģistru. Jābūt arī skaidrām konceptuālām un praktiskām saitēm starp dažādu veidu statistikas vienībām un arī attiecīgajām JV. Tāpēc ielaides vienības var nebūt identiskas statistikas (izlaides) vienībām. Statistikas (izlaides) vienības var būt artefakti, kas ir jākonstruē un kas nav tieši apsekojami.</w:t>
      </w:r>
    </w:p>
    <w:p w14:paraId="7D638918" w14:textId="77777777" w:rsidR="00524443" w:rsidRPr="00F04355" w:rsidRDefault="00524443" w:rsidP="00524443">
      <w:pPr>
        <w:jc w:val="both"/>
        <w:rPr>
          <w:rFonts w:ascii="Times New Roman" w:eastAsia="Arial Narrow" w:hAnsi="Times New Roman" w:cs="Times New Roman"/>
          <w:sz w:val="24"/>
          <w:szCs w:val="14"/>
          <w:lang w:val="en-US"/>
        </w:rPr>
      </w:pPr>
    </w:p>
    <w:p w14:paraId="6E8F6363" w14:textId="77777777" w:rsidR="00524443" w:rsidRPr="00F04355" w:rsidRDefault="00524443" w:rsidP="00524443">
      <w:pPr>
        <w:pStyle w:val="BodyText"/>
        <w:rPr>
          <w:rFonts w:cs="Times New Roman"/>
          <w:lang w:val="en-US"/>
        </w:rPr>
      </w:pPr>
      <w:r w:rsidRPr="00F04355">
        <w:rPr>
          <w:rFonts w:cs="Times New Roman"/>
          <w:lang w:val="en-US"/>
        </w:rPr>
        <w:t>d) Starptautisku uzņēmumu grupu gadījumā svarīgi, lai statistikas vienības tiktu koordinēti un saskanīgi noteiktas visās dalībvalstīs.</w:t>
      </w:r>
    </w:p>
    <w:p w14:paraId="0DE4CEF8" w14:textId="77777777" w:rsidR="00524443" w:rsidRPr="00F04355" w:rsidRDefault="00524443" w:rsidP="00524443">
      <w:pPr>
        <w:jc w:val="both"/>
        <w:rPr>
          <w:rFonts w:ascii="Times New Roman" w:eastAsia="Arial Narrow" w:hAnsi="Times New Roman" w:cs="Times New Roman"/>
          <w:sz w:val="24"/>
          <w:szCs w:val="14"/>
          <w:lang w:val="en-US"/>
        </w:rPr>
      </w:pPr>
    </w:p>
    <w:p w14:paraId="1DE4B944" w14:textId="77777777" w:rsidR="00524443" w:rsidRPr="00F04355" w:rsidRDefault="00524443" w:rsidP="00524443">
      <w:pPr>
        <w:pStyle w:val="BodyText"/>
        <w:rPr>
          <w:rFonts w:cs="Times New Roman"/>
          <w:b/>
          <w:bCs/>
          <w:lang w:val="en-US"/>
        </w:rPr>
      </w:pPr>
      <w:r w:rsidRPr="00F04355">
        <w:rPr>
          <w:rFonts w:cs="Times New Roman"/>
          <w:b/>
          <w:bCs/>
          <w:lang w:val="en-US"/>
        </w:rPr>
        <w:t>4. EIROPAS STATISTIKAS SISTĒMAS LABĀ PRAKSE DARBĪBAS NOTEIKUMU PIEMĒROŠANAS JOMĀ</w:t>
      </w:r>
    </w:p>
    <w:p w14:paraId="6AA42FE1" w14:textId="77777777" w:rsidR="00524443" w:rsidRPr="00F04355" w:rsidRDefault="00524443" w:rsidP="00524443">
      <w:pPr>
        <w:pStyle w:val="BodyText"/>
        <w:rPr>
          <w:rFonts w:cs="Times New Roman"/>
          <w:lang w:val="en-US"/>
        </w:rPr>
      </w:pPr>
    </w:p>
    <w:p w14:paraId="37CDC433" w14:textId="77777777" w:rsidR="00524443" w:rsidRPr="00F04355" w:rsidRDefault="00524443" w:rsidP="00524443">
      <w:pPr>
        <w:pStyle w:val="BodyText"/>
        <w:rPr>
          <w:rFonts w:cs="Times New Roman"/>
          <w:lang w:val="en-US"/>
        </w:rPr>
      </w:pPr>
      <w:r w:rsidRPr="00F04355">
        <w:rPr>
          <w:rFonts w:cs="Times New Roman"/>
          <w:lang w:val="en-US"/>
        </w:rPr>
        <w:t>a) Statistikas vienību darba grupa ir izstrādājusi darbības noteikumus attiecībā uz statistikas vienībām. Šie darbības noteikumi tika sagatavoti, lai nodrošinātu saskaņotus risinājumus problēmām, kas saistītas ar vienību nodalīšanu bieži sastopamās situācijās, ar kurām var saskarties valstu statistikas iestādes. Šādās situācijās šie risinājumi paredz koordināciju starp ESS dalībvalstīm un arī starp statistikas jomām.</w:t>
      </w:r>
    </w:p>
    <w:p w14:paraId="6BEC9CDC" w14:textId="77777777" w:rsidR="00524443" w:rsidRPr="00F04355" w:rsidRDefault="00524443" w:rsidP="00524443">
      <w:pPr>
        <w:jc w:val="both"/>
        <w:rPr>
          <w:rFonts w:ascii="Times New Roman" w:eastAsia="Arial Narrow" w:hAnsi="Times New Roman" w:cs="Times New Roman"/>
          <w:sz w:val="24"/>
          <w:szCs w:val="14"/>
          <w:lang w:val="en-US"/>
        </w:rPr>
      </w:pPr>
    </w:p>
    <w:p w14:paraId="6F4A96EF" w14:textId="77777777" w:rsidR="00524443" w:rsidRPr="00F04355" w:rsidRDefault="00524443" w:rsidP="00524443">
      <w:pPr>
        <w:pStyle w:val="BodyText"/>
        <w:rPr>
          <w:rFonts w:cs="Times New Roman"/>
          <w:lang w:val="en-US"/>
        </w:rPr>
      </w:pPr>
      <w:r w:rsidRPr="00F04355">
        <w:rPr>
          <w:rFonts w:cs="Times New Roman"/>
          <w:lang w:val="en-US"/>
        </w:rPr>
        <w:t xml:space="preserve">b) Dažos, bet noteikti ne visos gadījumos šos darbības noteikumus var piemērot </w:t>
      </w:r>
      <w:r w:rsidRPr="00F04355">
        <w:rPr>
          <w:rFonts w:cs="Times New Roman"/>
          <w:i/>
          <w:iCs/>
          <w:lang w:val="en-US"/>
        </w:rPr>
        <w:t>automātiski</w:t>
      </w:r>
      <w:r w:rsidRPr="00F04355">
        <w:rPr>
          <w:rFonts w:cs="Times New Roman"/>
          <w:lang w:val="en-US"/>
        </w:rPr>
        <w:t>. Rezultātus, ko paredzēts sasniegt, piemērojot darbības noteikumus, var arī aizvietot ar tuvinājumu, ko panāk, izmantojot valsts līmenī noteiktus automatizētus noteikumus, kurus piemēro attiecībā uz administratīvām vienībām vai JV.</w:t>
      </w:r>
    </w:p>
    <w:p w14:paraId="1B8D4823" w14:textId="77777777" w:rsidR="00524443" w:rsidRPr="00F04355" w:rsidRDefault="00524443" w:rsidP="00524443">
      <w:pPr>
        <w:jc w:val="both"/>
        <w:rPr>
          <w:rFonts w:ascii="Times New Roman" w:hAnsi="Times New Roman" w:cs="Times New Roman"/>
          <w:lang w:val="en-US"/>
        </w:rPr>
      </w:pPr>
    </w:p>
    <w:p w14:paraId="16151D31" w14:textId="77777777" w:rsidR="00524443" w:rsidRPr="00F04355" w:rsidRDefault="00524443" w:rsidP="00524443">
      <w:pPr>
        <w:pStyle w:val="BodyText"/>
        <w:rPr>
          <w:rFonts w:cs="Times New Roman"/>
          <w:lang w:val="en-US"/>
        </w:rPr>
      </w:pPr>
      <w:r w:rsidRPr="00F04355">
        <w:rPr>
          <w:rFonts w:cs="Times New Roman"/>
          <w:lang w:val="en-US"/>
        </w:rPr>
        <w:t xml:space="preserve">c) Ņemot vērā lielu un kompleksu ekonomisku organizāciju nodalīšanas sarežģītību, </w:t>
      </w:r>
      <w:r w:rsidRPr="00F04355">
        <w:rPr>
          <w:rFonts w:cs="Times New Roman"/>
          <w:lang w:val="en-US"/>
        </w:rPr>
        <w:lastRenderedPageBreak/>
        <w:t xml:space="preserve">alternatīva pieeja ir darbības noteikumu </w:t>
      </w:r>
      <w:r w:rsidRPr="00F04355">
        <w:rPr>
          <w:rFonts w:cs="Times New Roman"/>
          <w:i/>
          <w:iCs/>
          <w:lang w:val="en-US"/>
        </w:rPr>
        <w:t xml:space="preserve">manuāla </w:t>
      </w:r>
      <w:r w:rsidRPr="00F04355">
        <w:rPr>
          <w:rFonts w:cs="Times New Roman"/>
          <w:lang w:val="en-US"/>
        </w:rPr>
        <w:t>piemērošana (profilēšana).</w:t>
      </w:r>
      <w:r w:rsidRPr="00F04355">
        <w:rPr>
          <w:rFonts w:cs="Times New Roman"/>
          <w:vertAlign w:val="superscript"/>
          <w:lang w:val="en-US"/>
        </w:rPr>
        <w:footnoteReference w:customMarkFollows="1" w:id="32"/>
        <w:t xml:space="preserve">4 </w:t>
      </w:r>
      <w:r w:rsidRPr="00F04355">
        <w:rPr>
          <w:rFonts w:cs="Times New Roman"/>
          <w:lang w:val="en-US"/>
        </w:rPr>
        <w:t>Šajā saistībā kompleksas organizācijas parasti ir lielas JV grupas, kas darbojas vienā valstī esošā uzņēmumu grupā vai starptautiskā uzņēmumu grupā.</w:t>
      </w:r>
    </w:p>
    <w:p w14:paraId="430D964D" w14:textId="77777777" w:rsidR="00524443" w:rsidRPr="00F04355" w:rsidRDefault="00524443" w:rsidP="00524443">
      <w:pPr>
        <w:jc w:val="both"/>
        <w:rPr>
          <w:rFonts w:ascii="Times New Roman" w:hAnsi="Times New Roman" w:cs="Times New Roman"/>
          <w:sz w:val="24"/>
          <w:lang w:val="en-US"/>
        </w:rPr>
      </w:pPr>
    </w:p>
    <w:p w14:paraId="7B4BD5F8" w14:textId="77777777" w:rsidR="00524443" w:rsidRPr="00F04355" w:rsidRDefault="00524443" w:rsidP="00524443">
      <w:pPr>
        <w:pStyle w:val="BodyText"/>
        <w:rPr>
          <w:rFonts w:cs="Times New Roman"/>
          <w:lang w:val="en-US"/>
        </w:rPr>
      </w:pPr>
      <w:r w:rsidRPr="00F04355">
        <w:rPr>
          <w:rFonts w:cs="Times New Roman"/>
          <w:lang w:val="en-US"/>
        </w:rPr>
        <w:t xml:space="preserve">d) Ja iespējams, attiecīgā gadījumā jāizskata un jāpiemēro ieteikumi, ko snieguši </w:t>
      </w:r>
      <w:r w:rsidRPr="00F04355">
        <w:rPr>
          <w:rFonts w:cs="Times New Roman"/>
          <w:i/>
          <w:iCs/>
          <w:lang w:val="en-US"/>
        </w:rPr>
        <w:t>ESBRs</w:t>
      </w:r>
      <w:r w:rsidRPr="00F04355">
        <w:rPr>
          <w:rFonts w:cs="Times New Roman"/>
          <w:lang w:val="en-US"/>
        </w:rPr>
        <w:t>, profilēšanai un saskaņotībai veltītie ESS tīkli.</w:t>
      </w:r>
    </w:p>
    <w:p w14:paraId="275C8EAB"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4DA0E77" w14:textId="77777777" w:rsidR="00524443" w:rsidRPr="00F04355" w:rsidRDefault="00524443" w:rsidP="00524443">
      <w:pPr>
        <w:jc w:val="both"/>
        <w:rPr>
          <w:rFonts w:ascii="Times New Roman" w:eastAsia="Arial Narrow" w:hAnsi="Times New Roman" w:cs="Times New Roman"/>
          <w:sz w:val="24"/>
          <w:szCs w:val="29"/>
          <w:lang w:val="en-US"/>
        </w:rPr>
      </w:pPr>
    </w:p>
    <w:p w14:paraId="5C69A4A0" w14:textId="77777777" w:rsidR="00524443" w:rsidRPr="00F04355" w:rsidRDefault="00524443" w:rsidP="00524443">
      <w:pPr>
        <w:pStyle w:val="BodyText"/>
        <w:rPr>
          <w:rFonts w:cs="Times New Roman"/>
          <w:b/>
          <w:bCs/>
          <w:lang w:val="en-US"/>
        </w:rPr>
      </w:pPr>
      <w:r w:rsidRPr="00F04355">
        <w:rPr>
          <w:rFonts w:cs="Times New Roman"/>
          <w:b/>
          <w:bCs/>
          <w:lang w:val="en-US"/>
        </w:rPr>
        <w:t>5. KVALITĀTES PRASĪBAS (EIROPAS STATISTIKAS PRAKSES KODEKSS, 12.–15. PRINCIPS)</w:t>
      </w:r>
    </w:p>
    <w:p w14:paraId="5BDD6D35" w14:textId="77777777" w:rsidR="00524443" w:rsidRPr="00F04355" w:rsidRDefault="00524443" w:rsidP="00524443">
      <w:pPr>
        <w:pStyle w:val="BodyText"/>
        <w:rPr>
          <w:rFonts w:cs="Times New Roman"/>
          <w:lang w:val="en-US"/>
        </w:rPr>
      </w:pPr>
    </w:p>
    <w:p w14:paraId="58B37759" w14:textId="77777777" w:rsidR="00524443" w:rsidRPr="00F04355" w:rsidRDefault="00524443" w:rsidP="00524443">
      <w:pPr>
        <w:pStyle w:val="BodyText"/>
        <w:rPr>
          <w:rFonts w:cs="Times New Roman"/>
          <w:lang w:val="en-US"/>
        </w:rPr>
      </w:pPr>
      <w:r w:rsidRPr="00F04355">
        <w:rPr>
          <w:rFonts w:cs="Times New Roman"/>
          <w:lang w:val="en-US"/>
        </w:rPr>
        <w:t>a) Valstu statistikas iestāžu ziņā ir organizēt datu apkopošanu uzņēmumu reģistram un uzņēmējdarbības statistikai tādā veidā, kādu tās uzskata par optimālu, ņemot vērā savu valstu administratīvās sistēmas, ar nosacījumu, ka tiek ievērotas prasības attiecībā uz ESS uzņēmējdarbības reģistriem un uzņēmējdarbības statistiku.</w:t>
      </w:r>
    </w:p>
    <w:p w14:paraId="77F67D27" w14:textId="77777777" w:rsidR="00524443" w:rsidRPr="00F04355" w:rsidRDefault="00524443" w:rsidP="00524443">
      <w:pPr>
        <w:jc w:val="both"/>
        <w:rPr>
          <w:rFonts w:ascii="Times New Roman" w:eastAsia="Arial Narrow" w:hAnsi="Times New Roman" w:cs="Times New Roman"/>
          <w:sz w:val="24"/>
          <w:szCs w:val="14"/>
          <w:lang w:val="en-US"/>
        </w:rPr>
      </w:pPr>
    </w:p>
    <w:p w14:paraId="462C299E" w14:textId="77777777" w:rsidR="00524443" w:rsidRPr="00F04355" w:rsidRDefault="00524443" w:rsidP="00524443">
      <w:pPr>
        <w:pStyle w:val="BodyText"/>
        <w:rPr>
          <w:rFonts w:cs="Times New Roman"/>
          <w:lang w:val="en-US"/>
        </w:rPr>
      </w:pPr>
      <w:r w:rsidRPr="00F04355">
        <w:rPr>
          <w:rFonts w:cs="Times New Roman"/>
          <w:lang w:val="en-US"/>
        </w:rPr>
        <w:t>b) Attiecībā uz uzņēmumu grupām un uzņēmumiem valstu statistikas iestādēm ir jāpiemēro atbilstošas statistikas vienību nodalīšanas pieejas saskaņā ar tiesiskajām prasībām, kas noteiktas attiecībā uz Eiropas statistiku.</w:t>
      </w:r>
    </w:p>
    <w:p w14:paraId="27457455" w14:textId="77777777" w:rsidR="00524443" w:rsidRPr="00F04355" w:rsidRDefault="00524443" w:rsidP="00524443">
      <w:pPr>
        <w:jc w:val="both"/>
        <w:rPr>
          <w:rFonts w:ascii="Times New Roman" w:eastAsia="Arial Narrow" w:hAnsi="Times New Roman" w:cs="Times New Roman"/>
          <w:sz w:val="24"/>
          <w:szCs w:val="14"/>
          <w:lang w:val="en-US"/>
        </w:rPr>
      </w:pPr>
    </w:p>
    <w:p w14:paraId="2E8CA3DE" w14:textId="77777777" w:rsidR="00524443" w:rsidRPr="00F04355" w:rsidRDefault="00524443" w:rsidP="00524443">
      <w:pPr>
        <w:pStyle w:val="BodyText"/>
        <w:rPr>
          <w:rFonts w:cs="Times New Roman"/>
          <w:lang w:val="en-US"/>
        </w:rPr>
      </w:pPr>
      <w:r w:rsidRPr="00F04355">
        <w:rPr>
          <w:rFonts w:cs="Times New Roman"/>
          <w:lang w:val="en-US"/>
        </w:rPr>
        <w:t>c) Ja valsts statistikas iestāde saskaras ar īpašu situāciju, kas nav skaidri ietverta darbības noteikumos, tai joprojām ir jāizvēlas starp dažādām nodalīšanas metodēm (automatizēti noteikumi, statistikas vienību manuāla nodalīšana un administratīvo vienību izmantošana) kā statistikas vienību tuvinājumiem. Šāda izvēle ir valstu statistikas iestāžu ziņā ar nosacījumu, ka tiek ievērotas prasības attiecībā uz Eiropas statistiku.</w:t>
      </w:r>
    </w:p>
    <w:p w14:paraId="64773DF5" w14:textId="77777777" w:rsidR="00524443" w:rsidRPr="00F04355" w:rsidRDefault="00524443" w:rsidP="00524443">
      <w:pPr>
        <w:jc w:val="both"/>
        <w:rPr>
          <w:rFonts w:ascii="Times New Roman" w:eastAsia="Arial Narrow" w:hAnsi="Times New Roman" w:cs="Times New Roman"/>
          <w:sz w:val="24"/>
          <w:szCs w:val="18"/>
          <w:lang w:val="en-US"/>
        </w:rPr>
      </w:pPr>
    </w:p>
    <w:p w14:paraId="4D90D6B1" w14:textId="77777777" w:rsidR="00524443" w:rsidRPr="00F04355" w:rsidRDefault="00524443" w:rsidP="00524443">
      <w:pPr>
        <w:pStyle w:val="BodyText"/>
        <w:rPr>
          <w:rFonts w:cs="Times New Roman"/>
          <w:b/>
          <w:bCs/>
          <w:lang w:val="en-US"/>
        </w:rPr>
      </w:pPr>
      <w:r w:rsidRPr="00F04355">
        <w:rPr>
          <w:rFonts w:cs="Times New Roman"/>
          <w:b/>
          <w:bCs/>
          <w:lang w:val="en-US"/>
        </w:rPr>
        <w:t>6. KVALITĀTES NOVĒRTĒŠANA</w:t>
      </w:r>
    </w:p>
    <w:p w14:paraId="4889135A" w14:textId="77777777" w:rsidR="00524443" w:rsidRPr="00F04355" w:rsidRDefault="00524443" w:rsidP="00524443">
      <w:pPr>
        <w:pStyle w:val="BodyText"/>
        <w:rPr>
          <w:rFonts w:cs="Times New Roman"/>
          <w:lang w:val="en-US"/>
        </w:rPr>
      </w:pPr>
    </w:p>
    <w:p w14:paraId="4DB82F5F" w14:textId="77777777" w:rsidR="00524443" w:rsidRPr="00F04355" w:rsidRDefault="00524443" w:rsidP="00524443">
      <w:pPr>
        <w:pStyle w:val="BodyText"/>
        <w:rPr>
          <w:rFonts w:cs="Times New Roman"/>
          <w:lang w:val="en-US"/>
        </w:rPr>
      </w:pPr>
      <w:r w:rsidRPr="00F04355">
        <w:rPr>
          <w:rFonts w:cs="Times New Roman"/>
          <w:lang w:val="en-US"/>
        </w:rPr>
        <w:t>a) Dažādo juridisko, nodokļu un reģionālo strukturālo atšķirību dēļ, kas pastāv dalībvalstīs, kā arī uzņēmējdarbībai radītā sloga, resursu un laika ierobežojumu dēļ ne vienmēr ir iespējams īstenot labāko praksi. Tāpēc dažādie darbības noteikumi attiecībā uz dažādiem vienību veidiem un ar tiem saistītie norādījumi tiks klasificēti kā A, B un C kvalitātes pieejas atkarībā no uzņēmumu grupas sarežģītības un lieluma, kur:</w:t>
      </w:r>
    </w:p>
    <w:p w14:paraId="2DFE3AE3" w14:textId="77777777" w:rsidR="00524443" w:rsidRPr="00F04355" w:rsidRDefault="00524443" w:rsidP="00524443">
      <w:pPr>
        <w:jc w:val="both"/>
        <w:rPr>
          <w:rFonts w:ascii="Times New Roman" w:eastAsia="Arial Narrow" w:hAnsi="Times New Roman" w:cs="Times New Roman"/>
          <w:sz w:val="24"/>
          <w:szCs w:val="14"/>
          <w:lang w:val="en-US"/>
        </w:rPr>
      </w:pPr>
    </w:p>
    <w:p w14:paraId="0D25D51C"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A metodes – vispiemērotākās metodes (tiek uzskatīts, ka “A” metodes atbilst ieteicamajai vai labākajai praksei, piemēram, manuālās profilēšanas piemērošana, lai risinātu visus lielos, sarežģītos vai kompleksos uzņēmumu grupu gadījumus. Attiecībā uz starptautiskām uzņēmumu grupām valsts līmeņa nodalīšanas pieejās jāņem vērā uzņēmumu grupas sarežģītība un tās globālā struktūra);</w:t>
      </w:r>
    </w:p>
    <w:p w14:paraId="7F6D40F3"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B metodes – metodes, ko var izmantot, ja nav iespējams izmantot A metodi (uzskata, ka “B” ir alternatīvas ieteicamajai vai labākajai praksei, kuras var uzskatīt par labu praksi. Piemēram, valstu līmenī vienkāršām starptautiskām uzņēmumu grupām piemēro manuālas vai automātiskas nodalīšanas pieejas, pienācīgi ņemot vērā nodalīto valstī esošo uzņēmumu globālo struktūru);</w:t>
      </w:r>
    </w:p>
    <w:p w14:paraId="1D61A9CF" w14:textId="77777777" w:rsidR="00524443" w:rsidRPr="00F04355" w:rsidRDefault="00524443" w:rsidP="00524443">
      <w:pPr>
        <w:pStyle w:val="BodyText"/>
        <w:numPr>
          <w:ilvl w:val="0"/>
          <w:numId w:val="82"/>
        </w:numPr>
        <w:tabs>
          <w:tab w:val="left" w:pos="567"/>
        </w:tabs>
        <w:ind w:left="0" w:firstLine="0"/>
        <w:rPr>
          <w:rFonts w:cs="Times New Roman"/>
          <w:lang w:val="en-US"/>
        </w:rPr>
      </w:pPr>
      <w:r w:rsidRPr="00F04355">
        <w:rPr>
          <w:rFonts w:cs="Times New Roman"/>
          <w:lang w:val="en-US"/>
        </w:rPr>
        <w:t>C metodes – metodes, kas nav izmantojamas (uzskata, ka “C” atzīst noteikumu piemērošanu, piemēram, nesaskaņotā veidā attiecībā uz vienkāršākiem gadījumiem vai konkrētās situācijās, kas risinātas, nepiemērojot noteikumos balstītu pieeju).</w:t>
      </w:r>
    </w:p>
    <w:p w14:paraId="46BC23AB" w14:textId="77777777" w:rsidR="00524443" w:rsidRPr="00F04355" w:rsidRDefault="00524443" w:rsidP="00524443">
      <w:pPr>
        <w:jc w:val="both"/>
        <w:rPr>
          <w:rFonts w:ascii="Times New Roman" w:eastAsia="Arial Narrow" w:hAnsi="Times New Roman" w:cs="Times New Roman"/>
          <w:sz w:val="24"/>
          <w:szCs w:val="15"/>
          <w:lang w:val="en-US"/>
        </w:rPr>
      </w:pPr>
    </w:p>
    <w:p w14:paraId="3AB13D2D" w14:textId="77777777" w:rsidR="00524443" w:rsidRPr="00F04355" w:rsidRDefault="00524443" w:rsidP="00524443">
      <w:pPr>
        <w:keepNext/>
        <w:keepLines/>
        <w:jc w:val="both"/>
        <w:rPr>
          <w:rFonts w:ascii="Times New Roman" w:hAnsi="Times New Roman" w:cs="Times New Roman"/>
          <w:b/>
          <w:sz w:val="24"/>
          <w:lang w:val="en-US"/>
        </w:rPr>
      </w:pPr>
      <w:r w:rsidRPr="00F04355">
        <w:rPr>
          <w:rFonts w:ascii="Times New Roman" w:hAnsi="Times New Roman" w:cs="Times New Roman"/>
          <w:b/>
          <w:sz w:val="24"/>
          <w:lang w:val="en-US"/>
        </w:rPr>
        <w:lastRenderedPageBreak/>
        <w:t>Tabula. A, B un C metožu piemērošana attiecībā uz uzņēmumu grupu nodalīšanu</w:t>
      </w:r>
    </w:p>
    <w:p w14:paraId="3C84A9F6" w14:textId="77777777" w:rsidR="00524443" w:rsidRPr="00F04355" w:rsidRDefault="00524443" w:rsidP="00524443">
      <w:pPr>
        <w:keepNext/>
        <w:keepLines/>
        <w:jc w:val="both"/>
        <w:rPr>
          <w:rFonts w:ascii="Times New Roman" w:eastAsia="Calibri" w:hAnsi="Times New Roman" w:cs="Times New Roman"/>
          <w:b/>
          <w:bCs/>
          <w:sz w:val="24"/>
          <w:szCs w:val="12"/>
          <w:lang w:val="en-US"/>
        </w:rPr>
      </w:pPr>
    </w:p>
    <w:tbl>
      <w:tblPr>
        <w:tblW w:w="5000" w:type="pct"/>
        <w:tblBorders>
          <w:top w:val="single" w:sz="12" w:space="0" w:color="231F20"/>
          <w:bottom w:val="single" w:sz="12" w:space="0" w:color="231F20"/>
          <w:insideH w:val="single" w:sz="12" w:space="0" w:color="231F20"/>
        </w:tblBorders>
        <w:tblCellMar>
          <w:top w:w="28" w:type="dxa"/>
          <w:left w:w="28" w:type="dxa"/>
          <w:bottom w:w="28" w:type="dxa"/>
          <w:right w:w="28" w:type="dxa"/>
        </w:tblCellMar>
        <w:tblLook w:val="01E0" w:firstRow="1" w:lastRow="1" w:firstColumn="1" w:lastColumn="1" w:noHBand="0" w:noVBand="0"/>
      </w:tblPr>
      <w:tblGrid>
        <w:gridCol w:w="1872"/>
        <w:gridCol w:w="2261"/>
        <w:gridCol w:w="2971"/>
        <w:gridCol w:w="2027"/>
      </w:tblGrid>
      <w:tr w:rsidR="00524443" w:rsidRPr="00F04355" w14:paraId="34ED0972" w14:textId="77777777" w:rsidTr="00757ED9">
        <w:tc>
          <w:tcPr>
            <w:tcW w:w="1025" w:type="pct"/>
            <w:shd w:val="clear" w:color="auto" w:fill="C9E5F8"/>
          </w:tcPr>
          <w:p w14:paraId="48790833" w14:textId="77777777" w:rsidR="00524443" w:rsidRPr="00F04355" w:rsidRDefault="00524443" w:rsidP="006645DA">
            <w:pPr>
              <w:keepNext/>
              <w:keepLines/>
              <w:jc w:val="both"/>
              <w:rPr>
                <w:rFonts w:ascii="Times New Roman" w:hAnsi="Times New Roman" w:cs="Times New Roman"/>
                <w:szCs w:val="20"/>
                <w:lang w:val="en-US"/>
              </w:rPr>
            </w:pPr>
          </w:p>
        </w:tc>
        <w:tc>
          <w:tcPr>
            <w:tcW w:w="1238" w:type="pct"/>
            <w:shd w:val="clear" w:color="auto" w:fill="C9E5F8"/>
          </w:tcPr>
          <w:p w14:paraId="663C7174" w14:textId="77777777" w:rsidR="00524443" w:rsidRPr="00F04355" w:rsidRDefault="00524443" w:rsidP="006645DA">
            <w:pPr>
              <w:pStyle w:val="TableParagraph"/>
              <w:keepNext/>
              <w:keepLines/>
              <w:jc w:val="center"/>
              <w:rPr>
                <w:rFonts w:ascii="Times New Roman" w:hAnsi="Times New Roman" w:cs="Times New Roman"/>
                <w:b/>
                <w:szCs w:val="20"/>
                <w:lang w:val="en-US"/>
              </w:rPr>
            </w:pPr>
            <w:r w:rsidRPr="00F04355">
              <w:rPr>
                <w:rFonts w:ascii="Times New Roman" w:hAnsi="Times New Roman" w:cs="Times New Roman"/>
                <w:b/>
                <w:szCs w:val="20"/>
                <w:lang w:val="en-US"/>
              </w:rPr>
              <w:t>Manuālā intensīvā profilēšana</w:t>
            </w:r>
          </w:p>
        </w:tc>
        <w:tc>
          <w:tcPr>
            <w:tcW w:w="1627" w:type="pct"/>
            <w:shd w:val="clear" w:color="auto" w:fill="C9E5F8"/>
          </w:tcPr>
          <w:p w14:paraId="37D962AE" w14:textId="77777777" w:rsidR="00524443" w:rsidRPr="00F04355" w:rsidRDefault="00524443" w:rsidP="006645DA">
            <w:pPr>
              <w:pStyle w:val="TableParagraph"/>
              <w:keepNext/>
              <w:keepLines/>
              <w:jc w:val="center"/>
              <w:rPr>
                <w:rFonts w:ascii="Times New Roman" w:hAnsi="Times New Roman" w:cs="Times New Roman"/>
                <w:b/>
                <w:szCs w:val="20"/>
                <w:lang w:val="en-US"/>
              </w:rPr>
            </w:pPr>
            <w:r w:rsidRPr="00F04355">
              <w:rPr>
                <w:rFonts w:ascii="Times New Roman" w:hAnsi="Times New Roman" w:cs="Times New Roman"/>
                <w:b/>
                <w:szCs w:val="20"/>
                <w:lang w:val="en-US"/>
              </w:rPr>
              <w:t>Manuālā dokumentārā profilēšana</w:t>
            </w:r>
          </w:p>
        </w:tc>
        <w:tc>
          <w:tcPr>
            <w:tcW w:w="1111" w:type="pct"/>
            <w:shd w:val="clear" w:color="auto" w:fill="C9E5F8"/>
          </w:tcPr>
          <w:p w14:paraId="29AB8A80" w14:textId="77777777" w:rsidR="00524443" w:rsidRPr="00F04355" w:rsidRDefault="00524443" w:rsidP="006645DA">
            <w:pPr>
              <w:pStyle w:val="TableParagraph"/>
              <w:keepNext/>
              <w:keepLines/>
              <w:jc w:val="center"/>
              <w:rPr>
                <w:rFonts w:ascii="Times New Roman" w:hAnsi="Times New Roman" w:cs="Times New Roman"/>
                <w:b/>
                <w:szCs w:val="20"/>
                <w:lang w:val="en-US"/>
              </w:rPr>
            </w:pPr>
            <w:r w:rsidRPr="00F04355">
              <w:rPr>
                <w:rFonts w:ascii="Times New Roman" w:hAnsi="Times New Roman" w:cs="Times New Roman"/>
                <w:b/>
                <w:szCs w:val="20"/>
                <w:lang w:val="en-US"/>
              </w:rPr>
              <w:t>Automātiskās metodes</w:t>
            </w:r>
          </w:p>
        </w:tc>
      </w:tr>
      <w:tr w:rsidR="00524443" w:rsidRPr="00F04355" w14:paraId="3EC94F9F" w14:textId="77777777" w:rsidTr="00757ED9">
        <w:tc>
          <w:tcPr>
            <w:tcW w:w="1025" w:type="pct"/>
          </w:tcPr>
          <w:p w14:paraId="0490360E" w14:textId="77777777" w:rsidR="00524443" w:rsidRPr="00F04355" w:rsidRDefault="00524443" w:rsidP="006645DA">
            <w:pPr>
              <w:pStyle w:val="TableParagraph"/>
              <w:keepNext/>
              <w:keepLines/>
              <w:jc w:val="both"/>
              <w:rPr>
                <w:rFonts w:ascii="Times New Roman" w:eastAsia="Calibri" w:hAnsi="Times New Roman" w:cs="Times New Roman"/>
                <w:sz w:val="20"/>
                <w:szCs w:val="18"/>
                <w:lang w:val="en-US"/>
              </w:rPr>
            </w:pPr>
            <w:r w:rsidRPr="00F04355">
              <w:rPr>
                <w:rFonts w:ascii="Times New Roman" w:hAnsi="Times New Roman" w:cs="Times New Roman"/>
                <w:sz w:val="20"/>
                <w:szCs w:val="18"/>
                <w:lang w:val="en-US"/>
              </w:rPr>
              <w:t>Liels un komplekss</w:t>
            </w:r>
            <w:r w:rsidRPr="00F04355">
              <w:rPr>
                <w:rStyle w:val="FootnoteReference"/>
                <w:rFonts w:ascii="Times New Roman" w:hAnsi="Times New Roman" w:cs="Times New Roman"/>
                <w:sz w:val="20"/>
                <w:szCs w:val="18"/>
                <w:lang w:val="en-US"/>
              </w:rPr>
              <w:footnoteReference w:customMarkFollows="1" w:id="33"/>
              <w:t>5</w:t>
            </w:r>
          </w:p>
        </w:tc>
        <w:tc>
          <w:tcPr>
            <w:tcW w:w="1238" w:type="pct"/>
          </w:tcPr>
          <w:p w14:paraId="2B76702F"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627" w:type="pct"/>
          </w:tcPr>
          <w:p w14:paraId="79BA7E48"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B</w:t>
            </w:r>
          </w:p>
        </w:tc>
        <w:tc>
          <w:tcPr>
            <w:tcW w:w="1111" w:type="pct"/>
          </w:tcPr>
          <w:p w14:paraId="028B8DBD"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C</w:t>
            </w:r>
          </w:p>
        </w:tc>
      </w:tr>
      <w:tr w:rsidR="00524443" w:rsidRPr="00F04355" w14:paraId="4138CA13" w14:textId="77777777" w:rsidTr="00757ED9">
        <w:tc>
          <w:tcPr>
            <w:tcW w:w="1025" w:type="pct"/>
          </w:tcPr>
          <w:p w14:paraId="4C0056F0" w14:textId="77777777" w:rsidR="00524443" w:rsidRPr="00F04355" w:rsidRDefault="00524443" w:rsidP="006645DA">
            <w:pPr>
              <w:pStyle w:val="TableParagraph"/>
              <w:keepNext/>
              <w:keepLines/>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Liels un vienkāršs</w:t>
            </w:r>
          </w:p>
        </w:tc>
        <w:tc>
          <w:tcPr>
            <w:tcW w:w="1238" w:type="pct"/>
          </w:tcPr>
          <w:p w14:paraId="44140D4E"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627" w:type="pct"/>
          </w:tcPr>
          <w:p w14:paraId="504F3430"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111" w:type="pct"/>
          </w:tcPr>
          <w:p w14:paraId="099200E3"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S</w:t>
            </w:r>
          </w:p>
        </w:tc>
      </w:tr>
      <w:tr w:rsidR="00524443" w:rsidRPr="00F04355" w14:paraId="0D6C7A8E" w14:textId="77777777" w:rsidTr="00757ED9">
        <w:tc>
          <w:tcPr>
            <w:tcW w:w="1025" w:type="pct"/>
          </w:tcPr>
          <w:p w14:paraId="3AAD0AED" w14:textId="77777777" w:rsidR="00524443" w:rsidRPr="00F04355" w:rsidRDefault="00524443" w:rsidP="006645DA">
            <w:pPr>
              <w:pStyle w:val="TableParagraph"/>
              <w:keepNext/>
              <w:keepLines/>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Mazs un komplekss</w:t>
            </w:r>
          </w:p>
        </w:tc>
        <w:tc>
          <w:tcPr>
            <w:tcW w:w="1238" w:type="pct"/>
          </w:tcPr>
          <w:p w14:paraId="1B88FFA4"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627" w:type="pct"/>
          </w:tcPr>
          <w:p w14:paraId="71C3EC60"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111" w:type="pct"/>
          </w:tcPr>
          <w:p w14:paraId="045008C1"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B</w:t>
            </w:r>
          </w:p>
        </w:tc>
      </w:tr>
      <w:tr w:rsidR="00524443" w:rsidRPr="00F04355" w14:paraId="4888E627" w14:textId="77777777" w:rsidTr="00757ED9">
        <w:tc>
          <w:tcPr>
            <w:tcW w:w="1025" w:type="pct"/>
          </w:tcPr>
          <w:p w14:paraId="15A65408" w14:textId="77777777" w:rsidR="00524443" w:rsidRPr="00F04355" w:rsidRDefault="00524443" w:rsidP="006645DA">
            <w:pPr>
              <w:pStyle w:val="TableParagraph"/>
              <w:keepNext/>
              <w:keepLines/>
              <w:jc w:val="both"/>
              <w:rPr>
                <w:rFonts w:ascii="Times New Roman" w:hAnsi="Times New Roman" w:cs="Times New Roman"/>
                <w:sz w:val="20"/>
                <w:szCs w:val="18"/>
                <w:lang w:val="en-US"/>
              </w:rPr>
            </w:pPr>
            <w:r w:rsidRPr="00F04355">
              <w:rPr>
                <w:rFonts w:ascii="Times New Roman" w:hAnsi="Times New Roman" w:cs="Times New Roman"/>
                <w:sz w:val="20"/>
                <w:szCs w:val="18"/>
                <w:lang w:val="en-US"/>
              </w:rPr>
              <w:t>Mazs un vienkāršs</w:t>
            </w:r>
          </w:p>
        </w:tc>
        <w:tc>
          <w:tcPr>
            <w:tcW w:w="1238" w:type="pct"/>
          </w:tcPr>
          <w:p w14:paraId="28F28475"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627" w:type="pct"/>
          </w:tcPr>
          <w:p w14:paraId="7AD05644"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c>
          <w:tcPr>
            <w:tcW w:w="1111" w:type="pct"/>
          </w:tcPr>
          <w:p w14:paraId="258A5FC6" w14:textId="77777777" w:rsidR="00524443" w:rsidRPr="00F04355" w:rsidRDefault="00524443" w:rsidP="006645DA">
            <w:pPr>
              <w:pStyle w:val="TableParagraph"/>
              <w:keepNext/>
              <w:keepLines/>
              <w:jc w:val="center"/>
              <w:rPr>
                <w:rFonts w:ascii="Times New Roman" w:hAnsi="Times New Roman" w:cs="Times New Roman"/>
                <w:sz w:val="20"/>
                <w:szCs w:val="18"/>
                <w:lang w:val="en-US"/>
              </w:rPr>
            </w:pPr>
            <w:r w:rsidRPr="00F04355">
              <w:rPr>
                <w:rFonts w:ascii="Times New Roman" w:hAnsi="Times New Roman" w:cs="Times New Roman"/>
                <w:sz w:val="20"/>
                <w:szCs w:val="18"/>
                <w:lang w:val="en-US"/>
              </w:rPr>
              <w:t>A</w:t>
            </w:r>
          </w:p>
        </w:tc>
      </w:tr>
    </w:tbl>
    <w:p w14:paraId="46F23AFD" w14:textId="77777777" w:rsidR="00524443" w:rsidRPr="00F04355" w:rsidRDefault="00524443" w:rsidP="00524443">
      <w:pPr>
        <w:jc w:val="both"/>
        <w:rPr>
          <w:rFonts w:ascii="Times New Roman" w:eastAsia="Calibri" w:hAnsi="Times New Roman" w:cs="Times New Roman"/>
          <w:b/>
          <w:bCs/>
          <w:sz w:val="24"/>
          <w:szCs w:val="9"/>
          <w:lang w:val="en-US"/>
        </w:rPr>
      </w:pPr>
    </w:p>
    <w:p w14:paraId="55CDC710" w14:textId="77777777" w:rsidR="00524443" w:rsidRPr="00F04355" w:rsidRDefault="00524443" w:rsidP="00524443">
      <w:pPr>
        <w:pStyle w:val="BodyText"/>
        <w:rPr>
          <w:rFonts w:cs="Times New Roman"/>
          <w:lang w:val="en-US"/>
        </w:rPr>
      </w:pPr>
      <w:r w:rsidRPr="00F04355">
        <w:rPr>
          <w:rFonts w:cs="Times New Roman"/>
          <w:lang w:val="en-US"/>
        </w:rPr>
        <w:t>b) Valstu statistikas iestādēm jāspēj ticami pierādīt, ka ir ievērotas ESS uzņēmumu reģistru un uzņēmējdarbības statistikas kvalitātes prasības. Tas nozīmē, ka tās spēj pārliecinoši pamatot dažādu metožu piemērošanas sliekšņa izvēli un ka ir pārbaudīta visu automatizēto noteikumu ietekme.</w:t>
      </w:r>
    </w:p>
    <w:p w14:paraId="525A91C5" w14:textId="77777777" w:rsidR="00524443" w:rsidRPr="00F04355" w:rsidRDefault="00524443" w:rsidP="00524443">
      <w:pPr>
        <w:jc w:val="both"/>
        <w:rPr>
          <w:rFonts w:ascii="Times New Roman" w:eastAsia="Arial Narrow" w:hAnsi="Times New Roman" w:cs="Times New Roman"/>
          <w:sz w:val="24"/>
          <w:szCs w:val="14"/>
          <w:lang w:val="en-US"/>
        </w:rPr>
      </w:pPr>
    </w:p>
    <w:p w14:paraId="77970E0D" w14:textId="77777777" w:rsidR="00524443" w:rsidRPr="00F04355" w:rsidRDefault="00524443" w:rsidP="00524443">
      <w:pPr>
        <w:pStyle w:val="BodyText"/>
        <w:rPr>
          <w:rFonts w:cs="Times New Roman"/>
          <w:b/>
          <w:bCs/>
          <w:lang w:val="en-US"/>
        </w:rPr>
      </w:pPr>
      <w:r w:rsidRPr="00F04355">
        <w:rPr>
          <w:rFonts w:cs="Times New Roman"/>
          <w:b/>
          <w:bCs/>
          <w:lang w:val="en-US"/>
        </w:rPr>
        <w:t>7. ĪSTENOŠANAS ATBALSTA ORGANIZĒŠANA</w:t>
      </w:r>
    </w:p>
    <w:p w14:paraId="7903009B" w14:textId="77777777" w:rsidR="00524443" w:rsidRPr="00F04355" w:rsidRDefault="00524443" w:rsidP="00524443">
      <w:pPr>
        <w:pStyle w:val="BodyText"/>
        <w:rPr>
          <w:rFonts w:cs="Times New Roman"/>
          <w:lang w:val="en-US"/>
        </w:rPr>
      </w:pPr>
    </w:p>
    <w:p w14:paraId="033B2C21" w14:textId="77777777" w:rsidR="00524443" w:rsidRPr="00F04355" w:rsidRDefault="00524443" w:rsidP="00524443">
      <w:pPr>
        <w:pStyle w:val="BodyText"/>
        <w:rPr>
          <w:rFonts w:cs="Times New Roman"/>
          <w:lang w:val="en-US"/>
        </w:rPr>
      </w:pPr>
      <w:r w:rsidRPr="00F04355">
        <w:rPr>
          <w:rFonts w:cs="Times New Roman"/>
          <w:lang w:val="en-US"/>
        </w:rPr>
        <w:t>a) Valstu statistikas iestādēm, kas pašlaik neatbilst ESS uzņēmumu reģistru un/vai uzņēmējdarbības statistikas kvalitātes prasībām, ir vajadzīgs organizēts un saskaņots ceļvedis nepieciešamo izmaiņu īstenošanai. Valstu statistikas iestādēm ierosināts galveno uzmanību veltīt uzņēmumu reģistriem. Protams, tas, visticamāk, izraisītu to, ka galvenā uzmanība tiktu pievērsta uzņēmējdarbības statistikai, kam sekotu statistika iepriekšējos posmos (piemēram, nacionālie konti).</w:t>
      </w:r>
    </w:p>
    <w:p w14:paraId="10189E2C" w14:textId="77777777" w:rsidR="00524443" w:rsidRPr="00F04355" w:rsidRDefault="00524443" w:rsidP="00524443">
      <w:pPr>
        <w:jc w:val="both"/>
        <w:rPr>
          <w:rFonts w:ascii="Times New Roman" w:eastAsia="Arial Narrow" w:hAnsi="Times New Roman" w:cs="Times New Roman"/>
          <w:sz w:val="24"/>
          <w:szCs w:val="14"/>
          <w:lang w:val="en-US"/>
        </w:rPr>
      </w:pPr>
    </w:p>
    <w:p w14:paraId="1B78A999" w14:textId="77777777" w:rsidR="00524443" w:rsidRPr="00F04355" w:rsidRDefault="00524443" w:rsidP="00524443">
      <w:pPr>
        <w:pStyle w:val="BodyText"/>
        <w:rPr>
          <w:rFonts w:cs="Times New Roman"/>
          <w:lang w:val="en-US"/>
        </w:rPr>
      </w:pPr>
      <w:r w:rsidRPr="00F04355">
        <w:rPr>
          <w:rFonts w:cs="Times New Roman"/>
          <w:lang w:val="en-US"/>
        </w:rPr>
        <w:t>b) Ja pastāv ievērojamas atšķirības starp iepriekšējo statistisko vienību nodalīšanas metodi un jauno metodi, to ietekme uz statistiku ir jāizsaka skaitliski un jāsaskaņo ar lietotājiem.</w:t>
      </w:r>
    </w:p>
    <w:p w14:paraId="7F0F121E" w14:textId="77777777" w:rsidR="00524443" w:rsidRPr="00F04355" w:rsidRDefault="00524443" w:rsidP="00524443">
      <w:pPr>
        <w:jc w:val="both"/>
        <w:rPr>
          <w:rFonts w:ascii="Times New Roman" w:eastAsia="Arial Narrow" w:hAnsi="Times New Roman" w:cs="Times New Roman"/>
          <w:sz w:val="24"/>
          <w:szCs w:val="14"/>
          <w:lang w:val="en-US"/>
        </w:rPr>
      </w:pPr>
    </w:p>
    <w:p w14:paraId="00370A4E" w14:textId="77777777" w:rsidR="00524443" w:rsidRPr="00F04355" w:rsidRDefault="00524443" w:rsidP="00524443">
      <w:pPr>
        <w:pStyle w:val="BodyText"/>
        <w:rPr>
          <w:rFonts w:cs="Times New Roman"/>
          <w:lang w:val="en-US"/>
        </w:rPr>
      </w:pPr>
      <w:r w:rsidRPr="00F04355">
        <w:rPr>
          <w:rFonts w:cs="Times New Roman"/>
          <w:lang w:val="en-US"/>
        </w:rPr>
        <w:t>c) Attiecībā uz uzņēmējdarbības statistiku ieteicams izveidot saistītu programmu starp īstermiņa statistiku un ikgadējo statistiku. Tas var nozīmēt to, ka USS dati vismaz vienu laika posmu tiks noteikti gan ar iepriekšējiem datu sagatavošanas paņēmieniem, gan ar jaunajiem paņēmieniem. Tas sniegs detalizētu informāciju par pārrāvumu apmēru un ļaus lietotājiem (piemēram, nacionālajiem kontiem, reģionālajiem kontiem utt.) plānot un risināt to izmaiņu ietekmi, kuras var skart galvenos īstermiņa un ikgadējos kopsavilkuma rādītājus. Tas pats princips attieksies uz citām statistikas jomām, kurās pastāv vismaz viens periods, lai izveidotu savienojumu starp iepriekšējo un jauno metodi un izvairītos no pārrāvumiem. Sīkāku informāciju var sniegt īpašās darba grupas pēc dalībvalstu pieprasījuma.</w:t>
      </w:r>
    </w:p>
    <w:p w14:paraId="5A92FA1F" w14:textId="77777777" w:rsidR="00524443" w:rsidRPr="00F04355" w:rsidRDefault="00524443" w:rsidP="00524443">
      <w:pPr>
        <w:jc w:val="both"/>
        <w:rPr>
          <w:rFonts w:ascii="Times New Roman" w:eastAsia="Arial Narrow" w:hAnsi="Times New Roman" w:cs="Times New Roman"/>
          <w:sz w:val="24"/>
          <w:szCs w:val="14"/>
          <w:lang w:val="en-US"/>
        </w:rPr>
      </w:pPr>
    </w:p>
    <w:p w14:paraId="53926269" w14:textId="77777777" w:rsidR="00524443" w:rsidRPr="00F04355" w:rsidRDefault="00524443" w:rsidP="00524443">
      <w:pPr>
        <w:pStyle w:val="BodyText"/>
        <w:rPr>
          <w:rFonts w:cs="Times New Roman"/>
          <w:lang w:val="en-US"/>
        </w:rPr>
      </w:pPr>
      <w:r w:rsidRPr="00F04355">
        <w:rPr>
          <w:rFonts w:cs="Times New Roman"/>
          <w:lang w:val="en-US"/>
        </w:rPr>
        <w:t>d) Kad ir izpildīti statistikas uzņēmumu reģistru kvalitātes kritēriji, uzņēmējdarbības statistikā ieteicams ieviest izmaiņas saskaņā ar organizētu pieeju un grafiku.</w:t>
      </w:r>
    </w:p>
    <w:p w14:paraId="31D634A1" w14:textId="77777777" w:rsidR="00524443" w:rsidRPr="00F04355" w:rsidRDefault="00524443" w:rsidP="00524443">
      <w:pPr>
        <w:jc w:val="both"/>
        <w:rPr>
          <w:rFonts w:ascii="Times New Roman" w:eastAsia="Arial Narrow" w:hAnsi="Times New Roman" w:cs="Times New Roman"/>
          <w:sz w:val="24"/>
          <w:szCs w:val="14"/>
          <w:lang w:val="en-US"/>
        </w:rPr>
      </w:pPr>
    </w:p>
    <w:p w14:paraId="01ADE034" w14:textId="77777777" w:rsidR="00524443" w:rsidRPr="00F04355" w:rsidRDefault="00524443" w:rsidP="00524443">
      <w:pPr>
        <w:pStyle w:val="BodyText"/>
        <w:rPr>
          <w:rFonts w:cs="Times New Roman"/>
          <w:lang w:val="en-US"/>
        </w:rPr>
      </w:pPr>
      <w:r w:rsidRPr="00F04355">
        <w:rPr>
          <w:rFonts w:cs="Times New Roman"/>
          <w:lang w:val="en-US"/>
        </w:rPr>
        <w:t>e) Pēc tam, kad būs sagatavota uzņēmējdarbības statistika, nākamais solis likumsakarīgi varētu būt datu izmaiņu ieviešana citās attiecīgajās jomās. Arī šajā gadījumā ir piemērojami iepriekš minētie principi, it īpaši pārrāvumu novēršana.</w:t>
      </w:r>
    </w:p>
    <w:p w14:paraId="067EEAF5" w14:textId="77777777" w:rsidR="00524443" w:rsidRPr="00F04355" w:rsidRDefault="00524443" w:rsidP="00524443">
      <w:pPr>
        <w:jc w:val="both"/>
        <w:rPr>
          <w:rFonts w:ascii="Times New Roman" w:eastAsia="Arial Narrow" w:hAnsi="Times New Roman" w:cs="Times New Roman"/>
          <w:sz w:val="24"/>
          <w:szCs w:val="14"/>
          <w:lang w:val="en-US"/>
        </w:rPr>
      </w:pPr>
    </w:p>
    <w:p w14:paraId="4E087818" w14:textId="77777777" w:rsidR="00524443" w:rsidRPr="00F04355" w:rsidRDefault="00524443" w:rsidP="00524443">
      <w:pPr>
        <w:pStyle w:val="BodyText"/>
        <w:rPr>
          <w:rFonts w:cs="Times New Roman"/>
          <w:lang w:val="en-US"/>
        </w:rPr>
      </w:pPr>
      <w:r w:rsidRPr="00F04355">
        <w:rPr>
          <w:rFonts w:cs="Times New Roman"/>
          <w:lang w:val="en-US"/>
        </w:rPr>
        <w:t xml:space="preserve">f) Jāapsver svarīgs papildu efekts, ko rada saskaņota ieviešana valstu statistikas iestādēs. Ja </w:t>
      </w:r>
      <w:r w:rsidRPr="00F04355">
        <w:rPr>
          <w:rFonts w:cs="Times New Roman"/>
          <w:lang w:val="en-US"/>
        </w:rPr>
        <w:lastRenderedPageBreak/>
        <w:t xml:space="preserve">uzņēmumu grupas darbojas pārrobežu līmenī, pastiprināta koordinācija un sadarbība starp dalībvalstīm un dalībvalstīs nodrošinās kvalitatīvas struktūras un saistītos datus, kas atbilst gan valstu, gan ESS vajadzībām. Šis aspekts ir apspriests saistībā ar EGR un </w:t>
      </w:r>
      <w:r w:rsidRPr="00F04355">
        <w:rPr>
          <w:rFonts w:cs="Times New Roman"/>
          <w:i/>
          <w:iCs/>
          <w:lang w:val="en-US"/>
        </w:rPr>
        <w:t>ESS.VIP ESBRs</w:t>
      </w:r>
      <w:r w:rsidRPr="00F04355">
        <w:rPr>
          <w:rFonts w:cs="Times New Roman"/>
          <w:lang w:val="en-US"/>
        </w:rPr>
        <w:t>, kā arī saistībā ar starptautiskās profilēšanas attīstīšanu visās dalībvalstīs.</w:t>
      </w:r>
    </w:p>
    <w:p w14:paraId="35F41F4E"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161C1C8" w14:textId="77777777" w:rsidR="00524443" w:rsidRPr="00F04355" w:rsidRDefault="00524443" w:rsidP="00524443">
      <w:pPr>
        <w:jc w:val="both"/>
        <w:rPr>
          <w:rFonts w:ascii="Times New Roman" w:hAnsi="Times New Roman" w:cs="Times New Roman"/>
          <w:sz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5842"/>
      </w:tblGrid>
      <w:tr w:rsidR="00524443" w:rsidRPr="00F04355" w14:paraId="226538E7" w14:textId="77777777" w:rsidTr="006645DA">
        <w:tc>
          <w:tcPr>
            <w:tcW w:w="3289" w:type="dxa"/>
          </w:tcPr>
          <w:p w14:paraId="4E541CAD" w14:textId="77777777" w:rsidR="00524443" w:rsidRPr="00F04355" w:rsidRDefault="00524443" w:rsidP="006645DA">
            <w:pPr>
              <w:jc w:val="both"/>
              <w:rPr>
                <w:rFonts w:ascii="Times New Roman" w:eastAsia="Calibri" w:hAnsi="Times New Roman" w:cs="Times New Roman"/>
                <w:b/>
                <w:bCs/>
                <w:sz w:val="24"/>
                <w:szCs w:val="20"/>
                <w:lang w:val="en-US"/>
              </w:rPr>
            </w:pPr>
            <w:r w:rsidRPr="00F04355">
              <w:rPr>
                <w:rFonts w:ascii="Times New Roman" w:eastAsia="Calibri" w:hAnsi="Times New Roman" w:cs="Times New Roman"/>
                <w:b/>
                <w:bCs/>
                <w:noProof/>
                <w:sz w:val="24"/>
                <w:szCs w:val="20"/>
                <w:lang w:val="en-US"/>
              </w:rPr>
              <w:drawing>
                <wp:inline distT="0" distB="0" distL="0" distR="0" wp14:anchorId="61258D4F" wp14:editId="78AB0CE7">
                  <wp:extent cx="1666875" cy="95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6875" cy="952500"/>
                          </a:xfrm>
                          <a:prstGeom prst="rect">
                            <a:avLst/>
                          </a:prstGeom>
                          <a:noFill/>
                          <a:ln>
                            <a:noFill/>
                          </a:ln>
                        </pic:spPr>
                      </pic:pic>
                    </a:graphicData>
                  </a:graphic>
                </wp:inline>
              </w:drawing>
            </w:r>
          </w:p>
        </w:tc>
        <w:tc>
          <w:tcPr>
            <w:tcW w:w="5842" w:type="dxa"/>
          </w:tcPr>
          <w:p w14:paraId="0BDCFEFA" w14:textId="77777777" w:rsidR="00524443" w:rsidRPr="00F04355" w:rsidRDefault="00524443" w:rsidP="006645DA">
            <w:pPr>
              <w:pStyle w:val="Heading6"/>
              <w:ind w:left="0"/>
              <w:jc w:val="both"/>
              <w:rPr>
                <w:rFonts w:ascii="Times New Roman" w:hAnsi="Times New Roman" w:cs="Times New Roman"/>
                <w:lang w:val="en-US"/>
              </w:rPr>
            </w:pPr>
            <w:r w:rsidRPr="00F04355">
              <w:rPr>
                <w:rFonts w:ascii="Times New Roman" w:hAnsi="Times New Roman" w:cs="Times New Roman"/>
                <w:lang w:val="en-US"/>
              </w:rPr>
              <w:t>EIROPAS KOMISIJA</w:t>
            </w:r>
          </w:p>
          <w:p w14:paraId="382E8667" w14:textId="77777777" w:rsidR="00524443" w:rsidRPr="00F04355" w:rsidRDefault="00524443" w:rsidP="006645DA">
            <w:pPr>
              <w:jc w:val="both"/>
              <w:rPr>
                <w:rFonts w:ascii="Times New Roman" w:hAnsi="Times New Roman" w:cs="Times New Roman"/>
                <w:i/>
                <w:iCs/>
                <w:sz w:val="24"/>
                <w:lang w:val="en-US"/>
              </w:rPr>
            </w:pPr>
            <w:r w:rsidRPr="00F04355">
              <w:rPr>
                <w:rFonts w:ascii="Times New Roman" w:hAnsi="Times New Roman" w:cs="Times New Roman"/>
                <w:i/>
                <w:iCs/>
                <w:sz w:val="24"/>
                <w:lang w:val="en-US"/>
              </w:rPr>
              <w:t>EUROSTAT</w:t>
            </w:r>
          </w:p>
          <w:p w14:paraId="6BE6DF21"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G direktorāts. Starptautiskās uzņēmējdarbības statistika</w:t>
            </w:r>
          </w:p>
          <w:p w14:paraId="130ADA4B"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G-1 nodaļa. Uzņēmējdarbības statistika – koordinācija un reģistri</w:t>
            </w:r>
          </w:p>
        </w:tc>
      </w:tr>
    </w:tbl>
    <w:p w14:paraId="2044BE9A" w14:textId="77777777" w:rsidR="00524443" w:rsidRPr="00F04355" w:rsidRDefault="00524443" w:rsidP="00524443">
      <w:pPr>
        <w:jc w:val="both"/>
        <w:rPr>
          <w:rFonts w:ascii="Times New Roman" w:eastAsia="Arial Narrow" w:hAnsi="Times New Roman" w:cs="Times New Roman"/>
          <w:sz w:val="24"/>
          <w:szCs w:val="20"/>
          <w:lang w:val="en-US"/>
        </w:rPr>
      </w:pPr>
    </w:p>
    <w:p w14:paraId="0850D4C5" w14:textId="77777777" w:rsidR="00524443" w:rsidRPr="00F04355" w:rsidRDefault="00524443" w:rsidP="00524443">
      <w:pPr>
        <w:jc w:val="both"/>
        <w:rPr>
          <w:rFonts w:ascii="Times New Roman" w:eastAsia="Arial Narrow" w:hAnsi="Times New Roman" w:cs="Times New Roman"/>
          <w:sz w:val="24"/>
          <w:szCs w:val="20"/>
          <w:lang w:val="en-US"/>
        </w:rPr>
      </w:pPr>
    </w:p>
    <w:p w14:paraId="1FFF2D3C" w14:textId="77777777" w:rsidR="00524443" w:rsidRPr="00F04355" w:rsidRDefault="00524443" w:rsidP="00524443">
      <w:pPr>
        <w:jc w:val="both"/>
        <w:rPr>
          <w:rFonts w:ascii="Times New Roman" w:eastAsia="Calibri" w:hAnsi="Times New Roman" w:cs="Times New Roman"/>
          <w:b/>
          <w:bCs/>
          <w:sz w:val="24"/>
          <w:szCs w:val="19"/>
          <w:lang w:val="en-US"/>
        </w:rPr>
      </w:pPr>
    </w:p>
    <w:p w14:paraId="1B771BF5" w14:textId="77777777" w:rsidR="00524443" w:rsidRPr="00F04355" w:rsidRDefault="00524443" w:rsidP="00524443">
      <w:pPr>
        <w:pStyle w:val="BodyText"/>
        <w:jc w:val="center"/>
        <w:rPr>
          <w:rFonts w:cs="Times New Roman"/>
          <w:b/>
          <w:bCs/>
          <w:lang w:val="en-US"/>
        </w:rPr>
      </w:pPr>
      <w:r w:rsidRPr="00F04355">
        <w:rPr>
          <w:rFonts w:cs="Times New Roman"/>
          <w:b/>
          <w:bCs/>
          <w:lang w:val="en-US"/>
        </w:rPr>
        <w:t>Uzņēmējdarbības statistikas direktoru grupu un Makroekonomiskās statistikas direktoru Nodomu paziņojuma par Padomes Regulas (EK) Nr. 696/93 par statistikas vienībām saskanīgu īstenošanu 2. pielikums</w:t>
      </w:r>
    </w:p>
    <w:p w14:paraId="43785295" w14:textId="77777777" w:rsidR="00524443" w:rsidRPr="00F04355" w:rsidRDefault="00524443" w:rsidP="00524443">
      <w:pPr>
        <w:jc w:val="both"/>
        <w:rPr>
          <w:rFonts w:ascii="Times New Roman" w:eastAsia="Calibri" w:hAnsi="Times New Roman" w:cs="Times New Roman"/>
          <w:b/>
          <w:bCs/>
          <w:sz w:val="24"/>
          <w:lang w:val="en-US"/>
        </w:rPr>
      </w:pPr>
    </w:p>
    <w:p w14:paraId="7A04EA07" w14:textId="77777777" w:rsidR="00524443" w:rsidRPr="00F04355" w:rsidRDefault="00524443" w:rsidP="00524443">
      <w:pPr>
        <w:jc w:val="both"/>
        <w:rPr>
          <w:rFonts w:ascii="Times New Roman" w:eastAsia="Calibri" w:hAnsi="Times New Roman" w:cs="Times New Roman"/>
          <w:b/>
          <w:bCs/>
          <w:sz w:val="24"/>
          <w:szCs w:val="17"/>
          <w:lang w:val="en-US"/>
        </w:rPr>
      </w:pPr>
    </w:p>
    <w:p w14:paraId="29930ED2"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PR 696/93 pielikuma III un IV iedaļā noteiktā statistikas vienību definīcija – statistikas vienību definīcijas</w:t>
      </w:r>
    </w:p>
    <w:p w14:paraId="09AC66EF" w14:textId="77777777" w:rsidR="00524443" w:rsidRPr="00F04355" w:rsidRDefault="00524443" w:rsidP="00524443">
      <w:pPr>
        <w:jc w:val="center"/>
        <w:rPr>
          <w:rFonts w:ascii="Times New Roman" w:eastAsia="Calibri" w:hAnsi="Times New Roman" w:cs="Times New Roman"/>
          <w:b/>
          <w:bCs/>
          <w:sz w:val="24"/>
          <w:szCs w:val="18"/>
          <w:lang w:val="en-US"/>
        </w:rPr>
      </w:pPr>
    </w:p>
    <w:p w14:paraId="35F58DBB"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Darbības noteikumi tās ieviešanai, ko izstrādājusi Statistikas vienību darba grupa</w:t>
      </w:r>
    </w:p>
    <w:p w14:paraId="284B0D89" w14:textId="77777777" w:rsidR="00524443" w:rsidRPr="00F04355" w:rsidRDefault="00524443" w:rsidP="00524443">
      <w:pPr>
        <w:jc w:val="both"/>
        <w:rPr>
          <w:rFonts w:ascii="Times New Roman" w:eastAsia="Calibri" w:hAnsi="Times New Roman" w:cs="Times New Roman"/>
          <w:b/>
          <w:bCs/>
          <w:sz w:val="24"/>
          <w:lang w:val="en-US"/>
        </w:rPr>
      </w:pPr>
    </w:p>
    <w:p w14:paraId="62530900" w14:textId="77777777" w:rsidR="00524443" w:rsidRPr="00F04355" w:rsidRDefault="00524443" w:rsidP="00524443">
      <w:pPr>
        <w:jc w:val="both"/>
        <w:rPr>
          <w:rFonts w:ascii="Times New Roman" w:eastAsia="Calibri" w:hAnsi="Times New Roman" w:cs="Times New Roman"/>
          <w:b/>
          <w:bCs/>
          <w:sz w:val="24"/>
          <w:lang w:val="en-US"/>
        </w:rPr>
      </w:pPr>
    </w:p>
    <w:p w14:paraId="268D22BD" w14:textId="77777777" w:rsidR="00524443" w:rsidRPr="00F04355" w:rsidRDefault="00524443" w:rsidP="00524443">
      <w:pPr>
        <w:jc w:val="both"/>
        <w:rPr>
          <w:rFonts w:ascii="Times New Roman" w:eastAsia="Calibri" w:hAnsi="Times New Roman" w:cs="Times New Roman"/>
          <w:b/>
          <w:bCs/>
          <w:sz w:val="24"/>
          <w:szCs w:val="25"/>
          <w:lang w:val="en-US"/>
        </w:rPr>
      </w:pPr>
    </w:p>
    <w:p w14:paraId="0F7A690E" w14:textId="77777777" w:rsidR="00524443" w:rsidRPr="00F04355" w:rsidRDefault="00524443" w:rsidP="00524443">
      <w:pPr>
        <w:jc w:val="center"/>
        <w:rPr>
          <w:rFonts w:ascii="Times New Roman" w:eastAsia="Calibri" w:hAnsi="Times New Roman" w:cs="Times New Roman"/>
          <w:b/>
          <w:bCs/>
          <w:sz w:val="24"/>
          <w:lang w:val="en-US"/>
        </w:rPr>
      </w:pPr>
      <w:r w:rsidRPr="00F04355">
        <w:rPr>
          <w:rFonts w:ascii="Times New Roman" w:hAnsi="Times New Roman" w:cs="Times New Roman"/>
          <w:b/>
          <w:sz w:val="24"/>
          <w:lang w:val="en-US"/>
        </w:rPr>
        <w:t xml:space="preserve">Sagatavojusi </w:t>
      </w:r>
      <w:r w:rsidRPr="00F04355">
        <w:rPr>
          <w:rFonts w:ascii="Times New Roman" w:hAnsi="Times New Roman" w:cs="Times New Roman"/>
          <w:b/>
          <w:i/>
          <w:iCs/>
          <w:sz w:val="24"/>
          <w:lang w:val="en-US"/>
        </w:rPr>
        <w:t xml:space="preserve">Eurostat </w:t>
      </w:r>
      <w:r w:rsidRPr="00F04355">
        <w:rPr>
          <w:rFonts w:ascii="Times New Roman" w:hAnsi="Times New Roman" w:cs="Times New Roman"/>
          <w:b/>
          <w:sz w:val="24"/>
          <w:lang w:val="en-US"/>
        </w:rPr>
        <w:t>darba grupa “Statistikas vienības”</w:t>
      </w:r>
    </w:p>
    <w:p w14:paraId="661D00FF" w14:textId="77777777" w:rsidR="00524443" w:rsidRPr="00F04355" w:rsidRDefault="00524443" w:rsidP="00524443">
      <w:pPr>
        <w:jc w:val="center"/>
        <w:rPr>
          <w:rFonts w:ascii="Times New Roman" w:eastAsia="Calibri" w:hAnsi="Times New Roman" w:cs="Times New Roman"/>
          <w:b/>
          <w:bCs/>
          <w:sz w:val="24"/>
          <w:szCs w:val="26"/>
          <w:lang w:val="en-US"/>
        </w:rPr>
      </w:pPr>
    </w:p>
    <w:p w14:paraId="01BC1859"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Pieņēmuši ESS Uzņēmējdarbības statistikas (</w:t>
      </w:r>
      <w:r w:rsidRPr="00F04355">
        <w:rPr>
          <w:rFonts w:ascii="Times New Roman" w:hAnsi="Times New Roman" w:cs="Times New Roman"/>
          <w:b/>
          <w:i/>
          <w:iCs/>
          <w:sz w:val="24"/>
          <w:lang w:val="en-US"/>
        </w:rPr>
        <w:t>BSDG</w:t>
      </w:r>
      <w:r w:rsidRPr="00F04355">
        <w:rPr>
          <w:rFonts w:ascii="Times New Roman" w:hAnsi="Times New Roman" w:cs="Times New Roman"/>
          <w:b/>
          <w:sz w:val="24"/>
          <w:lang w:val="en-US"/>
        </w:rPr>
        <w:t>) un Makroekonomiskās statistikas (</w:t>
      </w:r>
      <w:r w:rsidRPr="00F04355">
        <w:rPr>
          <w:rFonts w:ascii="Times New Roman" w:hAnsi="Times New Roman" w:cs="Times New Roman"/>
          <w:b/>
          <w:i/>
          <w:iCs/>
          <w:sz w:val="24"/>
          <w:lang w:val="en-US"/>
        </w:rPr>
        <w:t>DMES</w:t>
      </w:r>
      <w:r w:rsidRPr="00F04355">
        <w:rPr>
          <w:rFonts w:ascii="Times New Roman" w:hAnsi="Times New Roman" w:cs="Times New Roman"/>
          <w:b/>
          <w:sz w:val="24"/>
          <w:lang w:val="en-US"/>
        </w:rPr>
        <w:t>) direktori</w:t>
      </w:r>
    </w:p>
    <w:p w14:paraId="27FEBC6A" w14:textId="77777777" w:rsidR="00524443" w:rsidRPr="00F04355" w:rsidRDefault="00524443" w:rsidP="00524443">
      <w:pPr>
        <w:jc w:val="both"/>
        <w:rPr>
          <w:rFonts w:ascii="Times New Roman" w:eastAsia="Calibri" w:hAnsi="Times New Roman" w:cs="Times New Roman"/>
          <w:b/>
          <w:bCs/>
          <w:sz w:val="24"/>
          <w:lang w:val="en-US"/>
        </w:rPr>
      </w:pPr>
    </w:p>
    <w:p w14:paraId="728EFD2F" w14:textId="77777777" w:rsidR="00524443" w:rsidRPr="00F04355" w:rsidRDefault="00524443" w:rsidP="00524443">
      <w:pPr>
        <w:jc w:val="both"/>
        <w:rPr>
          <w:rFonts w:ascii="Times New Roman" w:eastAsia="Calibri" w:hAnsi="Times New Roman" w:cs="Times New Roman"/>
          <w:b/>
          <w:bCs/>
          <w:sz w:val="24"/>
          <w:lang w:val="en-US"/>
        </w:rPr>
      </w:pPr>
    </w:p>
    <w:p w14:paraId="7293DA46" w14:textId="77777777" w:rsidR="00524443" w:rsidRPr="00F04355" w:rsidRDefault="00524443" w:rsidP="00524443">
      <w:pPr>
        <w:jc w:val="both"/>
        <w:rPr>
          <w:rFonts w:ascii="Times New Roman" w:eastAsia="Calibri" w:hAnsi="Times New Roman" w:cs="Times New Roman"/>
          <w:b/>
          <w:bCs/>
          <w:sz w:val="24"/>
          <w:szCs w:val="17"/>
          <w:lang w:val="en-US"/>
        </w:rPr>
      </w:pPr>
    </w:p>
    <w:p w14:paraId="2D29A658"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2015. gada 25.–26. jūnijs</w:t>
      </w:r>
    </w:p>
    <w:p w14:paraId="31DF3BA3"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BFFA27F" w14:textId="77777777" w:rsidR="00524443" w:rsidRPr="00F04355" w:rsidRDefault="00524443" w:rsidP="00524443">
      <w:pPr>
        <w:jc w:val="both"/>
        <w:rPr>
          <w:rFonts w:ascii="Times New Roman" w:eastAsia="Calibri" w:hAnsi="Times New Roman" w:cs="Times New Roman"/>
          <w:sz w:val="24"/>
          <w:lang w:val="en-US"/>
        </w:rPr>
      </w:pPr>
    </w:p>
    <w:p w14:paraId="7909CA82"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Darbības noteikumi Padomes Regulā (EEK) Nr. 696/93 noteikto statistikas vienību saskanīgai ieviešanai</w:t>
      </w:r>
    </w:p>
    <w:p w14:paraId="07AADE68" w14:textId="77777777" w:rsidR="00524443" w:rsidRPr="00F04355" w:rsidRDefault="00524443" w:rsidP="00524443">
      <w:pPr>
        <w:pStyle w:val="BodyText"/>
        <w:rPr>
          <w:rFonts w:cs="Times New Roman"/>
          <w:lang w:val="en-US"/>
        </w:rPr>
      </w:pPr>
    </w:p>
    <w:p w14:paraId="4122F4F4" w14:textId="77777777" w:rsidR="00524443" w:rsidRPr="00F04355" w:rsidRDefault="00524443" w:rsidP="00524443">
      <w:pPr>
        <w:pStyle w:val="BodyText"/>
        <w:rPr>
          <w:rFonts w:cs="Times New Roman"/>
          <w:lang w:val="en-US"/>
        </w:rPr>
      </w:pPr>
      <w:r w:rsidRPr="00F04355">
        <w:rPr>
          <w:rFonts w:cs="Times New Roman"/>
          <w:lang w:val="en-US"/>
        </w:rPr>
        <w:t>Statistikas vienību regula (PR 696/93) tika pieņemta vienu gadu pēc vienotā tirgus ieviešanas. Tās mērķis bija nodrošināt pamatu konsekventai un integrētai Eiropas statistikai ar tās pārvaldībai nepieciešamo kvalitāti un saturu.</w:t>
      </w:r>
    </w:p>
    <w:p w14:paraId="751BFED1" w14:textId="77777777" w:rsidR="00524443" w:rsidRPr="00F04355" w:rsidRDefault="00524443" w:rsidP="00524443">
      <w:pPr>
        <w:jc w:val="both"/>
        <w:rPr>
          <w:rFonts w:ascii="Times New Roman" w:eastAsia="Arial Narrow" w:hAnsi="Times New Roman" w:cs="Times New Roman"/>
          <w:sz w:val="24"/>
          <w:szCs w:val="14"/>
          <w:lang w:val="en-US"/>
        </w:rPr>
      </w:pPr>
    </w:p>
    <w:p w14:paraId="4E0B9162" w14:textId="77777777" w:rsidR="00524443" w:rsidRPr="00F04355" w:rsidRDefault="00524443" w:rsidP="00524443">
      <w:pPr>
        <w:pStyle w:val="BodyText"/>
        <w:rPr>
          <w:rFonts w:cs="Times New Roman"/>
          <w:lang w:val="en-US"/>
        </w:rPr>
      </w:pPr>
      <w:r w:rsidRPr="00F04355">
        <w:rPr>
          <w:rFonts w:cs="Times New Roman"/>
          <w:lang w:val="en-US"/>
        </w:rPr>
        <w:t>Vienotā tirgus izveides mērķis bija palielināt uzņēmumu starptautisko darbību, kas vispirms izraisīja starptautiskās tirdzniecības pieaugumu, bet pēc tam arī tiešo ieguldījumu citās valstīs apjoma un skaita pieaugumu. Uzņēmumi, kas sākotnēji darbojās tikai no savas mītnes valsts, kļuva globālāki un pašlaik atrodas vairākās valstīs. Vienlaikus pieauga uzņēmumu juridiskā sarežģītība. Uzņēmumi, kam iepriekš bija viena JV, ļoti dažādos veidos sadalīja savas darbības starp vairākām JV. Tas ir saistīts ar nodokļiem, saistībām un tarifiem, kā arī ar citiem iemesliem, kas nav tieši saistīti ar uzņēmuma saimnieciskajiem mērķiem. Arvien biežāk abas tendences ir novērojamas arī mazo un vidējo uzņēmumu vidū.</w:t>
      </w:r>
    </w:p>
    <w:p w14:paraId="2CD54760" w14:textId="77777777" w:rsidR="00524443" w:rsidRPr="00F04355" w:rsidRDefault="00524443" w:rsidP="00524443">
      <w:pPr>
        <w:jc w:val="both"/>
        <w:rPr>
          <w:rFonts w:ascii="Times New Roman" w:eastAsia="Arial Narrow" w:hAnsi="Times New Roman" w:cs="Times New Roman"/>
          <w:sz w:val="24"/>
          <w:szCs w:val="14"/>
          <w:lang w:val="en-US"/>
        </w:rPr>
      </w:pPr>
    </w:p>
    <w:p w14:paraId="0D200180" w14:textId="77777777" w:rsidR="00524443" w:rsidRPr="00F04355" w:rsidRDefault="00524443" w:rsidP="00524443">
      <w:pPr>
        <w:pStyle w:val="BodyText"/>
        <w:rPr>
          <w:rFonts w:cs="Times New Roman"/>
          <w:lang w:val="en-US"/>
        </w:rPr>
      </w:pPr>
      <w:r w:rsidRPr="00F04355">
        <w:rPr>
          <w:rFonts w:cs="Times New Roman"/>
          <w:lang w:val="en-US"/>
        </w:rPr>
        <w:t>Šajā mainīgajā ekonomiskajā pasaulē juridisko vai administratīvo vienību pielīdzināšana statistikas vienībām arvien vairāk paplašina plaisu starp ekonomikas atspoguļojumu un realitāti. Turklāt juridiskās un administratīvās vienības ir veidotas tādām vajadzībām, kas nav primāri saistītas ar statistiku, un dalībvalstu juridiskās un administratīvās sistēmas nav pilnībā saskaņotas, tāpēc to radītās vienības var nebūt salīdzināmas.</w:t>
      </w:r>
    </w:p>
    <w:p w14:paraId="1FE633E3" w14:textId="77777777" w:rsidR="00524443" w:rsidRPr="00F04355" w:rsidRDefault="00524443" w:rsidP="00524443">
      <w:pPr>
        <w:jc w:val="both"/>
        <w:rPr>
          <w:rFonts w:ascii="Times New Roman" w:eastAsia="Arial Narrow" w:hAnsi="Times New Roman" w:cs="Times New Roman"/>
          <w:sz w:val="24"/>
          <w:szCs w:val="14"/>
          <w:lang w:val="en-US"/>
        </w:rPr>
      </w:pPr>
    </w:p>
    <w:p w14:paraId="5D6161A2" w14:textId="77777777" w:rsidR="00524443" w:rsidRPr="00F04355" w:rsidRDefault="00524443" w:rsidP="00524443">
      <w:pPr>
        <w:pStyle w:val="BodyText"/>
        <w:rPr>
          <w:rFonts w:cs="Times New Roman"/>
          <w:lang w:val="en-US"/>
        </w:rPr>
      </w:pPr>
      <w:r w:rsidRPr="00F04355">
        <w:rPr>
          <w:rFonts w:cs="Times New Roman"/>
          <w:lang w:val="en-US"/>
        </w:rPr>
        <w:t xml:space="preserve">Lai panāktu statistikas vienību definīciju vienotu interpretāciju un īstenošanu, kas ļauj salīdzināt dažādu dalībvalstu datus, “MEETS” programmas satvarā tika uzsākta saskaņotībai veltīta ESS tīkla darbība un tika ierosināta statistikas vienību uzņēmuma, uzņēmumu grupas, darbības veida vienības un vietējās darbības veida vienības definīciju pārformulēšana un papildināšana ar darbības noteikumiem. Otrs ESS tīkls, kas izveidots “MEETS” programmā, bija veltīts profilēšanai, un tajā galvenā uzmanība tika pievērsta grupas definīcijām un darbības noteikumiem, kā arī tika izstrādāti praktiski profilēšanas norādījumi un paņēmieni, galveno uzmanību pievēršot ar globalizāciju un uzņēmuma struktūras sarežģītības palielināšanos saistītām tendencēm. Abos ESS tīklos sadarbojās vairākas dalībvalstis. Pamatojoties uz šo darbu, ir izveidota </w:t>
      </w:r>
      <w:r w:rsidRPr="00F04355">
        <w:rPr>
          <w:rFonts w:cs="Times New Roman"/>
          <w:i/>
          <w:iCs/>
          <w:lang w:val="en-US"/>
        </w:rPr>
        <w:t xml:space="preserve">Eurostat </w:t>
      </w:r>
      <w:r w:rsidRPr="00F04355">
        <w:rPr>
          <w:rFonts w:cs="Times New Roman"/>
          <w:lang w:val="en-US"/>
        </w:rPr>
        <w:t>darba grupa, lai izstrādātu darbības noteikumus Padomes Regulas 696/93 interpretācijai un īstenošanai.</w:t>
      </w:r>
    </w:p>
    <w:p w14:paraId="7BEB5957" w14:textId="77777777" w:rsidR="00524443" w:rsidRPr="00F04355" w:rsidRDefault="00524443" w:rsidP="00524443">
      <w:pPr>
        <w:jc w:val="both"/>
        <w:rPr>
          <w:rFonts w:ascii="Times New Roman" w:eastAsia="Arial Narrow" w:hAnsi="Times New Roman" w:cs="Times New Roman"/>
          <w:sz w:val="24"/>
          <w:szCs w:val="14"/>
          <w:lang w:val="en-US"/>
        </w:rPr>
      </w:pPr>
    </w:p>
    <w:p w14:paraId="0ECF687A" w14:textId="77777777" w:rsidR="00524443" w:rsidRPr="00F04355" w:rsidRDefault="00524443" w:rsidP="00524443">
      <w:pPr>
        <w:pStyle w:val="BodyText"/>
        <w:rPr>
          <w:rFonts w:cs="Times New Roman"/>
          <w:lang w:val="en-US"/>
        </w:rPr>
      </w:pPr>
      <w:r w:rsidRPr="00F04355">
        <w:rPr>
          <w:rFonts w:cs="Times New Roman"/>
          <w:lang w:val="en-US"/>
        </w:rPr>
        <w:t>Statistikas vienību darba grupas pilnvarojumu pieņēma Eiropas statistikas sistēmas Uzņēmējdarbības statistikas direktoru grupa, un to atbalstīja Makroekonomiskās statistikas direktori to attiecīgajās sanāksmēs 2014. gada decembrī. Darba grupas mērķis bija sniegt norādījumus un galu galā veicināt Padomes Regulā 696/93 noteikto statistikas vienību labāku un salīdzināmu īstenošanu.</w:t>
      </w:r>
    </w:p>
    <w:p w14:paraId="45E7CC30" w14:textId="77777777" w:rsidR="00524443" w:rsidRPr="00F04355" w:rsidRDefault="00524443" w:rsidP="00524443">
      <w:pPr>
        <w:jc w:val="both"/>
        <w:rPr>
          <w:rFonts w:ascii="Times New Roman" w:eastAsia="Arial Narrow" w:hAnsi="Times New Roman" w:cs="Times New Roman"/>
          <w:sz w:val="24"/>
          <w:szCs w:val="14"/>
          <w:lang w:val="en-US"/>
        </w:rPr>
      </w:pPr>
    </w:p>
    <w:p w14:paraId="68912C4B" w14:textId="77777777" w:rsidR="00524443" w:rsidRPr="00F04355" w:rsidRDefault="00524443" w:rsidP="00524443">
      <w:pPr>
        <w:pStyle w:val="BodyText"/>
        <w:rPr>
          <w:rFonts w:cs="Times New Roman"/>
          <w:lang w:val="en-US"/>
        </w:rPr>
      </w:pPr>
      <w:r w:rsidRPr="00F04355">
        <w:rPr>
          <w:rFonts w:cs="Times New Roman"/>
          <w:lang w:val="en-US"/>
        </w:rPr>
        <w:t xml:space="preserve">Uzsvars tika likts uz saskaņotību ar EKS 2010 (un NKS 2008), Maksājumu bilances regulu un citiem ES tiesību aktiem. Tādēļ darba grupā bija iekļauti uzņēmumu reģistru un uzņēmējdarbības statistikas, nacionālo kontu, maksājumu bilances un citu statistikas jomu eksperti no dalībvalstīm, </w:t>
      </w:r>
      <w:r w:rsidRPr="00F04355">
        <w:rPr>
          <w:rFonts w:cs="Times New Roman"/>
          <w:i/>
          <w:iCs/>
          <w:lang w:val="en-US"/>
        </w:rPr>
        <w:t>Eurostat</w:t>
      </w:r>
      <w:r w:rsidRPr="00F04355">
        <w:rPr>
          <w:rFonts w:cs="Times New Roman"/>
          <w:lang w:val="en-US"/>
        </w:rPr>
        <w:t>, ECB un ESAO.</w:t>
      </w:r>
    </w:p>
    <w:p w14:paraId="245D37CD" w14:textId="77777777" w:rsidR="00524443" w:rsidRPr="00F04355" w:rsidRDefault="00524443" w:rsidP="00524443">
      <w:pPr>
        <w:jc w:val="both"/>
        <w:rPr>
          <w:rFonts w:ascii="Times New Roman" w:eastAsia="Arial Narrow" w:hAnsi="Times New Roman" w:cs="Times New Roman"/>
          <w:sz w:val="24"/>
          <w:szCs w:val="14"/>
          <w:lang w:val="en-US"/>
        </w:rPr>
      </w:pPr>
    </w:p>
    <w:p w14:paraId="2732854C" w14:textId="77777777" w:rsidR="00524443" w:rsidRPr="00F04355" w:rsidRDefault="00524443" w:rsidP="00524443">
      <w:pPr>
        <w:pStyle w:val="BodyText"/>
        <w:rPr>
          <w:rFonts w:cs="Times New Roman"/>
          <w:lang w:val="en-US"/>
        </w:rPr>
      </w:pPr>
      <w:r w:rsidRPr="00F04355">
        <w:rPr>
          <w:rFonts w:cs="Times New Roman"/>
          <w:lang w:val="en-US"/>
        </w:rPr>
        <w:t>Šos noteikumus var uzskatīt par kompromisu, un dažas dalībvalstis tos var neuzskatīt par pašu labāko risinājumu. Tomēr, raugoties no lietotāju perspektīvas, prioritāte jāpiešķir saskaņotībai un salīdzināmībai starp dažādām jomām un valstīm. Ar darbības noteikumiem ir paredzēts aptvert lielāko daļu gadījumu. Piemērojot šos noteikumus, tie visi ir jāskata kā vienots veselums, nevis katrs noteikums jāskata atsevišķi.</w:t>
      </w:r>
    </w:p>
    <w:p w14:paraId="58307592" w14:textId="77777777" w:rsidR="00524443" w:rsidRPr="00F04355" w:rsidRDefault="00524443" w:rsidP="00524443">
      <w:pPr>
        <w:jc w:val="both"/>
        <w:rPr>
          <w:rFonts w:ascii="Times New Roman" w:eastAsia="Arial Narrow" w:hAnsi="Times New Roman" w:cs="Times New Roman"/>
          <w:sz w:val="24"/>
          <w:szCs w:val="14"/>
          <w:lang w:val="en-US"/>
        </w:rPr>
      </w:pPr>
    </w:p>
    <w:p w14:paraId="561B4E62" w14:textId="77777777" w:rsidR="00524443" w:rsidRPr="00F04355" w:rsidRDefault="00524443" w:rsidP="00524443">
      <w:pPr>
        <w:pStyle w:val="BodyText"/>
        <w:rPr>
          <w:rFonts w:cs="Times New Roman"/>
          <w:lang w:val="en-US"/>
        </w:rPr>
      </w:pPr>
      <w:r w:rsidRPr="00F04355">
        <w:rPr>
          <w:rFonts w:cs="Times New Roman"/>
          <w:lang w:val="en-US"/>
        </w:rPr>
        <w:t xml:space="preserve">Šajā dokumentā ir izklāstīti Statistikas vienību darba grupas izstrādātie darbības noteikumi. Tos izskatīja Uzņēmumu reģistru un statistikas vienību darba grupa, Nacionālo kontu darba grupa un Maksājumu bilances darba grupa. Notika arī apspriešanās ar </w:t>
      </w:r>
      <w:r w:rsidRPr="00F04355">
        <w:rPr>
          <w:rFonts w:cs="Times New Roman"/>
          <w:i/>
          <w:iCs/>
          <w:lang w:val="en-US"/>
        </w:rPr>
        <w:t xml:space="preserve">CMFB </w:t>
      </w:r>
      <w:r w:rsidRPr="00F04355">
        <w:rPr>
          <w:rFonts w:cs="Times New Roman"/>
          <w:lang w:val="en-US"/>
        </w:rPr>
        <w:t xml:space="preserve">un tās specializēto apakšgrupu </w:t>
      </w:r>
      <w:r w:rsidRPr="00F04355">
        <w:rPr>
          <w:rFonts w:cs="Times New Roman"/>
          <w:i/>
          <w:iCs/>
          <w:lang w:val="en-US"/>
        </w:rPr>
        <w:t xml:space="preserve">FRIBS </w:t>
      </w:r>
      <w:r w:rsidRPr="00F04355">
        <w:rPr>
          <w:rFonts w:cs="Times New Roman"/>
          <w:lang w:val="en-US"/>
        </w:rPr>
        <w:t>un maksājumu bilances/</w:t>
      </w:r>
      <w:r w:rsidRPr="00F04355">
        <w:rPr>
          <w:rFonts w:cs="Times New Roman"/>
          <w:i/>
          <w:iCs/>
          <w:lang w:val="en-US"/>
        </w:rPr>
        <w:t xml:space="preserve">IIP </w:t>
      </w:r>
      <w:r w:rsidRPr="00F04355">
        <w:rPr>
          <w:rFonts w:cs="Times New Roman"/>
          <w:lang w:val="en-US"/>
        </w:rPr>
        <w:t>jautājumos. Šos darbības noteikumus pieņēma Uzņēmējdarbības statistikas direktoru grupa un Makroekonomiskās statistikas direktori to paralēlajās sanāksmēs Luksemburgā 2015. gada 25.–26. jūnijā.</w:t>
      </w:r>
    </w:p>
    <w:p w14:paraId="709AF877" w14:textId="77777777" w:rsidR="00524443" w:rsidRPr="00F04355" w:rsidRDefault="00524443" w:rsidP="00524443">
      <w:pPr>
        <w:jc w:val="both"/>
        <w:rPr>
          <w:rFonts w:ascii="Times New Roman" w:hAnsi="Times New Roman" w:cs="Times New Roman"/>
          <w:lang w:val="en-US"/>
        </w:rPr>
      </w:pPr>
    </w:p>
    <w:p w14:paraId="043AD888" w14:textId="77777777" w:rsidR="00524443" w:rsidRPr="00F04355" w:rsidRDefault="00524443" w:rsidP="00524443">
      <w:pPr>
        <w:pStyle w:val="BodyText"/>
        <w:rPr>
          <w:rFonts w:cs="Times New Roman"/>
          <w:lang w:val="en-US"/>
        </w:rPr>
      </w:pPr>
      <w:r w:rsidRPr="00F04355">
        <w:rPr>
          <w:rFonts w:cs="Times New Roman"/>
          <w:lang w:val="en-US"/>
        </w:rPr>
        <w:t>Darbības noteikumi ir izstrādāti attiecībā uz šādām statistikas vienībām: uzņēmums, uzņēmumu grupa, darbības veida vienība, vietējā vienība, vietējā darbības veida vienība. Papildus ir sniegti palīgdarbību piemēri. Pirms katra darbības noteikuma ir iekļauts attiecīgais Padomes Regulas 696/1993 fragments. Dažos gadījumos ir sniegti papildu norādījumi.</w:t>
      </w:r>
    </w:p>
    <w:p w14:paraId="60919114" w14:textId="77777777" w:rsidR="00524443" w:rsidRPr="00F04355" w:rsidRDefault="00524443" w:rsidP="00524443">
      <w:pPr>
        <w:jc w:val="both"/>
        <w:rPr>
          <w:rFonts w:ascii="Times New Roman" w:eastAsia="Arial Narrow" w:hAnsi="Times New Roman" w:cs="Times New Roman"/>
          <w:sz w:val="24"/>
          <w:szCs w:val="14"/>
          <w:lang w:val="en-US"/>
        </w:rPr>
      </w:pPr>
    </w:p>
    <w:p w14:paraId="4B778488" w14:textId="77777777" w:rsidR="00524443" w:rsidRPr="00F04355" w:rsidRDefault="00524443" w:rsidP="00524443">
      <w:pPr>
        <w:pStyle w:val="BodyText"/>
        <w:rPr>
          <w:rFonts w:cs="Times New Roman"/>
          <w:lang w:val="en-US"/>
        </w:rPr>
      </w:pPr>
      <w:r w:rsidRPr="00F04355">
        <w:rPr>
          <w:rFonts w:cs="Times New Roman"/>
          <w:lang w:val="en-US"/>
        </w:rPr>
        <w:t>Darba grupa neizstrādāja darbības noteikumus attiecībā uz institucionālo vienību, jo tā kopumā neietilpst uzņēmējdarbības statistikas mērķgrupā. Papildu norādījumi par institucionālās vienības piemērošanu ir sniegti Padomes Regulā 696/93 un EKS.</w:t>
      </w:r>
    </w:p>
    <w:p w14:paraId="43242E32" w14:textId="77777777" w:rsidR="00524443" w:rsidRPr="00F04355" w:rsidRDefault="00524443" w:rsidP="00524443">
      <w:pPr>
        <w:jc w:val="both"/>
        <w:rPr>
          <w:rFonts w:ascii="Times New Roman" w:hAnsi="Times New Roman" w:cs="Times New Roman"/>
          <w:sz w:val="24"/>
          <w:lang w:val="en-US"/>
        </w:rPr>
      </w:pPr>
    </w:p>
    <w:p w14:paraId="5E0D175E"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Statistikas vienības</w:t>
      </w:r>
    </w:p>
    <w:p w14:paraId="37465DDF" w14:textId="77777777" w:rsidR="00524443" w:rsidRPr="00F04355" w:rsidRDefault="00524443" w:rsidP="00524443">
      <w:pPr>
        <w:jc w:val="both"/>
        <w:rPr>
          <w:rFonts w:ascii="Times New Roman" w:eastAsia="Calibri" w:hAnsi="Times New Roman" w:cs="Times New Roman"/>
          <w:b/>
          <w:bCs/>
          <w:sz w:val="24"/>
          <w:szCs w:val="28"/>
          <w:lang w:val="en-US"/>
        </w:rPr>
      </w:pPr>
    </w:p>
    <w:p w14:paraId="218BFCFE" w14:textId="77777777" w:rsidR="00524443" w:rsidRPr="00F04355" w:rsidRDefault="00524443" w:rsidP="00524443">
      <w:pPr>
        <w:pStyle w:val="BodyText"/>
        <w:rPr>
          <w:rFonts w:cs="Times New Roman"/>
          <w:b/>
          <w:bCs/>
          <w:lang w:val="en-US"/>
        </w:rPr>
      </w:pPr>
      <w:r w:rsidRPr="00F04355">
        <w:rPr>
          <w:rFonts w:cs="Times New Roman"/>
          <w:b/>
          <w:bCs/>
          <w:lang w:val="en-US"/>
        </w:rPr>
        <w:t>UZŅĒMUMS</w:t>
      </w:r>
    </w:p>
    <w:p w14:paraId="127572F8" w14:textId="77777777" w:rsidR="00524443" w:rsidRPr="00F04355" w:rsidRDefault="00524443" w:rsidP="00524443">
      <w:pPr>
        <w:jc w:val="both"/>
        <w:rPr>
          <w:rFonts w:ascii="Times New Roman" w:eastAsia="Calibri" w:hAnsi="Times New Roman" w:cs="Times New Roman"/>
          <w:b/>
          <w:bCs/>
          <w:sz w:val="24"/>
          <w:lang w:val="en-US"/>
        </w:rPr>
      </w:pPr>
    </w:p>
    <w:p w14:paraId="3EC84DA4"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PR696/93 definīcija</w:t>
      </w:r>
    </w:p>
    <w:p w14:paraId="2557533D" w14:textId="77777777" w:rsidR="00524443" w:rsidRPr="00F04355" w:rsidRDefault="00524443" w:rsidP="00524443">
      <w:pPr>
        <w:jc w:val="both"/>
        <w:rPr>
          <w:rFonts w:ascii="Times New Roman" w:eastAsia="Calibri" w:hAnsi="Times New Roman" w:cs="Times New Roman"/>
          <w:sz w:val="24"/>
          <w:szCs w:val="6"/>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396CB106" w14:textId="77777777" w:rsidTr="00757ED9">
        <w:tc>
          <w:tcPr>
            <w:tcW w:w="5000" w:type="pct"/>
          </w:tcPr>
          <w:p w14:paraId="222109A7" w14:textId="77777777" w:rsidR="00524443" w:rsidRPr="00F04355" w:rsidRDefault="00524443" w:rsidP="006645DA">
            <w:pPr>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Uzņēmums ir vismazākais JV apkopojums, kas ir organizatoriska vienība, kura ražo preces vai pakalpojumus un kurai ir noteikta autonomijas pakāpe lēmumu pieņemšanā, jo īpaši attiecībā uz tās pašreizējo līdzekļu piešķiršanu. Uzņēmums veic vienu vai vairākas darbības vienā vai vairākās vietās. Uzņēmumu var veidot arī tikai viena JV.</w:t>
            </w:r>
          </w:p>
          <w:p w14:paraId="687C11E0" w14:textId="77777777" w:rsidR="00524443" w:rsidRPr="00F04355" w:rsidRDefault="00524443" w:rsidP="006645DA">
            <w:pPr>
              <w:jc w:val="both"/>
              <w:rPr>
                <w:rFonts w:ascii="Times New Roman" w:eastAsia="Calibri" w:hAnsi="Times New Roman" w:cs="Times New Roman"/>
                <w:b/>
                <w:bCs/>
                <w:sz w:val="24"/>
                <w:szCs w:val="24"/>
                <w:lang w:val="en-US"/>
              </w:rPr>
            </w:pPr>
          </w:p>
          <w:p w14:paraId="7AC69FC7"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Paskaidrojums</w:t>
            </w:r>
          </w:p>
          <w:p w14:paraId="30EC9A97" w14:textId="77777777" w:rsidR="00524443" w:rsidRPr="00F04355" w:rsidRDefault="00524443" w:rsidP="006645DA">
            <w:pPr>
              <w:jc w:val="both"/>
              <w:rPr>
                <w:rFonts w:ascii="Times New Roman" w:eastAsia="Calibri" w:hAnsi="Times New Roman" w:cs="Times New Roman"/>
                <w:b/>
                <w:bCs/>
                <w:sz w:val="24"/>
                <w:szCs w:val="24"/>
                <w:lang w:val="en-US"/>
              </w:rPr>
            </w:pPr>
          </w:p>
          <w:p w14:paraId="7FF37216" w14:textId="77777777" w:rsidR="00524443" w:rsidRPr="00F04355" w:rsidRDefault="00524443" w:rsidP="006645DA">
            <w:pPr>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Šādi definēts uzņēmums ir ekonomikas dalībnieks, kas konkrētos apstākļos var būt arī vairāku JV grupa. Dažas JV patiesībā veic darbības vienīgi citām JV, to pastāvēšanu var pamatot tikai ar administratīviem faktoriem (piemēram, nodokļu dēļ), un tām nav citas ekonomiskas nozīmes. Šajā kategorijā ietilpst arī liela daļa JV, kurās nav nodarbināti cilvēki. Daudzos gadījumos šo JV darbības ir jāuzskata par tās juridiskās mātes vienības palīgdarbībām, kuru tās apkalpo, kurai tās pieder un kurai tām ir jābūt pievienotām, veidojot uzņēmumu, ko izmanto ekonomikas analīzei.</w:t>
            </w:r>
          </w:p>
        </w:tc>
      </w:tr>
    </w:tbl>
    <w:p w14:paraId="19D016E9" w14:textId="77777777" w:rsidR="00524443" w:rsidRPr="00F04355" w:rsidRDefault="00524443" w:rsidP="00524443">
      <w:pPr>
        <w:jc w:val="both"/>
        <w:rPr>
          <w:rFonts w:ascii="Times New Roman" w:eastAsia="Calibri" w:hAnsi="Times New Roman" w:cs="Times New Roman"/>
          <w:sz w:val="24"/>
          <w:szCs w:val="20"/>
          <w:lang w:val="en-US"/>
        </w:rPr>
      </w:pPr>
    </w:p>
    <w:p w14:paraId="5F0BB96A"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Darbības noteikumi</w:t>
      </w:r>
    </w:p>
    <w:p w14:paraId="5FD5105E" w14:textId="77777777" w:rsidR="00524443" w:rsidRPr="00F04355" w:rsidRDefault="00524443" w:rsidP="00524443">
      <w:pPr>
        <w:jc w:val="both"/>
        <w:rPr>
          <w:rFonts w:ascii="Times New Roman" w:eastAsia="Calibri" w:hAnsi="Times New Roman" w:cs="Times New Roman"/>
          <w:b/>
          <w:bCs/>
          <w:sz w:val="24"/>
          <w:szCs w:val="20"/>
          <w:lang w:val="en-US"/>
        </w:rPr>
      </w:pPr>
    </w:p>
    <w:p w14:paraId="0BE1BF77" w14:textId="77777777" w:rsidR="00524443" w:rsidRPr="00F04355" w:rsidRDefault="00524443" w:rsidP="00524443">
      <w:pPr>
        <w:tabs>
          <w:tab w:val="left" w:pos="2241"/>
        </w:tabs>
        <w:jc w:val="both"/>
        <w:rPr>
          <w:rFonts w:ascii="Times New Roman" w:hAnsi="Times New Roman" w:cs="Times New Roman"/>
          <w:b/>
          <w:i/>
          <w:sz w:val="24"/>
          <w:lang w:val="en-US"/>
        </w:rPr>
      </w:pPr>
      <w:r w:rsidRPr="00F04355">
        <w:rPr>
          <w:rFonts w:ascii="Times New Roman" w:hAnsi="Times New Roman" w:cs="Times New Roman"/>
          <w:b/>
          <w:i/>
          <w:sz w:val="24"/>
          <w:lang w:val="en-US"/>
        </w:rPr>
        <w:t>1. Darbības noteikums – uzņēmuma pazīmes</w:t>
      </w:r>
    </w:p>
    <w:p w14:paraId="6E7AFF7C" w14:textId="77777777" w:rsidR="00524443" w:rsidRPr="00F04355" w:rsidRDefault="00524443" w:rsidP="00524443">
      <w:pPr>
        <w:jc w:val="both"/>
        <w:rPr>
          <w:rFonts w:ascii="Times New Roman" w:eastAsia="Calibri" w:hAnsi="Times New Roman" w:cs="Times New Roman"/>
          <w:b/>
          <w:bCs/>
          <w:i/>
          <w:sz w:val="24"/>
          <w:szCs w:val="13"/>
          <w:lang w:val="en-US"/>
        </w:rPr>
      </w:pPr>
    </w:p>
    <w:p w14:paraId="7FA82E48"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Vienību uzskata par uzņēmumu, ja:</w:t>
      </w:r>
    </w:p>
    <w:p w14:paraId="72047245" w14:textId="77777777" w:rsidR="00524443" w:rsidRPr="00F04355" w:rsidRDefault="00524443" w:rsidP="00524443">
      <w:pPr>
        <w:jc w:val="both"/>
        <w:rPr>
          <w:rFonts w:ascii="Times New Roman" w:eastAsia="Calibri" w:hAnsi="Times New Roman" w:cs="Times New Roman"/>
          <w:i/>
          <w:sz w:val="24"/>
          <w:szCs w:val="13"/>
          <w:lang w:val="en-US"/>
        </w:rPr>
      </w:pPr>
    </w:p>
    <w:p w14:paraId="2FA0B37C"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a) </w:t>
      </w:r>
      <w:r w:rsidRPr="00F04355">
        <w:rPr>
          <w:rFonts w:ascii="Times New Roman" w:hAnsi="Times New Roman" w:cs="Times New Roman"/>
          <w:i/>
          <w:iCs/>
          <w:sz w:val="24"/>
          <w:lang w:val="en-US"/>
        </w:rPr>
        <w:t>tā lieto nepieciešamos ražošanas faktorus (piemēram, cilvēkresursus, kapitālu, tehnoloģiju, zemi un it īpaši vadību) un</w:t>
      </w:r>
    </w:p>
    <w:p w14:paraId="43125D9C"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b) </w:t>
      </w:r>
      <w:r w:rsidRPr="00F04355">
        <w:rPr>
          <w:rFonts w:ascii="Times New Roman" w:hAnsi="Times New Roman" w:cs="Times New Roman"/>
          <w:i/>
          <w:iCs/>
          <w:sz w:val="24"/>
          <w:lang w:val="en-US"/>
        </w:rPr>
        <w:t>tā izmanto nepieciešamās kontrolējošās sistēmas, piemēram, integrētu izmaksu aprēķinu, kurā ietvertas par uzņēmumu uzskatītās vienības galvenās darbības, sekundārās darbības un saistītās darbības, un</w:t>
      </w:r>
    </w:p>
    <w:p w14:paraId="329E010A"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sz w:val="24"/>
          <w:lang w:val="en-US"/>
        </w:rPr>
        <w:t xml:space="preserve">c) </w:t>
      </w:r>
      <w:r w:rsidRPr="00F04355">
        <w:rPr>
          <w:rFonts w:ascii="Times New Roman" w:hAnsi="Times New Roman" w:cs="Times New Roman"/>
          <w:i/>
          <w:iCs/>
          <w:sz w:val="24"/>
          <w:lang w:val="en-US"/>
        </w:rPr>
        <w:t xml:space="preserve">tai ir pienācīgas vadības struktūras, citiem vārdiem sakot, vadītāji, kas var lemt par </w:t>
      </w:r>
      <w:r w:rsidRPr="00F04355">
        <w:rPr>
          <w:rFonts w:ascii="Times New Roman" w:hAnsi="Times New Roman" w:cs="Times New Roman"/>
          <w:i/>
          <w:iCs/>
          <w:sz w:val="24"/>
          <w:lang w:val="en-US"/>
        </w:rPr>
        <w:lastRenderedPageBreak/>
        <w:t>ražošanas procesu un saimnieciskajiem darījumiem.</w:t>
      </w:r>
    </w:p>
    <w:p w14:paraId="729AAE87" w14:textId="77777777" w:rsidR="00524443" w:rsidRPr="00F04355" w:rsidRDefault="00524443" w:rsidP="00524443">
      <w:pPr>
        <w:jc w:val="both"/>
        <w:rPr>
          <w:rFonts w:ascii="Times New Roman" w:eastAsia="Calibri" w:hAnsi="Times New Roman" w:cs="Times New Roman"/>
          <w:i/>
          <w:sz w:val="24"/>
          <w:szCs w:val="21"/>
          <w:lang w:val="en-US"/>
        </w:rPr>
      </w:pPr>
    </w:p>
    <w:p w14:paraId="33265F57" w14:textId="77777777" w:rsidR="00524443" w:rsidRPr="00F04355" w:rsidRDefault="00524443" w:rsidP="00524443">
      <w:pPr>
        <w:tabs>
          <w:tab w:val="left" w:pos="2252"/>
        </w:tabs>
        <w:jc w:val="both"/>
        <w:rPr>
          <w:rFonts w:ascii="Times New Roman" w:hAnsi="Times New Roman" w:cs="Times New Roman"/>
          <w:b/>
          <w:i/>
          <w:sz w:val="24"/>
          <w:lang w:val="en-US"/>
        </w:rPr>
      </w:pPr>
      <w:r w:rsidRPr="00F04355">
        <w:rPr>
          <w:rFonts w:ascii="Times New Roman" w:hAnsi="Times New Roman" w:cs="Times New Roman"/>
          <w:b/>
          <w:i/>
          <w:sz w:val="24"/>
          <w:lang w:val="en-US"/>
        </w:rPr>
        <w:t>2. Darbības noteikums – uzņēmuma darbība</w:t>
      </w:r>
    </w:p>
    <w:p w14:paraId="62244E77" w14:textId="77777777" w:rsidR="00524443" w:rsidRPr="00F04355" w:rsidRDefault="00524443" w:rsidP="00524443">
      <w:pPr>
        <w:jc w:val="both"/>
        <w:rPr>
          <w:rFonts w:ascii="Times New Roman" w:eastAsia="Calibri" w:hAnsi="Times New Roman" w:cs="Times New Roman"/>
          <w:b/>
          <w:bCs/>
          <w:i/>
          <w:sz w:val="24"/>
          <w:szCs w:val="13"/>
          <w:lang w:val="en-US"/>
        </w:rPr>
      </w:pPr>
    </w:p>
    <w:p w14:paraId="25E31E79" w14:textId="77777777" w:rsidR="00524443" w:rsidRPr="00F04355" w:rsidRDefault="00524443" w:rsidP="00524443">
      <w:pPr>
        <w:jc w:val="both"/>
        <w:rPr>
          <w:rFonts w:ascii="Times New Roman" w:eastAsia="Calibri" w:hAnsi="Times New Roman" w:cs="Times New Roman"/>
          <w:sz w:val="24"/>
          <w:szCs w:val="19"/>
          <w:lang w:val="en-US"/>
        </w:rPr>
      </w:pPr>
      <w:r w:rsidRPr="00F04355">
        <w:rPr>
          <w:rFonts w:ascii="Times New Roman" w:hAnsi="Times New Roman" w:cs="Times New Roman"/>
          <w:i/>
          <w:sz w:val="24"/>
          <w:lang w:val="en-US"/>
        </w:rPr>
        <w:t>Uzņēmumu uzskata par aktīvu uzņēmumu noteiktā laika posmā, ja tas rada apgrozījumu, nodarbina darbiniekus vai veic ieguldījumus šajā laika posmā.</w:t>
      </w:r>
      <w:r w:rsidRPr="00F04355">
        <w:rPr>
          <w:rFonts w:ascii="Times New Roman" w:hAnsi="Times New Roman" w:cs="Times New Roman"/>
          <w:i/>
          <w:sz w:val="24"/>
          <w:vertAlign w:val="superscript"/>
          <w:lang w:val="en-US"/>
        </w:rPr>
        <w:footnoteReference w:customMarkFollows="1" w:id="34"/>
        <w:t>1</w:t>
      </w:r>
    </w:p>
    <w:p w14:paraId="1514C95F" w14:textId="77777777" w:rsidR="00524443" w:rsidRPr="00F04355" w:rsidRDefault="00524443" w:rsidP="00524443">
      <w:pPr>
        <w:jc w:val="both"/>
        <w:rPr>
          <w:rFonts w:ascii="Times New Roman" w:eastAsia="Calibri" w:hAnsi="Times New Roman" w:cs="Times New Roman"/>
          <w:i/>
          <w:sz w:val="24"/>
          <w:szCs w:val="21"/>
          <w:lang w:val="en-US"/>
        </w:rPr>
      </w:pPr>
    </w:p>
    <w:p w14:paraId="597E0AF1" w14:textId="77777777" w:rsidR="00524443" w:rsidRPr="00F04355" w:rsidRDefault="00524443" w:rsidP="00524443">
      <w:pPr>
        <w:tabs>
          <w:tab w:val="left" w:pos="2253"/>
        </w:tabs>
        <w:jc w:val="both"/>
        <w:rPr>
          <w:rFonts w:ascii="Times New Roman" w:hAnsi="Times New Roman" w:cs="Times New Roman"/>
          <w:b/>
          <w:i/>
          <w:sz w:val="24"/>
          <w:lang w:val="en-US"/>
        </w:rPr>
      </w:pPr>
      <w:r w:rsidRPr="00F04355">
        <w:rPr>
          <w:rFonts w:ascii="Times New Roman" w:hAnsi="Times New Roman" w:cs="Times New Roman"/>
          <w:b/>
          <w:i/>
          <w:sz w:val="24"/>
          <w:lang w:val="en-US"/>
        </w:rPr>
        <w:t>3. Darbības noteikums – uzņēmuma identifikācija uzņēmumu grupas gadījumā</w:t>
      </w:r>
    </w:p>
    <w:p w14:paraId="537699B0" w14:textId="77777777" w:rsidR="00524443" w:rsidRPr="00F04355" w:rsidRDefault="00524443" w:rsidP="00524443">
      <w:pPr>
        <w:jc w:val="both"/>
        <w:rPr>
          <w:rFonts w:ascii="Times New Roman" w:eastAsia="Calibri" w:hAnsi="Times New Roman" w:cs="Times New Roman"/>
          <w:b/>
          <w:bCs/>
          <w:i/>
          <w:sz w:val="24"/>
          <w:szCs w:val="13"/>
          <w:lang w:val="en-US"/>
        </w:rPr>
      </w:pPr>
    </w:p>
    <w:p w14:paraId="07F2E27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Uzņēmumu grupas gadījumā statistikas vienības “uzņēmums” identifikācija principā jāveic, pamatojoties uz uzņēmumu grupas struktūru un perimetru, kas atspoguļots valsts SUR un EGR.</w:t>
      </w:r>
    </w:p>
    <w:p w14:paraId="0BE777F5" w14:textId="77777777" w:rsidR="00524443" w:rsidRPr="00F04355" w:rsidRDefault="00524443" w:rsidP="00524443">
      <w:pPr>
        <w:jc w:val="both"/>
        <w:rPr>
          <w:rFonts w:ascii="Times New Roman" w:eastAsia="Arial Narrow" w:hAnsi="Times New Roman" w:cs="Times New Roman"/>
          <w:sz w:val="24"/>
          <w:szCs w:val="14"/>
          <w:lang w:val="en-US"/>
        </w:rPr>
      </w:pPr>
    </w:p>
    <w:p w14:paraId="49F19B5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Papildu norādījumi.</w:t>
      </w:r>
    </w:p>
    <w:p w14:paraId="54E222D0" w14:textId="77777777" w:rsidR="00524443" w:rsidRPr="00F04355" w:rsidRDefault="00524443" w:rsidP="00524443">
      <w:pPr>
        <w:jc w:val="both"/>
        <w:rPr>
          <w:rFonts w:ascii="Times New Roman" w:eastAsia="Calibri" w:hAnsi="Times New Roman" w:cs="Times New Roman"/>
          <w:i/>
          <w:sz w:val="24"/>
          <w:szCs w:val="13"/>
          <w:lang w:val="en-US"/>
        </w:rPr>
      </w:pPr>
    </w:p>
    <w:p w14:paraId="025E7236"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Jāņem vērā, ka dažas uzņēmumu grupas var nolemt organizēt savu darbību dažādos tā dēvētajos peļņas centros vai uzņēmējdarbības segmentos.</w:t>
      </w:r>
      <w:r w:rsidRPr="00F04355">
        <w:rPr>
          <w:rFonts w:cs="Times New Roman"/>
          <w:i/>
          <w:iCs/>
          <w:vertAlign w:val="superscript"/>
          <w:lang w:val="en-US"/>
        </w:rPr>
        <w:footnoteReference w:customMarkFollows="1" w:id="35"/>
        <w:t>2</w:t>
      </w:r>
    </w:p>
    <w:p w14:paraId="7C5043A0"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Statistikas vajadzībām katru no šiem uzņēmējdarbības segmentiem var uzskatīt par sākumpunktu uzņēmuma identificēšanai uzņēmumu grupā.</w:t>
      </w:r>
    </w:p>
    <w:p w14:paraId="2E3F524E"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Uzņēmējdarbības segmentā var būt viena vai vairākas JV vai to daļas, kuras ir organizatoriski integrētas viena ar otru, bet ne ar pārējo segmentu, un kuru rīcībā ir ražošanas faktori. Šādas vienības ir jāuzskata par uzņēmumu, ja tās darbojas pašu vadībā un neveic palīgdarbības vai vertikāli integrētas darbības.</w:t>
      </w:r>
      <w:r w:rsidRPr="00F04355">
        <w:rPr>
          <w:rFonts w:cs="Times New Roman"/>
          <w:i/>
          <w:iCs/>
          <w:vertAlign w:val="superscript"/>
          <w:lang w:val="en-US"/>
        </w:rPr>
        <w:footnoteReference w:customMarkFollows="1" w:id="36"/>
        <w:t>3</w:t>
      </w:r>
    </w:p>
    <w:p w14:paraId="4E454A95" w14:textId="77777777" w:rsidR="00524443" w:rsidRPr="00F04355" w:rsidRDefault="00524443" w:rsidP="00524443">
      <w:pPr>
        <w:pStyle w:val="BodyText"/>
        <w:numPr>
          <w:ilvl w:val="0"/>
          <w:numId w:val="82"/>
        </w:numPr>
        <w:tabs>
          <w:tab w:val="left" w:pos="567"/>
        </w:tabs>
        <w:ind w:left="0" w:firstLine="0"/>
        <w:rPr>
          <w:rFonts w:cs="Times New Roman"/>
          <w:i/>
          <w:lang w:val="en-US"/>
        </w:rPr>
      </w:pPr>
      <w:r w:rsidRPr="00F04355">
        <w:rPr>
          <w:rFonts w:cs="Times New Roman"/>
          <w:i/>
          <w:lang w:val="en-US"/>
        </w:rPr>
        <w:t>Darbības noteikuma “Uzņēmuma identifikācija uzņēmuma grupas gadījumā” piemērošana var izraisīt to, ka uzņēmums ir vienāds ar uzņēmumu grupu. Šādi tas ir gadījumā, ja uzņēmumu grupa veic savu darbību vienā vadībā un darbojas kā viena organizatoriska vienība.</w:t>
      </w:r>
    </w:p>
    <w:p w14:paraId="534B2493" w14:textId="77777777" w:rsidR="00524443" w:rsidRPr="00F04355" w:rsidRDefault="00524443" w:rsidP="00524443">
      <w:pPr>
        <w:jc w:val="both"/>
        <w:rPr>
          <w:rFonts w:ascii="Times New Roman" w:eastAsia="Calibri" w:hAnsi="Times New Roman" w:cs="Times New Roman"/>
          <w:i/>
          <w:sz w:val="24"/>
          <w:szCs w:val="21"/>
          <w:lang w:val="en-US"/>
        </w:rPr>
      </w:pPr>
    </w:p>
    <w:p w14:paraId="04C6EB34" w14:textId="77777777" w:rsidR="00524443" w:rsidRPr="00F04355" w:rsidRDefault="00524443" w:rsidP="00524443">
      <w:pPr>
        <w:tabs>
          <w:tab w:val="left" w:pos="353"/>
        </w:tabs>
        <w:jc w:val="both"/>
        <w:rPr>
          <w:rFonts w:ascii="Times New Roman" w:eastAsia="Calibri" w:hAnsi="Times New Roman" w:cs="Times New Roman"/>
          <w:sz w:val="24"/>
          <w:szCs w:val="19"/>
          <w:lang w:val="en-US"/>
        </w:rPr>
      </w:pPr>
      <w:r w:rsidRPr="00F04355">
        <w:rPr>
          <w:rFonts w:ascii="Times New Roman" w:hAnsi="Times New Roman" w:cs="Times New Roman"/>
          <w:b/>
          <w:i/>
          <w:sz w:val="24"/>
          <w:lang w:val="en-US"/>
        </w:rPr>
        <w:t>4. Darbības noteikums – juridiskās palīgvienības</w:t>
      </w:r>
      <w:r w:rsidRPr="00F04355">
        <w:rPr>
          <w:rStyle w:val="FootnoteReference"/>
          <w:rFonts w:ascii="Times New Roman" w:hAnsi="Times New Roman" w:cs="Times New Roman"/>
          <w:b/>
          <w:i/>
          <w:sz w:val="24"/>
          <w:lang w:val="en-US"/>
        </w:rPr>
        <w:footnoteReference w:customMarkFollows="1" w:id="37"/>
        <w:t>4</w:t>
      </w:r>
    </w:p>
    <w:p w14:paraId="5E39EE86" w14:textId="77777777" w:rsidR="00524443" w:rsidRPr="00F04355" w:rsidRDefault="00524443" w:rsidP="00524443">
      <w:pPr>
        <w:jc w:val="both"/>
        <w:rPr>
          <w:rFonts w:ascii="Times New Roman" w:eastAsia="Calibri" w:hAnsi="Times New Roman" w:cs="Times New Roman"/>
          <w:b/>
          <w:bCs/>
          <w:i/>
          <w:sz w:val="24"/>
          <w:szCs w:val="13"/>
          <w:lang w:val="en-US"/>
        </w:rPr>
      </w:pPr>
    </w:p>
    <w:p w14:paraId="6F807334"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Ja JV veic vienu vai vairākas palīgdarbības citu JV labā tajā pašā uzņēmumu grupā, tā jāuzskata par juridisku palīgvienību. Šajā gadījumā tā nav uzskatāma par uzņēmumu. Juridiskās palīgvienības izlaide ir jāuzskata par ielaidi citās uzņēmumu grupas vienībās, un tās dati ir jākonsolidē uzņēmumos, kas patērē šo izlaidi.</w:t>
      </w:r>
    </w:p>
    <w:p w14:paraId="2DD07AA4" w14:textId="77777777" w:rsidR="00524443" w:rsidRPr="00F04355" w:rsidRDefault="00524443" w:rsidP="00524443">
      <w:pPr>
        <w:jc w:val="both"/>
        <w:rPr>
          <w:rFonts w:ascii="Times New Roman" w:hAnsi="Times New Roman" w:cs="Times New Roman"/>
          <w:i/>
          <w:sz w:val="24"/>
          <w:lang w:val="en-US"/>
        </w:rPr>
      </w:pPr>
    </w:p>
    <w:p w14:paraId="31FDBD0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Ja tādas JV izlaidi , kas veic vienu vai vairākas palīgdarbības, tikai daļēji patērē citas JV un JV regulāri pārdod trešai personai, to var uzskatīt par uzņēmumu.</w:t>
      </w:r>
    </w:p>
    <w:p w14:paraId="6E4941AE" w14:textId="77777777" w:rsidR="00524443" w:rsidRPr="00F04355" w:rsidRDefault="00524443" w:rsidP="00524443">
      <w:pPr>
        <w:jc w:val="both"/>
        <w:rPr>
          <w:rFonts w:ascii="Times New Roman" w:eastAsia="Calibri" w:hAnsi="Times New Roman" w:cs="Times New Roman"/>
          <w:i/>
          <w:sz w:val="24"/>
          <w:szCs w:val="13"/>
          <w:lang w:val="en-US"/>
        </w:rPr>
      </w:pPr>
    </w:p>
    <w:p w14:paraId="0B699A6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 xml:space="preserve">JV vai tās daļa, kas atrodas vienā valstī, var veikt vienīgi palīgdarbības uzņēmumu grupā un </w:t>
      </w:r>
      <w:r w:rsidRPr="00F04355">
        <w:rPr>
          <w:rFonts w:ascii="Times New Roman" w:hAnsi="Times New Roman" w:cs="Times New Roman"/>
          <w:i/>
          <w:sz w:val="24"/>
          <w:lang w:val="en-US"/>
        </w:rPr>
        <w:lastRenderedPageBreak/>
        <w:t>sniegt pakalpojumus vairāk nekā vienam uzņēmumam tajā uzņēmumu grupā, kurā tā ietilpst. Ja uzņēmumi, kas saņem palīgpakalpojumus, atrodas vienā vai vairākās citās valstīs, JV, kas sniedz šos pakalpojumus, ir pieņemts uzskatīt par uzņēmumu un klasificē atbilstoši darbībai, ko tā veic.</w:t>
      </w:r>
    </w:p>
    <w:p w14:paraId="6D548A46" w14:textId="77777777" w:rsidR="00524443" w:rsidRPr="00F04355" w:rsidRDefault="00524443" w:rsidP="00524443">
      <w:pPr>
        <w:jc w:val="both"/>
        <w:rPr>
          <w:rFonts w:ascii="Times New Roman" w:eastAsia="Calibri" w:hAnsi="Times New Roman" w:cs="Times New Roman"/>
          <w:i/>
          <w:sz w:val="24"/>
          <w:szCs w:val="21"/>
          <w:lang w:val="en-US"/>
        </w:rPr>
      </w:pPr>
    </w:p>
    <w:p w14:paraId="5F49961D" w14:textId="77777777" w:rsidR="00524443" w:rsidRPr="00F04355" w:rsidRDefault="00524443" w:rsidP="00524443">
      <w:pPr>
        <w:tabs>
          <w:tab w:val="left" w:pos="353"/>
        </w:tabs>
        <w:jc w:val="both"/>
        <w:rPr>
          <w:rFonts w:ascii="Times New Roman" w:hAnsi="Times New Roman" w:cs="Times New Roman"/>
          <w:b/>
          <w:i/>
          <w:sz w:val="24"/>
          <w:lang w:val="en-US"/>
        </w:rPr>
      </w:pPr>
      <w:r w:rsidRPr="00F04355">
        <w:rPr>
          <w:rFonts w:ascii="Times New Roman" w:hAnsi="Times New Roman" w:cs="Times New Roman"/>
          <w:b/>
          <w:i/>
          <w:sz w:val="24"/>
          <w:lang w:val="en-US"/>
        </w:rPr>
        <w:t>5. Darbības noteikums – vertikāli integrētas JV</w:t>
      </w:r>
    </w:p>
    <w:p w14:paraId="2510CBF3" w14:textId="77777777" w:rsidR="00524443" w:rsidRPr="00F04355" w:rsidRDefault="00524443" w:rsidP="00524443">
      <w:pPr>
        <w:jc w:val="both"/>
        <w:rPr>
          <w:rFonts w:ascii="Times New Roman" w:eastAsia="Calibri" w:hAnsi="Times New Roman" w:cs="Times New Roman"/>
          <w:b/>
          <w:bCs/>
          <w:i/>
          <w:sz w:val="24"/>
          <w:szCs w:val="13"/>
          <w:lang w:val="en-US"/>
        </w:rPr>
      </w:pPr>
    </w:p>
    <w:p w14:paraId="106CF4F5" w14:textId="77777777" w:rsidR="00524443" w:rsidRPr="00F04355" w:rsidRDefault="00524443" w:rsidP="00524443">
      <w:pPr>
        <w:jc w:val="both"/>
        <w:rPr>
          <w:rFonts w:ascii="Times New Roman" w:eastAsia="Calibri" w:hAnsi="Times New Roman" w:cs="Times New Roman"/>
          <w:sz w:val="24"/>
          <w:szCs w:val="19"/>
          <w:lang w:val="en-US"/>
        </w:rPr>
      </w:pPr>
      <w:r w:rsidRPr="00F04355">
        <w:rPr>
          <w:rFonts w:ascii="Times New Roman" w:hAnsi="Times New Roman" w:cs="Times New Roman"/>
          <w:i/>
          <w:sz w:val="24"/>
          <w:lang w:val="en-US"/>
        </w:rPr>
        <w:t>Vertikāli integrēts uzņēmums ir uzņēmums, kurā dažādas viena uzņēmuma daļas secīgi veic dažādus ražošanas posmus. Viena ražošanas posma izlaide kļūst par nākamā ražošanas posma ielaidi, un tikai pēdējā posmā iegūtā izlaide faktiski tiek pārdota tirgū.</w:t>
      </w:r>
      <w:r w:rsidRPr="00F04355">
        <w:rPr>
          <w:rFonts w:ascii="Times New Roman" w:hAnsi="Times New Roman" w:cs="Times New Roman"/>
          <w:i/>
          <w:sz w:val="24"/>
          <w:vertAlign w:val="superscript"/>
          <w:lang w:val="en-US"/>
        </w:rPr>
        <w:footnoteReference w:customMarkFollows="1" w:id="38"/>
        <w:t>5</w:t>
      </w:r>
    </w:p>
    <w:p w14:paraId="3EFE2003" w14:textId="77777777" w:rsidR="00524443" w:rsidRPr="00F04355" w:rsidRDefault="00524443" w:rsidP="00524443">
      <w:pPr>
        <w:jc w:val="both"/>
        <w:rPr>
          <w:rFonts w:ascii="Times New Roman" w:eastAsia="Calibri" w:hAnsi="Times New Roman" w:cs="Times New Roman"/>
          <w:i/>
          <w:sz w:val="24"/>
          <w:szCs w:val="13"/>
          <w:lang w:val="en-US"/>
        </w:rPr>
      </w:pPr>
    </w:p>
    <w:p w14:paraId="361EF818" w14:textId="77777777" w:rsidR="00524443" w:rsidRPr="00F04355" w:rsidRDefault="00524443" w:rsidP="00524443">
      <w:pPr>
        <w:jc w:val="both"/>
        <w:rPr>
          <w:rFonts w:ascii="Times New Roman" w:eastAsia="Arial Narrow" w:hAnsi="Times New Roman" w:cs="Times New Roman"/>
          <w:sz w:val="24"/>
          <w:szCs w:val="19"/>
          <w:lang w:val="en-US"/>
        </w:rPr>
      </w:pPr>
      <w:r w:rsidRPr="00F04355">
        <w:rPr>
          <w:rFonts w:ascii="Times New Roman" w:hAnsi="Times New Roman" w:cs="Times New Roman"/>
          <w:i/>
          <w:sz w:val="24"/>
          <w:lang w:val="en-US"/>
        </w:rPr>
        <w:t xml:space="preserve">JV ir vertikāli integrēta, ja tās izlaide tiek izmantota kā izejmateriāls citā tās pašas uzņēmumu grupas JV. Šādā gadījumā vertikāli integrētā JV vai uzņēmējdarbības segments tiek apvienots grupā ar to JV, kas izmanto izlaidi. </w:t>
      </w:r>
      <w:r w:rsidRPr="00F04355">
        <w:rPr>
          <w:rFonts w:ascii="Times New Roman" w:hAnsi="Times New Roman" w:cs="Times New Roman"/>
          <w:i/>
          <w:iCs/>
          <w:sz w:val="24"/>
          <w:lang w:val="en-US"/>
        </w:rPr>
        <w:t>Apvienotās JV ir jāuzskata par vienu uzņēmumu.</w:t>
      </w:r>
      <w:r w:rsidRPr="00F04355">
        <w:rPr>
          <w:rFonts w:ascii="Times New Roman" w:hAnsi="Times New Roman" w:cs="Times New Roman"/>
          <w:i/>
          <w:sz w:val="24"/>
          <w:vertAlign w:val="superscript"/>
          <w:lang w:val="en-US"/>
        </w:rPr>
        <w:footnoteReference w:customMarkFollows="1" w:id="39"/>
        <w:t>6</w:t>
      </w:r>
    </w:p>
    <w:p w14:paraId="5D2084DD" w14:textId="77777777" w:rsidR="00524443" w:rsidRPr="00F04355" w:rsidRDefault="00524443" w:rsidP="00524443">
      <w:pPr>
        <w:jc w:val="both"/>
        <w:rPr>
          <w:rFonts w:ascii="Times New Roman" w:eastAsia="Arial Narrow" w:hAnsi="Times New Roman" w:cs="Times New Roman"/>
          <w:sz w:val="24"/>
          <w:lang w:val="en-US"/>
        </w:rPr>
      </w:pPr>
    </w:p>
    <w:p w14:paraId="4395EB73" w14:textId="77777777" w:rsidR="00524443" w:rsidRPr="00F04355" w:rsidRDefault="00524443" w:rsidP="00524443">
      <w:pPr>
        <w:tabs>
          <w:tab w:val="left" w:pos="356"/>
        </w:tabs>
        <w:jc w:val="both"/>
        <w:rPr>
          <w:rFonts w:ascii="Times New Roman" w:hAnsi="Times New Roman" w:cs="Times New Roman"/>
          <w:b/>
          <w:i/>
          <w:sz w:val="24"/>
          <w:lang w:val="en-US"/>
        </w:rPr>
      </w:pPr>
      <w:r w:rsidRPr="00F04355">
        <w:rPr>
          <w:rFonts w:ascii="Times New Roman" w:hAnsi="Times New Roman" w:cs="Times New Roman"/>
          <w:b/>
          <w:i/>
          <w:sz w:val="24"/>
          <w:lang w:val="en-US"/>
        </w:rPr>
        <w:t>6. Darbības noteikums – uzņēmumi, kas aktīvi darbojas vairākās valstīs</w:t>
      </w:r>
    </w:p>
    <w:p w14:paraId="69767A75" w14:textId="77777777" w:rsidR="00524443" w:rsidRPr="00F04355" w:rsidRDefault="00524443" w:rsidP="00524443">
      <w:pPr>
        <w:jc w:val="both"/>
        <w:rPr>
          <w:rFonts w:ascii="Times New Roman" w:eastAsia="Calibri" w:hAnsi="Times New Roman" w:cs="Times New Roman"/>
          <w:b/>
          <w:bCs/>
          <w:i/>
          <w:sz w:val="24"/>
          <w:szCs w:val="13"/>
          <w:lang w:val="en-US"/>
        </w:rPr>
      </w:pPr>
    </w:p>
    <w:p w14:paraId="0144D8F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Uzņēmuma jēdziena piemērošana var izraisīt tādu uzņēmumu identificēšanu, kas aktīvi darbojas vairāk nekā vienā valstī. Šādos gadījumos valstī esošā vienības daļa būs saistīta ar EGR. Valsts statistikas vajadzībām valstī esošā vienības daļa ir uzskatāma par uzņēmumu. Šādu rezidentvienību uzskata par uzņēmuma vienību tajā ekonomiskajā teritorijā, kurā tā atrodas. Tomēr dažos īpašos gadījumos tas var radīt vairākus valstī esošus uzņēmumus. Tādas metodes kā Eiropas līmeņa profilēšana palīdzēs nodrošināt šādu saskaņotību.</w:t>
      </w:r>
    </w:p>
    <w:p w14:paraId="49450666" w14:textId="77777777" w:rsidR="00524443" w:rsidRPr="00F04355" w:rsidRDefault="00524443" w:rsidP="00524443">
      <w:pPr>
        <w:jc w:val="both"/>
        <w:rPr>
          <w:rFonts w:ascii="Times New Roman" w:eastAsia="Arial Narrow" w:hAnsi="Times New Roman" w:cs="Times New Roman"/>
          <w:sz w:val="24"/>
          <w:szCs w:val="20"/>
          <w:lang w:val="en-US"/>
        </w:rPr>
      </w:pPr>
    </w:p>
    <w:p w14:paraId="78136280" w14:textId="77777777" w:rsidR="00524443" w:rsidRPr="00F04355" w:rsidRDefault="00524443" w:rsidP="00524443">
      <w:pPr>
        <w:pStyle w:val="BodyText"/>
        <w:rPr>
          <w:rFonts w:cs="Times New Roman"/>
          <w:b/>
          <w:bCs/>
          <w:lang w:val="en-US"/>
        </w:rPr>
      </w:pPr>
      <w:r w:rsidRPr="00F04355">
        <w:rPr>
          <w:rFonts w:cs="Times New Roman"/>
          <w:b/>
          <w:bCs/>
          <w:lang w:val="en-US"/>
        </w:rPr>
        <w:t>Darbības noteikumi centrālajiem birojiem, holdingkompānijām un ĪNDS</w:t>
      </w:r>
    </w:p>
    <w:p w14:paraId="1AB6BFF0" w14:textId="77777777" w:rsidR="00524443" w:rsidRPr="00F04355" w:rsidRDefault="00524443" w:rsidP="00524443">
      <w:pPr>
        <w:jc w:val="both"/>
        <w:rPr>
          <w:rFonts w:ascii="Times New Roman" w:eastAsia="Calibri" w:hAnsi="Times New Roman" w:cs="Times New Roman"/>
          <w:b/>
          <w:bCs/>
          <w:sz w:val="24"/>
          <w:szCs w:val="20"/>
          <w:lang w:val="en-US"/>
        </w:rPr>
      </w:pPr>
    </w:p>
    <w:p w14:paraId="6FEE2257"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Paskaidrojumi</w:t>
      </w:r>
    </w:p>
    <w:p w14:paraId="1DA860BD" w14:textId="77777777" w:rsidR="00524443" w:rsidRPr="00F04355" w:rsidRDefault="00524443" w:rsidP="00524443">
      <w:pPr>
        <w:jc w:val="both"/>
        <w:rPr>
          <w:rFonts w:ascii="Times New Roman" w:eastAsia="Calibri" w:hAnsi="Times New Roman" w:cs="Times New Roman"/>
          <w:b/>
          <w:bCs/>
          <w:i/>
          <w:sz w:val="24"/>
          <w:szCs w:val="13"/>
          <w:lang w:val="en-US"/>
        </w:rPr>
      </w:pPr>
    </w:p>
    <w:p w14:paraId="5F93F352" w14:textId="77777777" w:rsidR="00524443" w:rsidRPr="00F04355" w:rsidRDefault="00524443" w:rsidP="00524443">
      <w:pPr>
        <w:jc w:val="both"/>
        <w:rPr>
          <w:rFonts w:ascii="Times New Roman" w:eastAsia="Calibri" w:hAnsi="Times New Roman" w:cs="Times New Roman"/>
          <w:sz w:val="24"/>
          <w:szCs w:val="19"/>
          <w:lang w:val="en-US"/>
        </w:rPr>
      </w:pPr>
      <w:r w:rsidRPr="00F04355">
        <w:rPr>
          <w:rFonts w:ascii="Times New Roman" w:hAnsi="Times New Roman" w:cs="Times New Roman"/>
          <w:i/>
          <w:sz w:val="24"/>
          <w:lang w:val="en-US"/>
        </w:rPr>
        <w:t>Centrālajiem birojiem, holdingkompānijām</w:t>
      </w:r>
      <w:r w:rsidRPr="00F04355">
        <w:rPr>
          <w:rStyle w:val="FootnoteReference"/>
          <w:rFonts w:ascii="Times New Roman" w:hAnsi="Times New Roman" w:cs="Times New Roman"/>
          <w:i/>
          <w:sz w:val="24"/>
          <w:lang w:val="en-US"/>
        </w:rPr>
        <w:footnoteReference w:customMarkFollows="1" w:id="40"/>
        <w:t>7</w:t>
      </w:r>
      <w:r w:rsidRPr="00F04355">
        <w:rPr>
          <w:rFonts w:ascii="Times New Roman" w:hAnsi="Times New Roman" w:cs="Times New Roman"/>
          <w:i/>
          <w:sz w:val="24"/>
          <w:lang w:val="en-US"/>
        </w:rPr>
        <w:t xml:space="preserve"> un ĪNDS ir īpašas pazīmes.</w:t>
      </w:r>
    </w:p>
    <w:p w14:paraId="49EA87A0" w14:textId="77777777" w:rsidR="00524443" w:rsidRPr="00F04355" w:rsidRDefault="00524443" w:rsidP="00524443">
      <w:pPr>
        <w:jc w:val="both"/>
        <w:rPr>
          <w:rFonts w:ascii="Times New Roman" w:eastAsia="Calibri" w:hAnsi="Times New Roman" w:cs="Times New Roman"/>
          <w:i/>
          <w:sz w:val="24"/>
          <w:szCs w:val="13"/>
          <w:lang w:val="en-US"/>
        </w:rPr>
      </w:pPr>
    </w:p>
    <w:p w14:paraId="4561E21C"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Centrālā biroja pienākumos ietilpst citu uzņēmuma JV pārraudzība un pārvaldība un atbalsta sniegšana to ikdienas darbībām.</w:t>
      </w:r>
    </w:p>
    <w:p w14:paraId="572C35F8"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Holdingkompānija tiek raksturota kā JV, kas tur citu JV aktīvus, bet neveic nekādas pārvaldības darbības.</w:t>
      </w:r>
    </w:p>
    <w:p w14:paraId="561F5737"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 xml:space="preserve">Atbilstoši 4. darbības noteikumam ĪNDS bieži vien ir tikai ierobežota klātbūtne valstī, kurā tās ir reģistrētas. Kopumā īpašam nolūkam dibinātām sabiedrībām nav lēmumu pieņemšanas autonomijas, un tās ir apvienotas ar vienu vai vairākām JV uzņēmumā. Lai būtu iespējams nodalīt uzņēmumu, svarīgs jautājums, uz kuru ir jāatbild, ir par to, vai centrālajam birojam/holdingkompānijai/ĪNDS ir lēmumu pieņemšanas autonomija. Piemēram, JV, kas pilnībā pieder mātes JV, var būt izveidota ar vienīgo nolūku izvairīties no nodokļu maksāšanas. Parasti šādas JV neatbilst uzņēmuma definīcijai, jo tās nespēj rīkoties neatkarīgi no mātesvienības un to pārskati ir jākonsolidē ar mātesvienības pārskatiem. Tāpēc vispirms ir </w:t>
      </w:r>
      <w:r w:rsidRPr="00F04355">
        <w:rPr>
          <w:rFonts w:cs="Times New Roman"/>
          <w:i/>
          <w:iCs/>
          <w:lang w:val="en-US"/>
        </w:rPr>
        <w:lastRenderedPageBreak/>
        <w:t>jāizvērtē JV lēmumu pieņemšanas autonomija.</w:t>
      </w:r>
    </w:p>
    <w:p w14:paraId="0B61B6F2" w14:textId="77777777" w:rsidR="00524443" w:rsidRPr="00F04355" w:rsidRDefault="00524443" w:rsidP="00524443">
      <w:pPr>
        <w:jc w:val="both"/>
        <w:rPr>
          <w:rFonts w:ascii="Times New Roman" w:eastAsia="Calibri" w:hAnsi="Times New Roman" w:cs="Times New Roman"/>
          <w:i/>
          <w:sz w:val="24"/>
          <w:szCs w:val="13"/>
          <w:lang w:val="en-US"/>
        </w:rPr>
      </w:pPr>
    </w:p>
    <w:p w14:paraId="3EB40CD9"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Turpmāk minēto noteikumu pamatā ir EKS un Centrālo biroju, holdingkompāniju un ĪNDS darba grupas nobeiguma ziņojums.</w:t>
      </w:r>
      <w:r w:rsidRPr="00F04355">
        <w:rPr>
          <w:rFonts w:ascii="Times New Roman" w:hAnsi="Times New Roman" w:cs="Times New Roman"/>
          <w:i/>
          <w:sz w:val="24"/>
          <w:vertAlign w:val="superscript"/>
          <w:lang w:val="en-US"/>
        </w:rPr>
        <w:footnoteReference w:customMarkFollows="1" w:id="41"/>
        <w:t xml:space="preserve">8 </w:t>
      </w:r>
      <w:r w:rsidRPr="00F04355">
        <w:rPr>
          <w:rFonts w:ascii="Times New Roman" w:hAnsi="Times New Roman" w:cs="Times New Roman"/>
          <w:i/>
          <w:sz w:val="24"/>
          <w:lang w:val="en-US"/>
        </w:rPr>
        <w:t>Tajos noteikts, kā atšķirt centrālos birojus no holdingiem un kādos gadījumos šīs vienības tiek raksturotas kā institucionālās vienības. Noteikumi attiecas uz tādu ļoti lielu uzņēmumu grupu centrālajiem birojiem un holdingkompānijām, kam pieder meitas uzņēmumi. Šo noteikumu darbības jomā neapšaubāmi ietilpst lielas starptautiskas uzņēmumu grupas centrālais birojs, savukārt JV, kas nodarbina maza vai vidēja uzņēmuma priekšsēdētāju un kam turklāt var būt mērķis samazināt atbildību, neatbilst institucionālas vienības kritērijiem, tāpēc neietilpst šo noteikumu darbības jomā.</w:t>
      </w:r>
    </w:p>
    <w:p w14:paraId="1C5DBDBF" w14:textId="77777777" w:rsidR="00524443" w:rsidRPr="00F04355" w:rsidRDefault="00524443" w:rsidP="00524443">
      <w:pPr>
        <w:jc w:val="both"/>
        <w:rPr>
          <w:rFonts w:ascii="Times New Roman" w:hAnsi="Times New Roman" w:cs="Times New Roman"/>
          <w:i/>
          <w:sz w:val="24"/>
          <w:lang w:val="en-US"/>
        </w:rPr>
      </w:pPr>
    </w:p>
    <w:p w14:paraId="534504DA" w14:textId="77777777" w:rsidR="00524443" w:rsidRPr="00F04355" w:rsidRDefault="00524443" w:rsidP="00524443">
      <w:pPr>
        <w:tabs>
          <w:tab w:val="left" w:pos="2241"/>
        </w:tabs>
        <w:jc w:val="both"/>
        <w:rPr>
          <w:rFonts w:ascii="Times New Roman" w:hAnsi="Times New Roman" w:cs="Times New Roman"/>
          <w:b/>
          <w:i/>
          <w:sz w:val="24"/>
          <w:lang w:val="en-US"/>
        </w:rPr>
      </w:pPr>
      <w:r w:rsidRPr="00F04355">
        <w:rPr>
          <w:rFonts w:ascii="Times New Roman" w:hAnsi="Times New Roman" w:cs="Times New Roman"/>
          <w:b/>
          <w:i/>
          <w:sz w:val="24"/>
          <w:lang w:val="en-US"/>
        </w:rPr>
        <w:t>1. Darbības noteikums – uzņēmuma pazīmju identificēšana</w:t>
      </w:r>
    </w:p>
    <w:p w14:paraId="19D80F71" w14:textId="77777777" w:rsidR="00524443" w:rsidRPr="00F04355" w:rsidRDefault="00524443" w:rsidP="00524443">
      <w:pPr>
        <w:jc w:val="both"/>
        <w:rPr>
          <w:rFonts w:ascii="Times New Roman" w:eastAsia="Calibri" w:hAnsi="Times New Roman" w:cs="Times New Roman"/>
          <w:b/>
          <w:bCs/>
          <w:i/>
          <w:sz w:val="24"/>
          <w:szCs w:val="13"/>
          <w:lang w:val="en-US"/>
        </w:rPr>
      </w:pPr>
    </w:p>
    <w:p w14:paraId="10D51947"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Lai noteiktu, vai centrālajam birojam/holdingkompānijai/ĪNDS piemīt uzņēmumam raksturīgās pazīmes, piemēro šādus nosacījumus:</w:t>
      </w:r>
    </w:p>
    <w:p w14:paraId="5A37673F" w14:textId="77777777" w:rsidR="00524443" w:rsidRPr="00F04355" w:rsidRDefault="00524443" w:rsidP="00524443">
      <w:pPr>
        <w:jc w:val="both"/>
        <w:rPr>
          <w:rFonts w:ascii="Times New Roman" w:eastAsia="Calibri" w:hAnsi="Times New Roman" w:cs="Times New Roman"/>
          <w:i/>
          <w:sz w:val="24"/>
          <w:szCs w:val="13"/>
          <w:lang w:val="en-US"/>
        </w:rPr>
      </w:pPr>
    </w:p>
    <w:p w14:paraId="1A80CD68"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a) centrālo biroju/holdingkompāniju/ĪNDS, kas pieder nerezidentu mātesvienībai, pieņemts uzskatīt par uzņēmumu;</w:t>
      </w:r>
    </w:p>
    <w:p w14:paraId="5A54C960"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b) centrālais birojs/holdingkompānija/ĪNDS, kas pieder vairākiem īpašniekiem un ko nekontrolē neviena cita JV, jāuzskata par atsevišķu uzņēmumu;</w:t>
      </w:r>
    </w:p>
    <w:p w14:paraId="01BE435E"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c) tas, ka centrālais birojs/holdingkompānija/ĪNDS pilnībā pieder kādai vienai rezidentvienībai un tai nav darbinieku un darbinieku atalgojuma, nav pietiekami kritēriji, lai secinātu par neatkarības trūkumu; šādos gadījumos ir nepieciešama turpmāka izpēte;</w:t>
      </w:r>
    </w:p>
    <w:p w14:paraId="7B2B184E"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d) tiek uzskatīts, ka centrālajiem birojiem vienmēr ir lēmumu pieņemšanas autonomija;</w:t>
      </w:r>
    </w:p>
    <w:p w14:paraId="3F505A28" w14:textId="77777777" w:rsidR="00524443" w:rsidRPr="00F04355" w:rsidRDefault="00524443" w:rsidP="00524443">
      <w:pPr>
        <w:tabs>
          <w:tab w:val="left" w:pos="2239"/>
        </w:tabs>
        <w:jc w:val="both"/>
        <w:rPr>
          <w:rFonts w:ascii="Times New Roman" w:eastAsia="Calibri" w:hAnsi="Times New Roman" w:cs="Times New Roman"/>
          <w:sz w:val="24"/>
          <w:szCs w:val="19"/>
          <w:lang w:val="en-US"/>
        </w:rPr>
      </w:pPr>
      <w:r w:rsidRPr="00F04355">
        <w:rPr>
          <w:rFonts w:ascii="Times New Roman" w:hAnsi="Times New Roman" w:cs="Times New Roman"/>
          <w:i/>
          <w:sz w:val="24"/>
          <w:lang w:val="en-US"/>
        </w:rPr>
        <w:t>e) valdības (un korporācijas) parasti izmanto ĪNDS tam, lai piesaistītu finansējumu. Šādas ĪNDS nav atsevišķas institucionālās vienības, kad tās ir rezidentvienības. Valdību nerezidentu ĪNDS atzīst par atsevišķām institucionālām vienībām. Tajā pašā laikā visi krājumi un plūsmas starp vispārējo valdību un nerezidentu ĪNDS, tostarp aprēķinātie darījumi, kas atspoguļo vispārējās valdības aizņēmumus no nerezidentu ĪNDS, tiek reģistrēti vispārējās valdības un ĪNDS pārskatos.</w:t>
      </w:r>
      <w:r w:rsidRPr="00F04355">
        <w:rPr>
          <w:rFonts w:ascii="Times New Roman" w:eastAsia="Calibri" w:hAnsi="Times New Roman" w:cs="Times New Roman"/>
          <w:i/>
          <w:sz w:val="24"/>
          <w:szCs w:val="19"/>
          <w:vertAlign w:val="superscript"/>
          <w:lang w:val="en-US"/>
        </w:rPr>
        <w:footnoteReference w:customMarkFollows="1" w:id="42"/>
        <w:t>9</w:t>
      </w:r>
    </w:p>
    <w:p w14:paraId="089F77A4" w14:textId="77777777" w:rsidR="00524443" w:rsidRPr="00F04355" w:rsidRDefault="00524443" w:rsidP="00524443">
      <w:pPr>
        <w:jc w:val="both"/>
        <w:rPr>
          <w:rFonts w:ascii="Times New Roman" w:eastAsia="Calibri" w:hAnsi="Times New Roman" w:cs="Times New Roman"/>
          <w:i/>
          <w:sz w:val="24"/>
          <w:szCs w:val="20"/>
          <w:lang w:val="en-US"/>
        </w:rPr>
      </w:pPr>
    </w:p>
    <w:p w14:paraId="68BD9083" w14:textId="77777777" w:rsidR="00524443" w:rsidRPr="00F04355" w:rsidRDefault="00524443" w:rsidP="00524443">
      <w:pPr>
        <w:tabs>
          <w:tab w:val="left" w:pos="2253"/>
        </w:tabs>
        <w:jc w:val="both"/>
        <w:rPr>
          <w:rFonts w:ascii="Times New Roman" w:hAnsi="Times New Roman" w:cs="Times New Roman"/>
          <w:b/>
          <w:i/>
          <w:sz w:val="24"/>
          <w:lang w:val="en-US"/>
        </w:rPr>
      </w:pPr>
      <w:r w:rsidRPr="00F04355">
        <w:rPr>
          <w:rFonts w:ascii="Times New Roman" w:hAnsi="Times New Roman" w:cs="Times New Roman"/>
          <w:b/>
          <w:i/>
          <w:sz w:val="24"/>
          <w:lang w:val="en-US"/>
        </w:rPr>
        <w:t>2. Darbības noteikums – centrālie biroji un holdingkompānijas</w:t>
      </w:r>
    </w:p>
    <w:p w14:paraId="4B5DEBCC" w14:textId="77777777" w:rsidR="00524443" w:rsidRPr="00F04355" w:rsidRDefault="00524443" w:rsidP="00524443">
      <w:pPr>
        <w:jc w:val="both"/>
        <w:rPr>
          <w:rFonts w:ascii="Times New Roman" w:eastAsia="Calibri" w:hAnsi="Times New Roman" w:cs="Times New Roman"/>
          <w:b/>
          <w:bCs/>
          <w:i/>
          <w:sz w:val="24"/>
          <w:szCs w:val="13"/>
          <w:lang w:val="en-US"/>
        </w:rPr>
      </w:pPr>
    </w:p>
    <w:p w14:paraId="6D2BD4C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Centrālajiem birojiem un holdingkompānijām ir saites ar citām vienībām, proti, ar to meitas uzņēmumiem. Līdz ar to informācija par to bilances struktūru ir viens no instrumentiem, ko var izmantot, lai noteiktu, vai vienība ir centrālais birojs, holdingkompānija vai kāda cita veida vienība. Lai identificētu šīs vienības, ir jāpiemēro šāds praktisks noteikums:</w:t>
      </w:r>
    </w:p>
    <w:p w14:paraId="458E2D02" w14:textId="77777777" w:rsidR="00524443" w:rsidRPr="00F04355" w:rsidRDefault="00524443" w:rsidP="00524443">
      <w:pPr>
        <w:jc w:val="both"/>
        <w:rPr>
          <w:rFonts w:ascii="Times New Roman" w:eastAsia="Calibri" w:hAnsi="Times New Roman" w:cs="Times New Roman"/>
          <w:i/>
          <w:sz w:val="24"/>
          <w:szCs w:val="13"/>
          <w:lang w:val="en-US"/>
        </w:rPr>
      </w:pPr>
    </w:p>
    <w:p w14:paraId="7A617C6A" w14:textId="77777777" w:rsidR="00524443" w:rsidRPr="00F04355" w:rsidRDefault="00524443" w:rsidP="00524443">
      <w:pPr>
        <w:pStyle w:val="BodyText"/>
        <w:numPr>
          <w:ilvl w:val="0"/>
          <w:numId w:val="82"/>
        </w:numPr>
        <w:tabs>
          <w:tab w:val="left" w:pos="567"/>
        </w:tabs>
        <w:ind w:left="0" w:firstLine="0"/>
        <w:rPr>
          <w:rFonts w:cs="Times New Roman"/>
          <w:i/>
          <w:iCs/>
          <w:lang w:val="en-US"/>
        </w:rPr>
      </w:pPr>
      <w:r w:rsidRPr="00F04355">
        <w:rPr>
          <w:rFonts w:cs="Times New Roman"/>
          <w:i/>
          <w:iCs/>
          <w:lang w:val="en-US"/>
        </w:rPr>
        <w:t>JV, kurai vismaz 50 % no tās aktīviem veido ieguldījumi tās meitas uzņēmumos, var uzskatīt par centrālo biroju vai holdingkompāniju.</w:t>
      </w:r>
    </w:p>
    <w:p w14:paraId="08EEF4C8" w14:textId="77777777" w:rsidR="00524443" w:rsidRPr="00F04355" w:rsidRDefault="00524443" w:rsidP="00524443">
      <w:pPr>
        <w:jc w:val="both"/>
        <w:rPr>
          <w:rFonts w:ascii="Times New Roman" w:eastAsia="Arial Narrow" w:hAnsi="Times New Roman" w:cs="Times New Roman"/>
          <w:sz w:val="24"/>
          <w:szCs w:val="16"/>
          <w:lang w:val="en-US"/>
        </w:rPr>
      </w:pPr>
    </w:p>
    <w:p w14:paraId="52316350" w14:textId="77777777" w:rsidR="00524443" w:rsidRPr="00F04355" w:rsidRDefault="00524443" w:rsidP="00524443">
      <w:pPr>
        <w:tabs>
          <w:tab w:val="left" w:pos="355"/>
        </w:tabs>
        <w:jc w:val="both"/>
        <w:rPr>
          <w:rFonts w:ascii="Times New Roman" w:hAnsi="Times New Roman" w:cs="Times New Roman"/>
          <w:b/>
          <w:i/>
          <w:sz w:val="24"/>
          <w:lang w:val="en-US"/>
        </w:rPr>
      </w:pPr>
      <w:r w:rsidRPr="00F04355">
        <w:rPr>
          <w:rFonts w:ascii="Times New Roman" w:hAnsi="Times New Roman" w:cs="Times New Roman"/>
          <w:b/>
          <w:i/>
          <w:sz w:val="24"/>
          <w:lang w:val="en-US"/>
        </w:rPr>
        <w:t>3. Darbības noteikums – atšķirība starp centrālajiem birojiem un holdingkompānijām</w:t>
      </w:r>
    </w:p>
    <w:p w14:paraId="4BBBD8EA" w14:textId="77777777" w:rsidR="00524443" w:rsidRPr="00F04355" w:rsidRDefault="00524443" w:rsidP="00524443">
      <w:pPr>
        <w:jc w:val="both"/>
        <w:rPr>
          <w:rFonts w:ascii="Times New Roman" w:eastAsia="Calibri" w:hAnsi="Times New Roman" w:cs="Times New Roman"/>
          <w:b/>
          <w:bCs/>
          <w:i/>
          <w:sz w:val="24"/>
          <w:szCs w:val="13"/>
          <w:lang w:val="en-US"/>
        </w:rPr>
      </w:pPr>
    </w:p>
    <w:p w14:paraId="007D759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 xml:space="preserve">Galvenajā mītnē var būt ievērojami mazāk darbinieku nekā JV, ko tā pārrauga un pārvalda. Tomēr darbinieku neesamība nepārprotami liecina par to, ka vienība nav centrālais birojs. No otras puses, holdingkompānijas, kas ir tikai aktīvu turētājas, šo funkciju var nodrošināt ar </w:t>
      </w:r>
      <w:r w:rsidRPr="00F04355">
        <w:rPr>
          <w:rFonts w:ascii="Times New Roman" w:hAnsi="Times New Roman" w:cs="Times New Roman"/>
          <w:i/>
          <w:sz w:val="24"/>
          <w:lang w:val="en-US"/>
        </w:rPr>
        <w:lastRenderedPageBreak/>
        <w:t>ļoti nelielu darbinieku skaitu vai bez darbiniekiem. Lai nodalītu centrālos birojus no holdingkompānijām, jānosaka darbinieku skaita robežvērtības, ievērojot attiecīgajā valstī pastāvošos apstākļus. Proti, jāņem vērā valstu tiesību aktu prasības attiecībā uz darbinieku skaitu holdingkompānijās.</w:t>
      </w:r>
    </w:p>
    <w:p w14:paraId="6814902C" w14:textId="77777777" w:rsidR="00524443" w:rsidRPr="00F04355" w:rsidRDefault="00524443" w:rsidP="00524443">
      <w:pPr>
        <w:jc w:val="both"/>
        <w:rPr>
          <w:rFonts w:ascii="Times New Roman" w:eastAsia="Calibri" w:hAnsi="Times New Roman" w:cs="Times New Roman"/>
          <w:i/>
          <w:sz w:val="24"/>
          <w:szCs w:val="14"/>
          <w:lang w:val="en-US"/>
        </w:rPr>
      </w:pPr>
    </w:p>
    <w:p w14:paraId="77EBC6EB"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Parasti tas, ka JV nodarbina vismaz trīs darbiniekus, ir pirmā pazīme, kas liecina, ka šī JV ir centrālais birojs.</w:t>
      </w:r>
    </w:p>
    <w:p w14:paraId="2B3B0FFF" w14:textId="77777777" w:rsidR="00524443" w:rsidRPr="00F04355" w:rsidRDefault="00524443" w:rsidP="00524443">
      <w:pPr>
        <w:jc w:val="both"/>
        <w:rPr>
          <w:rFonts w:ascii="Times New Roman" w:eastAsia="Calibri" w:hAnsi="Times New Roman" w:cs="Times New Roman"/>
          <w:i/>
          <w:sz w:val="24"/>
          <w:szCs w:val="20"/>
          <w:lang w:val="en-US"/>
        </w:rPr>
      </w:pPr>
    </w:p>
    <w:p w14:paraId="13E16F66" w14:textId="77777777" w:rsidR="00524443" w:rsidRPr="00F04355" w:rsidRDefault="00524443" w:rsidP="00524443">
      <w:pPr>
        <w:tabs>
          <w:tab w:val="left" w:pos="353"/>
        </w:tabs>
        <w:jc w:val="both"/>
        <w:rPr>
          <w:rFonts w:ascii="Times New Roman" w:hAnsi="Times New Roman" w:cs="Times New Roman"/>
          <w:b/>
          <w:i/>
          <w:sz w:val="24"/>
          <w:lang w:val="en-US"/>
        </w:rPr>
      </w:pPr>
      <w:r w:rsidRPr="00F04355">
        <w:rPr>
          <w:rFonts w:ascii="Times New Roman" w:hAnsi="Times New Roman" w:cs="Times New Roman"/>
          <w:b/>
          <w:i/>
          <w:sz w:val="24"/>
          <w:lang w:val="en-US"/>
        </w:rPr>
        <w:t>4. Darbības noteikums – ĪNDS identificēšana</w:t>
      </w:r>
    </w:p>
    <w:p w14:paraId="4A7B53A7" w14:textId="77777777" w:rsidR="00524443" w:rsidRPr="00F04355" w:rsidRDefault="00524443" w:rsidP="00524443">
      <w:pPr>
        <w:jc w:val="both"/>
        <w:rPr>
          <w:rFonts w:ascii="Times New Roman" w:eastAsia="Calibri" w:hAnsi="Times New Roman" w:cs="Times New Roman"/>
          <w:b/>
          <w:bCs/>
          <w:i/>
          <w:sz w:val="24"/>
          <w:szCs w:val="13"/>
          <w:lang w:val="en-US"/>
        </w:rPr>
      </w:pPr>
    </w:p>
    <w:p w14:paraId="7844FEF6"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Lai identificētu ĪNDS, jāpiemēro šādi praktiski noteikumi:</w:t>
      </w:r>
    </w:p>
    <w:p w14:paraId="09F626A5" w14:textId="77777777" w:rsidR="00524443" w:rsidRPr="00F04355" w:rsidRDefault="00524443" w:rsidP="00524443">
      <w:pPr>
        <w:jc w:val="both"/>
        <w:rPr>
          <w:rFonts w:ascii="Times New Roman" w:eastAsia="Calibri" w:hAnsi="Times New Roman" w:cs="Times New Roman"/>
          <w:i/>
          <w:sz w:val="24"/>
          <w:szCs w:val="13"/>
          <w:lang w:val="en-US"/>
        </w:rPr>
      </w:pPr>
    </w:p>
    <w:p w14:paraId="43354469" w14:textId="77777777" w:rsidR="00524443" w:rsidRPr="00F04355" w:rsidRDefault="00524443" w:rsidP="00524443">
      <w:pPr>
        <w:tabs>
          <w:tab w:val="left" w:pos="341"/>
        </w:tabs>
        <w:jc w:val="both"/>
        <w:rPr>
          <w:rFonts w:ascii="Times New Roman" w:hAnsi="Times New Roman" w:cs="Times New Roman"/>
          <w:i/>
          <w:sz w:val="24"/>
          <w:lang w:val="en-US"/>
        </w:rPr>
      </w:pPr>
      <w:r w:rsidRPr="00F04355">
        <w:rPr>
          <w:rFonts w:ascii="Times New Roman" w:hAnsi="Times New Roman" w:cs="Times New Roman"/>
          <w:i/>
          <w:sz w:val="24"/>
          <w:lang w:val="en-US"/>
        </w:rPr>
        <w:t>a) ĪNDS vienmēr ir saistīta ar citu JV un bieži ir šādas JV meitas uzņēmums;</w:t>
      </w:r>
    </w:p>
    <w:p w14:paraId="6D8E3A05" w14:textId="77777777" w:rsidR="00524443" w:rsidRPr="00F04355" w:rsidRDefault="00524443" w:rsidP="00524443">
      <w:pPr>
        <w:jc w:val="both"/>
        <w:rPr>
          <w:rFonts w:ascii="Times New Roman" w:eastAsia="Calibri" w:hAnsi="Times New Roman" w:cs="Times New Roman"/>
          <w:i/>
          <w:sz w:val="24"/>
          <w:szCs w:val="13"/>
          <w:lang w:val="en-US"/>
        </w:rPr>
      </w:pPr>
    </w:p>
    <w:p w14:paraId="0454D5C5" w14:textId="77777777" w:rsidR="00524443" w:rsidRPr="00F04355" w:rsidRDefault="00524443" w:rsidP="00524443">
      <w:pPr>
        <w:tabs>
          <w:tab w:val="left" w:pos="341"/>
        </w:tabs>
        <w:jc w:val="both"/>
        <w:rPr>
          <w:rFonts w:ascii="Times New Roman" w:hAnsi="Times New Roman" w:cs="Times New Roman"/>
          <w:i/>
          <w:sz w:val="24"/>
          <w:lang w:val="en-US"/>
        </w:rPr>
      </w:pPr>
      <w:r w:rsidRPr="00F04355">
        <w:rPr>
          <w:rFonts w:ascii="Times New Roman" w:hAnsi="Times New Roman" w:cs="Times New Roman"/>
          <w:i/>
          <w:sz w:val="24"/>
          <w:lang w:val="en-US"/>
        </w:rPr>
        <w:t>b) ĪNDS ir lielas bilances; parasti tām nav nefinanšu aktīvu. Tāpēc ieguldījumu ienākumi un turēšanas guvumi ir galvenie to pārskatu elementi;</w:t>
      </w:r>
    </w:p>
    <w:p w14:paraId="45999519" w14:textId="77777777" w:rsidR="00524443" w:rsidRPr="00F04355" w:rsidRDefault="00524443" w:rsidP="00524443">
      <w:pPr>
        <w:jc w:val="both"/>
        <w:rPr>
          <w:rFonts w:ascii="Times New Roman" w:eastAsia="Calibri" w:hAnsi="Times New Roman" w:cs="Times New Roman"/>
          <w:i/>
          <w:sz w:val="24"/>
          <w:szCs w:val="14"/>
          <w:lang w:val="en-US"/>
        </w:rPr>
      </w:pPr>
    </w:p>
    <w:p w14:paraId="2FF9B234" w14:textId="77777777" w:rsidR="00524443" w:rsidRPr="00F04355" w:rsidRDefault="00524443" w:rsidP="00524443">
      <w:pPr>
        <w:tabs>
          <w:tab w:val="left" w:pos="341"/>
        </w:tabs>
        <w:jc w:val="both"/>
        <w:rPr>
          <w:rFonts w:ascii="Times New Roman" w:hAnsi="Times New Roman" w:cs="Times New Roman"/>
          <w:i/>
          <w:sz w:val="24"/>
          <w:lang w:val="en-US"/>
        </w:rPr>
      </w:pPr>
      <w:r w:rsidRPr="00F04355">
        <w:rPr>
          <w:rFonts w:ascii="Times New Roman" w:hAnsi="Times New Roman" w:cs="Times New Roman"/>
          <w:i/>
          <w:sz w:val="24"/>
          <w:lang w:val="en-US"/>
        </w:rPr>
        <w:t>c) ĪNDS ir maz darbinieku vai tādu nav vispār;</w:t>
      </w:r>
    </w:p>
    <w:p w14:paraId="193651BB" w14:textId="77777777" w:rsidR="00524443" w:rsidRPr="00F04355" w:rsidRDefault="00524443" w:rsidP="00524443">
      <w:pPr>
        <w:jc w:val="both"/>
        <w:rPr>
          <w:rFonts w:ascii="Times New Roman" w:eastAsia="Calibri" w:hAnsi="Times New Roman" w:cs="Times New Roman"/>
          <w:i/>
          <w:sz w:val="24"/>
          <w:szCs w:val="13"/>
          <w:lang w:val="en-US"/>
        </w:rPr>
      </w:pPr>
    </w:p>
    <w:p w14:paraId="53EA286E" w14:textId="77777777" w:rsidR="00524443" w:rsidRPr="00F04355" w:rsidRDefault="00524443" w:rsidP="00524443">
      <w:pPr>
        <w:tabs>
          <w:tab w:val="left" w:pos="341"/>
        </w:tabs>
        <w:jc w:val="both"/>
        <w:rPr>
          <w:rFonts w:ascii="Times New Roman" w:hAnsi="Times New Roman" w:cs="Times New Roman"/>
          <w:i/>
          <w:sz w:val="24"/>
          <w:lang w:val="en-US"/>
        </w:rPr>
      </w:pPr>
      <w:r w:rsidRPr="00F04355">
        <w:rPr>
          <w:rFonts w:ascii="Times New Roman" w:hAnsi="Times New Roman" w:cs="Times New Roman"/>
          <w:i/>
          <w:sz w:val="24"/>
          <w:lang w:val="en-US"/>
        </w:rPr>
        <w:t>d) ĪNDS ražošana ir ļoti ierobežota. Parasti maksu iekasē no mātesvienības;.</w:t>
      </w:r>
    </w:p>
    <w:p w14:paraId="591DF853" w14:textId="77777777" w:rsidR="00524443" w:rsidRPr="00F04355" w:rsidRDefault="00524443" w:rsidP="00524443">
      <w:pPr>
        <w:jc w:val="both"/>
        <w:rPr>
          <w:rFonts w:ascii="Times New Roman" w:eastAsia="Calibri" w:hAnsi="Times New Roman" w:cs="Times New Roman"/>
          <w:i/>
          <w:sz w:val="24"/>
          <w:szCs w:val="13"/>
          <w:lang w:val="en-US"/>
        </w:rPr>
      </w:pPr>
    </w:p>
    <w:p w14:paraId="6DCC655C" w14:textId="77777777" w:rsidR="00524443" w:rsidRPr="00F04355" w:rsidRDefault="00524443" w:rsidP="00524443">
      <w:pPr>
        <w:tabs>
          <w:tab w:val="left" w:pos="341"/>
        </w:tabs>
        <w:jc w:val="both"/>
        <w:rPr>
          <w:rFonts w:ascii="Times New Roman" w:hAnsi="Times New Roman" w:cs="Times New Roman"/>
          <w:i/>
          <w:sz w:val="24"/>
          <w:lang w:val="en-US"/>
        </w:rPr>
      </w:pPr>
      <w:r w:rsidRPr="00F04355">
        <w:rPr>
          <w:rFonts w:ascii="Times New Roman" w:hAnsi="Times New Roman" w:cs="Times New Roman"/>
          <w:i/>
          <w:sz w:val="24"/>
          <w:lang w:val="en-US"/>
        </w:rPr>
        <w:t>e) ĪNDS bieži vien tieši vai netieši kontrolē nerezidentu mātesvienība.</w:t>
      </w:r>
    </w:p>
    <w:p w14:paraId="55597920" w14:textId="77777777" w:rsidR="00524443" w:rsidRPr="00F04355" w:rsidRDefault="00524443" w:rsidP="00524443">
      <w:pPr>
        <w:jc w:val="both"/>
        <w:rPr>
          <w:rFonts w:ascii="Times New Roman" w:eastAsia="Calibri" w:hAnsi="Times New Roman" w:cs="Times New Roman"/>
          <w:i/>
          <w:sz w:val="24"/>
          <w:szCs w:val="18"/>
          <w:lang w:val="en-US"/>
        </w:rPr>
      </w:pPr>
    </w:p>
    <w:p w14:paraId="6488A075" w14:textId="77777777" w:rsidR="00524443" w:rsidRPr="00F04355" w:rsidRDefault="00524443" w:rsidP="00524443">
      <w:pPr>
        <w:pStyle w:val="BodyText"/>
        <w:rPr>
          <w:rFonts w:cs="Times New Roman"/>
          <w:b/>
          <w:bCs/>
          <w:lang w:val="en-US"/>
        </w:rPr>
      </w:pPr>
      <w:r w:rsidRPr="00F04355">
        <w:rPr>
          <w:rFonts w:cs="Times New Roman"/>
          <w:b/>
          <w:bCs/>
          <w:lang w:val="en-US"/>
        </w:rPr>
        <w:t>UZŅĒMUMU GRUPA</w:t>
      </w:r>
    </w:p>
    <w:p w14:paraId="68808E8E" w14:textId="77777777" w:rsidR="00524443" w:rsidRPr="00F04355" w:rsidRDefault="00524443" w:rsidP="00524443">
      <w:pPr>
        <w:jc w:val="both"/>
        <w:rPr>
          <w:rFonts w:ascii="Times New Roman" w:eastAsia="Calibri" w:hAnsi="Times New Roman" w:cs="Times New Roman"/>
          <w:b/>
          <w:bCs/>
          <w:sz w:val="24"/>
          <w:lang w:val="en-US"/>
        </w:rPr>
      </w:pPr>
    </w:p>
    <w:p w14:paraId="26E9C690"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PR696/93 definīcija</w:t>
      </w:r>
    </w:p>
    <w:p w14:paraId="71734825" w14:textId="77777777" w:rsidR="00524443" w:rsidRPr="00F04355" w:rsidRDefault="00524443" w:rsidP="00524443">
      <w:pPr>
        <w:pStyle w:val="BodyText"/>
        <w:rPr>
          <w:rFonts w:cs="Times New Roman"/>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59E287A7" w14:textId="77777777" w:rsidTr="006645DA">
        <w:tc>
          <w:tcPr>
            <w:tcW w:w="5000" w:type="pct"/>
          </w:tcPr>
          <w:p w14:paraId="6EA3985E" w14:textId="77777777" w:rsidR="00524443" w:rsidRPr="00F04355" w:rsidRDefault="00524443" w:rsidP="006645DA">
            <w:pPr>
              <w:pStyle w:val="BodyText"/>
              <w:rPr>
                <w:rFonts w:cs="Times New Roman"/>
                <w:lang w:val="en-US"/>
              </w:rPr>
            </w:pPr>
            <w:r w:rsidRPr="00F04355">
              <w:rPr>
                <w:rFonts w:cs="Times New Roman"/>
                <w:lang w:val="en-US"/>
              </w:rPr>
              <w:t>Uzņēmumu grupa ir uzņēmumu apvienība, ko vieno juridiskas un/vai finansiālas saites. Uzņēmumu grupai var būt vairāki lēmumu pieņemšanas centri, jo īpaši attiecībā uz ražošanas, pārdošanas un peļņas politiku. Tā var centralizēt noteiktus finanšu vadības un nodokļu aspektus. Tā ir saimnieciska vienība, kas ir pilnvarota pieņemt lēmumus, īpaši attiecībā uz to veidojošajām vienībām.</w:t>
            </w:r>
          </w:p>
          <w:p w14:paraId="151941C4" w14:textId="77777777" w:rsidR="00524443" w:rsidRPr="00F04355" w:rsidRDefault="00524443" w:rsidP="006645DA">
            <w:pPr>
              <w:jc w:val="both"/>
              <w:rPr>
                <w:rFonts w:ascii="Times New Roman" w:eastAsia="Arial Narrow" w:hAnsi="Times New Roman" w:cs="Times New Roman"/>
                <w:sz w:val="24"/>
                <w:lang w:val="en-US"/>
              </w:rPr>
            </w:pPr>
          </w:p>
          <w:p w14:paraId="04FCBA2C"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Paskaidrojumi</w:t>
            </w:r>
          </w:p>
          <w:p w14:paraId="6E7EE5C6" w14:textId="77777777" w:rsidR="00524443" w:rsidRPr="00F04355" w:rsidRDefault="00524443" w:rsidP="006645DA">
            <w:pPr>
              <w:jc w:val="both"/>
              <w:rPr>
                <w:rFonts w:ascii="Times New Roman" w:eastAsia="Calibri" w:hAnsi="Times New Roman" w:cs="Times New Roman"/>
                <w:b/>
                <w:bCs/>
                <w:sz w:val="24"/>
                <w:szCs w:val="13"/>
                <w:lang w:val="en-US"/>
              </w:rPr>
            </w:pPr>
          </w:p>
          <w:p w14:paraId="1541DB30" w14:textId="77777777" w:rsidR="00524443" w:rsidRPr="00F04355" w:rsidRDefault="00524443" w:rsidP="006645DA">
            <w:pPr>
              <w:pStyle w:val="BodyText"/>
              <w:rPr>
                <w:rFonts w:cs="Times New Roman"/>
                <w:lang w:val="en-US"/>
              </w:rPr>
            </w:pPr>
            <w:r w:rsidRPr="00F04355">
              <w:rPr>
                <w:rFonts w:cs="Times New Roman"/>
                <w:lang w:val="en-US"/>
              </w:rPr>
              <w:t>1. Attiecībā uz noteiktiem novērojumiem un analīzi dažkārt ir lietderīgi un svarīgi izpētīt saites starp konkrētiem uzņēmumiem un sagrupēt tos, kam ir ciešas savstarpējas saites.</w:t>
            </w:r>
          </w:p>
          <w:p w14:paraId="1A827677" w14:textId="77777777" w:rsidR="00524443" w:rsidRPr="00F04355" w:rsidRDefault="00524443" w:rsidP="006645DA">
            <w:pPr>
              <w:jc w:val="both"/>
              <w:rPr>
                <w:rFonts w:ascii="Times New Roman" w:eastAsia="Arial Narrow" w:hAnsi="Times New Roman" w:cs="Times New Roman"/>
                <w:sz w:val="24"/>
                <w:szCs w:val="14"/>
                <w:lang w:val="en-US"/>
              </w:rPr>
            </w:pPr>
          </w:p>
          <w:p w14:paraId="1A076549" w14:textId="77777777" w:rsidR="00524443" w:rsidRPr="00F04355" w:rsidRDefault="00524443" w:rsidP="006645DA">
            <w:pPr>
              <w:pStyle w:val="BodyText"/>
              <w:rPr>
                <w:rFonts w:cs="Times New Roman"/>
                <w:lang w:val="en-US"/>
              </w:rPr>
            </w:pPr>
            <w:r w:rsidRPr="00F04355">
              <w:rPr>
                <w:rFonts w:cs="Times New Roman"/>
                <w:lang w:val="en-US"/>
              </w:rPr>
              <w:t>Attiecībā uz uzņēmumu grupas jēdzienu tiek gatavoti vairāki pasākumi, un tie vēl nav pabeigti. Šeit tas ir noteikts, par sākuma punktu izvēloties Septītajā Padomes Direktīvā 83/349/EEK noteikto vienotas grāmatvedības grupas jēdzienu (OV, L 193, 18. 07. 1983., 1. lpp.). Šī direktīva pirmo reizi stājās spēkā attiecībā uz konsolidētajiem pārskatiem par finanšu gadu, kas sākās 1990. gadā. Direktīva 90/605/EEK (OV, L 317, 16.11.1990., 60. lpp.) paplašināja Septītās direktīvas darbības jomu.</w:t>
            </w:r>
          </w:p>
          <w:p w14:paraId="28C561E2" w14:textId="77777777" w:rsidR="00524443" w:rsidRPr="00F04355" w:rsidRDefault="00524443" w:rsidP="006645DA">
            <w:pPr>
              <w:jc w:val="both"/>
              <w:rPr>
                <w:rFonts w:ascii="Times New Roman" w:eastAsia="Arial Narrow" w:hAnsi="Times New Roman" w:cs="Times New Roman"/>
                <w:sz w:val="24"/>
                <w:szCs w:val="14"/>
                <w:lang w:val="en-US"/>
              </w:rPr>
            </w:pPr>
          </w:p>
          <w:p w14:paraId="3748F611" w14:textId="77777777" w:rsidR="00524443" w:rsidRPr="00F04355" w:rsidRDefault="00524443" w:rsidP="006645DA">
            <w:pPr>
              <w:pStyle w:val="BodyText"/>
              <w:rPr>
                <w:rFonts w:cs="Times New Roman"/>
                <w:lang w:val="en-US"/>
              </w:rPr>
            </w:pPr>
            <w:r w:rsidRPr="00F04355">
              <w:rPr>
                <w:rFonts w:cs="Times New Roman"/>
                <w:lang w:val="en-US"/>
              </w:rPr>
              <w:t>2. Septītās direktīvas nozīmē grupa pastāv tad, ja 20 % no kapitāla vai balsstiesībām tur vai kontrolē cits uzņēmums. Vērā ir jāņem noteikumi attiecībā uz direktoru iecelšanas pilnvaru kontroli. Papildus finansiālai (vairākuma) kontrolei mērķis ir ņemt vērā patieso kontroles atrašanās vietu.</w:t>
            </w:r>
          </w:p>
          <w:p w14:paraId="0514B149" w14:textId="77777777" w:rsidR="00524443" w:rsidRPr="00F04355" w:rsidRDefault="00524443" w:rsidP="006645DA">
            <w:pPr>
              <w:jc w:val="both"/>
              <w:rPr>
                <w:rFonts w:ascii="Times New Roman" w:eastAsia="Arial Narrow" w:hAnsi="Times New Roman" w:cs="Times New Roman"/>
                <w:sz w:val="24"/>
                <w:szCs w:val="14"/>
                <w:lang w:val="en-US"/>
              </w:rPr>
            </w:pPr>
          </w:p>
          <w:p w14:paraId="05E1FF76" w14:textId="77777777" w:rsidR="00524443" w:rsidRPr="00F04355" w:rsidRDefault="00524443" w:rsidP="006645DA">
            <w:pPr>
              <w:pStyle w:val="BodyText"/>
              <w:rPr>
                <w:rFonts w:cs="Times New Roman"/>
                <w:lang w:val="en-US"/>
              </w:rPr>
            </w:pPr>
            <w:r w:rsidRPr="00F04355">
              <w:rPr>
                <w:rFonts w:cs="Times New Roman"/>
                <w:lang w:val="en-US"/>
              </w:rPr>
              <w:lastRenderedPageBreak/>
              <w:t>3. Šī definīcija pašreizējā redakcijā nav piemērota statistiskajai analīzei, jo “vienotas grāmatvedības grupas” neietver savstarpēji izslēdzošas, papildinošas uzņēmumu grupas. Statistikas vienība, kas zināma kā “uzņēmumu grupa”, pamatojoties uz “vienotas grāmatvedības grupas” jēdzienu, ir jādefinē, piemērojot šādus grozījumus:</w:t>
            </w:r>
          </w:p>
          <w:p w14:paraId="4A11FF59" w14:textId="77777777" w:rsidR="00524443" w:rsidRPr="00F04355" w:rsidRDefault="00524443" w:rsidP="006645DA">
            <w:pPr>
              <w:jc w:val="both"/>
              <w:rPr>
                <w:rFonts w:ascii="Times New Roman" w:eastAsia="Arial Narrow" w:hAnsi="Times New Roman" w:cs="Times New Roman"/>
                <w:sz w:val="24"/>
                <w:szCs w:val="14"/>
                <w:lang w:val="en-US"/>
              </w:rPr>
            </w:pPr>
          </w:p>
          <w:p w14:paraId="2F7DDCFD" w14:textId="77777777" w:rsidR="00524443" w:rsidRPr="00F04355" w:rsidRDefault="00524443" w:rsidP="006645DA">
            <w:pPr>
              <w:pStyle w:val="BodyText"/>
              <w:numPr>
                <w:ilvl w:val="0"/>
                <w:numId w:val="17"/>
              </w:numPr>
              <w:tabs>
                <w:tab w:val="left" w:pos="675"/>
              </w:tabs>
              <w:ind w:left="142" w:firstLine="0"/>
              <w:rPr>
                <w:rFonts w:cs="Times New Roman"/>
                <w:lang w:val="en-US"/>
              </w:rPr>
            </w:pPr>
            <w:r w:rsidRPr="00F04355">
              <w:rPr>
                <w:rFonts w:cs="Times New Roman"/>
                <w:lang w:val="en-US"/>
              </w:rPr>
              <w:t>aplūkot vienotas grāmatvedības grupas visaugstākajā konsolidācijas līmenī (grupas galvenā vienība);</w:t>
            </w:r>
          </w:p>
          <w:p w14:paraId="0A939FB8" w14:textId="77777777" w:rsidR="00524443" w:rsidRPr="00F04355" w:rsidRDefault="00524443" w:rsidP="006645DA">
            <w:pPr>
              <w:pStyle w:val="BodyText"/>
              <w:numPr>
                <w:ilvl w:val="0"/>
                <w:numId w:val="17"/>
              </w:numPr>
              <w:tabs>
                <w:tab w:val="left" w:pos="675"/>
              </w:tabs>
              <w:ind w:left="142" w:firstLine="0"/>
              <w:rPr>
                <w:rFonts w:cs="Times New Roman"/>
                <w:lang w:val="en-US"/>
              </w:rPr>
            </w:pPr>
            <w:r w:rsidRPr="00F04355">
              <w:rPr>
                <w:rFonts w:cs="Times New Roman"/>
                <w:lang w:val="en-US"/>
              </w:rPr>
              <w:t>iekļaut uzņēmumu grupā vienības, kuru pārskati ir pilnībā integrēti konsolidējošās uzņēmējsabiedrības pārskatos;</w:t>
            </w:r>
          </w:p>
          <w:p w14:paraId="5C630619" w14:textId="77777777" w:rsidR="00524443" w:rsidRPr="00F04355" w:rsidRDefault="00524443" w:rsidP="006645DA">
            <w:pPr>
              <w:pStyle w:val="BodyText"/>
              <w:numPr>
                <w:ilvl w:val="0"/>
                <w:numId w:val="17"/>
              </w:numPr>
              <w:tabs>
                <w:tab w:val="left" w:pos="675"/>
              </w:tabs>
              <w:ind w:left="142" w:firstLine="0"/>
              <w:rPr>
                <w:rFonts w:cs="Times New Roman"/>
                <w:lang w:val="en-US"/>
              </w:rPr>
            </w:pPr>
            <w:r w:rsidRPr="00F04355">
              <w:rPr>
                <w:rFonts w:cs="Times New Roman"/>
                <w:lang w:val="en-US"/>
              </w:rPr>
              <w:t>pievienot vairākumam pakļautās vienības, kuru pārskati nav ietverti vispārējā konsolidācijā, piemērojot vienu no kritērijiem, kas pieļauti Septītajā direktīvā, t. i., darbības veida atšķirības vai mazs relatīvais lielums;</w:t>
            </w:r>
          </w:p>
          <w:p w14:paraId="5DEDC605" w14:textId="77777777" w:rsidR="00524443" w:rsidRPr="00F04355" w:rsidRDefault="00524443" w:rsidP="006645DA">
            <w:pPr>
              <w:pStyle w:val="BodyText"/>
              <w:numPr>
                <w:ilvl w:val="0"/>
                <w:numId w:val="17"/>
              </w:numPr>
              <w:tabs>
                <w:tab w:val="left" w:pos="675"/>
              </w:tabs>
              <w:ind w:left="142" w:firstLine="0"/>
              <w:rPr>
                <w:rFonts w:cs="Times New Roman"/>
                <w:lang w:val="en-US"/>
              </w:rPr>
            </w:pPr>
            <w:r w:rsidRPr="00F04355">
              <w:rPr>
                <w:rFonts w:cs="Times New Roman"/>
                <w:lang w:val="en-US"/>
              </w:rPr>
              <w:t>neņemt vērā pagaidu saites, kas nepastāv ilgāk par vienu gadu.</w:t>
            </w:r>
          </w:p>
          <w:p w14:paraId="05D29EF6" w14:textId="77777777" w:rsidR="00524443" w:rsidRPr="00F04355" w:rsidRDefault="00524443" w:rsidP="006645DA">
            <w:pPr>
              <w:jc w:val="both"/>
              <w:rPr>
                <w:rFonts w:ascii="Times New Roman" w:eastAsia="Arial Narrow" w:hAnsi="Times New Roman" w:cs="Times New Roman"/>
                <w:sz w:val="24"/>
                <w:szCs w:val="24"/>
                <w:lang w:val="en-US"/>
              </w:rPr>
            </w:pPr>
          </w:p>
          <w:p w14:paraId="7C29017B" w14:textId="77777777" w:rsidR="00524443" w:rsidRPr="00F04355" w:rsidRDefault="00524443" w:rsidP="006645DA">
            <w:pPr>
              <w:tabs>
                <w:tab w:val="left" w:pos="275"/>
              </w:tabs>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4. Uzņēmumu grupa ir uzņēmumu kopums, ko kontrolē grupas galvenā vienība. Grupas vadītājs ir tāda juridiskā galvenā vienība, kuru ne tiešā, ne netiešā veidā nekontrolē neviena cita JV. Meitas uzņēmuma meitas uzņēmumus uzskata par mātes uzņēmuma meitas uzņēmumiem. Tomēr var pastāvēt arī tādas kooperatīvas vai savstarpējās apvienības, kurās mātesuzņēmums faktiski pieder grupas vienībām.</w:t>
            </w:r>
          </w:p>
          <w:p w14:paraId="4C2ABBC7" w14:textId="77777777" w:rsidR="00524443" w:rsidRPr="00F04355" w:rsidRDefault="00524443" w:rsidP="006645DA">
            <w:pPr>
              <w:jc w:val="both"/>
              <w:rPr>
                <w:rFonts w:ascii="Times New Roman" w:eastAsia="Arial Narrow" w:hAnsi="Times New Roman" w:cs="Times New Roman"/>
                <w:sz w:val="24"/>
                <w:szCs w:val="24"/>
                <w:lang w:val="en-US"/>
              </w:rPr>
            </w:pPr>
          </w:p>
          <w:p w14:paraId="1E7290F2" w14:textId="77777777" w:rsidR="00524443" w:rsidRPr="00F04355" w:rsidRDefault="00524443" w:rsidP="006645DA">
            <w:pPr>
              <w:tabs>
                <w:tab w:val="left" w:pos="273"/>
              </w:tabs>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5. Uzņēmumu grupas bieži ir saistītas ar dažādiem saišu veidiem, piemēram, ar īpašumtiesībām, akciju kontrolpaketi un vadības saitēm. Šīs vienības bieži vien ir saistītas ar vienas un tās pašas saimes vienībām no vairākām atšķirīgām paaudzēm. Uzņēmumu grupas vienība bieži vien atbilst konglomerātam, ko kopā saista sarežģīts attiecību tīkls un kas bieži aptver ļoti plašu darbību klāstu. Uzņēmumu grupās var identificēt apakšgrupas.</w:t>
            </w:r>
          </w:p>
          <w:p w14:paraId="2C2F4A9D" w14:textId="77777777" w:rsidR="00524443" w:rsidRPr="00F04355" w:rsidRDefault="00524443" w:rsidP="006645DA">
            <w:pPr>
              <w:jc w:val="both"/>
              <w:rPr>
                <w:rFonts w:ascii="Times New Roman" w:eastAsia="Arial Narrow" w:hAnsi="Times New Roman" w:cs="Times New Roman"/>
                <w:sz w:val="24"/>
                <w:szCs w:val="24"/>
                <w:lang w:val="en-US"/>
              </w:rPr>
            </w:pPr>
          </w:p>
          <w:p w14:paraId="2D4E3371" w14:textId="77777777" w:rsidR="00524443" w:rsidRPr="00F04355" w:rsidRDefault="00524443" w:rsidP="006645DA">
            <w:pPr>
              <w:tabs>
                <w:tab w:val="left" w:pos="277"/>
              </w:tabs>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6. Ir lietderīgi atpazīt visas (vairākuma un mazākuma) saites starp grupas galveno vienību un kontrolēto uzņēmumu, izmantojot meitas uzņēmumu un meitas uzņēmuma meitas uzņēmumu tīklu. Tas sniedz iespēju attēlot visu grupas organizāciju.</w:t>
            </w:r>
          </w:p>
          <w:p w14:paraId="2C1837B1" w14:textId="77777777" w:rsidR="00524443" w:rsidRPr="00F04355" w:rsidRDefault="00524443" w:rsidP="006645DA">
            <w:pPr>
              <w:jc w:val="both"/>
              <w:rPr>
                <w:rFonts w:ascii="Times New Roman" w:eastAsia="Arial Narrow" w:hAnsi="Times New Roman" w:cs="Times New Roman"/>
                <w:sz w:val="24"/>
                <w:szCs w:val="24"/>
                <w:lang w:val="en-US"/>
              </w:rPr>
            </w:pPr>
          </w:p>
          <w:p w14:paraId="381D3946" w14:textId="77777777" w:rsidR="00524443" w:rsidRPr="00F04355" w:rsidRDefault="00524443" w:rsidP="006645DA">
            <w:pPr>
              <w:tabs>
                <w:tab w:val="left" w:pos="257"/>
              </w:tabs>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7. Paturot prātā dažādu grāmatvedības direktīvu uzliktās saistības, vienmēr jācenšas nošķirt grupas pamatvienības, kas pieder nefinanšu uzņēmumiem, un tās, kas jāklasificē kā finanšu iestādes. Attiecībā uz finanšu iestādēm ir jānošķir vienības, kas ir kredītiestādes, un tās, kas ir apdrošināšanas uzņēmumi. Dažas uzņēmumu grupas aptver visu pasauli, bet tās ir jāanalizē attiecībā uz Kopienas ekonomisko teritoriju un katras dalībvalsts ekonomisko teritoriju.</w:t>
            </w:r>
          </w:p>
          <w:p w14:paraId="542B0034" w14:textId="77777777" w:rsidR="00524443" w:rsidRPr="00F04355" w:rsidRDefault="00524443" w:rsidP="006645DA">
            <w:pPr>
              <w:jc w:val="both"/>
              <w:rPr>
                <w:rFonts w:ascii="Times New Roman" w:eastAsia="Arial Narrow" w:hAnsi="Times New Roman" w:cs="Times New Roman"/>
                <w:sz w:val="24"/>
                <w:szCs w:val="24"/>
                <w:lang w:val="en-US"/>
              </w:rPr>
            </w:pPr>
          </w:p>
          <w:p w14:paraId="10B3B990" w14:textId="77777777" w:rsidR="00524443" w:rsidRPr="00F04355" w:rsidRDefault="00524443" w:rsidP="006645DA">
            <w:pPr>
              <w:tabs>
                <w:tab w:val="left" w:pos="277"/>
              </w:tabs>
              <w:jc w:val="both"/>
              <w:rPr>
                <w:rFonts w:ascii="Times New Roman" w:hAnsi="Times New Roman" w:cs="Times New Roman"/>
                <w:color w:val="231F20"/>
                <w:sz w:val="24"/>
                <w:lang w:val="en-US"/>
              </w:rPr>
            </w:pPr>
            <w:r w:rsidRPr="00F04355">
              <w:rPr>
                <w:rFonts w:ascii="Times New Roman" w:hAnsi="Times New Roman" w:cs="Times New Roman"/>
                <w:color w:val="231F20"/>
                <w:sz w:val="24"/>
                <w:lang w:val="en-US"/>
              </w:rPr>
              <w:t>8. Uzņēmumu grupas vienība ir īpaši noderīga finanšu analīzei un sabiedrības stratēģiju izpētei, tomēr pēc būtības tā ir pārāk daudzveidīga un nestabila, lai to varētu pieņemt kā centrālo vienību apsekošanai un analīzes veikšanai; šāda centrālā vienība joprojām ir uzņēmums. To izmanto noteiktas informācijas apkopošanai un sniegšanai.</w:t>
            </w:r>
          </w:p>
        </w:tc>
      </w:tr>
    </w:tbl>
    <w:p w14:paraId="627AF04D" w14:textId="77777777" w:rsidR="00524443" w:rsidRPr="00F04355" w:rsidRDefault="00524443" w:rsidP="00524443">
      <w:pPr>
        <w:jc w:val="both"/>
        <w:rPr>
          <w:rFonts w:ascii="Times New Roman" w:eastAsia="Arial Narrow" w:hAnsi="Times New Roman" w:cs="Times New Roman"/>
          <w:sz w:val="24"/>
          <w:szCs w:val="6"/>
          <w:lang w:val="en-US"/>
        </w:rPr>
      </w:pPr>
    </w:p>
    <w:p w14:paraId="2161A3A0"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Papildu paskaidrojums</w:t>
      </w:r>
    </w:p>
    <w:p w14:paraId="39CEE8F3" w14:textId="77777777" w:rsidR="00524443" w:rsidRPr="00F04355" w:rsidRDefault="00524443" w:rsidP="00524443">
      <w:pPr>
        <w:jc w:val="both"/>
        <w:rPr>
          <w:rFonts w:ascii="Times New Roman" w:eastAsia="Calibri" w:hAnsi="Times New Roman" w:cs="Times New Roman"/>
          <w:b/>
          <w:bCs/>
          <w:i/>
          <w:sz w:val="24"/>
          <w:szCs w:val="13"/>
          <w:lang w:val="en-US"/>
        </w:rPr>
      </w:pPr>
    </w:p>
    <w:p w14:paraId="51CB721E"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Paskaidrojumos, kas formulēti Regulā 696/93, norādīts, ka tie ir formulēti, kamēr vēl nav pabeigti daži pasākumi attiecībā uz grupas jēdzienu. Tajos ir arī sniegtas atsauces, kas ir novecojušas turpmāko 20 gadu laikā. Tāpēc bija nepieciešami precizējumi un atjaunināšana:</w:t>
      </w:r>
    </w:p>
    <w:p w14:paraId="04E5B973" w14:textId="77777777" w:rsidR="00524443" w:rsidRPr="00F04355" w:rsidRDefault="00524443" w:rsidP="00524443">
      <w:pPr>
        <w:jc w:val="both"/>
        <w:rPr>
          <w:rFonts w:ascii="Times New Roman" w:eastAsia="Calibri" w:hAnsi="Times New Roman" w:cs="Times New Roman"/>
          <w:i/>
          <w:sz w:val="24"/>
          <w:szCs w:val="14"/>
          <w:lang w:val="en-US"/>
        </w:rPr>
      </w:pPr>
    </w:p>
    <w:p w14:paraId="7C082E5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Septītā Padomes direktīva tika atcelta un aizstāta ar Direktīvu 2013/34/ES.</w:t>
      </w:r>
    </w:p>
    <w:p w14:paraId="60E7B1D3" w14:textId="77777777" w:rsidR="00524443" w:rsidRPr="00F04355" w:rsidRDefault="00524443" w:rsidP="00524443">
      <w:pPr>
        <w:jc w:val="both"/>
        <w:rPr>
          <w:rFonts w:ascii="Times New Roman" w:eastAsia="Calibri" w:hAnsi="Times New Roman" w:cs="Times New Roman"/>
          <w:i/>
          <w:sz w:val="24"/>
          <w:szCs w:val="13"/>
          <w:lang w:val="en-US"/>
        </w:rPr>
      </w:pPr>
    </w:p>
    <w:p w14:paraId="339DD839" w14:textId="77777777" w:rsidR="00524443" w:rsidRPr="00F04355" w:rsidRDefault="00524443" w:rsidP="00A72C55">
      <w:pPr>
        <w:keepNext/>
        <w:keepLines/>
        <w:jc w:val="both"/>
        <w:rPr>
          <w:rFonts w:ascii="Times New Roman" w:hAnsi="Times New Roman" w:cs="Times New Roman"/>
          <w:i/>
          <w:iCs/>
          <w:sz w:val="24"/>
          <w:lang w:val="en-US"/>
        </w:rPr>
      </w:pPr>
      <w:r w:rsidRPr="00F04355">
        <w:rPr>
          <w:rFonts w:ascii="Times New Roman" w:hAnsi="Times New Roman" w:cs="Times New Roman"/>
          <w:i/>
          <w:iCs/>
          <w:sz w:val="24"/>
          <w:lang w:val="en-US"/>
        </w:rPr>
        <w:lastRenderedPageBreak/>
        <w:t>Pieņemtie nosaukumi</w:t>
      </w:r>
    </w:p>
    <w:p w14:paraId="497CE41D" w14:textId="77777777" w:rsidR="00524443" w:rsidRPr="00F04355" w:rsidRDefault="00524443" w:rsidP="00A72C55">
      <w:pPr>
        <w:keepNext/>
        <w:keepLines/>
        <w:jc w:val="both"/>
        <w:rPr>
          <w:rFonts w:ascii="Times New Roman" w:eastAsia="Calibri" w:hAnsi="Times New Roman" w:cs="Times New Roman"/>
          <w:i/>
          <w:sz w:val="24"/>
          <w:szCs w:val="13"/>
          <w:lang w:val="en-US"/>
        </w:rPr>
      </w:pPr>
    </w:p>
    <w:p w14:paraId="57480B78" w14:textId="77777777" w:rsidR="00524443" w:rsidRPr="00F04355" w:rsidRDefault="00524443" w:rsidP="00A72C55">
      <w:pPr>
        <w:keepNext/>
        <w:keepLines/>
        <w:jc w:val="both"/>
        <w:rPr>
          <w:rFonts w:ascii="Times New Roman" w:hAnsi="Times New Roman" w:cs="Times New Roman"/>
          <w:i/>
          <w:sz w:val="24"/>
          <w:lang w:val="en-US"/>
        </w:rPr>
      </w:pPr>
      <w:r w:rsidRPr="00F04355">
        <w:rPr>
          <w:rFonts w:ascii="Times New Roman" w:hAnsi="Times New Roman" w:cs="Times New Roman"/>
          <w:i/>
          <w:sz w:val="24"/>
          <w:lang w:val="en-US"/>
        </w:rPr>
        <w:t>Attiecībā uz juridisko mātesvienību, ko nekontrolē neviena cita vienība un kas līdz ar to ir uzņēmumu grupas galvenā vienība, nav jāpiemēro grāmatvedības saistības. Tā tas var būt, piemēram, gadījumā, ja grupas galvenā vienība ir fiziska persona vai valdība. Līdz ar to vienība augstākajā konsolidācijas līmenī ne vienmēr ir identiska grupas galvenajai vienībai. Turklāt uzņēmumu grupas vadību ne vienmēr nodarbina grupas galvenā vienība vai vienībā augstākajā konsolidācijas līmenī. Tāpat arī iespējami vairāki lēmumu pieņemšanas centri. Šajā gadījumā ir jānosaka tas, kurš lēmumu pieņemšanas centrs sagatavo lēmumus, kas attiecas uz visu grupu.</w:t>
      </w:r>
    </w:p>
    <w:p w14:paraId="01ECD9C2" w14:textId="77777777" w:rsidR="00524443" w:rsidRPr="00F04355" w:rsidRDefault="00524443" w:rsidP="00524443">
      <w:pPr>
        <w:jc w:val="both"/>
        <w:rPr>
          <w:rFonts w:ascii="Times New Roman" w:eastAsia="Calibri" w:hAnsi="Times New Roman" w:cs="Times New Roman"/>
          <w:i/>
          <w:sz w:val="24"/>
          <w:szCs w:val="14"/>
          <w:lang w:val="en-US"/>
        </w:rPr>
      </w:pPr>
    </w:p>
    <w:p w14:paraId="766A8ED0"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Skaidrības labad jāizmanto turpmāk norādītie termini.</w:t>
      </w:r>
    </w:p>
    <w:p w14:paraId="70F5A943" w14:textId="77777777" w:rsidR="00524443" w:rsidRPr="00F04355" w:rsidRDefault="00524443" w:rsidP="00524443">
      <w:pPr>
        <w:jc w:val="both"/>
        <w:rPr>
          <w:rFonts w:ascii="Times New Roman" w:eastAsia="Calibri" w:hAnsi="Times New Roman" w:cs="Times New Roman"/>
          <w:i/>
          <w:sz w:val="24"/>
          <w:szCs w:val="13"/>
          <w:lang w:val="en-US"/>
        </w:rPr>
      </w:pPr>
    </w:p>
    <w:p w14:paraId="1B6B6F3F" w14:textId="77777777" w:rsidR="00524443" w:rsidRPr="00F04355" w:rsidRDefault="00524443" w:rsidP="00524443">
      <w:pPr>
        <w:tabs>
          <w:tab w:val="left" w:pos="2240"/>
        </w:tabs>
        <w:jc w:val="both"/>
        <w:rPr>
          <w:rFonts w:ascii="Times New Roman" w:eastAsia="Calibri" w:hAnsi="Times New Roman" w:cs="Times New Roman"/>
          <w:sz w:val="24"/>
          <w:szCs w:val="19"/>
          <w:lang w:val="en-US"/>
        </w:rPr>
      </w:pPr>
      <w:r w:rsidRPr="00F04355">
        <w:rPr>
          <w:rFonts w:ascii="Times New Roman" w:hAnsi="Times New Roman" w:cs="Times New Roman"/>
          <w:i/>
          <w:sz w:val="24"/>
          <w:lang w:val="en-US"/>
        </w:rPr>
        <w:t>a) Kontrolējošā vienība – GGGV</w:t>
      </w:r>
      <w:r w:rsidRPr="00F04355">
        <w:rPr>
          <w:rStyle w:val="FootnoteReference"/>
          <w:rFonts w:ascii="Times New Roman" w:hAnsi="Times New Roman" w:cs="Times New Roman"/>
          <w:i/>
          <w:sz w:val="24"/>
          <w:lang w:val="en-US"/>
        </w:rPr>
        <w:footnoteReference w:customMarkFollows="1" w:id="43"/>
        <w:t>10</w:t>
      </w:r>
      <w:r w:rsidRPr="00F04355">
        <w:rPr>
          <w:rFonts w:ascii="Times New Roman" w:hAnsi="Times New Roman" w:cs="Times New Roman"/>
          <w:i/>
          <w:sz w:val="24"/>
          <w:lang w:val="en-US"/>
        </w:rPr>
        <w:t>;</w:t>
      </w:r>
    </w:p>
    <w:p w14:paraId="039779C4"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b) vadības vienība – GLPC;</w:t>
      </w:r>
    </w:p>
    <w:p w14:paraId="6526F851"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c) konsolidējošā vienība – augstākā līmeņa konsolidējošā vienība.</w:t>
      </w:r>
    </w:p>
    <w:p w14:paraId="23112A66" w14:textId="77777777" w:rsidR="00524443" w:rsidRPr="00F04355" w:rsidRDefault="00524443" w:rsidP="00524443">
      <w:pPr>
        <w:tabs>
          <w:tab w:val="left" w:pos="2240"/>
        </w:tabs>
        <w:jc w:val="both"/>
        <w:rPr>
          <w:rFonts w:ascii="Times New Roman" w:hAnsi="Times New Roman" w:cs="Times New Roman"/>
          <w:i/>
          <w:sz w:val="24"/>
          <w:lang w:val="en-US"/>
        </w:rPr>
      </w:pPr>
    </w:p>
    <w:p w14:paraId="64943EE7"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t>Skaidrojums par UG definīciju</w:t>
      </w:r>
    </w:p>
    <w:p w14:paraId="263E186F" w14:textId="77777777" w:rsidR="00524443" w:rsidRPr="00F04355" w:rsidRDefault="00524443" w:rsidP="00524443">
      <w:pPr>
        <w:jc w:val="both"/>
        <w:rPr>
          <w:rFonts w:ascii="Times New Roman" w:hAnsi="Times New Roman" w:cs="Times New Roman"/>
          <w:i/>
          <w:sz w:val="24"/>
          <w:lang w:val="en-US"/>
        </w:rPr>
      </w:pPr>
    </w:p>
    <w:p w14:paraId="373C1F1C"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UG var raksturot kā tādu JV kopu, kuras ir pakļautas kopīgai kontrolei. Tas var nozīmēt, ka uzņēmumu grupa atbilst tikai vienam uzņēmumam.</w:t>
      </w:r>
    </w:p>
    <w:p w14:paraId="18824546" w14:textId="77777777" w:rsidR="00524443" w:rsidRPr="00F04355" w:rsidRDefault="00524443" w:rsidP="00524443">
      <w:pPr>
        <w:jc w:val="both"/>
        <w:rPr>
          <w:rFonts w:ascii="Times New Roman" w:eastAsia="Calibri" w:hAnsi="Times New Roman" w:cs="Times New Roman"/>
          <w:i/>
          <w:sz w:val="24"/>
          <w:szCs w:val="26"/>
          <w:lang w:val="en-US"/>
        </w:rPr>
      </w:pPr>
    </w:p>
    <w:p w14:paraId="4AF50771" w14:textId="77777777" w:rsidR="00524443" w:rsidRPr="00F04355" w:rsidRDefault="00524443" w:rsidP="00524443">
      <w:pPr>
        <w:pStyle w:val="BodyText"/>
        <w:rPr>
          <w:rFonts w:cs="Times New Roman"/>
          <w:b/>
          <w:bCs/>
          <w:lang w:val="en-US"/>
        </w:rPr>
      </w:pPr>
      <w:r w:rsidRPr="00F04355">
        <w:rPr>
          <w:rFonts w:cs="Times New Roman"/>
          <w:b/>
          <w:bCs/>
          <w:lang w:val="en-US"/>
        </w:rPr>
        <w:t>Darbības noteikumi</w:t>
      </w:r>
    </w:p>
    <w:p w14:paraId="352B644D" w14:textId="77777777" w:rsidR="00524443" w:rsidRPr="00F04355" w:rsidRDefault="00524443" w:rsidP="00524443">
      <w:pPr>
        <w:jc w:val="both"/>
        <w:rPr>
          <w:rFonts w:ascii="Times New Roman" w:eastAsia="Calibri" w:hAnsi="Times New Roman" w:cs="Times New Roman"/>
          <w:b/>
          <w:bCs/>
          <w:sz w:val="24"/>
          <w:szCs w:val="20"/>
          <w:lang w:val="en-US"/>
        </w:rPr>
      </w:pPr>
    </w:p>
    <w:p w14:paraId="5CB3A72D" w14:textId="77777777" w:rsidR="00524443" w:rsidRPr="00F04355" w:rsidRDefault="00524443" w:rsidP="00524443">
      <w:pPr>
        <w:tabs>
          <w:tab w:val="left" w:pos="342"/>
        </w:tabs>
        <w:jc w:val="both"/>
        <w:rPr>
          <w:rFonts w:ascii="Times New Roman" w:hAnsi="Times New Roman" w:cs="Times New Roman"/>
          <w:b/>
          <w:i/>
          <w:sz w:val="24"/>
          <w:lang w:val="en-US"/>
        </w:rPr>
      </w:pPr>
      <w:r w:rsidRPr="00F04355">
        <w:rPr>
          <w:rFonts w:ascii="Times New Roman" w:hAnsi="Times New Roman" w:cs="Times New Roman"/>
          <w:b/>
          <w:i/>
          <w:sz w:val="24"/>
          <w:lang w:val="en-US"/>
        </w:rPr>
        <w:t>1. Darbības noteikums – kontrole</w:t>
      </w:r>
    </w:p>
    <w:p w14:paraId="732154F1" w14:textId="77777777" w:rsidR="00524443" w:rsidRPr="00F04355" w:rsidRDefault="00524443" w:rsidP="00524443">
      <w:pPr>
        <w:jc w:val="both"/>
        <w:rPr>
          <w:rFonts w:ascii="Times New Roman" w:eastAsia="Calibri" w:hAnsi="Times New Roman" w:cs="Times New Roman"/>
          <w:b/>
          <w:bCs/>
          <w:i/>
          <w:sz w:val="24"/>
          <w:szCs w:val="13"/>
          <w:lang w:val="en-US"/>
        </w:rPr>
      </w:pPr>
    </w:p>
    <w:p w14:paraId="60C49B7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Kontrole pār JV ir spēja noteikt vispārējo korporatīvo politiku. Tā var būt īstenota, a) turot īpašumā vairāk nekā pusi balsstiesīgo akciju, b) turot tiesības iecelt vai atcelt valdes locekļu vairākumu, c) turot tiesības izmantot dominējošu ietekmi pār JV, d) tieši vai netieši kontrolējot vairāk nekā pusi no citas JV akcionāru balsstiesībām vai citādi e) pierādot, ka tiek īstenota de facto kontrole. Netiešā kontrole nozīmē JV kontroli ar citas JV starpniecību. Tā ietver arī kumulatīvu kontroli, t. i., tādu divu vai vairāku JV kontrolēšanu, kurām kopā pieder vairāk nekā puse no attiecīgās JV balsstiesīgajām akcijām.</w:t>
      </w:r>
    </w:p>
    <w:p w14:paraId="718CC5B9" w14:textId="77777777" w:rsidR="00524443" w:rsidRPr="00F04355" w:rsidRDefault="00524443" w:rsidP="00524443">
      <w:pPr>
        <w:jc w:val="both"/>
        <w:rPr>
          <w:rFonts w:ascii="Times New Roman" w:eastAsia="Calibri" w:hAnsi="Times New Roman" w:cs="Times New Roman"/>
          <w:i/>
          <w:sz w:val="24"/>
          <w:szCs w:val="13"/>
          <w:lang w:val="en-US"/>
        </w:rPr>
      </w:pPr>
    </w:p>
    <w:p w14:paraId="408A2B77"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UG kontrolē tās GGGV. GGGV ir vienība (juridiska vai fiziska persona), kas kontrolē visas grupas JV un ko nekontrolē neviena cita JV.</w:t>
      </w:r>
    </w:p>
    <w:p w14:paraId="0FB24562" w14:textId="77777777" w:rsidR="00524443" w:rsidRPr="00F04355" w:rsidRDefault="00524443" w:rsidP="00524443">
      <w:pPr>
        <w:jc w:val="both"/>
        <w:rPr>
          <w:rFonts w:ascii="Times New Roman" w:eastAsia="Calibri" w:hAnsi="Times New Roman" w:cs="Times New Roman"/>
          <w:i/>
          <w:sz w:val="24"/>
          <w:szCs w:val="21"/>
          <w:lang w:val="en-US"/>
        </w:rPr>
      </w:pPr>
    </w:p>
    <w:p w14:paraId="451C6936" w14:textId="77777777" w:rsidR="00524443" w:rsidRPr="00F04355" w:rsidRDefault="00524443" w:rsidP="00524443">
      <w:pPr>
        <w:tabs>
          <w:tab w:val="left" w:pos="354"/>
        </w:tabs>
        <w:jc w:val="both"/>
        <w:rPr>
          <w:rFonts w:ascii="Times New Roman" w:hAnsi="Times New Roman" w:cs="Times New Roman"/>
          <w:b/>
          <w:i/>
          <w:sz w:val="24"/>
          <w:lang w:val="en-US"/>
        </w:rPr>
      </w:pPr>
      <w:r w:rsidRPr="00F04355">
        <w:rPr>
          <w:rFonts w:ascii="Times New Roman" w:hAnsi="Times New Roman" w:cs="Times New Roman"/>
          <w:b/>
          <w:i/>
          <w:sz w:val="24"/>
          <w:lang w:val="en-US"/>
        </w:rPr>
        <w:t>2. Darbības noteikums – vadība un kontrole</w:t>
      </w:r>
    </w:p>
    <w:p w14:paraId="6DFD27B0" w14:textId="77777777" w:rsidR="00524443" w:rsidRPr="00F04355" w:rsidRDefault="00524443" w:rsidP="00524443">
      <w:pPr>
        <w:jc w:val="both"/>
        <w:rPr>
          <w:rFonts w:ascii="Times New Roman" w:eastAsia="Calibri" w:hAnsi="Times New Roman" w:cs="Times New Roman"/>
          <w:b/>
          <w:bCs/>
          <w:i/>
          <w:sz w:val="24"/>
          <w:szCs w:val="13"/>
          <w:lang w:val="en-US"/>
        </w:rPr>
      </w:pPr>
    </w:p>
    <w:p w14:paraId="23E87A6F"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Uzņēmumu grupu vienmēr kontrolē tikai viena GGGV. Parasti viena GGGV kontrolē vienu uzņēmumu grupu, tomēr GGGV var kontrolēt arī vairākas uzņēmumu grupas. Viena pazīme, kas liecina par to, ka GGGV kontrolē vairākas uzņēmumu grupas, var būt pārskatu konsolidēšana, kas parādās līmenī zem GGGV, un vairāku konsolidēto pārskatu esamība.</w:t>
      </w:r>
    </w:p>
    <w:p w14:paraId="28ADB297" w14:textId="77777777" w:rsidR="00524443" w:rsidRPr="00F04355" w:rsidRDefault="00524443" w:rsidP="00524443">
      <w:pPr>
        <w:jc w:val="both"/>
        <w:rPr>
          <w:rFonts w:ascii="Times New Roman" w:eastAsia="Calibri" w:hAnsi="Times New Roman" w:cs="Times New Roman"/>
          <w:i/>
          <w:sz w:val="24"/>
          <w:szCs w:val="13"/>
          <w:lang w:val="en-US"/>
        </w:rPr>
      </w:pPr>
    </w:p>
    <w:p w14:paraId="2AA92286"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lastRenderedPageBreak/>
        <w:t>Vienību, kas veic UG faktisko vadību, dēvē par GLPC, un tai nav obligāti jābūt identiskai ar GGGV.</w:t>
      </w:r>
    </w:p>
    <w:p w14:paraId="359E3616" w14:textId="77777777" w:rsidR="00524443" w:rsidRPr="00F04355" w:rsidRDefault="00524443" w:rsidP="00524443">
      <w:pPr>
        <w:jc w:val="both"/>
        <w:rPr>
          <w:rFonts w:ascii="Times New Roman" w:eastAsia="Calibri" w:hAnsi="Times New Roman" w:cs="Times New Roman"/>
          <w:i/>
          <w:sz w:val="24"/>
          <w:szCs w:val="21"/>
          <w:lang w:val="en-US"/>
        </w:rPr>
      </w:pPr>
    </w:p>
    <w:p w14:paraId="118DC7CE" w14:textId="77777777" w:rsidR="00524443" w:rsidRPr="00F04355" w:rsidRDefault="00524443" w:rsidP="00524443">
      <w:pPr>
        <w:keepNext/>
        <w:keepLines/>
        <w:tabs>
          <w:tab w:val="left" w:pos="355"/>
        </w:tabs>
        <w:jc w:val="both"/>
        <w:rPr>
          <w:rFonts w:ascii="Times New Roman" w:hAnsi="Times New Roman" w:cs="Times New Roman"/>
          <w:b/>
          <w:i/>
          <w:sz w:val="24"/>
          <w:lang w:val="en-US"/>
        </w:rPr>
      </w:pPr>
      <w:r w:rsidRPr="00F04355">
        <w:rPr>
          <w:rFonts w:ascii="Times New Roman" w:hAnsi="Times New Roman" w:cs="Times New Roman"/>
          <w:b/>
          <w:i/>
          <w:sz w:val="24"/>
          <w:lang w:val="en-US"/>
        </w:rPr>
        <w:t>3. Darbības noteikums – konsolidācija un kontrole</w:t>
      </w:r>
    </w:p>
    <w:p w14:paraId="0736ED33" w14:textId="77777777" w:rsidR="00524443" w:rsidRPr="00F04355" w:rsidRDefault="00524443" w:rsidP="00524443">
      <w:pPr>
        <w:keepNext/>
        <w:keepLines/>
        <w:jc w:val="both"/>
        <w:rPr>
          <w:rFonts w:ascii="Times New Roman" w:eastAsia="Calibri" w:hAnsi="Times New Roman" w:cs="Times New Roman"/>
          <w:b/>
          <w:bCs/>
          <w:i/>
          <w:sz w:val="24"/>
          <w:szCs w:val="13"/>
          <w:lang w:val="en-US"/>
        </w:rPr>
      </w:pPr>
    </w:p>
    <w:p w14:paraId="61367C5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Saskaņā ar Direktīvu 2013/34/ES (22. pants) filiāļu meitasvienību akcijām ir jābūt uzskaitītām sabiedrības bilancē.</w:t>
      </w:r>
    </w:p>
    <w:p w14:paraId="024C1183" w14:textId="77777777" w:rsidR="00524443" w:rsidRPr="00F04355" w:rsidRDefault="00524443" w:rsidP="00524443">
      <w:pPr>
        <w:jc w:val="both"/>
        <w:rPr>
          <w:rFonts w:ascii="Times New Roman" w:eastAsia="Calibri" w:hAnsi="Times New Roman" w:cs="Times New Roman"/>
          <w:i/>
          <w:sz w:val="24"/>
          <w:szCs w:val="13"/>
          <w:lang w:val="en-US"/>
        </w:rPr>
      </w:pPr>
    </w:p>
    <w:p w14:paraId="3B487926"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Visas JV, kas ir pilnībā konsolidētas uzņēmumu grupu pārskatos, ietilpst šajā uzņēmumu grupā. Ja GGGV ir identiska augstākā līmeņa konsolidējošajai vienībai, arī tā tiek iekļauta pārskatos. Uzņēmumu grupā ietilpst arī nekonsolidētās JV, ko kontrolē GGGV. Ja atšķirība starp konsolidācijas perimetru un juridisko perimetru skar statistiski nebūtiskas JV, konsolidācijas perimetrs ir svarīgs ar statistiku saistītām vajadzībām.</w:t>
      </w:r>
    </w:p>
    <w:p w14:paraId="665C873D" w14:textId="77777777" w:rsidR="00524443" w:rsidRPr="00F04355" w:rsidRDefault="00524443" w:rsidP="00524443">
      <w:pPr>
        <w:jc w:val="both"/>
        <w:rPr>
          <w:rFonts w:ascii="Times New Roman" w:eastAsia="Calibri" w:hAnsi="Times New Roman" w:cs="Times New Roman"/>
          <w:i/>
          <w:sz w:val="24"/>
          <w:szCs w:val="13"/>
          <w:lang w:val="en-US"/>
        </w:rPr>
      </w:pPr>
    </w:p>
    <w:p w14:paraId="06BD173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Ja GGGV nesagatavo konsolidētos pārskatus un ziņojumus, JV, kas atrodas zem GGGV un kam ir jāsagatavo konsolidētie pārskati un gada pārskati, dēvē par augstākā līmeņa konsolidēto vienību, un tā nosaka uzņēmumu grupas konsolidācijas perimetru.</w:t>
      </w:r>
    </w:p>
    <w:p w14:paraId="1F313E1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3F28351A" w14:textId="77777777" w:rsidR="00524443" w:rsidRPr="00F04355" w:rsidRDefault="00524443" w:rsidP="00524443">
      <w:pPr>
        <w:jc w:val="both"/>
        <w:rPr>
          <w:rFonts w:ascii="Times New Roman" w:eastAsia="Calibri" w:hAnsi="Times New Roman" w:cs="Times New Roman"/>
          <w:i/>
          <w:sz w:val="24"/>
          <w:szCs w:val="26"/>
          <w:lang w:val="en-US"/>
        </w:rPr>
      </w:pPr>
    </w:p>
    <w:p w14:paraId="0489EF21" w14:textId="77777777" w:rsidR="00524443" w:rsidRPr="00F04355" w:rsidRDefault="00524443" w:rsidP="00524443">
      <w:pPr>
        <w:pStyle w:val="BodyText"/>
        <w:rPr>
          <w:rFonts w:cs="Times New Roman"/>
          <w:b/>
          <w:bCs/>
          <w:lang w:val="en-US"/>
        </w:rPr>
      </w:pPr>
      <w:r w:rsidRPr="00F04355">
        <w:rPr>
          <w:rFonts w:cs="Times New Roman"/>
          <w:b/>
          <w:bCs/>
          <w:lang w:val="en-US"/>
        </w:rPr>
        <w:t>DARBĪBAS VEIDA VIENĪBA (DVV)</w:t>
      </w:r>
    </w:p>
    <w:p w14:paraId="3AA77FCF" w14:textId="77777777" w:rsidR="00524443" w:rsidRPr="00F04355" w:rsidRDefault="00524443" w:rsidP="00524443">
      <w:pPr>
        <w:jc w:val="both"/>
        <w:rPr>
          <w:rFonts w:ascii="Times New Roman" w:eastAsia="Calibri" w:hAnsi="Times New Roman" w:cs="Times New Roman"/>
          <w:b/>
          <w:bCs/>
          <w:sz w:val="24"/>
          <w:lang w:val="en-US"/>
        </w:rPr>
      </w:pPr>
    </w:p>
    <w:p w14:paraId="46DEF23A"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PR696/93 definīcija</w:t>
      </w:r>
    </w:p>
    <w:p w14:paraId="71FF8697" w14:textId="77777777" w:rsidR="00524443" w:rsidRPr="00F04355" w:rsidRDefault="00524443" w:rsidP="00524443">
      <w:pPr>
        <w:jc w:val="both"/>
        <w:rPr>
          <w:rFonts w:ascii="Times New Roman" w:eastAsia="Calibri" w:hAnsi="Times New Roman" w:cs="Times New Roman"/>
          <w:sz w:val="24"/>
          <w:szCs w:val="6"/>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70B8CCB2" w14:textId="77777777" w:rsidTr="00A72C55">
        <w:tc>
          <w:tcPr>
            <w:tcW w:w="5000" w:type="pct"/>
          </w:tcPr>
          <w:p w14:paraId="72DB41CB"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 xml:space="preserve">Darbības veida vienība (DVV) apvieno visas uzņēmuma daļas, kas palīdz veikt darbību </w:t>
            </w:r>
            <w:r w:rsidRPr="00F04355">
              <w:rPr>
                <w:rFonts w:ascii="Times New Roman" w:hAnsi="Times New Roman" w:cs="Times New Roman"/>
                <w:i/>
                <w:iCs/>
                <w:sz w:val="24"/>
                <w:lang w:val="en-US"/>
              </w:rPr>
              <w:t xml:space="preserve">NACE </w:t>
            </w:r>
            <w:r w:rsidRPr="00F04355">
              <w:rPr>
                <w:rFonts w:ascii="Times New Roman" w:hAnsi="Times New Roman" w:cs="Times New Roman"/>
                <w:sz w:val="24"/>
                <w:lang w:val="en-US"/>
              </w:rPr>
              <w:t>1. red. klases līmenī (četri cipari), un atbilst vienai vai vairākām uzņēmuma operatīvajām apakšnodaļām. Uzņēmuma informācijas sistēmai ir jāspēj norādīt vai aprēķināt katrai DVV vismaz ražošanas vērtību, starppatēriņu, darbaspēka izmaksas, darbības rezultātu un nodarbinātību, un bruto pamatkapitāla veidošanos.</w:t>
            </w:r>
          </w:p>
          <w:p w14:paraId="6077FB29" w14:textId="77777777" w:rsidR="00524443" w:rsidRPr="00F04355" w:rsidRDefault="00524443" w:rsidP="006645DA">
            <w:pPr>
              <w:jc w:val="both"/>
              <w:rPr>
                <w:rFonts w:ascii="Times New Roman" w:hAnsi="Times New Roman" w:cs="Times New Roman"/>
                <w:sz w:val="24"/>
                <w:lang w:val="en-US"/>
              </w:rPr>
            </w:pPr>
          </w:p>
          <w:p w14:paraId="75EB3BD1"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Paskaidrojumi</w:t>
            </w:r>
          </w:p>
          <w:p w14:paraId="5C62BEA7" w14:textId="77777777" w:rsidR="00524443" w:rsidRPr="00F04355" w:rsidRDefault="00524443" w:rsidP="006645DA">
            <w:pPr>
              <w:jc w:val="both"/>
              <w:rPr>
                <w:rFonts w:ascii="Times New Roman" w:eastAsia="Calibri" w:hAnsi="Times New Roman" w:cs="Times New Roman"/>
                <w:b/>
                <w:bCs/>
                <w:sz w:val="24"/>
                <w:szCs w:val="24"/>
                <w:lang w:val="en-US"/>
              </w:rPr>
            </w:pPr>
          </w:p>
          <w:p w14:paraId="53390514" w14:textId="77777777" w:rsidR="00524443" w:rsidRPr="00F04355" w:rsidRDefault="00524443" w:rsidP="006645DA">
            <w:pPr>
              <w:tabs>
                <w:tab w:val="left" w:pos="266"/>
              </w:tabs>
              <w:jc w:val="both"/>
              <w:rPr>
                <w:rFonts w:ascii="Times New Roman" w:hAnsi="Times New Roman" w:cs="Times New Roman"/>
                <w:sz w:val="24"/>
                <w:lang w:val="en-US"/>
              </w:rPr>
            </w:pPr>
            <w:r w:rsidRPr="00F04355">
              <w:rPr>
                <w:rFonts w:ascii="Times New Roman" w:hAnsi="Times New Roman" w:cs="Times New Roman"/>
                <w:sz w:val="24"/>
                <w:lang w:val="en-US"/>
              </w:rPr>
              <w:t xml:space="preserve">1. DVV tika izveidota kā apsekojamā vienība, lai uzlabotu statistikas apsekojumu rezultātu viendabīgumu sadalījumā pēc darbības un tādējādi arī šo rezultātu starptautisko salīdzināmību, jo uzņēmuma līmenī var novērot dažādus horizontālās un vertikālās integrācijas veidus gan valsts, gan starptautiskā līmenī. Par atsevišķu DVV nevar uzskatīt tādu vienību, kas nodrošina tikai palīgdarbības uzņēmumam, kuram tā pieder. Faktiski DVV atbilst operatīvajai definīcijai, kas sniegta </w:t>
            </w:r>
            <w:r w:rsidRPr="00F04355">
              <w:rPr>
                <w:rFonts w:ascii="Times New Roman" w:hAnsi="Times New Roman" w:cs="Times New Roman"/>
                <w:i/>
                <w:iCs/>
                <w:sz w:val="24"/>
                <w:lang w:val="en-US"/>
              </w:rPr>
              <w:t xml:space="preserve">ISIC </w:t>
            </w:r>
            <w:r w:rsidRPr="00F04355">
              <w:rPr>
                <w:rFonts w:ascii="Times New Roman" w:hAnsi="Times New Roman" w:cs="Times New Roman"/>
                <w:sz w:val="24"/>
                <w:lang w:val="en-US"/>
              </w:rPr>
              <w:t>3. red. ievada 96. punktā.</w:t>
            </w:r>
          </w:p>
          <w:p w14:paraId="4D84A622" w14:textId="77777777" w:rsidR="00524443" w:rsidRPr="00F04355" w:rsidRDefault="00524443" w:rsidP="006645DA">
            <w:pPr>
              <w:jc w:val="both"/>
              <w:rPr>
                <w:rFonts w:ascii="Times New Roman" w:hAnsi="Times New Roman" w:cs="Times New Roman"/>
                <w:sz w:val="24"/>
                <w:lang w:val="en-US"/>
              </w:rPr>
            </w:pPr>
          </w:p>
          <w:p w14:paraId="74E64655" w14:textId="77777777" w:rsidR="00524443" w:rsidRPr="00F04355" w:rsidRDefault="00524443" w:rsidP="006645DA">
            <w:pPr>
              <w:tabs>
                <w:tab w:val="left" w:pos="275"/>
              </w:tabs>
              <w:jc w:val="both"/>
              <w:rPr>
                <w:rFonts w:ascii="Times New Roman" w:hAnsi="Times New Roman" w:cs="Times New Roman"/>
                <w:sz w:val="24"/>
                <w:lang w:val="en-US"/>
              </w:rPr>
            </w:pPr>
            <w:r w:rsidRPr="00F04355">
              <w:rPr>
                <w:rFonts w:ascii="Times New Roman" w:hAnsi="Times New Roman" w:cs="Times New Roman"/>
                <w:sz w:val="24"/>
                <w:lang w:val="en-US"/>
              </w:rPr>
              <w:t xml:space="preserve">2. Darbības veida vienības, uz ko attiecas konkrēta </w:t>
            </w:r>
            <w:r w:rsidRPr="00F04355">
              <w:rPr>
                <w:rFonts w:ascii="Times New Roman" w:hAnsi="Times New Roman" w:cs="Times New Roman"/>
                <w:i/>
                <w:iCs/>
                <w:sz w:val="24"/>
                <w:lang w:val="en-US"/>
              </w:rPr>
              <w:t xml:space="preserve">NACE </w:t>
            </w:r>
            <w:r w:rsidRPr="00F04355">
              <w:rPr>
                <w:rFonts w:ascii="Times New Roman" w:hAnsi="Times New Roman" w:cs="Times New Roman"/>
                <w:sz w:val="24"/>
                <w:lang w:val="en-US"/>
              </w:rPr>
              <w:t>1. red. klasifikācijas sistēmas pozīcija, var ražot produktus ārpus viendabīgās grupas, ņemot vērā sekundārās darbības, kas ir saistītas ar tām un ko nevar atsevišķi identificēt pieejamajos grāmatvedības dokumentos. Savukārt darbības veida vienības, kas klasificētas noteiktā klasifikācijas sistēmas pozīcijā, pamatojoties uz galveno darbības jomu, neražo visu vienveidīgo grupu konkrēto produktu izlaidi, jo tādi paši produkti var būt saražoti kādā citā klasifikācijas pozīcijā ietilpstošu darbības veida vienību sekundārajās darbībās.</w:t>
            </w:r>
          </w:p>
          <w:p w14:paraId="41251EDE" w14:textId="77777777" w:rsidR="00524443" w:rsidRPr="00F04355" w:rsidRDefault="00524443" w:rsidP="006645DA">
            <w:pPr>
              <w:jc w:val="both"/>
              <w:rPr>
                <w:rFonts w:ascii="Times New Roman" w:hAnsi="Times New Roman" w:cs="Times New Roman"/>
                <w:sz w:val="24"/>
                <w:lang w:val="en-US"/>
              </w:rPr>
            </w:pPr>
          </w:p>
          <w:p w14:paraId="481E0B61" w14:textId="77777777" w:rsidR="00524443" w:rsidRPr="00F04355" w:rsidRDefault="00524443" w:rsidP="006645DA">
            <w:pPr>
              <w:tabs>
                <w:tab w:val="left" w:pos="274"/>
              </w:tabs>
              <w:jc w:val="both"/>
              <w:rPr>
                <w:rFonts w:ascii="Times New Roman" w:hAnsi="Times New Roman" w:cs="Times New Roman"/>
                <w:sz w:val="24"/>
                <w:lang w:val="en-US"/>
              </w:rPr>
            </w:pPr>
            <w:r w:rsidRPr="00F04355">
              <w:rPr>
                <w:rFonts w:ascii="Times New Roman" w:hAnsi="Times New Roman" w:cs="Times New Roman"/>
                <w:sz w:val="24"/>
                <w:lang w:val="en-US"/>
              </w:rPr>
              <w:t>3. Uzņēmumu iekšējā uzskaite (piemēram, peļņas vai izmaksu centri) bieži ir izstrādāti atbilstoši tuviem kritērijiem – darbības koncepcija. Tie ļauj sniegt datus DVV līmenī, lai tos varētu apsekot.</w:t>
            </w:r>
          </w:p>
          <w:p w14:paraId="43A7752F" w14:textId="77777777" w:rsidR="00524443" w:rsidRPr="00F04355" w:rsidRDefault="00524443" w:rsidP="006645DA">
            <w:pPr>
              <w:jc w:val="both"/>
              <w:rPr>
                <w:rFonts w:ascii="Times New Roman" w:eastAsia="Calibri" w:hAnsi="Times New Roman" w:cs="Times New Roman"/>
                <w:b/>
                <w:bCs/>
                <w:sz w:val="24"/>
                <w:szCs w:val="24"/>
                <w:lang w:val="en-US"/>
              </w:rPr>
            </w:pPr>
          </w:p>
          <w:p w14:paraId="0A4769F7" w14:textId="77777777" w:rsidR="00524443" w:rsidRPr="00F04355" w:rsidRDefault="00524443" w:rsidP="006645DA">
            <w:pPr>
              <w:tabs>
                <w:tab w:val="left" w:pos="275"/>
              </w:tabs>
              <w:jc w:val="both"/>
              <w:rPr>
                <w:rFonts w:ascii="Times New Roman" w:hAnsi="Times New Roman" w:cs="Times New Roman"/>
                <w:sz w:val="24"/>
                <w:lang w:val="en-US"/>
              </w:rPr>
            </w:pPr>
            <w:r w:rsidRPr="00F04355">
              <w:rPr>
                <w:rFonts w:ascii="Times New Roman" w:hAnsi="Times New Roman" w:cs="Times New Roman"/>
                <w:sz w:val="24"/>
                <w:lang w:val="en-US"/>
              </w:rPr>
              <w:t>4. Visas uzņēmuma palīgdarbību izmaksas ir jāiedala pamatdarbībām un sekundārajām darbībām, līdz ar to – uzņēmumā apsekotajām DVV.</w:t>
            </w:r>
          </w:p>
        </w:tc>
      </w:tr>
    </w:tbl>
    <w:p w14:paraId="7C91A9B1" w14:textId="77777777" w:rsidR="00524443" w:rsidRPr="00F04355" w:rsidRDefault="00524443" w:rsidP="00524443">
      <w:pPr>
        <w:jc w:val="both"/>
        <w:rPr>
          <w:rFonts w:ascii="Times New Roman" w:eastAsia="Calibri" w:hAnsi="Times New Roman" w:cs="Times New Roman"/>
          <w:b/>
          <w:bCs/>
          <w:sz w:val="24"/>
          <w:szCs w:val="24"/>
          <w:lang w:val="en-US"/>
        </w:rPr>
      </w:pPr>
    </w:p>
    <w:p w14:paraId="7B27F431"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Papildu paskaidrojums</w:t>
      </w:r>
    </w:p>
    <w:p w14:paraId="46CFF69C" w14:textId="77777777" w:rsidR="00524443" w:rsidRPr="00F04355" w:rsidRDefault="00524443" w:rsidP="00524443">
      <w:pPr>
        <w:jc w:val="both"/>
        <w:rPr>
          <w:rFonts w:ascii="Times New Roman" w:eastAsia="Calibri" w:hAnsi="Times New Roman" w:cs="Times New Roman"/>
          <w:b/>
          <w:bCs/>
          <w:i/>
          <w:sz w:val="24"/>
          <w:szCs w:val="24"/>
          <w:lang w:val="en-US"/>
        </w:rPr>
      </w:pPr>
    </w:p>
    <w:p w14:paraId="33348D6C"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DVV operatīvā definīcija ir sniegta spēkā esošās ISIC 4. red. 85. punktā.</w:t>
      </w:r>
    </w:p>
    <w:p w14:paraId="02223E68" w14:textId="77777777" w:rsidR="00524443" w:rsidRPr="00F04355" w:rsidRDefault="00524443" w:rsidP="00524443">
      <w:pPr>
        <w:jc w:val="both"/>
        <w:rPr>
          <w:rFonts w:ascii="Times New Roman" w:eastAsia="Calibri" w:hAnsi="Times New Roman" w:cs="Times New Roman"/>
          <w:i/>
          <w:sz w:val="24"/>
          <w:szCs w:val="24"/>
          <w:lang w:val="en-US"/>
        </w:rPr>
      </w:pPr>
    </w:p>
    <w:p w14:paraId="76C0CAE8"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Vienmēr, kad NACE 1. red. ir citēta PR 696/93 DVV definīcijā, pašlaik spēkā esošās NACE 2. red. noteikumi ir identiski.</w:t>
      </w:r>
    </w:p>
    <w:p w14:paraId="5D353026" w14:textId="77777777" w:rsidR="00524443" w:rsidRPr="00F04355" w:rsidRDefault="00524443" w:rsidP="00524443">
      <w:pPr>
        <w:jc w:val="both"/>
        <w:rPr>
          <w:rFonts w:ascii="Times New Roman" w:eastAsia="Calibri" w:hAnsi="Times New Roman" w:cs="Times New Roman"/>
          <w:i/>
          <w:sz w:val="24"/>
          <w:szCs w:val="24"/>
          <w:lang w:val="en-US"/>
        </w:rPr>
      </w:pPr>
    </w:p>
    <w:p w14:paraId="5C851B1D" w14:textId="77777777" w:rsidR="00524443" w:rsidRPr="00F04355" w:rsidRDefault="00524443" w:rsidP="00524443">
      <w:pPr>
        <w:pStyle w:val="BodyText"/>
        <w:rPr>
          <w:rFonts w:cs="Times New Roman"/>
          <w:b/>
          <w:bCs/>
          <w:lang w:val="en-US"/>
        </w:rPr>
      </w:pPr>
      <w:r w:rsidRPr="00F04355">
        <w:rPr>
          <w:rFonts w:cs="Times New Roman"/>
          <w:b/>
          <w:bCs/>
          <w:lang w:val="en-US"/>
        </w:rPr>
        <w:t>Darbības noteikumi</w:t>
      </w:r>
    </w:p>
    <w:p w14:paraId="796E044B" w14:textId="77777777" w:rsidR="00524443" w:rsidRPr="00F04355" w:rsidRDefault="00524443" w:rsidP="00524443">
      <w:pPr>
        <w:jc w:val="both"/>
        <w:rPr>
          <w:rFonts w:ascii="Times New Roman" w:eastAsia="Calibri" w:hAnsi="Times New Roman" w:cs="Times New Roman"/>
          <w:b/>
          <w:bCs/>
          <w:sz w:val="24"/>
          <w:szCs w:val="24"/>
          <w:lang w:val="en-US"/>
        </w:rPr>
      </w:pPr>
    </w:p>
    <w:p w14:paraId="0CA7AC82" w14:textId="77777777" w:rsidR="00524443" w:rsidRPr="00F04355" w:rsidRDefault="00524443" w:rsidP="00524443">
      <w:pPr>
        <w:tabs>
          <w:tab w:val="left" w:pos="2241"/>
        </w:tabs>
        <w:jc w:val="both"/>
        <w:rPr>
          <w:rFonts w:ascii="Times New Roman" w:hAnsi="Times New Roman" w:cs="Times New Roman"/>
          <w:b/>
          <w:i/>
          <w:sz w:val="24"/>
          <w:lang w:val="en-US"/>
        </w:rPr>
      </w:pPr>
      <w:r w:rsidRPr="00F04355">
        <w:rPr>
          <w:rFonts w:ascii="Times New Roman" w:hAnsi="Times New Roman" w:cs="Times New Roman"/>
          <w:b/>
          <w:i/>
          <w:sz w:val="24"/>
          <w:lang w:val="en-US"/>
        </w:rPr>
        <w:t>1. Darbības noteikums – robežvērtības</w:t>
      </w:r>
    </w:p>
    <w:p w14:paraId="1791A310" w14:textId="77777777" w:rsidR="00524443" w:rsidRPr="00F04355" w:rsidRDefault="00524443" w:rsidP="00524443">
      <w:pPr>
        <w:jc w:val="both"/>
        <w:rPr>
          <w:rFonts w:ascii="Times New Roman" w:eastAsia="Calibri" w:hAnsi="Times New Roman" w:cs="Times New Roman"/>
          <w:b/>
          <w:bCs/>
          <w:i/>
          <w:sz w:val="24"/>
          <w:szCs w:val="24"/>
          <w:lang w:val="en-US"/>
        </w:rPr>
      </w:pPr>
    </w:p>
    <w:p w14:paraId="49295A4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Praksē DVV nodalīšanu var attiecināt tikai uz uzņēmumiem, kam to izmēra (piemēram, ražošanas vērtības) dēļ:</w:t>
      </w:r>
    </w:p>
    <w:p w14:paraId="5278475A" w14:textId="77777777" w:rsidR="00524443" w:rsidRPr="00F04355" w:rsidRDefault="00524443" w:rsidP="00524443">
      <w:pPr>
        <w:jc w:val="both"/>
        <w:rPr>
          <w:rFonts w:ascii="Times New Roman" w:eastAsia="Calibri" w:hAnsi="Times New Roman" w:cs="Times New Roman"/>
          <w:i/>
          <w:sz w:val="24"/>
          <w:szCs w:val="24"/>
          <w:lang w:val="en-US"/>
        </w:rPr>
      </w:pPr>
    </w:p>
    <w:p w14:paraId="6B563C6E" w14:textId="77777777" w:rsidR="00524443" w:rsidRPr="00F04355" w:rsidRDefault="00524443" w:rsidP="00524443">
      <w:pPr>
        <w:tabs>
          <w:tab w:val="left" w:pos="2240"/>
        </w:tabs>
        <w:jc w:val="both"/>
        <w:rPr>
          <w:rFonts w:ascii="Times New Roman" w:eastAsia="Calibri" w:hAnsi="Times New Roman" w:cs="Times New Roman"/>
          <w:sz w:val="24"/>
          <w:szCs w:val="24"/>
          <w:lang w:val="en-US"/>
        </w:rPr>
      </w:pPr>
      <w:r w:rsidRPr="00F04355">
        <w:rPr>
          <w:rFonts w:ascii="Times New Roman" w:hAnsi="Times New Roman" w:cs="Times New Roman"/>
          <w:i/>
          <w:sz w:val="24"/>
          <w:lang w:val="en-US"/>
        </w:rPr>
        <w:t xml:space="preserve">i) ir būtiska ietekme uz apkopotajiem (valsts) datiem NACE darbības līmenī </w:t>
      </w:r>
      <w:r w:rsidRPr="00F04355">
        <w:rPr>
          <w:rFonts w:ascii="Times New Roman" w:hAnsi="Times New Roman" w:cs="Times New Roman"/>
          <w:i/>
          <w:sz w:val="24"/>
          <w:u w:val="single"/>
          <w:lang w:val="en-US"/>
        </w:rPr>
        <w:t>un</w:t>
      </w:r>
    </w:p>
    <w:p w14:paraId="66594803" w14:textId="77777777" w:rsidR="00524443" w:rsidRPr="00F04355" w:rsidRDefault="00524443" w:rsidP="00524443">
      <w:pPr>
        <w:tabs>
          <w:tab w:val="left" w:pos="2240"/>
        </w:tabs>
        <w:jc w:val="both"/>
        <w:rPr>
          <w:rFonts w:ascii="Times New Roman" w:hAnsi="Times New Roman" w:cs="Times New Roman"/>
          <w:i/>
          <w:sz w:val="24"/>
          <w:lang w:val="en-US"/>
        </w:rPr>
      </w:pPr>
      <w:r w:rsidRPr="00F04355">
        <w:rPr>
          <w:rFonts w:ascii="Times New Roman" w:hAnsi="Times New Roman" w:cs="Times New Roman"/>
          <w:i/>
          <w:sz w:val="24"/>
          <w:lang w:val="en-US"/>
        </w:rPr>
        <w:lastRenderedPageBreak/>
        <w:t>ii) atsevišķa uzņēmuma līmenī orientējoši viena sekundārā darbība veido:</w:t>
      </w:r>
    </w:p>
    <w:p w14:paraId="0A2C8544" w14:textId="77777777" w:rsidR="00524443" w:rsidRPr="00F04355" w:rsidRDefault="00524443" w:rsidP="00524443">
      <w:pPr>
        <w:numPr>
          <w:ilvl w:val="3"/>
          <w:numId w:val="15"/>
        </w:numPr>
        <w:tabs>
          <w:tab w:val="left" w:pos="851"/>
        </w:tabs>
        <w:ind w:left="284" w:firstLine="0"/>
        <w:jc w:val="both"/>
        <w:rPr>
          <w:rFonts w:ascii="Times New Roman" w:eastAsia="Calibri" w:hAnsi="Times New Roman" w:cs="Times New Roman"/>
          <w:sz w:val="24"/>
          <w:szCs w:val="24"/>
          <w:lang w:val="en-US"/>
        </w:rPr>
      </w:pPr>
      <w:r w:rsidRPr="00F04355">
        <w:rPr>
          <w:rFonts w:ascii="Times New Roman" w:hAnsi="Times New Roman" w:cs="Times New Roman"/>
          <w:i/>
          <w:sz w:val="24"/>
          <w:lang w:val="en-US"/>
        </w:rPr>
        <w:t xml:space="preserve">vairāk nekā 30 % no tās kopējās produkcijas spēkā esošās NACE klasifikācijas četru ciparu (klases) līmenī </w:t>
      </w:r>
      <w:r w:rsidRPr="00F04355">
        <w:rPr>
          <w:rFonts w:ascii="Times New Roman" w:hAnsi="Times New Roman" w:cs="Times New Roman"/>
          <w:i/>
          <w:sz w:val="24"/>
          <w:u w:val="single"/>
          <w:lang w:val="en-US"/>
        </w:rPr>
        <w:t>vai</w:t>
      </w:r>
    </w:p>
    <w:p w14:paraId="690143F0" w14:textId="77777777" w:rsidR="00524443" w:rsidRPr="00F04355" w:rsidRDefault="00524443" w:rsidP="00524443">
      <w:pPr>
        <w:numPr>
          <w:ilvl w:val="3"/>
          <w:numId w:val="15"/>
        </w:numPr>
        <w:tabs>
          <w:tab w:val="left" w:pos="851"/>
        </w:tabs>
        <w:ind w:left="284" w:firstLine="0"/>
        <w:jc w:val="both"/>
        <w:rPr>
          <w:rFonts w:ascii="Times New Roman" w:hAnsi="Times New Roman" w:cs="Times New Roman"/>
          <w:i/>
          <w:sz w:val="24"/>
          <w:lang w:val="en-US"/>
        </w:rPr>
      </w:pPr>
      <w:r w:rsidRPr="00F04355">
        <w:rPr>
          <w:rFonts w:ascii="Times New Roman" w:hAnsi="Times New Roman" w:cs="Times New Roman"/>
          <w:i/>
          <w:sz w:val="24"/>
          <w:lang w:val="en-US"/>
        </w:rPr>
        <w:t>vairāk nekā 20 % no tās kopējās produkcijas spēkā esošās NACE klasifikācijas divu ciparu (nodaļas) līmenī.</w:t>
      </w:r>
    </w:p>
    <w:p w14:paraId="70983DE7" w14:textId="77777777" w:rsidR="00524443" w:rsidRPr="00F04355" w:rsidRDefault="00524443" w:rsidP="00524443">
      <w:pPr>
        <w:jc w:val="both"/>
        <w:rPr>
          <w:rFonts w:ascii="Times New Roman" w:eastAsia="Calibri" w:hAnsi="Times New Roman" w:cs="Times New Roman"/>
          <w:i/>
          <w:sz w:val="24"/>
          <w:szCs w:val="24"/>
          <w:lang w:val="en-US"/>
        </w:rPr>
      </w:pPr>
    </w:p>
    <w:p w14:paraId="1B8BC074" w14:textId="77777777" w:rsidR="00524443" w:rsidRPr="00F04355" w:rsidRDefault="00524443" w:rsidP="00524443">
      <w:pPr>
        <w:tabs>
          <w:tab w:val="left" w:pos="2252"/>
        </w:tabs>
        <w:jc w:val="both"/>
        <w:rPr>
          <w:rFonts w:ascii="Times New Roman" w:hAnsi="Times New Roman" w:cs="Times New Roman"/>
          <w:b/>
          <w:i/>
          <w:sz w:val="24"/>
          <w:lang w:val="en-US"/>
        </w:rPr>
      </w:pPr>
      <w:r w:rsidRPr="00F04355">
        <w:rPr>
          <w:rFonts w:ascii="Times New Roman" w:hAnsi="Times New Roman" w:cs="Times New Roman"/>
          <w:b/>
          <w:i/>
          <w:sz w:val="24"/>
          <w:lang w:val="en-US"/>
        </w:rPr>
        <w:t>2. Darbības noteikums – citas DVV</w:t>
      </w:r>
    </w:p>
    <w:p w14:paraId="5B62ED98" w14:textId="77777777" w:rsidR="00524443" w:rsidRPr="00F04355" w:rsidRDefault="00524443" w:rsidP="00524443">
      <w:pPr>
        <w:jc w:val="both"/>
        <w:rPr>
          <w:rFonts w:ascii="Times New Roman" w:eastAsia="Calibri" w:hAnsi="Times New Roman" w:cs="Times New Roman"/>
          <w:b/>
          <w:bCs/>
          <w:i/>
          <w:sz w:val="24"/>
          <w:szCs w:val="24"/>
          <w:lang w:val="en-US"/>
        </w:rPr>
      </w:pPr>
    </w:p>
    <w:p w14:paraId="7D41B6AF"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Tādu uzņēmuma gadījumā, uz kuriem nav attiecināms 1. darbības noteikums, uzskata, ka DVV ir vienāda ar uzņēmumu.</w:t>
      </w:r>
    </w:p>
    <w:p w14:paraId="5D0A48F0" w14:textId="77777777" w:rsidR="00524443" w:rsidRPr="00F04355" w:rsidRDefault="00524443" w:rsidP="00524443">
      <w:pPr>
        <w:jc w:val="both"/>
        <w:rPr>
          <w:rFonts w:ascii="Times New Roman" w:eastAsia="Calibri" w:hAnsi="Times New Roman" w:cs="Times New Roman"/>
          <w:i/>
          <w:sz w:val="24"/>
          <w:szCs w:val="24"/>
          <w:lang w:val="en-US"/>
        </w:rPr>
      </w:pPr>
    </w:p>
    <w:p w14:paraId="6E9D18A5" w14:textId="77777777" w:rsidR="00524443" w:rsidRPr="00F04355" w:rsidRDefault="00524443" w:rsidP="00524443">
      <w:pPr>
        <w:tabs>
          <w:tab w:val="left" w:pos="355"/>
        </w:tabs>
        <w:jc w:val="both"/>
        <w:rPr>
          <w:rFonts w:ascii="Times New Roman" w:hAnsi="Times New Roman" w:cs="Times New Roman"/>
          <w:b/>
          <w:i/>
          <w:sz w:val="24"/>
          <w:lang w:val="en-US"/>
        </w:rPr>
      </w:pPr>
      <w:r w:rsidRPr="00F04355">
        <w:rPr>
          <w:rFonts w:ascii="Times New Roman" w:hAnsi="Times New Roman" w:cs="Times New Roman"/>
          <w:b/>
          <w:i/>
          <w:sz w:val="24"/>
          <w:lang w:val="en-US"/>
        </w:rPr>
        <w:t>3. Darbības noteikums – aprēķini</w:t>
      </w:r>
    </w:p>
    <w:p w14:paraId="1BC75CA4" w14:textId="77777777" w:rsidR="00524443" w:rsidRPr="00F04355" w:rsidRDefault="00524443" w:rsidP="00524443">
      <w:pPr>
        <w:jc w:val="both"/>
        <w:rPr>
          <w:rFonts w:ascii="Times New Roman" w:eastAsia="Calibri" w:hAnsi="Times New Roman" w:cs="Times New Roman"/>
          <w:b/>
          <w:bCs/>
          <w:i/>
          <w:sz w:val="24"/>
          <w:szCs w:val="24"/>
          <w:lang w:val="en-US"/>
        </w:rPr>
      </w:pPr>
    </w:p>
    <w:p w14:paraId="4A39CC3B"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Gadījumā, ja no respondentiem nav pieejami visi ekonomiskie rādītāji, tos var arī aprēķināt valsts statistikas iestādes.</w:t>
      </w:r>
    </w:p>
    <w:p w14:paraId="265CC64E" w14:textId="77777777" w:rsidR="00524443" w:rsidRPr="00F04355" w:rsidRDefault="00524443" w:rsidP="00524443">
      <w:pPr>
        <w:jc w:val="both"/>
        <w:rPr>
          <w:rFonts w:ascii="Times New Roman" w:eastAsia="Calibri" w:hAnsi="Times New Roman" w:cs="Times New Roman"/>
          <w:i/>
          <w:sz w:val="24"/>
          <w:szCs w:val="24"/>
          <w:lang w:val="en-US"/>
        </w:rPr>
      </w:pPr>
    </w:p>
    <w:p w14:paraId="5030742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Piezīmes</w:t>
      </w:r>
    </w:p>
    <w:p w14:paraId="6DE3EF00" w14:textId="77777777" w:rsidR="00524443" w:rsidRPr="00F04355" w:rsidRDefault="00524443" w:rsidP="00524443">
      <w:pPr>
        <w:jc w:val="both"/>
        <w:rPr>
          <w:rFonts w:ascii="Times New Roman" w:eastAsia="Calibri" w:hAnsi="Times New Roman" w:cs="Times New Roman"/>
          <w:i/>
          <w:sz w:val="24"/>
          <w:szCs w:val="24"/>
          <w:lang w:val="en-US"/>
        </w:rPr>
      </w:pPr>
    </w:p>
    <w:p w14:paraId="5C54CB1C" w14:textId="77777777" w:rsidR="00524443" w:rsidRPr="00F04355" w:rsidRDefault="00524443" w:rsidP="00524443">
      <w:pPr>
        <w:tabs>
          <w:tab w:val="left" w:pos="334"/>
        </w:tabs>
        <w:jc w:val="both"/>
        <w:rPr>
          <w:rFonts w:ascii="Times New Roman" w:hAnsi="Times New Roman" w:cs="Times New Roman"/>
          <w:i/>
          <w:sz w:val="24"/>
          <w:lang w:val="en-US"/>
        </w:rPr>
      </w:pPr>
      <w:r w:rsidRPr="00F04355">
        <w:rPr>
          <w:rFonts w:ascii="Times New Roman" w:hAnsi="Times New Roman" w:cs="Times New Roman"/>
          <w:i/>
          <w:sz w:val="24"/>
          <w:lang w:val="en-US"/>
        </w:rPr>
        <w:t>a) DVV nav jānodala attiecībā uz visiem uzņēmumiem. DVV nodalīšanu var piemērot tikai attiecībā uz tiem uzņēmumiem, kas to izmēra dēļ tiek uzskatīti par būtiskiem valsts līmenī. Iespējamie valsts līmeņa būtiskuma kritēriji ir apgrozījums vai nodarbinātība. Šis darbības noteikums atstāj VSI teikšanu par to, cik tālu iet ar atsevišķu uzņēmumu nodalīšanu.</w:t>
      </w:r>
    </w:p>
    <w:p w14:paraId="3C00D19B" w14:textId="77777777" w:rsidR="00524443" w:rsidRPr="00F04355" w:rsidRDefault="00524443" w:rsidP="00524443">
      <w:pPr>
        <w:tabs>
          <w:tab w:val="left" w:pos="339"/>
        </w:tabs>
        <w:jc w:val="both"/>
        <w:rPr>
          <w:rFonts w:ascii="Times New Roman" w:hAnsi="Times New Roman" w:cs="Times New Roman"/>
          <w:i/>
          <w:sz w:val="24"/>
          <w:lang w:val="en-US"/>
        </w:rPr>
      </w:pPr>
      <w:r w:rsidRPr="00F04355">
        <w:rPr>
          <w:rFonts w:ascii="Times New Roman" w:hAnsi="Times New Roman" w:cs="Times New Roman"/>
          <w:i/>
          <w:sz w:val="24"/>
          <w:lang w:val="en-US"/>
        </w:rPr>
        <w:t>b) DVV nodalīšana ir būtiska tikai attiecībā uz tiem uzņēmumiem, kuri i) ir neviendabīgi un ii) kuru sekundārās darbības ir tik svarīgas, ka šo uzņēmumu nenodalīšanai DVV būtu ievērojama nelabvēlīga ietekme uz valsts ražošanas mērījumu precizitāti NACE darbību līmenī.</w:t>
      </w:r>
    </w:p>
    <w:p w14:paraId="0675F86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Līdz ar to nodalāmo DVV skaits būs atkarīgs, no vienas puses, no attiecīgā rādītāja vēlamā precizitātes līmeņa un, no otras puses, no konkrētās ekonomikas struktūras attiecīgajā valstī konkrētā laikā, t. i., no uzņēmumu skaita un lieluma, to neviendabīguma darbības līmenī un to organizācijas.</w:t>
      </w:r>
    </w:p>
    <w:p w14:paraId="76C68F9B" w14:textId="77777777" w:rsidR="00524443" w:rsidRPr="00F04355" w:rsidRDefault="00524443" w:rsidP="00524443">
      <w:pPr>
        <w:tabs>
          <w:tab w:val="left" w:pos="319"/>
        </w:tabs>
        <w:jc w:val="both"/>
        <w:rPr>
          <w:rFonts w:ascii="Times New Roman" w:hAnsi="Times New Roman" w:cs="Times New Roman"/>
          <w:i/>
          <w:sz w:val="24"/>
          <w:lang w:val="en-US"/>
        </w:rPr>
      </w:pPr>
      <w:r w:rsidRPr="00F04355">
        <w:rPr>
          <w:rFonts w:ascii="Times New Roman" w:hAnsi="Times New Roman" w:cs="Times New Roman"/>
          <w:i/>
          <w:sz w:val="24"/>
          <w:lang w:val="en-US"/>
        </w:rPr>
        <w:t>c) Robežvērtības (attiecīgi 30 % un 20 %), kas ieteiktas 1. darbības noteikumā, nozīmē, ka VSI var nodalīt vairāk DVV. Piemēri varētu būt gadījumi, kad vienai no uzņēmuma sekundārajām darbībām ir maza nozīme attiecīgajā uzņēmumā (t. i., tā nodrošinātu mazāk par 30 % vai 20 % no uzņēmuma kopējās produkcijas), bet šai sekundārajai darbībai ir būtiska nozīme valsts mērogā (piemēram, ja attiecīgais uzņēmums ir vienīgais valsts ražotājs konkrētajā specifiskajā NACE darbībā).</w:t>
      </w:r>
    </w:p>
    <w:p w14:paraId="3A801C81" w14:textId="77777777" w:rsidR="00524443" w:rsidRPr="00F04355" w:rsidRDefault="00524443" w:rsidP="00524443">
      <w:pPr>
        <w:jc w:val="both"/>
        <w:rPr>
          <w:rFonts w:ascii="Times New Roman" w:eastAsia="Calibri" w:hAnsi="Times New Roman" w:cs="Times New Roman"/>
          <w:i/>
          <w:sz w:val="24"/>
          <w:szCs w:val="24"/>
          <w:lang w:val="en-US"/>
        </w:rPr>
      </w:pPr>
    </w:p>
    <w:p w14:paraId="5FD2499E" w14:textId="77777777" w:rsidR="00524443" w:rsidRPr="00F04355" w:rsidRDefault="00524443" w:rsidP="00524443">
      <w:pPr>
        <w:pStyle w:val="BodyText"/>
        <w:rPr>
          <w:rFonts w:cs="Times New Roman"/>
          <w:b/>
          <w:bCs/>
          <w:lang w:val="en-US"/>
        </w:rPr>
      </w:pPr>
      <w:r w:rsidRPr="00F04355">
        <w:rPr>
          <w:rFonts w:cs="Times New Roman"/>
          <w:b/>
          <w:bCs/>
          <w:lang w:val="en-US"/>
        </w:rPr>
        <w:t>VIETĒJĀ VIENĪBA</w:t>
      </w:r>
    </w:p>
    <w:p w14:paraId="215F1A8D" w14:textId="77777777" w:rsidR="00524443" w:rsidRPr="00F04355" w:rsidRDefault="00524443" w:rsidP="00524443">
      <w:pPr>
        <w:jc w:val="both"/>
        <w:rPr>
          <w:rFonts w:ascii="Times New Roman" w:eastAsia="Calibri" w:hAnsi="Times New Roman" w:cs="Times New Roman"/>
          <w:b/>
          <w:bCs/>
          <w:sz w:val="24"/>
          <w:szCs w:val="24"/>
          <w:lang w:val="en-US"/>
        </w:rPr>
      </w:pPr>
    </w:p>
    <w:p w14:paraId="588A5921"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PR696/93 definīcija</w:t>
      </w:r>
    </w:p>
    <w:p w14:paraId="4E8A32E2" w14:textId="77777777" w:rsidR="00524443" w:rsidRPr="00F04355" w:rsidRDefault="00524443" w:rsidP="00524443">
      <w:pPr>
        <w:jc w:val="both"/>
        <w:rPr>
          <w:rFonts w:ascii="Times New Roman" w:eastAsia="Calibri" w:hAnsi="Times New Roman" w:cs="Times New Roman"/>
          <w:sz w:val="24"/>
          <w:szCs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3C85FF8F" w14:textId="77777777" w:rsidTr="00A72C55">
        <w:tc>
          <w:tcPr>
            <w:tcW w:w="5000" w:type="pct"/>
          </w:tcPr>
          <w:p w14:paraId="26CEF786"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Vietējā vienība ir uzņēmums vai tā daļa (piemēram, cehs, rūpnīca, noliktava, birojs, raktuve vai glabātava), kas atrodas ģeogrāfiski identificētā vietā. Šajā vietā vai no šīs vietas veic saimniecisku darbību, kuras dēļ – ar dažiem izņēmumiem – viena vai vairākas personas strādā (kaut vai tikai nepilnu laiku) vienā un tajā pašā uzņēmumā.</w:t>
            </w:r>
          </w:p>
          <w:p w14:paraId="6CFA86F9" w14:textId="77777777" w:rsidR="00524443" w:rsidRPr="00F04355" w:rsidRDefault="00524443" w:rsidP="006645DA">
            <w:pPr>
              <w:jc w:val="both"/>
              <w:rPr>
                <w:rFonts w:ascii="Times New Roman" w:eastAsia="Calibri" w:hAnsi="Times New Roman" w:cs="Times New Roman"/>
                <w:b/>
                <w:bCs/>
                <w:sz w:val="24"/>
                <w:szCs w:val="24"/>
                <w:lang w:val="en-US"/>
              </w:rPr>
            </w:pPr>
          </w:p>
          <w:p w14:paraId="6219009B"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Paskaidrojumi</w:t>
            </w:r>
          </w:p>
          <w:p w14:paraId="743927C7" w14:textId="77777777" w:rsidR="00524443" w:rsidRPr="00F04355" w:rsidRDefault="00524443" w:rsidP="006645DA">
            <w:pPr>
              <w:jc w:val="both"/>
              <w:rPr>
                <w:rFonts w:ascii="Times New Roman" w:eastAsia="Calibri" w:hAnsi="Times New Roman" w:cs="Times New Roman"/>
                <w:b/>
                <w:bCs/>
                <w:sz w:val="24"/>
                <w:szCs w:val="24"/>
                <w:lang w:val="en-US"/>
              </w:rPr>
            </w:pPr>
          </w:p>
          <w:p w14:paraId="4FB7E598" w14:textId="77777777" w:rsidR="00524443" w:rsidRPr="00F04355" w:rsidRDefault="00524443" w:rsidP="006645DA">
            <w:pPr>
              <w:tabs>
                <w:tab w:val="left" w:pos="266"/>
              </w:tabs>
              <w:jc w:val="both"/>
              <w:rPr>
                <w:rFonts w:ascii="Times New Roman" w:hAnsi="Times New Roman" w:cs="Times New Roman"/>
                <w:sz w:val="24"/>
                <w:lang w:val="en-US"/>
              </w:rPr>
            </w:pPr>
            <w:r w:rsidRPr="00F04355">
              <w:rPr>
                <w:rFonts w:ascii="Times New Roman" w:hAnsi="Times New Roman" w:cs="Times New Roman"/>
                <w:sz w:val="24"/>
                <w:lang w:val="en-US"/>
              </w:rPr>
              <w:t xml:space="preserve">1. Ja persona strādā vairākās vietās (uzkopšana vai uzraudzība) vai mājās, tad uzskata, ka vietējā vienība ir vieta, no kuras tiek sniegti norādījumi vai organizēts darbs. Ir jābūt </w:t>
            </w:r>
            <w:r w:rsidRPr="00F04355">
              <w:rPr>
                <w:rFonts w:ascii="Times New Roman" w:hAnsi="Times New Roman" w:cs="Times New Roman"/>
                <w:sz w:val="24"/>
                <w:lang w:val="en-US"/>
              </w:rPr>
              <w:lastRenderedPageBreak/>
              <w:t>iespējamam noteikt nodarbinātību, kas attiecas uz jebkuru vietējo vienību. Tomēr visām JV, kas nodrošina uzņēmuma vai tā daļas juridisko pamatu, ir jābūt vietējai vienībai, kas ir juridiskā adrese, pat ja tur neviens nestrādā. Turklāt vietējā vienība var ietvert tikai palīgdarbības.</w:t>
            </w:r>
          </w:p>
          <w:p w14:paraId="5CEFCC10" w14:textId="77777777" w:rsidR="00524443" w:rsidRPr="00F04355" w:rsidRDefault="00524443" w:rsidP="006645DA">
            <w:pPr>
              <w:jc w:val="both"/>
              <w:rPr>
                <w:rFonts w:ascii="Times New Roman" w:eastAsia="Calibri" w:hAnsi="Times New Roman" w:cs="Times New Roman"/>
                <w:b/>
                <w:bCs/>
                <w:sz w:val="24"/>
                <w:szCs w:val="24"/>
                <w:lang w:val="en-US"/>
              </w:rPr>
            </w:pPr>
          </w:p>
          <w:p w14:paraId="76746577" w14:textId="77777777" w:rsidR="00524443" w:rsidRPr="00F04355" w:rsidRDefault="00524443" w:rsidP="006645DA">
            <w:pPr>
              <w:tabs>
                <w:tab w:val="left" w:pos="275"/>
              </w:tabs>
              <w:jc w:val="both"/>
              <w:rPr>
                <w:rFonts w:ascii="Times New Roman" w:hAnsi="Times New Roman" w:cs="Times New Roman"/>
                <w:sz w:val="24"/>
                <w:lang w:val="en-US"/>
              </w:rPr>
            </w:pPr>
            <w:r w:rsidRPr="00F04355">
              <w:rPr>
                <w:rFonts w:ascii="Times New Roman" w:hAnsi="Times New Roman" w:cs="Times New Roman"/>
                <w:sz w:val="24"/>
                <w:lang w:val="en-US"/>
              </w:rPr>
              <w:t>2. Ģeogrāfiski identificētas vietas jēdziens ir jāinterpretē šauri, proti, divas vienības, kas ietilpst vienā un tajā pašā uzņēmumā, bet atrodas dažādās vietās (pat vienas dalībvalsts vismazākās administratīvās vienības robežās), ir jāuzskata par divām vietējām vienībām. Tomēr viena vietējā vienība var atrasties vairākos blakus esošos administratīvajos apgabalos, un šādā gadījumā par noteicošo faktoru ir pieņemts uzskatīt pasta adresi.</w:t>
            </w:r>
          </w:p>
          <w:p w14:paraId="6A657665" w14:textId="77777777" w:rsidR="00524443" w:rsidRPr="00F04355" w:rsidRDefault="00524443" w:rsidP="006645DA">
            <w:pPr>
              <w:jc w:val="both"/>
              <w:rPr>
                <w:rFonts w:ascii="Times New Roman" w:eastAsia="Calibri" w:hAnsi="Times New Roman" w:cs="Times New Roman"/>
                <w:b/>
                <w:bCs/>
                <w:sz w:val="24"/>
                <w:szCs w:val="24"/>
                <w:lang w:val="en-US"/>
              </w:rPr>
            </w:pPr>
          </w:p>
          <w:p w14:paraId="517BFDBF" w14:textId="77777777" w:rsidR="00524443" w:rsidRPr="00F04355" w:rsidRDefault="00524443" w:rsidP="006645DA">
            <w:pPr>
              <w:tabs>
                <w:tab w:val="left" w:pos="274"/>
              </w:tabs>
              <w:jc w:val="both"/>
              <w:rPr>
                <w:rFonts w:ascii="Times New Roman" w:hAnsi="Times New Roman" w:cs="Times New Roman"/>
                <w:sz w:val="24"/>
                <w:lang w:val="en-US"/>
              </w:rPr>
            </w:pPr>
            <w:r w:rsidRPr="00F04355">
              <w:rPr>
                <w:rFonts w:ascii="Times New Roman" w:hAnsi="Times New Roman" w:cs="Times New Roman"/>
                <w:sz w:val="24"/>
                <w:lang w:val="en-US"/>
              </w:rPr>
              <w:t xml:space="preserve">3. Vienības robežas nosaka vietas robežas, kas nozīmē, ka, piemēram, valsts automaģistrāle, kura to šķērso, neietekmē robežu nepārtrauktību. Definīcija līdzinās definīcijai, kas sniegta </w:t>
            </w:r>
            <w:r w:rsidRPr="00F04355">
              <w:rPr>
                <w:rFonts w:ascii="Times New Roman" w:hAnsi="Times New Roman" w:cs="Times New Roman"/>
                <w:i/>
                <w:iCs/>
                <w:sz w:val="24"/>
                <w:lang w:val="en-US"/>
              </w:rPr>
              <w:t xml:space="preserve">ISIC </w:t>
            </w:r>
            <w:r w:rsidRPr="00F04355">
              <w:rPr>
                <w:rFonts w:ascii="Times New Roman" w:hAnsi="Times New Roman" w:cs="Times New Roman"/>
                <w:sz w:val="24"/>
                <w:lang w:val="en-US"/>
              </w:rPr>
              <w:t>3. red. ievada 101. punktā, jo tā attiecas uz lokalizāciju šā termina šaurā nozīmē, taču atšķiras no 102. punktā sniegtās definīcijas, jo šī šaurā nozīme nedrīkst mainīties atkarībā no tā, kura statistika tiek aplūkota. Turklāt parasti piemēro vienībā strādājošo personu kritēriju.</w:t>
            </w:r>
          </w:p>
          <w:p w14:paraId="1CC2684C" w14:textId="77777777" w:rsidR="00524443" w:rsidRPr="00F04355" w:rsidRDefault="00524443" w:rsidP="006645DA">
            <w:pPr>
              <w:jc w:val="both"/>
              <w:rPr>
                <w:rFonts w:ascii="Times New Roman" w:hAnsi="Times New Roman" w:cs="Times New Roman"/>
                <w:sz w:val="24"/>
                <w:lang w:val="en-US"/>
              </w:rPr>
            </w:pPr>
          </w:p>
          <w:p w14:paraId="6927F244" w14:textId="77777777" w:rsidR="00524443" w:rsidRPr="00F04355" w:rsidRDefault="00524443" w:rsidP="006645DA">
            <w:pPr>
              <w:tabs>
                <w:tab w:val="left" w:pos="275"/>
              </w:tabs>
              <w:jc w:val="both"/>
              <w:rPr>
                <w:rFonts w:ascii="Times New Roman" w:hAnsi="Times New Roman" w:cs="Times New Roman"/>
                <w:sz w:val="24"/>
                <w:lang w:val="en-US"/>
              </w:rPr>
            </w:pPr>
            <w:r w:rsidRPr="00F04355">
              <w:rPr>
                <w:rFonts w:ascii="Times New Roman" w:hAnsi="Times New Roman" w:cs="Times New Roman"/>
                <w:sz w:val="24"/>
                <w:lang w:val="en-US"/>
              </w:rPr>
              <w:t>4. EKS-REG (EKS reģionālais lietojums) saistībā ar reģionālajiem kontiem ir izmantota tā pati vietējās vienības definīcija.</w:t>
            </w:r>
          </w:p>
        </w:tc>
      </w:tr>
    </w:tbl>
    <w:p w14:paraId="7BA9D727" w14:textId="77777777" w:rsidR="00524443" w:rsidRPr="00F04355" w:rsidRDefault="00524443" w:rsidP="00524443">
      <w:pPr>
        <w:jc w:val="both"/>
        <w:rPr>
          <w:rFonts w:ascii="Times New Roman" w:eastAsia="Calibri" w:hAnsi="Times New Roman" w:cs="Times New Roman"/>
          <w:b/>
          <w:bCs/>
          <w:sz w:val="24"/>
          <w:szCs w:val="24"/>
          <w:lang w:val="en-US"/>
        </w:rPr>
      </w:pPr>
    </w:p>
    <w:p w14:paraId="3DAFFAF0"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Papildu paskaidrojums</w:t>
      </w:r>
    </w:p>
    <w:p w14:paraId="233AA820" w14:textId="77777777" w:rsidR="00524443" w:rsidRPr="00F04355" w:rsidRDefault="00524443" w:rsidP="00524443">
      <w:pPr>
        <w:jc w:val="both"/>
        <w:rPr>
          <w:rFonts w:ascii="Times New Roman" w:eastAsia="Calibri" w:hAnsi="Times New Roman" w:cs="Times New Roman"/>
          <w:b/>
          <w:bCs/>
          <w:i/>
          <w:sz w:val="24"/>
          <w:szCs w:val="24"/>
          <w:lang w:val="en-US"/>
        </w:rPr>
      </w:pPr>
    </w:p>
    <w:p w14:paraId="1C508C6C"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Vietējās vienības operatīvā definīcija ir sniegta spēkā esošās ISIC 4. red. 86. punktā.</w:t>
      </w:r>
    </w:p>
    <w:p w14:paraId="5927D8EF" w14:textId="77777777" w:rsidR="00524443" w:rsidRPr="00F04355" w:rsidRDefault="00524443" w:rsidP="00524443">
      <w:pPr>
        <w:jc w:val="both"/>
        <w:rPr>
          <w:rFonts w:ascii="Times New Roman" w:eastAsia="Calibri" w:hAnsi="Times New Roman" w:cs="Times New Roman"/>
          <w:i/>
          <w:sz w:val="24"/>
          <w:szCs w:val="24"/>
          <w:lang w:val="en-US"/>
        </w:rPr>
      </w:pPr>
    </w:p>
    <w:p w14:paraId="68BA3086" w14:textId="77777777" w:rsidR="00524443" w:rsidRPr="00F04355" w:rsidRDefault="00524443" w:rsidP="00524443">
      <w:pPr>
        <w:pStyle w:val="BodyText"/>
        <w:rPr>
          <w:rFonts w:cs="Times New Roman"/>
          <w:b/>
          <w:bCs/>
          <w:lang w:val="en-US"/>
        </w:rPr>
      </w:pPr>
      <w:r w:rsidRPr="00F04355">
        <w:rPr>
          <w:rFonts w:cs="Times New Roman"/>
          <w:b/>
          <w:bCs/>
          <w:lang w:val="en-US"/>
        </w:rPr>
        <w:t>Darbības noteikumi</w:t>
      </w:r>
    </w:p>
    <w:p w14:paraId="49E46D81" w14:textId="77777777" w:rsidR="00524443" w:rsidRPr="00F04355" w:rsidRDefault="00524443" w:rsidP="00524443">
      <w:pPr>
        <w:jc w:val="both"/>
        <w:rPr>
          <w:rFonts w:ascii="Times New Roman" w:eastAsia="Calibri" w:hAnsi="Times New Roman" w:cs="Times New Roman"/>
          <w:b/>
          <w:bCs/>
          <w:sz w:val="24"/>
          <w:szCs w:val="24"/>
          <w:lang w:val="en-US"/>
        </w:rPr>
      </w:pPr>
    </w:p>
    <w:p w14:paraId="5B49CC1F" w14:textId="77777777" w:rsidR="00524443" w:rsidRPr="00F04355" w:rsidRDefault="00524443" w:rsidP="00524443">
      <w:pPr>
        <w:tabs>
          <w:tab w:val="left" w:pos="2241"/>
        </w:tabs>
        <w:jc w:val="both"/>
        <w:rPr>
          <w:rFonts w:ascii="Times New Roman" w:hAnsi="Times New Roman" w:cs="Times New Roman"/>
          <w:b/>
          <w:i/>
          <w:sz w:val="24"/>
          <w:lang w:val="en-US"/>
        </w:rPr>
      </w:pPr>
      <w:r w:rsidRPr="00F04355">
        <w:rPr>
          <w:rFonts w:ascii="Times New Roman" w:hAnsi="Times New Roman" w:cs="Times New Roman"/>
          <w:b/>
          <w:i/>
          <w:sz w:val="24"/>
          <w:lang w:val="en-US"/>
        </w:rPr>
        <w:t>1. Darbības noteikums – identifikācija</w:t>
      </w:r>
    </w:p>
    <w:p w14:paraId="3928AE6F" w14:textId="77777777" w:rsidR="00524443" w:rsidRPr="00F04355" w:rsidRDefault="00524443" w:rsidP="00524443">
      <w:pPr>
        <w:jc w:val="both"/>
        <w:rPr>
          <w:rFonts w:ascii="Times New Roman" w:eastAsia="Calibri" w:hAnsi="Times New Roman" w:cs="Times New Roman"/>
          <w:b/>
          <w:bCs/>
          <w:i/>
          <w:sz w:val="24"/>
          <w:szCs w:val="24"/>
          <w:lang w:val="en-US"/>
        </w:rPr>
      </w:pPr>
    </w:p>
    <w:p w14:paraId="68B8A4C0"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Lai identificētu vietējo vienību, jānorāda fiziskā ģeogrāfiskā atrašanās vieta. Parasti kā šādas vienas fiziskas atrašanās vietas tuvinājumu vislabāk izmantot pasta adresi. Vairākas viena uzņēmuma fiziskās atrašanās vietas vienā un tajā pašā apkaimē vai reģionā ir uzskatāmas par vairākām šī uzņēmuma vietējām vienībām.</w:t>
      </w:r>
    </w:p>
    <w:p w14:paraId="0E953E15" w14:textId="77777777" w:rsidR="00524443" w:rsidRPr="00F04355" w:rsidRDefault="00524443" w:rsidP="00524443">
      <w:pPr>
        <w:jc w:val="both"/>
        <w:rPr>
          <w:rFonts w:ascii="Times New Roman" w:eastAsia="Calibri" w:hAnsi="Times New Roman" w:cs="Times New Roman"/>
          <w:i/>
          <w:sz w:val="24"/>
          <w:szCs w:val="24"/>
          <w:lang w:val="en-US"/>
        </w:rPr>
      </w:pPr>
    </w:p>
    <w:p w14:paraId="0E7B676D" w14:textId="77777777" w:rsidR="00524443" w:rsidRPr="00F04355" w:rsidRDefault="00524443" w:rsidP="00524443">
      <w:pPr>
        <w:tabs>
          <w:tab w:val="left" w:pos="2252"/>
        </w:tabs>
        <w:jc w:val="both"/>
        <w:rPr>
          <w:rFonts w:ascii="Times New Roman" w:hAnsi="Times New Roman" w:cs="Times New Roman"/>
          <w:b/>
          <w:i/>
          <w:sz w:val="24"/>
          <w:lang w:val="en-US"/>
        </w:rPr>
      </w:pPr>
      <w:r w:rsidRPr="00F04355">
        <w:rPr>
          <w:rFonts w:ascii="Times New Roman" w:hAnsi="Times New Roman" w:cs="Times New Roman"/>
          <w:b/>
          <w:i/>
          <w:sz w:val="24"/>
          <w:lang w:val="en-US"/>
        </w:rPr>
        <w:t>2. Darbības noteikums – fiziskā ģeogrāfiskā atrašanās vieta</w:t>
      </w:r>
    </w:p>
    <w:p w14:paraId="2F3B7220" w14:textId="77777777" w:rsidR="00524443" w:rsidRPr="00F04355" w:rsidRDefault="00524443" w:rsidP="00524443">
      <w:pPr>
        <w:jc w:val="both"/>
        <w:rPr>
          <w:rFonts w:ascii="Times New Roman" w:eastAsia="Calibri" w:hAnsi="Times New Roman" w:cs="Times New Roman"/>
          <w:b/>
          <w:bCs/>
          <w:i/>
          <w:sz w:val="24"/>
          <w:szCs w:val="24"/>
          <w:lang w:val="en-US"/>
        </w:rPr>
      </w:pPr>
    </w:p>
    <w:p w14:paraId="169611F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Vietējā vienība fiziski var atrasties ēkā, pilnībā aizņemt vienu ēku vai aptvert vairāk nekā vienu ēku. Pēdējā gadījumā vairākas ēkas neveido atsevišķas vietējās vienības, ja tās atrodas netālu viena no otras un tām ir viena pasta adrese.</w:t>
      </w:r>
    </w:p>
    <w:p w14:paraId="163AF5A3" w14:textId="77777777" w:rsidR="00524443" w:rsidRPr="00F04355" w:rsidRDefault="00524443" w:rsidP="00524443">
      <w:pPr>
        <w:jc w:val="both"/>
        <w:rPr>
          <w:rFonts w:ascii="Times New Roman" w:eastAsia="Calibri" w:hAnsi="Times New Roman" w:cs="Times New Roman"/>
          <w:i/>
          <w:sz w:val="24"/>
          <w:szCs w:val="24"/>
          <w:lang w:val="en-US"/>
        </w:rPr>
      </w:pPr>
    </w:p>
    <w:p w14:paraId="6EEE32B2" w14:textId="77777777" w:rsidR="00524443" w:rsidRPr="00F04355" w:rsidRDefault="00524443" w:rsidP="00524443">
      <w:pPr>
        <w:tabs>
          <w:tab w:val="left" w:pos="2253"/>
        </w:tabs>
        <w:jc w:val="both"/>
        <w:rPr>
          <w:rFonts w:ascii="Times New Roman" w:hAnsi="Times New Roman" w:cs="Times New Roman"/>
          <w:b/>
          <w:i/>
          <w:sz w:val="24"/>
          <w:lang w:val="en-US"/>
        </w:rPr>
      </w:pPr>
      <w:r w:rsidRPr="00F04355">
        <w:rPr>
          <w:rFonts w:ascii="Times New Roman" w:hAnsi="Times New Roman" w:cs="Times New Roman"/>
          <w:b/>
          <w:i/>
          <w:sz w:val="24"/>
          <w:lang w:val="en-US"/>
        </w:rPr>
        <w:t>3. Darbības noteikums – vietējā vienība bez pasta adreses</w:t>
      </w:r>
    </w:p>
    <w:p w14:paraId="431BD79E" w14:textId="77777777" w:rsidR="00524443" w:rsidRPr="00F04355" w:rsidRDefault="00524443" w:rsidP="00524443">
      <w:pPr>
        <w:jc w:val="both"/>
        <w:rPr>
          <w:rFonts w:ascii="Times New Roman" w:eastAsia="Calibri" w:hAnsi="Times New Roman" w:cs="Times New Roman"/>
          <w:b/>
          <w:bCs/>
          <w:i/>
          <w:sz w:val="24"/>
          <w:szCs w:val="24"/>
          <w:lang w:val="en-US"/>
        </w:rPr>
      </w:pPr>
    </w:p>
    <w:p w14:paraId="1E2B931B"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Vietējā vienība var neatrasties ēkā. Ja šādā gadījumā ir izpildīti citi kritēriji, ir jāidentificē atsevišķa vietējā vienība. Šādā gadījumā var nepastāvēt pasta adrese, tomēr ģeogrāfisko identifikāciju var norādīt ar ģeogrāfiskajām koordinātām vai citiem līdzekļiem.</w:t>
      </w:r>
    </w:p>
    <w:p w14:paraId="08B729F6" w14:textId="77777777" w:rsidR="00524443" w:rsidRPr="00F04355" w:rsidRDefault="00524443" w:rsidP="00524443">
      <w:pPr>
        <w:jc w:val="both"/>
        <w:rPr>
          <w:rFonts w:ascii="Times New Roman" w:eastAsia="Calibri" w:hAnsi="Times New Roman" w:cs="Times New Roman"/>
          <w:i/>
          <w:sz w:val="24"/>
          <w:szCs w:val="24"/>
          <w:lang w:val="en-US"/>
        </w:rPr>
      </w:pPr>
    </w:p>
    <w:p w14:paraId="75D169DA" w14:textId="77777777" w:rsidR="00524443" w:rsidRPr="00F04355" w:rsidRDefault="00524443" w:rsidP="00524443">
      <w:pPr>
        <w:tabs>
          <w:tab w:val="left" w:pos="2251"/>
        </w:tabs>
        <w:jc w:val="both"/>
        <w:rPr>
          <w:rFonts w:ascii="Times New Roman" w:hAnsi="Times New Roman" w:cs="Times New Roman"/>
          <w:b/>
          <w:i/>
          <w:sz w:val="24"/>
          <w:lang w:val="en-US"/>
        </w:rPr>
      </w:pPr>
      <w:r w:rsidRPr="00F04355">
        <w:rPr>
          <w:rFonts w:ascii="Times New Roman" w:hAnsi="Times New Roman" w:cs="Times New Roman"/>
          <w:b/>
          <w:i/>
          <w:sz w:val="24"/>
          <w:lang w:val="en-US"/>
        </w:rPr>
        <w:t>4. Darbības noteikums – darbības, ko veic ārpus fiziskām atrašanās vietām</w:t>
      </w:r>
    </w:p>
    <w:p w14:paraId="7DD6C5D4" w14:textId="77777777" w:rsidR="00524443" w:rsidRPr="00F04355" w:rsidRDefault="00524443" w:rsidP="00524443">
      <w:pPr>
        <w:jc w:val="both"/>
        <w:rPr>
          <w:rFonts w:ascii="Times New Roman" w:eastAsia="Calibri" w:hAnsi="Times New Roman" w:cs="Times New Roman"/>
          <w:b/>
          <w:bCs/>
          <w:i/>
          <w:sz w:val="24"/>
          <w:szCs w:val="24"/>
          <w:lang w:val="en-US"/>
        </w:rPr>
      </w:pPr>
    </w:p>
    <w:p w14:paraId="33705D1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 xml:space="preserve">Noteiktas saimnieciskās darbības tiek veiktas ārpus uzņēmuma fiziskajām atrašanās vietām, piemēram, klienta adresē, gadatirgos, izbraukuma tirdzniecībā utt. Šāda veida atrašanās vietas nav uzskatāmas par vietējām vienībām, un par vietējo vienību jāuzskata vieta, no kuras </w:t>
      </w:r>
      <w:r w:rsidRPr="00F04355">
        <w:rPr>
          <w:rFonts w:ascii="Times New Roman" w:hAnsi="Times New Roman" w:cs="Times New Roman"/>
          <w:i/>
          <w:sz w:val="24"/>
          <w:lang w:val="en-US"/>
        </w:rPr>
        <w:lastRenderedPageBreak/>
        <w:t>tiek organizēta darbība. Uzskata, ka šādas darbības tiek veiktas tajā vietējā vienībā, no kuras tās tiek organizētas. Tas pats attiecas uz darbībām pārvadājumu jomā, kur reālais saimnieciskais pakalpojums ir preču un personu pārvadāšana pa teritoriju.</w:t>
      </w:r>
    </w:p>
    <w:p w14:paraId="78B0E830" w14:textId="77777777" w:rsidR="00524443" w:rsidRPr="00F04355" w:rsidRDefault="00524443" w:rsidP="00524443">
      <w:pPr>
        <w:jc w:val="both"/>
        <w:rPr>
          <w:rFonts w:ascii="Times New Roman" w:eastAsia="Calibri" w:hAnsi="Times New Roman" w:cs="Times New Roman"/>
          <w:i/>
          <w:sz w:val="24"/>
          <w:szCs w:val="24"/>
          <w:lang w:val="en-US"/>
        </w:rPr>
      </w:pPr>
    </w:p>
    <w:p w14:paraId="35C884A8" w14:textId="77777777" w:rsidR="00524443" w:rsidRPr="00F04355" w:rsidRDefault="00524443" w:rsidP="00524443">
      <w:pPr>
        <w:tabs>
          <w:tab w:val="left" w:pos="2252"/>
        </w:tabs>
        <w:jc w:val="both"/>
        <w:rPr>
          <w:rFonts w:ascii="Times New Roman" w:hAnsi="Times New Roman" w:cs="Times New Roman"/>
          <w:b/>
          <w:i/>
          <w:sz w:val="24"/>
          <w:lang w:val="en-US"/>
        </w:rPr>
      </w:pPr>
      <w:r w:rsidRPr="00F04355">
        <w:rPr>
          <w:rFonts w:ascii="Times New Roman" w:hAnsi="Times New Roman" w:cs="Times New Roman"/>
          <w:b/>
          <w:i/>
          <w:sz w:val="24"/>
          <w:lang w:val="en-US"/>
        </w:rPr>
        <w:t>5. Darbības noteikums – darbības, kas tiek veiktas privātpersonas dzīvesvietā</w:t>
      </w:r>
    </w:p>
    <w:p w14:paraId="6895E763" w14:textId="77777777" w:rsidR="00524443" w:rsidRPr="00F04355" w:rsidRDefault="00524443" w:rsidP="00524443">
      <w:pPr>
        <w:jc w:val="both"/>
        <w:rPr>
          <w:rFonts w:ascii="Times New Roman" w:eastAsia="Calibri" w:hAnsi="Times New Roman" w:cs="Times New Roman"/>
          <w:b/>
          <w:bCs/>
          <w:i/>
          <w:sz w:val="24"/>
          <w:szCs w:val="24"/>
          <w:lang w:val="en-US"/>
        </w:rPr>
      </w:pPr>
    </w:p>
    <w:p w14:paraId="59DAB04F"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Ja saimniecisko darbību veic uzņēmēja privātajā dzīvesvietā, šī adrese ir arī uzņēmuma vietējās vienības adrese.</w:t>
      </w:r>
    </w:p>
    <w:p w14:paraId="35AA9D64" w14:textId="77777777" w:rsidR="00524443" w:rsidRPr="00F04355" w:rsidRDefault="00524443" w:rsidP="00524443">
      <w:pPr>
        <w:jc w:val="both"/>
        <w:rPr>
          <w:rFonts w:ascii="Times New Roman" w:eastAsia="Calibri" w:hAnsi="Times New Roman" w:cs="Times New Roman"/>
          <w:i/>
          <w:sz w:val="24"/>
          <w:szCs w:val="24"/>
          <w:lang w:val="en-US"/>
        </w:rPr>
      </w:pPr>
    </w:p>
    <w:p w14:paraId="6D64E53C" w14:textId="77777777" w:rsidR="00524443" w:rsidRPr="00F04355" w:rsidRDefault="00524443" w:rsidP="00524443">
      <w:pPr>
        <w:tabs>
          <w:tab w:val="left" w:pos="2254"/>
        </w:tabs>
        <w:jc w:val="both"/>
        <w:rPr>
          <w:rFonts w:ascii="Times New Roman" w:hAnsi="Times New Roman" w:cs="Times New Roman"/>
          <w:b/>
          <w:i/>
          <w:sz w:val="24"/>
          <w:lang w:val="en-US"/>
        </w:rPr>
      </w:pPr>
      <w:r w:rsidRPr="00F04355">
        <w:rPr>
          <w:rFonts w:ascii="Times New Roman" w:hAnsi="Times New Roman" w:cs="Times New Roman"/>
          <w:b/>
          <w:i/>
          <w:sz w:val="24"/>
          <w:lang w:val="en-US"/>
        </w:rPr>
        <w:t>6. Darbības noteikums – vietas bez darbiniekiem</w:t>
      </w:r>
    </w:p>
    <w:p w14:paraId="52BB1BD1" w14:textId="77777777" w:rsidR="00524443" w:rsidRPr="00F04355" w:rsidRDefault="00524443" w:rsidP="00524443">
      <w:pPr>
        <w:jc w:val="both"/>
        <w:rPr>
          <w:rFonts w:ascii="Times New Roman" w:eastAsia="Calibri" w:hAnsi="Times New Roman" w:cs="Times New Roman"/>
          <w:b/>
          <w:bCs/>
          <w:i/>
          <w:sz w:val="24"/>
          <w:szCs w:val="24"/>
          <w:lang w:val="en-US"/>
        </w:rPr>
      </w:pPr>
    </w:p>
    <w:p w14:paraId="6F2705DA"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Vietējām vienībām jābūt vienai vai vairākām strādājošām personām (pat ja tie ir tikai nepilnas slodzes darbinieki). Tomēr sezonālu darbību gadījumā arī telpas, kurās nav darbinieku, noteiktā gada periodā jāuzskata par vietējo vienību. Pārējās telpas un iekārtas, kur nestrādā neviena persona un vienība nav līdzvērtīga uzņēmumam, neuzskata par atsevišķu vietējo vienību, bet iekļauj tajās vietējās vienībās, no kurām tās tiek izmantotas un kontrolētas.</w:t>
      </w:r>
    </w:p>
    <w:p w14:paraId="47186FBC" w14:textId="77777777" w:rsidR="00524443" w:rsidRPr="00F04355" w:rsidRDefault="00524443" w:rsidP="00524443">
      <w:pPr>
        <w:jc w:val="both"/>
        <w:rPr>
          <w:rFonts w:ascii="Times New Roman" w:eastAsia="Calibri" w:hAnsi="Times New Roman" w:cs="Times New Roman"/>
          <w:i/>
          <w:sz w:val="24"/>
          <w:szCs w:val="24"/>
          <w:lang w:val="en-US"/>
        </w:rPr>
      </w:pPr>
    </w:p>
    <w:p w14:paraId="0F835CBC" w14:textId="77777777" w:rsidR="00524443" w:rsidRPr="00F04355" w:rsidRDefault="00524443" w:rsidP="00524443">
      <w:pPr>
        <w:tabs>
          <w:tab w:val="left" w:pos="2257"/>
        </w:tabs>
        <w:jc w:val="both"/>
        <w:rPr>
          <w:rFonts w:ascii="Times New Roman" w:hAnsi="Times New Roman" w:cs="Times New Roman"/>
          <w:b/>
          <w:i/>
          <w:sz w:val="24"/>
          <w:lang w:val="en-US"/>
        </w:rPr>
      </w:pPr>
      <w:r w:rsidRPr="00F04355">
        <w:rPr>
          <w:rFonts w:ascii="Times New Roman" w:hAnsi="Times New Roman" w:cs="Times New Roman"/>
          <w:b/>
          <w:i/>
          <w:sz w:val="24"/>
          <w:lang w:val="en-US"/>
        </w:rPr>
        <w:t>7. Darbības noteikums – vietējo vienību darbības</w:t>
      </w:r>
    </w:p>
    <w:p w14:paraId="3D895F2E" w14:textId="77777777" w:rsidR="00524443" w:rsidRPr="00F04355" w:rsidRDefault="00524443" w:rsidP="00524443">
      <w:pPr>
        <w:jc w:val="both"/>
        <w:rPr>
          <w:rFonts w:ascii="Times New Roman" w:eastAsia="Calibri" w:hAnsi="Times New Roman" w:cs="Times New Roman"/>
          <w:b/>
          <w:bCs/>
          <w:i/>
          <w:sz w:val="24"/>
          <w:szCs w:val="24"/>
          <w:lang w:val="en-US"/>
        </w:rPr>
      </w:pPr>
    </w:p>
    <w:p w14:paraId="5A153B1B"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Vietējā vienībā var notikt vairākas uzņēmuma darbības. Vietējā vienība var arī ietvert tikai palīgdarbības.</w:t>
      </w:r>
    </w:p>
    <w:p w14:paraId="7B895B03" w14:textId="77777777" w:rsidR="00524443" w:rsidRPr="00F04355" w:rsidRDefault="00524443" w:rsidP="00524443">
      <w:pPr>
        <w:jc w:val="both"/>
        <w:rPr>
          <w:rFonts w:ascii="Times New Roman" w:eastAsia="Calibri" w:hAnsi="Times New Roman" w:cs="Times New Roman"/>
          <w:i/>
          <w:sz w:val="24"/>
          <w:szCs w:val="24"/>
          <w:lang w:val="en-US"/>
        </w:rPr>
      </w:pPr>
    </w:p>
    <w:p w14:paraId="5F758AFB" w14:textId="77777777" w:rsidR="00524443" w:rsidRPr="00F04355" w:rsidRDefault="00524443" w:rsidP="00524443">
      <w:pPr>
        <w:tabs>
          <w:tab w:val="left" w:pos="2256"/>
        </w:tabs>
        <w:jc w:val="both"/>
        <w:rPr>
          <w:rFonts w:ascii="Times New Roman" w:hAnsi="Times New Roman" w:cs="Times New Roman"/>
          <w:b/>
          <w:i/>
          <w:sz w:val="24"/>
          <w:lang w:val="en-US"/>
        </w:rPr>
      </w:pPr>
      <w:r w:rsidRPr="00F04355">
        <w:rPr>
          <w:rFonts w:ascii="Times New Roman" w:hAnsi="Times New Roman" w:cs="Times New Roman"/>
          <w:b/>
          <w:i/>
          <w:sz w:val="24"/>
          <w:lang w:val="en-US"/>
        </w:rPr>
        <w:t>8. Darbības noteikums – uzņēmuma vietējās vienības</w:t>
      </w:r>
    </w:p>
    <w:p w14:paraId="3B61B9FE" w14:textId="77777777" w:rsidR="00524443" w:rsidRPr="00F04355" w:rsidRDefault="00524443" w:rsidP="00524443">
      <w:pPr>
        <w:jc w:val="both"/>
        <w:rPr>
          <w:rFonts w:ascii="Times New Roman" w:eastAsia="Calibri" w:hAnsi="Times New Roman" w:cs="Times New Roman"/>
          <w:b/>
          <w:bCs/>
          <w:i/>
          <w:sz w:val="24"/>
          <w:szCs w:val="24"/>
          <w:lang w:val="en-US"/>
        </w:rPr>
      </w:pPr>
    </w:p>
    <w:p w14:paraId="2F2913F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Katram uzņēmumam ir vismaz viena vietējā vienība, proti, vieta, kur uzņēmums ir reģistrēts kā JV (piemēram, komercreģistrā). Ja uzņēmuma juridiskā adrese atrodas citā vietā nekā citas šī uzņēmuma vietējās vienības, šī atrašanās vieta tomēr veido atsevišķu vietējo vienību, pat ja tur neviens nestrādā.</w:t>
      </w:r>
    </w:p>
    <w:p w14:paraId="55EF207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1BDC1EF" w14:textId="77777777" w:rsidR="00524443" w:rsidRPr="00F04355" w:rsidRDefault="00524443" w:rsidP="00524443">
      <w:pPr>
        <w:jc w:val="both"/>
        <w:rPr>
          <w:rFonts w:ascii="Times New Roman" w:eastAsia="Calibri" w:hAnsi="Times New Roman" w:cs="Times New Roman"/>
          <w:i/>
          <w:sz w:val="24"/>
          <w:szCs w:val="24"/>
          <w:lang w:val="en-US"/>
        </w:rPr>
      </w:pPr>
    </w:p>
    <w:p w14:paraId="77C5D0F4" w14:textId="77777777" w:rsidR="00524443" w:rsidRPr="00F04355" w:rsidRDefault="00524443" w:rsidP="00524443">
      <w:pPr>
        <w:pStyle w:val="BodyText"/>
        <w:rPr>
          <w:rFonts w:cs="Times New Roman"/>
          <w:b/>
          <w:bCs/>
          <w:lang w:val="en-US"/>
        </w:rPr>
      </w:pPr>
      <w:r w:rsidRPr="00F04355">
        <w:rPr>
          <w:rFonts w:cs="Times New Roman"/>
          <w:b/>
          <w:bCs/>
          <w:lang w:val="en-US"/>
        </w:rPr>
        <w:t>VIETĒJĀ DARBĪBAS VEIDA VIENĪBA (VIETĒJĀ DVV)</w:t>
      </w:r>
    </w:p>
    <w:p w14:paraId="7AEE0664" w14:textId="77777777" w:rsidR="00524443" w:rsidRPr="00F04355" w:rsidRDefault="00524443" w:rsidP="00524443">
      <w:pPr>
        <w:jc w:val="both"/>
        <w:rPr>
          <w:rFonts w:ascii="Times New Roman" w:eastAsia="Calibri" w:hAnsi="Times New Roman" w:cs="Times New Roman"/>
          <w:b/>
          <w:bCs/>
          <w:sz w:val="24"/>
          <w:szCs w:val="24"/>
          <w:lang w:val="en-US"/>
        </w:rPr>
      </w:pPr>
    </w:p>
    <w:p w14:paraId="18781DF2"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PR696/93 definīcija</w:t>
      </w:r>
    </w:p>
    <w:p w14:paraId="53218AE1" w14:textId="77777777" w:rsidR="00524443" w:rsidRPr="00F04355" w:rsidRDefault="00524443" w:rsidP="00524443">
      <w:pPr>
        <w:jc w:val="both"/>
        <w:rPr>
          <w:rFonts w:ascii="Times New Roman" w:eastAsia="Calibri" w:hAnsi="Times New Roman" w:cs="Times New Roman"/>
          <w:sz w:val="24"/>
          <w:szCs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781632E1" w14:textId="77777777" w:rsidTr="00A72C55">
        <w:tc>
          <w:tcPr>
            <w:tcW w:w="5000" w:type="pct"/>
          </w:tcPr>
          <w:p w14:paraId="48D9BBE5"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Vietējā darbības veida vienība (vietējā DVV) ir DVV daļa, kas atbilst vietējai vienībai.</w:t>
            </w:r>
          </w:p>
          <w:p w14:paraId="640A1815" w14:textId="77777777" w:rsidR="00524443" w:rsidRPr="00F04355" w:rsidRDefault="00524443" w:rsidP="006645DA">
            <w:pPr>
              <w:jc w:val="both"/>
              <w:rPr>
                <w:rFonts w:ascii="Times New Roman" w:eastAsia="Calibri" w:hAnsi="Times New Roman" w:cs="Times New Roman"/>
                <w:b/>
                <w:bCs/>
                <w:sz w:val="24"/>
                <w:szCs w:val="24"/>
                <w:lang w:val="en-US"/>
              </w:rPr>
            </w:pPr>
          </w:p>
          <w:p w14:paraId="724AB9F0"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Paskaidrojumi</w:t>
            </w:r>
          </w:p>
          <w:p w14:paraId="37CC2400" w14:textId="77777777" w:rsidR="00524443" w:rsidRPr="00F04355" w:rsidRDefault="00524443" w:rsidP="006645DA">
            <w:pPr>
              <w:jc w:val="both"/>
              <w:rPr>
                <w:rFonts w:ascii="Times New Roman" w:eastAsia="Calibri" w:hAnsi="Times New Roman" w:cs="Times New Roman"/>
                <w:b/>
                <w:bCs/>
                <w:sz w:val="24"/>
                <w:szCs w:val="24"/>
                <w:lang w:val="en-US"/>
              </w:rPr>
            </w:pPr>
          </w:p>
          <w:p w14:paraId="2D8DD890" w14:textId="77777777" w:rsidR="00524443" w:rsidRPr="00F04355" w:rsidRDefault="00524443" w:rsidP="006645DA">
            <w:pPr>
              <w:tabs>
                <w:tab w:val="left" w:pos="266"/>
              </w:tabs>
              <w:jc w:val="both"/>
              <w:rPr>
                <w:rFonts w:ascii="Times New Roman" w:hAnsi="Times New Roman" w:cs="Times New Roman"/>
                <w:sz w:val="24"/>
                <w:lang w:val="en-US"/>
              </w:rPr>
            </w:pPr>
            <w:r w:rsidRPr="00F04355">
              <w:rPr>
                <w:rFonts w:ascii="Times New Roman" w:hAnsi="Times New Roman" w:cs="Times New Roman"/>
                <w:sz w:val="24"/>
                <w:lang w:val="en-US"/>
              </w:rPr>
              <w:t>1. Katrā DVV jābūt vismaz vienai vietējai DVV, tomēr DVV var būt veidota no vienas vietējās vienības daļu grupas vai vairāku vietējo vienību daļu grupas. No otras puses, vietējā vienība noteiktos apstākļos var būt tikai palīgdarbību grupa. Šajā gadījumā ir iespējama vietējās vienības papildu klasifikācija. Turklāt katrā uzņēmumā jābūt vismaz vienai vietējai DVV.</w:t>
            </w:r>
          </w:p>
          <w:p w14:paraId="35B9C782" w14:textId="77777777" w:rsidR="00524443" w:rsidRPr="00F04355" w:rsidRDefault="00524443" w:rsidP="006645DA">
            <w:pPr>
              <w:jc w:val="both"/>
              <w:rPr>
                <w:rFonts w:ascii="Times New Roman" w:eastAsia="Calibri" w:hAnsi="Times New Roman" w:cs="Times New Roman"/>
                <w:b/>
                <w:bCs/>
                <w:sz w:val="24"/>
                <w:szCs w:val="24"/>
                <w:lang w:val="en-US"/>
              </w:rPr>
            </w:pPr>
          </w:p>
          <w:p w14:paraId="33278CBC" w14:textId="77777777" w:rsidR="00524443" w:rsidRPr="00F04355" w:rsidRDefault="00524443" w:rsidP="006645DA">
            <w:pPr>
              <w:tabs>
                <w:tab w:val="left" w:pos="275"/>
              </w:tabs>
              <w:jc w:val="both"/>
              <w:rPr>
                <w:rFonts w:ascii="Times New Roman" w:hAnsi="Times New Roman" w:cs="Times New Roman"/>
                <w:sz w:val="24"/>
                <w:lang w:val="en-US"/>
              </w:rPr>
            </w:pPr>
            <w:r w:rsidRPr="00F04355">
              <w:rPr>
                <w:rFonts w:ascii="Times New Roman" w:hAnsi="Times New Roman" w:cs="Times New Roman"/>
                <w:sz w:val="24"/>
                <w:lang w:val="en-US"/>
              </w:rPr>
              <w:t xml:space="preserve">2. Vietējā DVV atbilst vietējas darbības veida vienības operatīvajai definīcijai, kas sniegta </w:t>
            </w:r>
            <w:r w:rsidRPr="00F04355">
              <w:rPr>
                <w:rFonts w:ascii="Times New Roman" w:hAnsi="Times New Roman" w:cs="Times New Roman"/>
                <w:i/>
                <w:iCs/>
                <w:sz w:val="24"/>
                <w:lang w:val="en-US"/>
              </w:rPr>
              <w:t xml:space="preserve">ISIC </w:t>
            </w:r>
            <w:r w:rsidRPr="00F04355">
              <w:rPr>
                <w:rFonts w:ascii="Times New Roman" w:hAnsi="Times New Roman" w:cs="Times New Roman"/>
                <w:sz w:val="24"/>
                <w:lang w:val="en-US"/>
              </w:rPr>
              <w:t>3. red. ievada 106. punktā.</w:t>
            </w:r>
          </w:p>
          <w:p w14:paraId="0F4EDF38" w14:textId="77777777" w:rsidR="00524443" w:rsidRPr="00F04355" w:rsidRDefault="00524443" w:rsidP="006645DA">
            <w:pPr>
              <w:jc w:val="both"/>
              <w:rPr>
                <w:rFonts w:ascii="Times New Roman" w:hAnsi="Times New Roman" w:cs="Times New Roman"/>
                <w:sz w:val="24"/>
                <w:lang w:val="en-US"/>
              </w:rPr>
            </w:pPr>
          </w:p>
          <w:p w14:paraId="5FD60F6E"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H. Vietējā viendabīgās ražošanas vienība (vietējā VRV)</w:t>
            </w:r>
          </w:p>
          <w:p w14:paraId="321ACF9F" w14:textId="77777777" w:rsidR="00524443" w:rsidRPr="00F04355" w:rsidRDefault="00524443" w:rsidP="006645DA">
            <w:pPr>
              <w:jc w:val="both"/>
              <w:rPr>
                <w:rFonts w:ascii="Times New Roman" w:eastAsia="Calibri" w:hAnsi="Times New Roman" w:cs="Times New Roman"/>
                <w:b/>
                <w:bCs/>
                <w:sz w:val="24"/>
                <w:szCs w:val="24"/>
                <w:lang w:val="en-US"/>
              </w:rPr>
            </w:pPr>
          </w:p>
          <w:p w14:paraId="499BC660"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Vietējā viendabīgās ražošanas vienība (vietējā VRV) ir viendabīgas ražošanas vienības daļa, kas atbilst vietējai vienībai.</w:t>
            </w:r>
          </w:p>
        </w:tc>
      </w:tr>
    </w:tbl>
    <w:p w14:paraId="06AAD20F" w14:textId="77777777" w:rsidR="00524443" w:rsidRPr="00F04355" w:rsidRDefault="00524443" w:rsidP="00524443">
      <w:pPr>
        <w:jc w:val="both"/>
        <w:rPr>
          <w:rFonts w:ascii="Times New Roman" w:eastAsia="Calibri" w:hAnsi="Times New Roman" w:cs="Times New Roman"/>
          <w:b/>
          <w:bCs/>
          <w:sz w:val="24"/>
          <w:szCs w:val="24"/>
          <w:lang w:val="en-US"/>
        </w:rPr>
      </w:pPr>
    </w:p>
    <w:p w14:paraId="624947B6"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Papildu paskaidrojums</w:t>
      </w:r>
    </w:p>
    <w:p w14:paraId="30510F26" w14:textId="77777777" w:rsidR="00524443" w:rsidRPr="00F04355" w:rsidRDefault="00524443" w:rsidP="00524443">
      <w:pPr>
        <w:jc w:val="both"/>
        <w:rPr>
          <w:rFonts w:ascii="Times New Roman" w:eastAsia="Calibri" w:hAnsi="Times New Roman" w:cs="Times New Roman"/>
          <w:b/>
          <w:bCs/>
          <w:i/>
          <w:sz w:val="24"/>
          <w:szCs w:val="24"/>
          <w:lang w:val="en-US"/>
        </w:rPr>
      </w:pPr>
    </w:p>
    <w:p w14:paraId="30BEEC36"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Spēkā esošajā ISIC 4. red. VDVV operatīvā definīcija ir sniegta 87. punktā.</w:t>
      </w:r>
    </w:p>
    <w:p w14:paraId="2778B16E" w14:textId="77777777" w:rsidR="00524443" w:rsidRPr="00F04355" w:rsidRDefault="00524443" w:rsidP="00524443">
      <w:pPr>
        <w:jc w:val="both"/>
        <w:rPr>
          <w:rFonts w:ascii="Times New Roman" w:eastAsia="Calibri" w:hAnsi="Times New Roman" w:cs="Times New Roman"/>
          <w:i/>
          <w:sz w:val="24"/>
          <w:szCs w:val="24"/>
          <w:lang w:val="en-US"/>
        </w:rPr>
      </w:pPr>
    </w:p>
    <w:p w14:paraId="5C3B8C52" w14:textId="77777777" w:rsidR="00524443" w:rsidRPr="00F04355" w:rsidRDefault="00524443" w:rsidP="00524443">
      <w:pPr>
        <w:pStyle w:val="BodyText"/>
        <w:rPr>
          <w:rFonts w:cs="Times New Roman"/>
          <w:b/>
          <w:bCs/>
          <w:lang w:val="en-US"/>
        </w:rPr>
      </w:pPr>
      <w:r w:rsidRPr="00F04355">
        <w:rPr>
          <w:rFonts w:cs="Times New Roman"/>
          <w:b/>
          <w:bCs/>
          <w:lang w:val="en-US"/>
        </w:rPr>
        <w:t>Darbības noteikumi</w:t>
      </w:r>
    </w:p>
    <w:p w14:paraId="73830AF0" w14:textId="77777777" w:rsidR="00524443" w:rsidRPr="00F04355" w:rsidRDefault="00524443" w:rsidP="00524443">
      <w:pPr>
        <w:jc w:val="both"/>
        <w:rPr>
          <w:rFonts w:ascii="Times New Roman" w:eastAsia="Calibri" w:hAnsi="Times New Roman" w:cs="Times New Roman"/>
          <w:b/>
          <w:bCs/>
          <w:sz w:val="24"/>
          <w:szCs w:val="24"/>
          <w:lang w:val="en-US"/>
        </w:rPr>
      </w:pPr>
    </w:p>
    <w:p w14:paraId="0547A1A3" w14:textId="77777777" w:rsidR="00524443" w:rsidRPr="00F04355" w:rsidRDefault="00524443" w:rsidP="00524443">
      <w:pPr>
        <w:tabs>
          <w:tab w:val="left" w:pos="342"/>
        </w:tabs>
        <w:jc w:val="both"/>
        <w:rPr>
          <w:rFonts w:ascii="Times New Roman" w:hAnsi="Times New Roman" w:cs="Times New Roman"/>
          <w:b/>
          <w:i/>
          <w:sz w:val="24"/>
          <w:lang w:val="en-US"/>
        </w:rPr>
      </w:pPr>
      <w:r w:rsidRPr="00F04355">
        <w:rPr>
          <w:rFonts w:ascii="Times New Roman" w:hAnsi="Times New Roman" w:cs="Times New Roman"/>
          <w:b/>
          <w:i/>
          <w:sz w:val="24"/>
          <w:lang w:val="en-US"/>
        </w:rPr>
        <w:t>1. Darbības noteikums – gadījumi, kad var nodalīt VDVV</w:t>
      </w:r>
    </w:p>
    <w:p w14:paraId="281094DA" w14:textId="77777777" w:rsidR="00524443" w:rsidRPr="00F04355" w:rsidRDefault="00524443" w:rsidP="00524443">
      <w:pPr>
        <w:jc w:val="both"/>
        <w:rPr>
          <w:rFonts w:ascii="Times New Roman" w:eastAsia="Calibri" w:hAnsi="Times New Roman" w:cs="Times New Roman"/>
          <w:b/>
          <w:bCs/>
          <w:i/>
          <w:sz w:val="24"/>
          <w:szCs w:val="24"/>
          <w:lang w:val="en-US"/>
        </w:rPr>
      </w:pPr>
    </w:p>
    <w:p w14:paraId="1F2B303C"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Ja vienā atrašanās vietā pārsvarā tiek veikta darbība, kas nav uzņēmuma DVV galvenā darbība, un ja uzņēmuma līmenī šī darbība nesasniedz DVV noteikšanas robežvērtību, var nodalīt papildu DVV, lai būtu iespējams izveidot pareizas VDVV.</w:t>
      </w:r>
    </w:p>
    <w:p w14:paraId="56E63ABF" w14:textId="77777777" w:rsidR="00524443" w:rsidRPr="00F04355" w:rsidRDefault="00524443" w:rsidP="00524443">
      <w:pPr>
        <w:jc w:val="both"/>
        <w:rPr>
          <w:rFonts w:ascii="Times New Roman" w:eastAsia="Calibri" w:hAnsi="Times New Roman" w:cs="Times New Roman"/>
          <w:i/>
          <w:sz w:val="24"/>
          <w:szCs w:val="24"/>
          <w:lang w:val="en-US"/>
        </w:rPr>
      </w:pPr>
    </w:p>
    <w:p w14:paraId="5968A021" w14:textId="77777777" w:rsidR="00524443" w:rsidRPr="00F04355" w:rsidRDefault="00524443" w:rsidP="00524443">
      <w:pPr>
        <w:tabs>
          <w:tab w:val="left" w:pos="354"/>
        </w:tabs>
        <w:jc w:val="both"/>
        <w:rPr>
          <w:rFonts w:ascii="Times New Roman" w:hAnsi="Times New Roman" w:cs="Times New Roman"/>
          <w:b/>
          <w:i/>
          <w:sz w:val="24"/>
          <w:lang w:val="en-US"/>
        </w:rPr>
      </w:pPr>
      <w:r w:rsidRPr="00F04355">
        <w:rPr>
          <w:rFonts w:ascii="Times New Roman" w:hAnsi="Times New Roman" w:cs="Times New Roman"/>
          <w:b/>
          <w:i/>
          <w:sz w:val="24"/>
          <w:lang w:val="en-US"/>
        </w:rPr>
        <w:t>2. Darbības noteikums – vairākas vietējās vienības vienā NUTS reģionā</w:t>
      </w:r>
    </w:p>
    <w:p w14:paraId="1DD3FDAA" w14:textId="77777777" w:rsidR="00524443" w:rsidRPr="00F04355" w:rsidRDefault="00524443" w:rsidP="00524443">
      <w:pPr>
        <w:jc w:val="both"/>
        <w:rPr>
          <w:rFonts w:ascii="Times New Roman" w:eastAsia="Calibri" w:hAnsi="Times New Roman" w:cs="Times New Roman"/>
          <w:b/>
          <w:bCs/>
          <w:i/>
          <w:sz w:val="24"/>
          <w:szCs w:val="24"/>
          <w:lang w:val="en-US"/>
        </w:rPr>
      </w:pPr>
    </w:p>
    <w:p w14:paraId="68B716E8"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Vietējām darbības veida vienībām nav obligāti jāveido tāda DVV daļa, kas atbilstu vienai vietējai vienībai. VDVV var būt arī visu to attiecīgo darbību summa, kas tiek veiktas viszemākajā NUTS līmenī, kam nepieciešamas VDVV.</w:t>
      </w:r>
    </w:p>
    <w:p w14:paraId="52F6AC4E" w14:textId="77777777" w:rsidR="00524443" w:rsidRPr="00F04355" w:rsidRDefault="00524443" w:rsidP="00524443">
      <w:pPr>
        <w:jc w:val="both"/>
        <w:rPr>
          <w:rFonts w:ascii="Times New Roman" w:eastAsia="Calibri" w:hAnsi="Times New Roman" w:cs="Times New Roman"/>
          <w:i/>
          <w:sz w:val="24"/>
          <w:szCs w:val="24"/>
          <w:lang w:val="en-US"/>
        </w:rPr>
      </w:pPr>
    </w:p>
    <w:p w14:paraId="5C3D06FF" w14:textId="77777777" w:rsidR="00524443" w:rsidRPr="00F04355" w:rsidRDefault="00524443" w:rsidP="00524443">
      <w:pPr>
        <w:tabs>
          <w:tab w:val="left" w:pos="355"/>
        </w:tabs>
        <w:jc w:val="both"/>
        <w:rPr>
          <w:rFonts w:ascii="Times New Roman" w:hAnsi="Times New Roman" w:cs="Times New Roman"/>
          <w:b/>
          <w:i/>
          <w:sz w:val="24"/>
          <w:lang w:val="en-US"/>
        </w:rPr>
      </w:pPr>
      <w:r w:rsidRPr="00F04355">
        <w:rPr>
          <w:rFonts w:ascii="Times New Roman" w:hAnsi="Times New Roman" w:cs="Times New Roman"/>
          <w:b/>
          <w:i/>
          <w:sz w:val="24"/>
          <w:lang w:val="en-US"/>
        </w:rPr>
        <w:t>3. Darbības noteikums – palīgdarbības</w:t>
      </w:r>
    </w:p>
    <w:p w14:paraId="2C425C99" w14:textId="77777777" w:rsidR="00524443" w:rsidRPr="00F04355" w:rsidRDefault="00524443" w:rsidP="00524443">
      <w:pPr>
        <w:jc w:val="both"/>
        <w:rPr>
          <w:rFonts w:ascii="Times New Roman" w:eastAsia="Calibri" w:hAnsi="Times New Roman" w:cs="Times New Roman"/>
          <w:b/>
          <w:bCs/>
          <w:i/>
          <w:sz w:val="24"/>
          <w:szCs w:val="24"/>
          <w:lang w:val="en-US"/>
        </w:rPr>
      </w:pPr>
    </w:p>
    <w:p w14:paraId="08E72C02"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Ja vietējā vienībā veic tikai palīgdarbības, šo vienību uzskata par VDVV un klasificē atbilstoši DVV darbībai (valsts statistikā), kā arī atbilstoši palīgdarbībai (reģionālajā statistikā).</w:t>
      </w:r>
    </w:p>
    <w:p w14:paraId="278FF4B6"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8ABB57E" w14:textId="77777777" w:rsidR="00524443" w:rsidRPr="00F04355" w:rsidRDefault="00524443" w:rsidP="00524443">
      <w:pPr>
        <w:jc w:val="both"/>
        <w:rPr>
          <w:rFonts w:ascii="Times New Roman" w:eastAsia="Calibri" w:hAnsi="Times New Roman" w:cs="Times New Roman"/>
          <w:i/>
          <w:sz w:val="24"/>
          <w:szCs w:val="24"/>
          <w:lang w:val="en-US"/>
        </w:rPr>
      </w:pPr>
    </w:p>
    <w:p w14:paraId="4E5E98A3" w14:textId="77777777" w:rsidR="00524443" w:rsidRPr="00F04355" w:rsidRDefault="00524443" w:rsidP="00524443">
      <w:pPr>
        <w:pStyle w:val="BodyText"/>
        <w:rPr>
          <w:rFonts w:cs="Times New Roman"/>
          <w:b/>
          <w:bCs/>
          <w:lang w:val="en-US"/>
        </w:rPr>
      </w:pPr>
      <w:r w:rsidRPr="00F04355">
        <w:rPr>
          <w:rFonts w:cs="Times New Roman"/>
          <w:b/>
          <w:bCs/>
          <w:lang w:val="en-US"/>
        </w:rPr>
        <w:t>PALĪGDARBĪBAS</w:t>
      </w:r>
    </w:p>
    <w:p w14:paraId="1E127457" w14:textId="77777777" w:rsidR="00524443" w:rsidRPr="00F04355" w:rsidRDefault="00524443" w:rsidP="00524443">
      <w:pPr>
        <w:jc w:val="both"/>
        <w:rPr>
          <w:rFonts w:ascii="Times New Roman" w:eastAsia="Calibri" w:hAnsi="Times New Roman" w:cs="Times New Roman"/>
          <w:b/>
          <w:bCs/>
          <w:sz w:val="24"/>
          <w:szCs w:val="24"/>
          <w:lang w:val="en-US"/>
        </w:rPr>
      </w:pPr>
    </w:p>
    <w:p w14:paraId="45060040"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PR696/93 definīcija</w:t>
      </w:r>
    </w:p>
    <w:p w14:paraId="12447E81" w14:textId="77777777" w:rsidR="00524443" w:rsidRPr="00F04355" w:rsidRDefault="00524443" w:rsidP="00524443">
      <w:pPr>
        <w:pStyle w:val="BodyText"/>
        <w:rPr>
          <w:rFonts w:cs="Times New Roman"/>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0D6B0592" w14:textId="77777777" w:rsidTr="00340028">
        <w:tc>
          <w:tcPr>
            <w:tcW w:w="5000" w:type="pct"/>
          </w:tcPr>
          <w:p w14:paraId="68B5D9E0" w14:textId="77777777" w:rsidR="00524443" w:rsidRPr="00F04355" w:rsidRDefault="00524443" w:rsidP="006645DA">
            <w:pPr>
              <w:pStyle w:val="BodyText"/>
              <w:rPr>
                <w:rFonts w:cs="Times New Roman"/>
                <w:lang w:val="en-US"/>
              </w:rPr>
            </w:pPr>
            <w:r w:rsidRPr="00F04355">
              <w:rPr>
                <w:rFonts w:cs="Times New Roman"/>
                <w:lang w:val="en-US"/>
              </w:rPr>
              <w:t>1. Darbība ir jāuzskata par palīgdarbību, ja tā atbilst visiem šādiem nosacījumiem:</w:t>
            </w:r>
          </w:p>
          <w:p w14:paraId="23745D5D" w14:textId="77777777" w:rsidR="00524443" w:rsidRPr="00F04355" w:rsidRDefault="00524443" w:rsidP="006645DA">
            <w:pPr>
              <w:jc w:val="both"/>
              <w:rPr>
                <w:rFonts w:ascii="Times New Roman" w:eastAsia="Arial Narrow" w:hAnsi="Times New Roman" w:cs="Times New Roman"/>
                <w:sz w:val="24"/>
                <w:szCs w:val="24"/>
                <w:lang w:val="en-US"/>
              </w:rPr>
            </w:pPr>
          </w:p>
          <w:p w14:paraId="422E7D58" w14:textId="77777777" w:rsidR="00524443" w:rsidRPr="00F04355" w:rsidRDefault="00524443" w:rsidP="006645DA">
            <w:pPr>
              <w:pStyle w:val="BodyText"/>
              <w:rPr>
                <w:rFonts w:cs="Times New Roman"/>
                <w:lang w:val="en-US"/>
              </w:rPr>
            </w:pPr>
            <w:r w:rsidRPr="00F04355">
              <w:rPr>
                <w:rFonts w:cs="Times New Roman"/>
                <w:lang w:val="en-US"/>
              </w:rPr>
              <w:t>a) tā paredzēta tikai minētajai vienībai – citiem vārdiem sakot, saražotās preces vai pakalpojumus nedrīkst pārdot tirgū;</w:t>
            </w:r>
          </w:p>
          <w:p w14:paraId="0C8B7A87" w14:textId="77777777" w:rsidR="00524443" w:rsidRPr="00F04355" w:rsidRDefault="00524443" w:rsidP="006645DA">
            <w:pPr>
              <w:pStyle w:val="BodyText"/>
              <w:rPr>
                <w:rFonts w:cs="Times New Roman"/>
                <w:lang w:val="en-US"/>
              </w:rPr>
            </w:pPr>
            <w:r w:rsidRPr="00F04355">
              <w:rPr>
                <w:rFonts w:cs="Times New Roman"/>
                <w:lang w:val="en-US"/>
              </w:rPr>
              <w:t>b) līdzīgās ražošanas vienībās veic līdzīga mēroga salīdzināmu darbību;</w:t>
            </w:r>
          </w:p>
          <w:p w14:paraId="5DE8538D" w14:textId="77777777" w:rsidR="00524443" w:rsidRPr="00F04355" w:rsidRDefault="00524443" w:rsidP="006645DA">
            <w:pPr>
              <w:pStyle w:val="BodyText"/>
              <w:rPr>
                <w:rFonts w:cs="Times New Roman"/>
                <w:lang w:val="en-US"/>
              </w:rPr>
            </w:pPr>
            <w:r w:rsidRPr="00F04355">
              <w:rPr>
                <w:rFonts w:cs="Times New Roman"/>
                <w:lang w:val="en-US"/>
              </w:rPr>
              <w:t>c) tās produkcija ir pakalpojumi vai, izņēmuma gadījumā, īslaicīgas lietošanas preces, kas neveido daļu no vienības gala produkta (piemēram, nelieli darbarīki vai sastatnes);</w:t>
            </w:r>
          </w:p>
          <w:p w14:paraId="34DA1F24" w14:textId="77777777" w:rsidR="00524443" w:rsidRPr="00F04355" w:rsidRDefault="00524443" w:rsidP="006645DA">
            <w:pPr>
              <w:pStyle w:val="BodyText"/>
              <w:rPr>
                <w:rFonts w:cs="Times New Roman"/>
                <w:lang w:val="en-US"/>
              </w:rPr>
            </w:pPr>
            <w:r w:rsidRPr="00F04355">
              <w:rPr>
                <w:rFonts w:cs="Times New Roman"/>
                <w:lang w:val="en-US"/>
              </w:rPr>
              <w:t>d) tā veicina pašas vienības kārtējās izmaksas, t. i., nerada bruto ieguldījumus pamatkapitālā.</w:t>
            </w:r>
          </w:p>
          <w:p w14:paraId="2EE97688" w14:textId="77777777" w:rsidR="00524443" w:rsidRPr="00F04355" w:rsidRDefault="00524443" w:rsidP="006645DA">
            <w:pPr>
              <w:jc w:val="both"/>
              <w:rPr>
                <w:rFonts w:ascii="Times New Roman" w:eastAsia="Arial Narrow" w:hAnsi="Times New Roman" w:cs="Times New Roman"/>
                <w:sz w:val="24"/>
                <w:szCs w:val="24"/>
                <w:lang w:val="en-US"/>
              </w:rPr>
            </w:pPr>
          </w:p>
          <w:p w14:paraId="4D74F9B3" w14:textId="77777777" w:rsidR="00524443" w:rsidRPr="00F04355" w:rsidRDefault="00524443" w:rsidP="006645DA">
            <w:pPr>
              <w:pStyle w:val="BodyText"/>
              <w:rPr>
                <w:rFonts w:cs="Times New Roman"/>
                <w:lang w:val="en-US"/>
              </w:rPr>
            </w:pPr>
            <w:r w:rsidRPr="00F04355">
              <w:rPr>
                <w:rFonts w:cs="Times New Roman"/>
                <w:lang w:val="en-US"/>
              </w:rPr>
              <w:t>2. Atšķirību starp palīgdarbību, galveno un sekundāro darbību var izskaidrot ar dažiem piemēriem šādi:</w:t>
            </w:r>
          </w:p>
          <w:p w14:paraId="1B9C2E02" w14:textId="77777777" w:rsidR="00524443" w:rsidRPr="00F04355" w:rsidRDefault="00524443" w:rsidP="006645DA">
            <w:pPr>
              <w:jc w:val="both"/>
              <w:rPr>
                <w:rFonts w:ascii="Times New Roman" w:eastAsia="Arial Narrow" w:hAnsi="Times New Roman" w:cs="Times New Roman"/>
                <w:sz w:val="24"/>
                <w:szCs w:val="24"/>
                <w:lang w:val="en-US"/>
              </w:rPr>
            </w:pPr>
          </w:p>
          <w:p w14:paraId="519DBE5E" w14:textId="77777777" w:rsidR="00524443" w:rsidRPr="00F04355" w:rsidRDefault="00524443" w:rsidP="006645DA">
            <w:pPr>
              <w:pStyle w:val="BodyText"/>
              <w:numPr>
                <w:ilvl w:val="0"/>
                <w:numId w:val="8"/>
              </w:numPr>
              <w:tabs>
                <w:tab w:val="left" w:pos="709"/>
              </w:tabs>
              <w:ind w:left="142" w:firstLine="0"/>
              <w:rPr>
                <w:rFonts w:cs="Times New Roman"/>
                <w:lang w:val="en-US"/>
              </w:rPr>
            </w:pPr>
            <w:r w:rsidRPr="00F04355">
              <w:rPr>
                <w:rFonts w:cs="Times New Roman"/>
                <w:lang w:val="en-US"/>
              </w:rPr>
              <w:t>nelielu darbarīku ražošana to izmantošanai vienībā ir palīgdarbība (saskaņā ar visiem kritērijiem);</w:t>
            </w:r>
          </w:p>
          <w:p w14:paraId="2B9D0C78" w14:textId="77777777" w:rsidR="00524443" w:rsidRPr="00F04355" w:rsidRDefault="00524443" w:rsidP="006645DA">
            <w:pPr>
              <w:pStyle w:val="BodyText"/>
              <w:numPr>
                <w:ilvl w:val="0"/>
                <w:numId w:val="8"/>
              </w:numPr>
              <w:tabs>
                <w:tab w:val="left" w:pos="709"/>
              </w:tabs>
              <w:ind w:left="142" w:firstLine="0"/>
              <w:rPr>
                <w:rFonts w:cs="Times New Roman"/>
                <w:lang w:val="en-US"/>
              </w:rPr>
            </w:pPr>
            <w:r w:rsidRPr="00F04355">
              <w:rPr>
                <w:rFonts w:cs="Times New Roman"/>
                <w:lang w:val="en-US"/>
              </w:rPr>
              <w:t>uz pašu rēķina veicams pārvadājums parasti ir palīgdarbība (saskaņā ar visiem kritērijiem);</w:t>
            </w:r>
          </w:p>
          <w:p w14:paraId="42F415C9" w14:textId="77777777" w:rsidR="00524443" w:rsidRPr="00F04355" w:rsidRDefault="00524443" w:rsidP="006645DA">
            <w:pPr>
              <w:pStyle w:val="BodyText"/>
              <w:numPr>
                <w:ilvl w:val="0"/>
                <w:numId w:val="8"/>
              </w:numPr>
              <w:tabs>
                <w:tab w:val="left" w:pos="709"/>
              </w:tabs>
              <w:ind w:left="142" w:firstLine="0"/>
              <w:rPr>
                <w:rFonts w:cs="Times New Roman"/>
                <w:lang w:val="en-US"/>
              </w:rPr>
            </w:pPr>
            <w:r w:rsidRPr="00F04355">
              <w:rPr>
                <w:rFonts w:cs="Times New Roman"/>
                <w:lang w:val="en-US"/>
              </w:rPr>
              <w:t>savu produktu pārdošana ir palīgdarbība, jo parasti nav iespējams ražot, neveicot pārdošanu. Tomēr, ja ražošanas uzņēmumā ir iespējams identificēt mazumtirdzniecības vietu (tiešai pārdošanai galalietotājam), kas var būt, piemēram, vietējā vienība, šo tirdzniecības vietu – izņēmuma gadījumā un noteiktu analīžu veikšanai – uzskata par darbības veida vienību. Tad šī novērojamā vienība veido divkāršas klasifikācijas objektu, t. i., pēc darbības (galvenās vai sekundārās), ko tā izpilda uzņēmumā, un pēc savas darbības (mazumtirdzniecība).</w:t>
            </w:r>
          </w:p>
          <w:p w14:paraId="28F490B8" w14:textId="77777777" w:rsidR="00524443" w:rsidRPr="00F04355" w:rsidRDefault="00524443" w:rsidP="006645DA">
            <w:pPr>
              <w:jc w:val="both"/>
              <w:rPr>
                <w:rFonts w:ascii="Times New Roman" w:eastAsia="Arial Narrow" w:hAnsi="Times New Roman" w:cs="Times New Roman"/>
                <w:sz w:val="24"/>
                <w:szCs w:val="24"/>
                <w:lang w:val="en-US"/>
              </w:rPr>
            </w:pPr>
          </w:p>
          <w:p w14:paraId="4960AE5F" w14:textId="77777777" w:rsidR="00524443" w:rsidRPr="00F04355" w:rsidRDefault="00524443" w:rsidP="006645DA">
            <w:pPr>
              <w:pStyle w:val="BodyText"/>
              <w:rPr>
                <w:rFonts w:cs="Times New Roman"/>
                <w:lang w:val="en-US"/>
              </w:rPr>
            </w:pPr>
            <w:r w:rsidRPr="00F04355">
              <w:rPr>
                <w:rFonts w:cs="Times New Roman"/>
                <w:lang w:val="en-US"/>
              </w:rPr>
              <w:t>3. Tādējādi galvenais noteikums ir tāds, ka, tā kā ražošanas procesi parasti nav dzīvotspējīgi bez palīgdarbību atbalsta, tad šīs palīgdarbības nevajadzētu nošķirt atsevišķās vienībās, pat ja tās veic atsevišķa JV vai atšķirīgā vietā un pat ja veic atsevišķu uzskaiti. Turklāt palīgdarbību neņem vērā, klasificējot tās vienības darbību, kas veic palīgdarbības. Vislabākais piemērs vienībai, kas veic palīgdarbības, ir juridiskās adreses centrālā administratīvā struktūrvienība.</w:t>
            </w:r>
          </w:p>
          <w:p w14:paraId="1D0E4FF3" w14:textId="77777777" w:rsidR="00524443" w:rsidRPr="00F04355" w:rsidRDefault="00524443" w:rsidP="006645DA">
            <w:pPr>
              <w:jc w:val="both"/>
              <w:rPr>
                <w:rFonts w:ascii="Times New Roman" w:eastAsia="Arial Narrow" w:hAnsi="Times New Roman" w:cs="Times New Roman"/>
                <w:sz w:val="24"/>
                <w:szCs w:val="24"/>
                <w:lang w:val="en-US"/>
              </w:rPr>
            </w:pPr>
          </w:p>
          <w:p w14:paraId="491DE429" w14:textId="77777777" w:rsidR="00524443" w:rsidRPr="00F04355" w:rsidRDefault="00524443" w:rsidP="006645DA">
            <w:pPr>
              <w:pStyle w:val="BodyText"/>
              <w:rPr>
                <w:rFonts w:cs="Times New Roman"/>
                <w:lang w:val="en-US"/>
              </w:rPr>
            </w:pPr>
            <w:r w:rsidRPr="00F04355">
              <w:rPr>
                <w:rFonts w:cs="Times New Roman"/>
                <w:lang w:val="en-US"/>
              </w:rPr>
              <w:t>4. Ņemot vērā 1. punktā iekļauto definīciju, par palīgdarbībām nedrīkst uzskatīt šādas darbības:</w:t>
            </w:r>
          </w:p>
          <w:p w14:paraId="1AC6CC4B" w14:textId="77777777" w:rsidR="00524443" w:rsidRPr="00F04355" w:rsidRDefault="00524443" w:rsidP="006645DA">
            <w:pPr>
              <w:jc w:val="both"/>
              <w:rPr>
                <w:rFonts w:ascii="Times New Roman" w:eastAsia="Arial Narrow" w:hAnsi="Times New Roman" w:cs="Times New Roman"/>
                <w:sz w:val="24"/>
                <w:szCs w:val="24"/>
                <w:lang w:val="en-US"/>
              </w:rPr>
            </w:pPr>
          </w:p>
          <w:p w14:paraId="57981317" w14:textId="77777777" w:rsidR="00524443" w:rsidRPr="00F04355" w:rsidRDefault="00524443" w:rsidP="006645DA">
            <w:pPr>
              <w:pStyle w:val="BodyText"/>
              <w:rPr>
                <w:rFonts w:cs="Times New Roman"/>
                <w:lang w:val="en-US"/>
              </w:rPr>
            </w:pPr>
            <w:r w:rsidRPr="00F04355">
              <w:rPr>
                <w:rFonts w:cs="Times New Roman"/>
                <w:lang w:val="en-US"/>
              </w:rPr>
              <w:t xml:space="preserve">a) preču ražošanu vai padarīto darbu, kas veido daļu no ieguldījumiem pamatkapitālā, jo īpaši celtniecību uz pašu rēķina. Tas atbilst metodei, kas izmantota </w:t>
            </w:r>
            <w:r w:rsidRPr="00F04355">
              <w:rPr>
                <w:rFonts w:cs="Times New Roman"/>
                <w:i/>
                <w:iCs/>
                <w:lang w:val="en-US"/>
              </w:rPr>
              <w:t xml:space="preserve">NACE </w:t>
            </w:r>
            <w:r w:rsidRPr="00F04355">
              <w:rPr>
                <w:rFonts w:cs="Times New Roman"/>
                <w:lang w:val="en-US"/>
              </w:rPr>
              <w:t>1. red., kurā vienības, kas veic celtniecību uz pašu rēķina, klasificē kā piederīgas celtniecības nozarei, ja ir pieejami dati;</w:t>
            </w:r>
          </w:p>
          <w:p w14:paraId="00213BE4" w14:textId="77777777" w:rsidR="00524443" w:rsidRPr="00F04355" w:rsidRDefault="00524443" w:rsidP="006645DA">
            <w:pPr>
              <w:pStyle w:val="BodyText"/>
              <w:rPr>
                <w:rFonts w:cs="Times New Roman"/>
                <w:lang w:val="en-US"/>
              </w:rPr>
            </w:pPr>
            <w:r w:rsidRPr="00F04355">
              <w:rPr>
                <w:rFonts w:cs="Times New Roman"/>
                <w:lang w:val="en-US"/>
              </w:rPr>
              <w:t>b) ražošanu, kuras ievērojamu daļu pārdod komerciāli, pat ja daudz no tās izmanto kā patēriņu saistībā ar galvenajām vai sekundārajām darbībām;</w:t>
            </w:r>
          </w:p>
          <w:p w14:paraId="160347D6" w14:textId="77777777" w:rsidR="00524443" w:rsidRPr="00F04355" w:rsidRDefault="00524443" w:rsidP="006645DA">
            <w:pPr>
              <w:pStyle w:val="BodyText"/>
              <w:rPr>
                <w:rFonts w:cs="Times New Roman"/>
                <w:lang w:val="en-US"/>
              </w:rPr>
            </w:pPr>
            <w:r w:rsidRPr="00F04355">
              <w:rPr>
                <w:rFonts w:cs="Times New Roman"/>
                <w:lang w:val="en-US"/>
              </w:rPr>
              <w:t>c) preču ražošanu, kas vēlāk kļūst par galvenās vai sekundārās darbības izlaides sastāvdaļu, piemēram, kastu, tvertņu u. c. ražošana, ko veic uzņēmuma struktūrvienība tās produktu iepakošanai;</w:t>
            </w:r>
          </w:p>
          <w:p w14:paraId="16E7A474" w14:textId="77777777" w:rsidR="00524443" w:rsidRPr="00F04355" w:rsidRDefault="00524443" w:rsidP="006645DA">
            <w:pPr>
              <w:pStyle w:val="BodyText"/>
              <w:rPr>
                <w:rFonts w:cs="Times New Roman"/>
                <w:lang w:val="en-US"/>
              </w:rPr>
            </w:pPr>
            <w:r w:rsidRPr="00F04355">
              <w:rPr>
                <w:rFonts w:cs="Times New Roman"/>
                <w:lang w:val="en-US"/>
              </w:rPr>
              <w:t>d) enerģijas ražošanu (iekšējā spēkstacija vai iekšējais koksēšanas uzņēmums), pat ja to pilnībā izmanto mātesvienības galvenajai vai sekundārajai darbībai;</w:t>
            </w:r>
          </w:p>
          <w:p w14:paraId="4F9CB177" w14:textId="77777777" w:rsidR="00524443" w:rsidRPr="00F04355" w:rsidRDefault="00524443" w:rsidP="006645DA">
            <w:pPr>
              <w:pStyle w:val="BodyText"/>
              <w:rPr>
                <w:rFonts w:cs="Times New Roman"/>
                <w:lang w:val="en-US"/>
              </w:rPr>
            </w:pPr>
            <w:r w:rsidRPr="00F04355">
              <w:rPr>
                <w:rFonts w:cs="Times New Roman"/>
                <w:lang w:val="en-US"/>
              </w:rPr>
              <w:t>e) preču iepirkšanu tālākai pārdošanai neizmainītā stāvoklī;</w:t>
            </w:r>
          </w:p>
          <w:p w14:paraId="4950FE86" w14:textId="77777777" w:rsidR="00524443" w:rsidRPr="00F04355" w:rsidRDefault="00524443" w:rsidP="006645DA">
            <w:pPr>
              <w:pStyle w:val="BodyText"/>
              <w:rPr>
                <w:rFonts w:cs="Times New Roman"/>
                <w:lang w:val="en-US"/>
              </w:rPr>
            </w:pPr>
            <w:r w:rsidRPr="00F04355">
              <w:rPr>
                <w:rFonts w:cs="Times New Roman"/>
                <w:lang w:val="en-US"/>
              </w:rPr>
              <w:lastRenderedPageBreak/>
              <w:t>f) pētniecību un attīstību. Šīs darbības nav sevišķi izplatītas un nerada pakalpojumus, ko izmanto pašreizējā ražošanā.</w:t>
            </w:r>
          </w:p>
          <w:p w14:paraId="434133FF" w14:textId="77777777" w:rsidR="00524443" w:rsidRPr="00F04355" w:rsidRDefault="00524443" w:rsidP="006645DA">
            <w:pPr>
              <w:jc w:val="both"/>
              <w:rPr>
                <w:rFonts w:ascii="Times New Roman" w:eastAsia="Arial Narrow" w:hAnsi="Times New Roman" w:cs="Times New Roman"/>
                <w:sz w:val="24"/>
                <w:szCs w:val="24"/>
                <w:lang w:val="en-US"/>
              </w:rPr>
            </w:pPr>
          </w:p>
          <w:p w14:paraId="377484E5" w14:textId="77777777" w:rsidR="00524443" w:rsidRPr="00F04355" w:rsidRDefault="00524443" w:rsidP="006645DA">
            <w:pPr>
              <w:pStyle w:val="BodyText"/>
              <w:rPr>
                <w:rFonts w:cs="Times New Roman"/>
                <w:lang w:val="en-US"/>
              </w:rPr>
            </w:pPr>
            <w:r w:rsidRPr="00F04355">
              <w:rPr>
                <w:rFonts w:cs="Times New Roman"/>
                <w:lang w:val="en-US"/>
              </w:rPr>
              <w:t>Visos gadījumos, ja ir pieejami atsevišķi dati par šīm darbībām, tās jāuzskata par atsevišķām darbībām un attiecīgi jāatzīst kā DVV.</w:t>
            </w:r>
          </w:p>
          <w:p w14:paraId="0C1B1512" w14:textId="77777777" w:rsidR="00524443" w:rsidRPr="00F04355" w:rsidRDefault="00524443" w:rsidP="006645DA">
            <w:pPr>
              <w:jc w:val="both"/>
              <w:rPr>
                <w:rFonts w:ascii="Times New Roman" w:eastAsia="Arial Narrow" w:hAnsi="Times New Roman" w:cs="Times New Roman"/>
                <w:sz w:val="24"/>
                <w:szCs w:val="24"/>
                <w:lang w:val="en-US"/>
              </w:rPr>
            </w:pPr>
          </w:p>
          <w:p w14:paraId="0603F8C8" w14:textId="77777777" w:rsidR="00524443" w:rsidRPr="00F04355" w:rsidRDefault="00524443" w:rsidP="006645DA">
            <w:pPr>
              <w:pStyle w:val="BodyText"/>
              <w:rPr>
                <w:rFonts w:cs="Times New Roman"/>
                <w:lang w:val="en-US"/>
              </w:rPr>
            </w:pPr>
            <w:r w:rsidRPr="00F04355">
              <w:rPr>
                <w:rFonts w:cs="Times New Roman"/>
                <w:lang w:val="en-US"/>
              </w:rPr>
              <w:t>5. Ja palīgdarbības veic vienai vienībai, šīs darbības un tajās izmantotie resursi veidos neatņemamu daļu no šīs vienības darbībām un resursiem. Tomēr, ja statistikas vienības darbības un atbilstošās palīgdarbības neveic tajā pašā ģeogrāfiskajā apgabalā (ko nosaka pēc zonām, kuras noteiktas statistikas apsekojumam), iespējams, ir vēlams apkopot atsevišķu papildu informāciju par šīm vienībām tajās datu kategorijās, kuras ir jāklasificē pēc ģeogrāfiskajiem apgabaliem, pat ja šīs vienības veic tikai palīgdarbības.</w:t>
            </w:r>
          </w:p>
          <w:p w14:paraId="616BCEB2" w14:textId="77777777" w:rsidR="00524443" w:rsidRPr="00F04355" w:rsidRDefault="00524443" w:rsidP="006645DA">
            <w:pPr>
              <w:jc w:val="both"/>
              <w:rPr>
                <w:rFonts w:ascii="Times New Roman" w:eastAsia="Arial Narrow" w:hAnsi="Times New Roman" w:cs="Times New Roman"/>
                <w:sz w:val="24"/>
                <w:szCs w:val="24"/>
                <w:lang w:val="en-US"/>
              </w:rPr>
            </w:pPr>
          </w:p>
          <w:p w14:paraId="7FE56BC9" w14:textId="77777777" w:rsidR="00524443" w:rsidRPr="00F04355" w:rsidRDefault="00524443" w:rsidP="006645DA">
            <w:pPr>
              <w:pStyle w:val="BodyText"/>
              <w:rPr>
                <w:rFonts w:cs="Times New Roman"/>
                <w:lang w:val="en-US"/>
              </w:rPr>
            </w:pPr>
            <w:r w:rsidRPr="00F04355">
              <w:rPr>
                <w:rFonts w:cs="Times New Roman"/>
                <w:lang w:val="en-US"/>
              </w:rPr>
              <w:t>6. Ja palīgdarbības veic galvenokārt divu vai vairāku darbības veida vienību labā, šo palīgdarbību izmaksas ir jāsadala pa visām tām darbības veida vienībām, kuras tās atbalsta. Ja ir pieejami dati par to izmaksu īpatsvaru, ko var attiecināt uz katru no šīm atsevišķajām darbībām, attiecīgi jāsadala izmaksas. Tomēr, ja nav pieejama šāda veida informācija, palīgdarbības izmaksas jāsadala starp galvenajām un sekundārajām darbībām proporcionāli izlaides vērtībai, no kuras atskaitītas starpposma cenas, neieskaitot pašu palīgdarbību izmaksas. Ja šī metode praksē izrādās pārāk sarežģīta, palīgdarbības izmaksas var vienkārši sadalīt proporcionāli izlaides vērtībai.</w:t>
            </w:r>
          </w:p>
          <w:p w14:paraId="1F64F828" w14:textId="77777777" w:rsidR="00524443" w:rsidRPr="00F04355" w:rsidRDefault="00524443" w:rsidP="006645DA">
            <w:pPr>
              <w:jc w:val="both"/>
              <w:rPr>
                <w:rFonts w:ascii="Times New Roman" w:eastAsia="Arial Narrow" w:hAnsi="Times New Roman" w:cs="Times New Roman"/>
                <w:sz w:val="24"/>
                <w:szCs w:val="24"/>
                <w:lang w:val="en-US"/>
              </w:rPr>
            </w:pPr>
          </w:p>
          <w:p w14:paraId="7F90CD00" w14:textId="77777777" w:rsidR="00524443" w:rsidRPr="00F04355" w:rsidRDefault="00524443" w:rsidP="006645DA">
            <w:pPr>
              <w:tabs>
                <w:tab w:val="left" w:pos="257"/>
              </w:tabs>
              <w:jc w:val="both"/>
              <w:rPr>
                <w:rFonts w:ascii="Times New Roman" w:hAnsi="Times New Roman" w:cs="Times New Roman"/>
                <w:sz w:val="24"/>
                <w:lang w:val="en-US"/>
              </w:rPr>
            </w:pPr>
            <w:r w:rsidRPr="00F04355">
              <w:rPr>
                <w:rFonts w:ascii="Times New Roman" w:hAnsi="Times New Roman" w:cs="Times New Roman"/>
                <w:sz w:val="24"/>
                <w:lang w:val="en-US"/>
              </w:rPr>
              <w:t>7. Ja palīgdarbības organizē tā, lai apkalpotu divas vai vairāk vienības uzņēmumā, kas sastāv no vairākām vienībām, tās var veidot palīgdarbību grupu atsevišķā vietā. Šajā gadījumā, tāpat kā būtu vēlams pilnībā aptvert noteiktas darbības, pat ja tās veic neatkarīgi vai arī vienības, kas ir iesaistītas tikai palīgdarbību veikšanā (piemēram, datoru pakalpojumi), varētu būt lietderīgi pieļaut papildu klasifikācijas. Šim nolūkam šīs palīgvienības varētu klasificēt saskaņā ar to darbībām, kā arī saskaņā ar tās vienības darbību, kurai tās pieder.</w:t>
            </w:r>
          </w:p>
          <w:p w14:paraId="71157B39" w14:textId="77777777" w:rsidR="00524443" w:rsidRPr="00F04355" w:rsidRDefault="00524443" w:rsidP="006645DA">
            <w:pPr>
              <w:jc w:val="both"/>
              <w:rPr>
                <w:rFonts w:ascii="Times New Roman" w:eastAsia="Arial Narrow" w:hAnsi="Times New Roman" w:cs="Times New Roman"/>
                <w:sz w:val="24"/>
                <w:szCs w:val="24"/>
                <w:lang w:val="en-US"/>
              </w:rPr>
            </w:pPr>
          </w:p>
          <w:p w14:paraId="60252E38" w14:textId="77777777" w:rsidR="00524443" w:rsidRPr="00F04355" w:rsidRDefault="00524443" w:rsidP="006645DA">
            <w:pPr>
              <w:tabs>
                <w:tab w:val="left" w:pos="277"/>
              </w:tabs>
              <w:jc w:val="both"/>
              <w:rPr>
                <w:rFonts w:ascii="Times New Roman" w:hAnsi="Times New Roman" w:cs="Times New Roman"/>
                <w:sz w:val="24"/>
                <w:lang w:val="en-US"/>
              </w:rPr>
            </w:pPr>
            <w:r w:rsidRPr="00F04355">
              <w:rPr>
                <w:rFonts w:ascii="Times New Roman" w:hAnsi="Times New Roman" w:cs="Times New Roman"/>
                <w:sz w:val="24"/>
                <w:lang w:val="en-US"/>
              </w:rPr>
              <w:t>8. Iespējams, ka darbību uzsāk veikt kā palīgdarbību, bet vēlāk sāk sniegt pakalpojumus pārdošanai citām vienībām. Šāda veida darbība var attīstīties, līdz tā pārstāj būt par palīgdarbību, tādēļ ir jāuzskata par vienu no vienības galvenajām vai sekundārajām darbībām. Vienīgais veids, kā izlemt, vai konkrētā darbība jāuzskata par palīgdarbību vai arī galveno vai sekundāro darbību, ir tās nozīmes novērtēšana uzņēmumā kopumā.</w:t>
            </w:r>
          </w:p>
        </w:tc>
      </w:tr>
    </w:tbl>
    <w:p w14:paraId="5DC162BE" w14:textId="77777777" w:rsidR="00524443" w:rsidRPr="00F04355" w:rsidRDefault="00524443" w:rsidP="00524443">
      <w:pPr>
        <w:jc w:val="both"/>
        <w:rPr>
          <w:rFonts w:ascii="Times New Roman" w:eastAsia="Arial Narrow" w:hAnsi="Times New Roman" w:cs="Times New Roman"/>
          <w:sz w:val="24"/>
          <w:szCs w:val="24"/>
          <w:lang w:val="en-US"/>
        </w:rPr>
      </w:pPr>
    </w:p>
    <w:p w14:paraId="5EF5EF69" w14:textId="77777777" w:rsidR="00524443" w:rsidRPr="00F04355" w:rsidRDefault="00524443" w:rsidP="00524443">
      <w:pPr>
        <w:jc w:val="both"/>
        <w:rPr>
          <w:rFonts w:ascii="Times New Roman" w:hAnsi="Times New Roman" w:cs="Times New Roman"/>
          <w:b/>
          <w:i/>
          <w:sz w:val="24"/>
          <w:lang w:val="en-US"/>
        </w:rPr>
      </w:pPr>
      <w:r w:rsidRPr="00F04355">
        <w:rPr>
          <w:rFonts w:ascii="Times New Roman" w:hAnsi="Times New Roman" w:cs="Times New Roman"/>
          <w:b/>
          <w:i/>
          <w:sz w:val="24"/>
          <w:lang w:val="en-US"/>
        </w:rPr>
        <w:t>Papildu paskaidrojums</w:t>
      </w:r>
    </w:p>
    <w:p w14:paraId="1BEE6790" w14:textId="77777777" w:rsidR="00524443" w:rsidRPr="00F04355" w:rsidRDefault="00524443" w:rsidP="00524443">
      <w:pPr>
        <w:jc w:val="both"/>
        <w:rPr>
          <w:rFonts w:ascii="Times New Roman" w:eastAsia="Calibri" w:hAnsi="Times New Roman" w:cs="Times New Roman"/>
          <w:b/>
          <w:bCs/>
          <w:i/>
          <w:sz w:val="24"/>
          <w:szCs w:val="24"/>
          <w:lang w:val="en-US"/>
        </w:rPr>
      </w:pPr>
    </w:p>
    <w:p w14:paraId="2407BFAE"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PR 696/93 palīgdarbības definīcijas 4. punkta a)–f) apakšpunkts ir saskaņā ar metodi, kas ir izmantota NACE 2. red. (53. punkts).</w:t>
      </w:r>
    </w:p>
    <w:p w14:paraId="58512ACF" w14:textId="77777777" w:rsidR="00524443" w:rsidRPr="00F04355" w:rsidRDefault="00524443" w:rsidP="00524443">
      <w:pPr>
        <w:jc w:val="both"/>
        <w:rPr>
          <w:rFonts w:ascii="Times New Roman" w:eastAsia="Calibri" w:hAnsi="Times New Roman" w:cs="Times New Roman"/>
          <w:i/>
          <w:sz w:val="24"/>
          <w:szCs w:val="24"/>
          <w:lang w:val="en-US"/>
        </w:rPr>
      </w:pPr>
    </w:p>
    <w:p w14:paraId="3CE434AC" w14:textId="77777777" w:rsidR="00524443" w:rsidRPr="00F04355" w:rsidRDefault="00524443" w:rsidP="00340028">
      <w:pPr>
        <w:pStyle w:val="BodyText"/>
        <w:keepNext/>
        <w:keepLines/>
        <w:rPr>
          <w:rFonts w:cs="Times New Roman"/>
          <w:b/>
          <w:bCs/>
          <w:lang w:val="en-US"/>
        </w:rPr>
      </w:pPr>
      <w:r w:rsidRPr="00F04355">
        <w:rPr>
          <w:rFonts w:cs="Times New Roman"/>
          <w:b/>
          <w:bCs/>
          <w:lang w:val="en-US"/>
        </w:rPr>
        <w:lastRenderedPageBreak/>
        <w:t>Darbības noteikumi</w:t>
      </w:r>
    </w:p>
    <w:p w14:paraId="19C56C6D" w14:textId="77777777" w:rsidR="00524443" w:rsidRPr="00F04355" w:rsidRDefault="00524443" w:rsidP="00340028">
      <w:pPr>
        <w:keepNext/>
        <w:keepLines/>
        <w:jc w:val="both"/>
        <w:rPr>
          <w:rFonts w:ascii="Times New Roman" w:eastAsia="Calibri" w:hAnsi="Times New Roman" w:cs="Times New Roman"/>
          <w:b/>
          <w:bCs/>
          <w:sz w:val="24"/>
          <w:szCs w:val="24"/>
          <w:lang w:val="en-US"/>
        </w:rPr>
      </w:pPr>
    </w:p>
    <w:p w14:paraId="45DD3F14" w14:textId="77777777" w:rsidR="00524443" w:rsidRPr="00F04355" w:rsidRDefault="00524443" w:rsidP="00340028">
      <w:pPr>
        <w:keepNext/>
        <w:keepLines/>
        <w:jc w:val="both"/>
        <w:rPr>
          <w:rFonts w:ascii="Times New Roman" w:eastAsia="Calibri" w:hAnsi="Times New Roman" w:cs="Times New Roman"/>
          <w:sz w:val="24"/>
          <w:szCs w:val="24"/>
          <w:lang w:val="en-US"/>
        </w:rPr>
      </w:pPr>
      <w:r w:rsidRPr="00F04355">
        <w:rPr>
          <w:rFonts w:ascii="Times New Roman" w:hAnsi="Times New Roman" w:cs="Times New Roman"/>
          <w:b/>
          <w:i/>
          <w:sz w:val="24"/>
          <w:lang w:val="en-US"/>
        </w:rPr>
        <w:t>1. Darbības noteikums – iespējamo palīgdarbību piemēri</w:t>
      </w:r>
      <w:r w:rsidRPr="00F04355">
        <w:rPr>
          <w:rStyle w:val="FootnoteReference"/>
          <w:rFonts w:ascii="Times New Roman" w:hAnsi="Times New Roman" w:cs="Times New Roman"/>
          <w:b/>
          <w:i/>
          <w:sz w:val="24"/>
          <w:szCs w:val="24"/>
          <w:lang w:val="en-US"/>
        </w:rPr>
        <w:footnoteReference w:customMarkFollows="1" w:id="44"/>
        <w:t>11</w:t>
      </w:r>
    </w:p>
    <w:p w14:paraId="53C9C5EB" w14:textId="77777777" w:rsidR="00524443" w:rsidRPr="00F04355" w:rsidRDefault="00524443" w:rsidP="00340028">
      <w:pPr>
        <w:keepNext/>
        <w:keepLines/>
        <w:jc w:val="both"/>
        <w:rPr>
          <w:rFonts w:ascii="Times New Roman" w:eastAsia="Calibri" w:hAnsi="Times New Roman" w:cs="Times New Roman"/>
          <w:b/>
          <w:bCs/>
          <w:i/>
          <w:sz w:val="24"/>
          <w:szCs w:val="24"/>
          <w:lang w:val="en-US"/>
        </w:rPr>
      </w:pPr>
    </w:p>
    <w:p w14:paraId="7EBAB889" w14:textId="77777777" w:rsidR="00524443" w:rsidRPr="00F04355" w:rsidRDefault="00524443" w:rsidP="00340028">
      <w:pPr>
        <w:keepNext/>
        <w:keepLines/>
        <w:tabs>
          <w:tab w:val="left" w:pos="261"/>
        </w:tabs>
        <w:jc w:val="both"/>
        <w:rPr>
          <w:rFonts w:ascii="Times New Roman" w:hAnsi="Times New Roman" w:cs="Times New Roman"/>
          <w:i/>
          <w:sz w:val="24"/>
          <w:lang w:val="en-US"/>
        </w:rPr>
      </w:pPr>
      <w:r w:rsidRPr="00F04355">
        <w:rPr>
          <w:rFonts w:ascii="Times New Roman" w:hAnsi="Times New Roman" w:cs="Times New Roman"/>
          <w:i/>
          <w:sz w:val="24"/>
          <w:lang w:val="en-US"/>
        </w:rPr>
        <w:t>1. Izplatīšana un loģistika</w:t>
      </w:r>
    </w:p>
    <w:p w14:paraId="5C465CC0" w14:textId="77777777" w:rsidR="00524443" w:rsidRPr="00F04355" w:rsidRDefault="00524443" w:rsidP="00340028">
      <w:pPr>
        <w:keepNext/>
        <w:keepLines/>
        <w:tabs>
          <w:tab w:val="left" w:pos="261"/>
        </w:tabs>
        <w:jc w:val="both"/>
        <w:rPr>
          <w:rFonts w:ascii="Times New Roman" w:hAnsi="Times New Roman" w:cs="Times New Roman"/>
          <w:i/>
          <w:sz w:val="24"/>
          <w:lang w:val="en-US"/>
        </w:rPr>
      </w:pPr>
      <w:r w:rsidRPr="00F04355">
        <w:rPr>
          <w:rFonts w:ascii="Times New Roman" w:hAnsi="Times New Roman" w:cs="Times New Roman"/>
          <w:i/>
          <w:sz w:val="24"/>
          <w:lang w:val="en-US"/>
        </w:rPr>
        <w:t>Pašu produktu tirdzniecības pakalpojumi</w:t>
      </w:r>
    </w:p>
    <w:p w14:paraId="12610AB1" w14:textId="77777777" w:rsidR="00524443" w:rsidRPr="00F04355" w:rsidRDefault="00524443" w:rsidP="00524443">
      <w:pPr>
        <w:tabs>
          <w:tab w:val="left" w:pos="261"/>
        </w:tabs>
        <w:jc w:val="both"/>
        <w:rPr>
          <w:rFonts w:ascii="Times New Roman" w:hAnsi="Times New Roman" w:cs="Times New Roman"/>
          <w:i/>
          <w:sz w:val="24"/>
          <w:lang w:val="en-US"/>
        </w:rPr>
      </w:pPr>
      <w:r w:rsidRPr="00F04355">
        <w:rPr>
          <w:rFonts w:ascii="Times New Roman" w:hAnsi="Times New Roman" w:cs="Times New Roman"/>
          <w:i/>
          <w:sz w:val="24"/>
          <w:lang w:val="en-US"/>
        </w:rPr>
        <w:t>Kravas pārvadāšanas pakalpojumi</w:t>
      </w:r>
    </w:p>
    <w:p w14:paraId="2FE3F315" w14:textId="77777777" w:rsidR="00524443" w:rsidRPr="00F04355" w:rsidRDefault="00524443" w:rsidP="00524443">
      <w:pPr>
        <w:tabs>
          <w:tab w:val="left" w:pos="261"/>
        </w:tabs>
        <w:jc w:val="both"/>
        <w:rPr>
          <w:rFonts w:ascii="Times New Roman" w:hAnsi="Times New Roman" w:cs="Times New Roman"/>
          <w:i/>
          <w:sz w:val="24"/>
          <w:lang w:val="en-US"/>
        </w:rPr>
      </w:pPr>
      <w:r w:rsidRPr="00F04355">
        <w:rPr>
          <w:rFonts w:ascii="Times New Roman" w:hAnsi="Times New Roman" w:cs="Times New Roman"/>
          <w:i/>
          <w:sz w:val="24"/>
          <w:lang w:val="en-US"/>
        </w:rPr>
        <w:t>Kravu apstrādes pakalpojumi</w:t>
      </w:r>
    </w:p>
    <w:p w14:paraId="56F12ABE"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Glabāšanas un noliktavu pakalpojumi</w:t>
      </w:r>
    </w:p>
    <w:p w14:paraId="7D01AB1D"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Kravu pārvadāšanas aģentūru pakalpojumi un citi kravas transporta pakalpojumi</w:t>
      </w:r>
    </w:p>
    <w:p w14:paraId="440E6D8C"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Pasta un kurjeru pakalpojumi</w:t>
      </w:r>
    </w:p>
    <w:p w14:paraId="788D70FE" w14:textId="77777777" w:rsidR="00524443" w:rsidRPr="00F04355" w:rsidRDefault="00524443" w:rsidP="00524443">
      <w:pPr>
        <w:jc w:val="both"/>
        <w:rPr>
          <w:rFonts w:ascii="Times New Roman" w:eastAsia="Calibri" w:hAnsi="Times New Roman" w:cs="Times New Roman"/>
          <w:i/>
          <w:sz w:val="24"/>
          <w:szCs w:val="24"/>
          <w:lang w:val="en-US"/>
        </w:rPr>
      </w:pPr>
    </w:p>
    <w:p w14:paraId="6534B802" w14:textId="77777777" w:rsidR="00524443" w:rsidRPr="00F04355" w:rsidRDefault="00524443" w:rsidP="00524443">
      <w:pPr>
        <w:tabs>
          <w:tab w:val="left" w:pos="267"/>
        </w:tabs>
        <w:jc w:val="both"/>
        <w:rPr>
          <w:rFonts w:ascii="Times New Roman" w:hAnsi="Times New Roman" w:cs="Times New Roman"/>
          <w:i/>
          <w:sz w:val="24"/>
          <w:lang w:val="en-US"/>
        </w:rPr>
      </w:pPr>
      <w:r w:rsidRPr="00F04355">
        <w:rPr>
          <w:rFonts w:ascii="Times New Roman" w:hAnsi="Times New Roman" w:cs="Times New Roman"/>
          <w:i/>
          <w:sz w:val="24"/>
          <w:lang w:val="en-US"/>
        </w:rPr>
        <w:t>2. Tirgvedība, pārdošana un tehniskās apkopes pakalpojumi, tostarp palīdzības dienesti un zvanu centri</w:t>
      </w:r>
    </w:p>
    <w:p w14:paraId="328408C2" w14:textId="77777777" w:rsidR="00524443" w:rsidRPr="00F04355" w:rsidRDefault="00524443" w:rsidP="00524443">
      <w:pPr>
        <w:tabs>
          <w:tab w:val="left" w:pos="267"/>
        </w:tabs>
        <w:jc w:val="both"/>
        <w:rPr>
          <w:rFonts w:ascii="Times New Roman" w:hAnsi="Times New Roman" w:cs="Times New Roman"/>
          <w:i/>
          <w:sz w:val="24"/>
          <w:lang w:val="en-US"/>
        </w:rPr>
      </w:pPr>
      <w:r w:rsidRPr="00F04355">
        <w:rPr>
          <w:rFonts w:ascii="Times New Roman" w:hAnsi="Times New Roman" w:cs="Times New Roman"/>
          <w:i/>
          <w:sz w:val="24"/>
          <w:lang w:val="en-US"/>
        </w:rPr>
        <w:t>Tirgvedības vadības konsultāciju pakalpojumi</w:t>
      </w:r>
    </w:p>
    <w:p w14:paraId="0E50C0C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Reklāmas pakalpojumi un reklāmas laukumu vai laiku nodrošināšana</w:t>
      </w:r>
    </w:p>
    <w:p w14:paraId="4AFFBADA"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Tirgus un sabiedriskās domas izpētes pakalpojumi</w:t>
      </w:r>
    </w:p>
    <w:p w14:paraId="4FB01802"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Reklāma un ar to saistītie fotopakalpojumi</w:t>
      </w:r>
    </w:p>
    <w:p w14:paraId="3195E44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Zvanu centru pakalpojumi</w:t>
      </w:r>
    </w:p>
    <w:p w14:paraId="5E62A884" w14:textId="77777777" w:rsidR="00524443" w:rsidRPr="00F04355" w:rsidRDefault="00524443" w:rsidP="00524443">
      <w:pPr>
        <w:jc w:val="both"/>
        <w:rPr>
          <w:rFonts w:ascii="Times New Roman" w:hAnsi="Times New Roman" w:cs="Times New Roman"/>
          <w:i/>
          <w:iCs/>
          <w:sz w:val="24"/>
          <w:lang w:val="en-US"/>
        </w:rPr>
      </w:pPr>
      <w:r w:rsidRPr="00F04355">
        <w:rPr>
          <w:rFonts w:ascii="Times New Roman" w:hAnsi="Times New Roman" w:cs="Times New Roman"/>
          <w:i/>
          <w:iCs/>
          <w:sz w:val="24"/>
          <w:lang w:val="en-US"/>
        </w:rPr>
        <w:t>Tirdzniecības izstāžu atbalsta un organizēšanas pakalpojumi</w:t>
      </w:r>
    </w:p>
    <w:p w14:paraId="09E7C96A" w14:textId="77777777" w:rsidR="00524443" w:rsidRPr="00F04355" w:rsidRDefault="00524443" w:rsidP="00524443">
      <w:pPr>
        <w:jc w:val="both"/>
        <w:rPr>
          <w:rFonts w:ascii="Times New Roman" w:eastAsia="Calibri" w:hAnsi="Times New Roman" w:cs="Times New Roman"/>
          <w:i/>
          <w:sz w:val="24"/>
          <w:szCs w:val="24"/>
          <w:lang w:val="en-US"/>
        </w:rPr>
      </w:pPr>
    </w:p>
    <w:p w14:paraId="1C26ABD8" w14:textId="77777777" w:rsidR="00524443" w:rsidRPr="00F04355" w:rsidRDefault="00524443" w:rsidP="00524443">
      <w:pPr>
        <w:tabs>
          <w:tab w:val="left" w:pos="270"/>
        </w:tabs>
        <w:jc w:val="both"/>
        <w:rPr>
          <w:rFonts w:ascii="Times New Roman" w:hAnsi="Times New Roman" w:cs="Times New Roman"/>
          <w:i/>
          <w:sz w:val="24"/>
          <w:lang w:val="en-US"/>
        </w:rPr>
      </w:pPr>
      <w:r w:rsidRPr="00F04355">
        <w:rPr>
          <w:rFonts w:ascii="Times New Roman" w:hAnsi="Times New Roman" w:cs="Times New Roman"/>
          <w:i/>
          <w:sz w:val="24"/>
          <w:lang w:val="en-US"/>
        </w:rPr>
        <w:t>3. IKT pakalpojumi</w:t>
      </w:r>
    </w:p>
    <w:p w14:paraId="129B4A20"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Informācijas tehnoloģijas konsultāciju un atbalsta pakalpojumi</w:t>
      </w:r>
    </w:p>
    <w:p w14:paraId="6A775A2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Izvietošanas un informācijas tehnoloģijas infrastruktūras nodrošināšanas pakalpojumi</w:t>
      </w:r>
    </w:p>
    <w:p w14:paraId="7FC9A024"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Informācijas tehnoloģijas infrastruktūras un tīkla pārvaldības pakalpojumi</w:t>
      </w:r>
    </w:p>
    <w:p w14:paraId="75118474"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Telefonija un citi telekomunikāciju pakalpojumi</w:t>
      </w:r>
    </w:p>
    <w:p w14:paraId="3C134E40"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Interneta sakaru pakalpojumi</w:t>
      </w:r>
    </w:p>
    <w:p w14:paraId="4BADCDAF" w14:textId="77777777" w:rsidR="00524443" w:rsidRPr="00F04355" w:rsidRDefault="00524443" w:rsidP="00524443">
      <w:pPr>
        <w:jc w:val="both"/>
        <w:rPr>
          <w:rFonts w:ascii="Times New Roman" w:eastAsia="Calibri" w:hAnsi="Times New Roman" w:cs="Times New Roman"/>
          <w:i/>
          <w:sz w:val="24"/>
          <w:szCs w:val="24"/>
          <w:lang w:val="en-US"/>
        </w:rPr>
      </w:pPr>
    </w:p>
    <w:p w14:paraId="65B883A5" w14:textId="77777777" w:rsidR="00524443" w:rsidRPr="00F04355" w:rsidRDefault="00524443" w:rsidP="00524443">
      <w:pPr>
        <w:tabs>
          <w:tab w:val="left" w:pos="271"/>
        </w:tabs>
        <w:jc w:val="both"/>
        <w:rPr>
          <w:rFonts w:ascii="Times New Roman" w:hAnsi="Times New Roman" w:cs="Times New Roman"/>
          <w:i/>
          <w:sz w:val="24"/>
          <w:lang w:val="en-US"/>
        </w:rPr>
      </w:pPr>
      <w:r w:rsidRPr="00F04355">
        <w:rPr>
          <w:rFonts w:ascii="Times New Roman" w:hAnsi="Times New Roman" w:cs="Times New Roman"/>
          <w:i/>
          <w:sz w:val="24"/>
          <w:lang w:val="en-US"/>
        </w:rPr>
        <w:t>4. Administratīvās un vadības funkcijas</w:t>
      </w:r>
    </w:p>
    <w:p w14:paraId="729F3F4F" w14:textId="77777777" w:rsidR="00524443" w:rsidRPr="00F04355" w:rsidRDefault="00524443" w:rsidP="00524443">
      <w:pPr>
        <w:tabs>
          <w:tab w:val="left" w:pos="271"/>
        </w:tabs>
        <w:jc w:val="both"/>
        <w:rPr>
          <w:rFonts w:ascii="Times New Roman" w:hAnsi="Times New Roman" w:cs="Times New Roman"/>
          <w:i/>
          <w:sz w:val="24"/>
          <w:lang w:val="en-US"/>
        </w:rPr>
      </w:pPr>
      <w:r w:rsidRPr="00F04355">
        <w:rPr>
          <w:rFonts w:ascii="Times New Roman" w:hAnsi="Times New Roman" w:cs="Times New Roman"/>
          <w:i/>
          <w:sz w:val="24"/>
          <w:lang w:val="en-US"/>
        </w:rPr>
        <w:t>Juridiskie un grāmatvedības pakalpojumi</w:t>
      </w:r>
    </w:p>
    <w:p w14:paraId="624CA8E4"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Vadības konsultācijas un vadības pakalpojumi</w:t>
      </w:r>
    </w:p>
    <w:p w14:paraId="31F821F3"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Uzņēmējdarbības konsultāciju pakalpojumi</w:t>
      </w:r>
    </w:p>
    <w:p w14:paraId="173B2911"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Citi vadības pakalpojumi, izņemot būvniecības projektu vadības pakalpojumus</w:t>
      </w:r>
    </w:p>
    <w:p w14:paraId="53A33715"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Apvienoti biroju administrēšanas pakalpojumi</w:t>
      </w:r>
    </w:p>
    <w:p w14:paraId="37850C87" w14:textId="77777777" w:rsidR="00524443" w:rsidRPr="00F04355" w:rsidRDefault="00524443" w:rsidP="00524443">
      <w:pPr>
        <w:jc w:val="both"/>
        <w:rPr>
          <w:rFonts w:ascii="Times New Roman" w:hAnsi="Times New Roman" w:cs="Times New Roman"/>
          <w:i/>
          <w:sz w:val="24"/>
          <w:lang w:val="en-US"/>
        </w:rPr>
      </w:pPr>
      <w:r w:rsidRPr="00F04355">
        <w:rPr>
          <w:rFonts w:ascii="Times New Roman" w:hAnsi="Times New Roman" w:cs="Times New Roman"/>
          <w:i/>
          <w:sz w:val="24"/>
          <w:lang w:val="en-US"/>
        </w:rPr>
        <w:t>Specializēti biroja atbalsta pakalpojumi</w:t>
      </w:r>
    </w:p>
    <w:p w14:paraId="063E601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21F97CBF" w14:textId="77777777" w:rsidR="00524443" w:rsidRPr="00F04355" w:rsidRDefault="00524443" w:rsidP="00524443">
      <w:pPr>
        <w:jc w:val="both"/>
        <w:rPr>
          <w:rFonts w:ascii="Times New Roman" w:eastAsia="Arial Narrow" w:hAnsi="Times New Roman" w:cs="Times New Roman"/>
          <w:sz w:val="24"/>
          <w:szCs w:val="24"/>
          <w:lang w:val="en-US"/>
        </w:rPr>
      </w:pPr>
    </w:p>
    <w:p w14:paraId="7B3360CF" w14:textId="77777777" w:rsidR="00524443" w:rsidRPr="00F04355" w:rsidRDefault="00524443" w:rsidP="00524443">
      <w:pPr>
        <w:pStyle w:val="Heading1"/>
        <w:rPr>
          <w:rFonts w:cs="Times New Roman"/>
          <w:lang w:val="en-US"/>
        </w:rPr>
      </w:pPr>
      <w:bookmarkStart w:id="147" w:name="_bookmark63"/>
      <w:bookmarkStart w:id="148" w:name="Annex_2:_Letters_to_propose_a_European_p"/>
      <w:bookmarkStart w:id="149" w:name="_Toc95829156"/>
      <w:bookmarkEnd w:id="147"/>
      <w:bookmarkEnd w:id="148"/>
      <w:r w:rsidRPr="00F04355">
        <w:rPr>
          <w:rFonts w:cs="Times New Roman"/>
          <w:lang w:val="en-US"/>
        </w:rPr>
        <w:t>2. pielikums. Vēstules ar piedāvājumu veikt Eiropas līmeņa profilēšanu</w:t>
      </w:r>
      <w:bookmarkEnd w:id="149"/>
    </w:p>
    <w:p w14:paraId="7D15D297" w14:textId="77777777" w:rsidR="00524443" w:rsidRPr="00F04355" w:rsidRDefault="00524443" w:rsidP="00524443">
      <w:pPr>
        <w:pStyle w:val="BodyText"/>
        <w:rPr>
          <w:rFonts w:cs="Times New Roman"/>
          <w:b/>
          <w:bCs/>
          <w:lang w:val="en-US"/>
        </w:rPr>
      </w:pPr>
    </w:p>
    <w:p w14:paraId="493CF28D" w14:textId="77777777" w:rsidR="00524443" w:rsidRPr="00F04355" w:rsidRDefault="00524443" w:rsidP="00524443">
      <w:pPr>
        <w:pStyle w:val="BodyText"/>
        <w:rPr>
          <w:rFonts w:cs="Times New Roman"/>
          <w:b/>
          <w:bCs/>
          <w:lang w:val="en-US"/>
        </w:rPr>
      </w:pPr>
      <w:r w:rsidRPr="00F04355">
        <w:rPr>
          <w:rFonts w:cs="Times New Roman"/>
          <w:b/>
          <w:bCs/>
          <w:lang w:val="en-US"/>
        </w:rPr>
        <w:t>2.A. PIEDĀVĀJUMS EIROPAS GLOBĀLĀ LĒMUMA PIEŅEMŠANAS CENTRA GRUPAI</w:t>
      </w:r>
    </w:p>
    <w:p w14:paraId="4231E343" w14:textId="77777777" w:rsidR="00524443" w:rsidRPr="00F04355" w:rsidRDefault="00524443" w:rsidP="00524443">
      <w:pPr>
        <w:jc w:val="both"/>
        <w:rPr>
          <w:rFonts w:ascii="Times New Roman" w:eastAsia="Calibri" w:hAnsi="Times New Roman" w:cs="Times New Roman"/>
          <w:sz w:val="24"/>
          <w:szCs w:val="24"/>
          <w:lang w:val="en-US"/>
        </w:rPr>
      </w:pPr>
    </w:p>
    <w:p w14:paraId="0EE86B97" w14:textId="77777777" w:rsidR="00524443" w:rsidRPr="00F04355" w:rsidRDefault="00524443" w:rsidP="00524443">
      <w:pPr>
        <w:jc w:val="right"/>
        <w:rPr>
          <w:rFonts w:ascii="Times New Roman" w:hAnsi="Times New Roman" w:cs="Times New Roman"/>
          <w:sz w:val="24"/>
          <w:lang w:val="en-US"/>
        </w:rPr>
      </w:pPr>
      <w:r w:rsidRPr="00F04355">
        <w:rPr>
          <w:rFonts w:ascii="Times New Roman" w:hAnsi="Times New Roman" w:cs="Times New Roman"/>
          <w:sz w:val="24"/>
          <w:lang w:val="en-US"/>
        </w:rPr>
        <w:t>Valsts statistikas birojs</w:t>
      </w:r>
    </w:p>
    <w:p w14:paraId="05744910" w14:textId="77777777" w:rsidR="00524443" w:rsidRPr="00F04355" w:rsidRDefault="00524443" w:rsidP="00524443">
      <w:pPr>
        <w:jc w:val="right"/>
        <w:rPr>
          <w:rFonts w:ascii="Times New Roman" w:hAnsi="Times New Roman" w:cs="Times New Roman"/>
          <w:i/>
          <w:iCs/>
          <w:sz w:val="24"/>
          <w:lang w:val="en-US"/>
        </w:rPr>
      </w:pPr>
      <w:r w:rsidRPr="00F04355">
        <w:rPr>
          <w:rFonts w:ascii="Times New Roman" w:hAnsi="Times New Roman" w:cs="Times New Roman"/>
          <w:i/>
          <w:iCs/>
          <w:sz w:val="24"/>
          <w:lang w:val="en-US"/>
        </w:rPr>
        <w:t>Government Buildings</w:t>
      </w:r>
    </w:p>
    <w:p w14:paraId="5923B00C" w14:textId="77777777" w:rsidR="00524443" w:rsidRPr="00F04355" w:rsidRDefault="00524443" w:rsidP="00524443">
      <w:pPr>
        <w:jc w:val="right"/>
        <w:rPr>
          <w:rFonts w:ascii="Times New Roman" w:hAnsi="Times New Roman" w:cs="Times New Roman"/>
          <w:i/>
          <w:iCs/>
          <w:sz w:val="24"/>
          <w:lang w:val="en-US"/>
        </w:rPr>
      </w:pPr>
      <w:r w:rsidRPr="00F04355">
        <w:rPr>
          <w:rFonts w:ascii="Times New Roman" w:hAnsi="Times New Roman" w:cs="Times New Roman"/>
          <w:i/>
          <w:iCs/>
          <w:sz w:val="24"/>
          <w:lang w:val="en-US"/>
        </w:rPr>
        <w:t>Cardiff Road</w:t>
      </w:r>
    </w:p>
    <w:p w14:paraId="49258FE7" w14:textId="77777777" w:rsidR="00524443" w:rsidRPr="00F04355" w:rsidRDefault="00524443" w:rsidP="00524443">
      <w:pPr>
        <w:jc w:val="right"/>
        <w:rPr>
          <w:rFonts w:ascii="Times New Roman" w:hAnsi="Times New Roman" w:cs="Times New Roman"/>
          <w:i/>
          <w:iCs/>
          <w:sz w:val="24"/>
          <w:lang w:val="en-US"/>
        </w:rPr>
      </w:pPr>
      <w:r w:rsidRPr="00F04355">
        <w:rPr>
          <w:rFonts w:ascii="Times New Roman" w:hAnsi="Times New Roman" w:cs="Times New Roman"/>
          <w:i/>
          <w:iCs/>
          <w:sz w:val="24"/>
          <w:lang w:val="en-US"/>
        </w:rPr>
        <w:t>Newport</w:t>
      </w:r>
    </w:p>
    <w:p w14:paraId="410E7F10" w14:textId="77777777" w:rsidR="00524443" w:rsidRPr="00F04355" w:rsidRDefault="00524443" w:rsidP="00524443">
      <w:pPr>
        <w:jc w:val="right"/>
        <w:rPr>
          <w:rFonts w:ascii="Times New Roman" w:hAnsi="Times New Roman" w:cs="Times New Roman"/>
          <w:i/>
          <w:iCs/>
          <w:sz w:val="24"/>
          <w:lang w:val="en-US"/>
        </w:rPr>
      </w:pPr>
      <w:r w:rsidRPr="00F04355">
        <w:rPr>
          <w:rFonts w:ascii="Times New Roman" w:hAnsi="Times New Roman" w:cs="Times New Roman"/>
          <w:i/>
          <w:iCs/>
          <w:sz w:val="24"/>
          <w:lang w:val="en-US"/>
        </w:rPr>
        <w:t>South Wales</w:t>
      </w:r>
    </w:p>
    <w:p w14:paraId="642D6319" w14:textId="77777777" w:rsidR="00524443" w:rsidRPr="00F04355" w:rsidRDefault="00524443" w:rsidP="00524443">
      <w:pPr>
        <w:jc w:val="right"/>
        <w:rPr>
          <w:rFonts w:ascii="Times New Roman" w:hAnsi="Times New Roman" w:cs="Times New Roman"/>
          <w:i/>
          <w:iCs/>
          <w:sz w:val="24"/>
          <w:lang w:val="en-US"/>
        </w:rPr>
      </w:pPr>
      <w:r w:rsidRPr="00F04355">
        <w:rPr>
          <w:rFonts w:ascii="Times New Roman" w:hAnsi="Times New Roman" w:cs="Times New Roman"/>
          <w:i/>
          <w:iCs/>
          <w:sz w:val="24"/>
          <w:lang w:val="en-US"/>
        </w:rPr>
        <w:t>NP11 8XG</w:t>
      </w:r>
    </w:p>
    <w:p w14:paraId="3C3FB190" w14:textId="77777777" w:rsidR="00524443" w:rsidRPr="00F04355" w:rsidRDefault="00524443" w:rsidP="00524443">
      <w:pPr>
        <w:jc w:val="right"/>
        <w:rPr>
          <w:rFonts w:ascii="Times New Roman" w:hAnsi="Times New Roman" w:cs="Times New Roman"/>
          <w:sz w:val="24"/>
          <w:lang w:val="en-US"/>
        </w:rPr>
      </w:pPr>
      <w:r w:rsidRPr="00F04355">
        <w:rPr>
          <w:rFonts w:ascii="Times New Roman" w:hAnsi="Times New Roman" w:cs="Times New Roman"/>
          <w:sz w:val="24"/>
          <w:lang w:val="en-US"/>
        </w:rPr>
        <w:t>2017. gada 10. novembris</w:t>
      </w:r>
    </w:p>
    <w:p w14:paraId="728BC856" w14:textId="77777777" w:rsidR="00524443" w:rsidRPr="00F04355" w:rsidRDefault="00524443" w:rsidP="00524443">
      <w:pPr>
        <w:jc w:val="both"/>
        <w:rPr>
          <w:rFonts w:ascii="Times New Roman" w:eastAsia="Calibri" w:hAnsi="Times New Roman" w:cs="Times New Roman"/>
          <w:sz w:val="24"/>
          <w:szCs w:val="24"/>
          <w:lang w:val="en-US"/>
        </w:rPr>
      </w:pPr>
    </w:p>
    <w:p w14:paraId="77918213" w14:textId="77777777" w:rsidR="00524443" w:rsidRPr="00F04355" w:rsidRDefault="00524443" w:rsidP="00524443">
      <w:pPr>
        <w:pStyle w:val="BodyText"/>
        <w:rPr>
          <w:rFonts w:cs="Times New Roman"/>
          <w:lang w:val="en-US"/>
        </w:rPr>
      </w:pPr>
      <w:r w:rsidRPr="00F04355">
        <w:rPr>
          <w:rFonts w:cs="Times New Roman"/>
          <w:lang w:val="en-US"/>
        </w:rPr>
        <w:t>Kontaktpersonas vārds, uzvārds</w:t>
      </w:r>
    </w:p>
    <w:p w14:paraId="24381667" w14:textId="77777777" w:rsidR="00524443" w:rsidRPr="00F04355" w:rsidRDefault="00524443" w:rsidP="00524443">
      <w:pPr>
        <w:pStyle w:val="BodyText"/>
        <w:rPr>
          <w:rFonts w:cs="Times New Roman"/>
          <w:lang w:val="en-US"/>
        </w:rPr>
      </w:pPr>
      <w:r w:rsidRPr="00F04355">
        <w:rPr>
          <w:rFonts w:cs="Times New Roman"/>
          <w:lang w:val="en-US"/>
        </w:rPr>
        <w:t>AAAA Group PLC</w:t>
      </w:r>
    </w:p>
    <w:p w14:paraId="16C03EDE" w14:textId="77777777" w:rsidR="00524443" w:rsidRPr="00F04355" w:rsidRDefault="00524443" w:rsidP="00524443">
      <w:pPr>
        <w:pStyle w:val="BodyText"/>
        <w:rPr>
          <w:rFonts w:cs="Times New Roman"/>
          <w:lang w:val="en-US"/>
        </w:rPr>
      </w:pPr>
      <w:r w:rsidRPr="00F04355">
        <w:rPr>
          <w:rFonts w:cs="Times New Roman"/>
          <w:lang w:val="en-US"/>
        </w:rPr>
        <w:t>Road Runner House</w:t>
      </w:r>
    </w:p>
    <w:p w14:paraId="68388F21" w14:textId="77777777" w:rsidR="00524443" w:rsidRPr="00F04355" w:rsidRDefault="00524443" w:rsidP="00524443">
      <w:pPr>
        <w:pStyle w:val="BodyText"/>
        <w:rPr>
          <w:rFonts w:cs="Times New Roman"/>
          <w:lang w:val="en-US"/>
        </w:rPr>
      </w:pPr>
      <w:r w:rsidRPr="00F04355">
        <w:rPr>
          <w:rFonts w:cs="Times New Roman"/>
          <w:lang w:val="en-US"/>
        </w:rPr>
        <w:t>Iela</w:t>
      </w:r>
    </w:p>
    <w:p w14:paraId="5CD7E5F0" w14:textId="77777777" w:rsidR="00524443" w:rsidRPr="00F04355" w:rsidRDefault="00524443" w:rsidP="00524443">
      <w:pPr>
        <w:pStyle w:val="BodyText"/>
        <w:rPr>
          <w:rFonts w:cs="Times New Roman"/>
          <w:lang w:val="en-US"/>
        </w:rPr>
      </w:pPr>
      <w:r w:rsidRPr="00F04355">
        <w:rPr>
          <w:rFonts w:cs="Times New Roman"/>
          <w:lang w:val="en-US"/>
        </w:rPr>
        <w:t>Pilsēta</w:t>
      </w:r>
    </w:p>
    <w:p w14:paraId="619D192D" w14:textId="77777777" w:rsidR="00524443" w:rsidRPr="00F04355" w:rsidRDefault="00524443" w:rsidP="00524443">
      <w:pPr>
        <w:pStyle w:val="BodyText"/>
        <w:rPr>
          <w:rFonts w:cs="Times New Roman"/>
          <w:lang w:val="en-US"/>
        </w:rPr>
      </w:pPr>
      <w:r w:rsidRPr="00F04355">
        <w:rPr>
          <w:rFonts w:cs="Times New Roman"/>
          <w:lang w:val="en-US"/>
        </w:rPr>
        <w:t>AA1 1AA</w:t>
      </w:r>
    </w:p>
    <w:p w14:paraId="62DBD040" w14:textId="77777777" w:rsidR="00524443" w:rsidRPr="00F04355" w:rsidRDefault="00524443" w:rsidP="00524443">
      <w:pPr>
        <w:pStyle w:val="BodyText"/>
        <w:rPr>
          <w:rFonts w:cs="Times New Roman"/>
          <w:lang w:val="en-US"/>
        </w:rPr>
      </w:pPr>
    </w:p>
    <w:p w14:paraId="25D11F96"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Eiropas sadarbspējīgu statistikas uzņēmumu reģistru sistēmas Eiropas līmeņa profilēšanas darba grupa (2018. gads)</w:t>
      </w:r>
    </w:p>
    <w:p w14:paraId="62B58C64" w14:textId="77777777" w:rsidR="00524443" w:rsidRPr="00F04355" w:rsidRDefault="00524443" w:rsidP="00524443">
      <w:pPr>
        <w:jc w:val="both"/>
        <w:rPr>
          <w:rFonts w:ascii="Times New Roman" w:eastAsia="Calibri" w:hAnsi="Times New Roman" w:cs="Times New Roman"/>
          <w:b/>
          <w:bCs/>
          <w:sz w:val="24"/>
          <w:szCs w:val="24"/>
          <w:lang w:val="en-US"/>
        </w:rPr>
      </w:pPr>
    </w:p>
    <w:p w14:paraId="69D7BC6E" w14:textId="77777777" w:rsidR="00524443" w:rsidRPr="00F04355" w:rsidRDefault="00524443" w:rsidP="00524443">
      <w:pPr>
        <w:pStyle w:val="BodyText"/>
        <w:rPr>
          <w:rFonts w:cs="Times New Roman"/>
          <w:lang w:val="en-US"/>
        </w:rPr>
      </w:pPr>
      <w:r w:rsidRPr="00F04355">
        <w:rPr>
          <w:rFonts w:cs="Times New Roman"/>
          <w:lang w:val="en-US"/>
        </w:rPr>
        <w:t>Godātais kungs/Cienītā kundze!</w:t>
      </w:r>
    </w:p>
    <w:p w14:paraId="1464BB94" w14:textId="77777777" w:rsidR="00524443" w:rsidRPr="00F04355" w:rsidRDefault="00524443" w:rsidP="00524443">
      <w:pPr>
        <w:jc w:val="both"/>
        <w:rPr>
          <w:rFonts w:ascii="Times New Roman" w:eastAsia="Arial Narrow" w:hAnsi="Times New Roman" w:cs="Times New Roman"/>
          <w:sz w:val="24"/>
          <w:szCs w:val="24"/>
          <w:lang w:val="en-US"/>
        </w:rPr>
      </w:pPr>
    </w:p>
    <w:p w14:paraId="777CDAA7" w14:textId="77777777" w:rsidR="00524443" w:rsidRPr="00F04355" w:rsidRDefault="00524443" w:rsidP="00524443">
      <w:pPr>
        <w:pStyle w:val="BodyText"/>
        <w:rPr>
          <w:rFonts w:cs="Times New Roman"/>
          <w:lang w:val="en-US"/>
        </w:rPr>
      </w:pPr>
      <w:r w:rsidRPr="00F04355">
        <w:rPr>
          <w:rFonts w:cs="Times New Roman"/>
          <w:lang w:val="en-US"/>
        </w:rPr>
        <w:t>Apvienotajā Karalistē Valsts statistikas birojs (</w:t>
      </w:r>
      <w:r w:rsidRPr="00F04355">
        <w:rPr>
          <w:rFonts w:cs="Times New Roman"/>
          <w:i/>
          <w:iCs/>
          <w:lang w:val="en-US"/>
        </w:rPr>
        <w:t>ONS</w:t>
      </w:r>
      <w:r w:rsidRPr="00F04355">
        <w:rPr>
          <w:rFonts w:cs="Times New Roman"/>
          <w:lang w:val="en-US"/>
        </w:rPr>
        <w:t xml:space="preserve">) ir Apvienotās Karalistes Statistikas iestādes izpildu birojs, kas nav ministrijas struktūrvienība un kas atskaitās tieši parlamentam. </w:t>
      </w:r>
      <w:r w:rsidRPr="00F04355">
        <w:rPr>
          <w:rFonts w:cs="Times New Roman"/>
          <w:i/>
          <w:iCs/>
          <w:lang w:val="en-US"/>
        </w:rPr>
        <w:t xml:space="preserve">ONS </w:t>
      </w:r>
      <w:r w:rsidRPr="00F04355">
        <w:rPr>
          <w:rFonts w:cs="Times New Roman"/>
          <w:lang w:val="en-US"/>
        </w:rPr>
        <w:t>ir uzdots kopā ar vairākām citām Eiropas valstīm izstrādāt metodes uzņēmumu “profilēšanai” starptautiskā mērogā. Šo darbu finansē ES, un tas tiek organizēts Eiropas statistikas sistēmas tīkla (“ESSnet”) programmā “European System of Interoperable Statistical Business Registers – Task Force on European Profiling (2018)” [Eiropas sadarbspējīgu statistikas uzņēmumu reģistru sistēma – Eiropas līmeņa profilēšanas darba grupa (2018. gads)].</w:t>
      </w:r>
    </w:p>
    <w:p w14:paraId="0BDD3A39" w14:textId="77777777" w:rsidR="00524443" w:rsidRPr="00F04355" w:rsidRDefault="00524443" w:rsidP="00524443">
      <w:pPr>
        <w:jc w:val="both"/>
        <w:rPr>
          <w:rFonts w:ascii="Times New Roman" w:hAnsi="Times New Roman" w:cs="Times New Roman"/>
          <w:lang w:val="en-US"/>
        </w:rPr>
      </w:pPr>
    </w:p>
    <w:p w14:paraId="410F526E" w14:textId="77777777" w:rsidR="00524443" w:rsidRPr="00F04355" w:rsidRDefault="00524443" w:rsidP="00524443">
      <w:pPr>
        <w:pStyle w:val="BodyText"/>
        <w:rPr>
          <w:rFonts w:cs="Times New Roman"/>
          <w:lang w:val="en-US"/>
        </w:rPr>
      </w:pPr>
      <w:r w:rsidRPr="00F04355">
        <w:rPr>
          <w:rFonts w:cs="Times New Roman"/>
          <w:lang w:val="en-US"/>
        </w:rPr>
        <w:t>Šī jaunā pieeja tiek izmēģināta visās ES dalībvalstīs ar globālām uzņēmumu grupām visās rūpniecības nozarēs. Tās mērķis ir apkopot datus nevis no katras sabiedrības, meitas uzņēmuma vai JV, bet gan no darbības segmentiem, ko grupa ir noteikusi savai iekšējās informācijas un finanšu pārskatu sistēmai. Šā projekta galīgie mērķi ir samazināt slogu, ko uzņēmējiem rada valstu statistikas apsekojumi, un uzlabot uzņēmējdarbības statistikas mērījumus ekonomikā, kura kļūst arvien globalizētāka.</w:t>
      </w:r>
    </w:p>
    <w:p w14:paraId="03DA28DF" w14:textId="77777777" w:rsidR="00524443" w:rsidRPr="00F04355" w:rsidRDefault="00524443" w:rsidP="00524443">
      <w:pPr>
        <w:jc w:val="both"/>
        <w:rPr>
          <w:rFonts w:ascii="Times New Roman" w:eastAsia="Arial Narrow" w:hAnsi="Times New Roman" w:cs="Times New Roman"/>
          <w:sz w:val="24"/>
          <w:szCs w:val="24"/>
          <w:lang w:val="en-US"/>
        </w:rPr>
      </w:pPr>
    </w:p>
    <w:p w14:paraId="635E9D7F" w14:textId="77777777" w:rsidR="00524443" w:rsidRPr="00F04355" w:rsidRDefault="00524443" w:rsidP="00524443">
      <w:pPr>
        <w:pStyle w:val="BodyText"/>
        <w:rPr>
          <w:rFonts w:cs="Times New Roman"/>
          <w:szCs w:val="24"/>
          <w:lang w:val="en-US"/>
        </w:rPr>
      </w:pPr>
      <w:r w:rsidRPr="00F04355">
        <w:rPr>
          <w:rFonts w:cs="Times New Roman"/>
          <w:lang w:val="en-US"/>
        </w:rPr>
        <w:t xml:space="preserve">Mēs vēlamies sākt regulāru un tiešu dialogu ar šīm lielajām grupām. AAAA grupa kā viena no pasaules līderēm xx sektorā šķiet izcila kandidāte Eiropas līmeņa profilēšanas testēšanai, un </w:t>
      </w:r>
      <w:r w:rsidRPr="00F04355">
        <w:rPr>
          <w:rFonts w:cs="Times New Roman"/>
          <w:i/>
          <w:iCs/>
          <w:lang w:val="en-US"/>
        </w:rPr>
        <w:t xml:space="preserve">ONS </w:t>
      </w:r>
      <w:r w:rsidRPr="00F04355">
        <w:rPr>
          <w:rFonts w:cs="Times New Roman"/>
          <w:lang w:val="en-US"/>
        </w:rPr>
        <w:t>būtu pateicīga par jūsu iesaistīšanos.</w:t>
      </w:r>
    </w:p>
    <w:p w14:paraId="3FCCEA9A" w14:textId="77777777" w:rsidR="00524443" w:rsidRPr="00F04355" w:rsidRDefault="00524443" w:rsidP="00524443">
      <w:pPr>
        <w:jc w:val="both"/>
        <w:rPr>
          <w:rFonts w:ascii="Times New Roman" w:eastAsia="Arial Narrow" w:hAnsi="Times New Roman" w:cs="Times New Roman"/>
          <w:sz w:val="24"/>
          <w:szCs w:val="24"/>
          <w:lang w:val="en-US"/>
        </w:rPr>
      </w:pPr>
    </w:p>
    <w:p w14:paraId="3350EB24" w14:textId="77777777" w:rsidR="00524443" w:rsidRPr="00F04355" w:rsidRDefault="00524443" w:rsidP="00524443">
      <w:pPr>
        <w:pStyle w:val="BodyText"/>
        <w:rPr>
          <w:rFonts w:cs="Times New Roman"/>
          <w:lang w:val="en-US"/>
        </w:rPr>
      </w:pPr>
      <w:r w:rsidRPr="00F04355">
        <w:rPr>
          <w:rFonts w:cs="Times New Roman"/>
          <w:lang w:val="en-US"/>
        </w:rPr>
        <w:t xml:space="preserve">Protams, arī šajā gadījumā tiktu piemēroti ierastie konfidencialitātes noteikumi attiecībā uz datiem, kurus mēs apkopojam no jūsu organizācijas, tieši tāpat, kā tie pašlaik tiek piemēroti attiecībā uz valsts līmenī noteiktajām JV. Plašāka informācija ir sniegta informatīvajā piezīmē, kas ir pievienota šai vēstulei, un es vēlos izmantot šo izdevību, lai saņemtu jūsu </w:t>
      </w:r>
      <w:r w:rsidRPr="00F04355">
        <w:rPr>
          <w:rFonts w:cs="Times New Roman"/>
          <w:lang w:val="en-US"/>
        </w:rPr>
        <w:lastRenderedPageBreak/>
        <w:t>piekrišanu piedalīties.</w:t>
      </w:r>
    </w:p>
    <w:p w14:paraId="42598BB6" w14:textId="77777777" w:rsidR="00524443" w:rsidRPr="00F04355" w:rsidRDefault="00524443" w:rsidP="00524443">
      <w:pPr>
        <w:jc w:val="both"/>
        <w:rPr>
          <w:rFonts w:ascii="Times New Roman" w:eastAsia="Arial Narrow" w:hAnsi="Times New Roman" w:cs="Times New Roman"/>
          <w:sz w:val="24"/>
          <w:szCs w:val="24"/>
          <w:lang w:val="en-US"/>
        </w:rPr>
      </w:pPr>
    </w:p>
    <w:p w14:paraId="00519179" w14:textId="77777777" w:rsidR="00524443" w:rsidRPr="00F04355" w:rsidRDefault="00524443" w:rsidP="00524443">
      <w:pPr>
        <w:pStyle w:val="BodyText"/>
        <w:rPr>
          <w:rFonts w:cs="Times New Roman"/>
          <w:lang w:val="en-US"/>
        </w:rPr>
      </w:pPr>
      <w:r w:rsidRPr="00F04355">
        <w:rPr>
          <w:rFonts w:cs="Times New Roman"/>
          <w:lang w:val="en-US"/>
        </w:rPr>
        <w:t>Procesu, kas uzsākts ar šo vēstuli, es vēlos turpināt, kādam no maniem vadošajiem darbiniekiem piezvanot jums nākamās nedēļas laikā, lai apspriestu jūsu līdzdalību. Lai līdz tam sīkāk apspriestu minēto projektu, lūdzu sazināties ar uzņēmumu profilēšanas vadītāju X kungu/kundzi (tālruņa numurs) vai ar vecāko uzņēmējdarbības profilētāju Y kungu/kundzi (tālruņa numurs).</w:t>
      </w:r>
    </w:p>
    <w:p w14:paraId="544685F4" w14:textId="77777777" w:rsidR="00524443" w:rsidRPr="00F04355" w:rsidRDefault="00524443" w:rsidP="00524443">
      <w:pPr>
        <w:jc w:val="both"/>
        <w:rPr>
          <w:rFonts w:ascii="Times New Roman" w:eastAsia="Arial Narrow" w:hAnsi="Times New Roman" w:cs="Times New Roman"/>
          <w:sz w:val="24"/>
          <w:szCs w:val="24"/>
          <w:lang w:val="en-US"/>
        </w:rPr>
      </w:pPr>
    </w:p>
    <w:p w14:paraId="308DC7EC" w14:textId="77777777" w:rsidR="00524443" w:rsidRPr="00F04355" w:rsidRDefault="00524443" w:rsidP="00524443">
      <w:pPr>
        <w:pStyle w:val="BodyText"/>
        <w:rPr>
          <w:rFonts w:cs="Times New Roman"/>
          <w:lang w:val="en-US"/>
        </w:rPr>
      </w:pPr>
      <w:r w:rsidRPr="00F04355">
        <w:rPr>
          <w:rFonts w:cs="Times New Roman"/>
          <w:lang w:val="en-US"/>
        </w:rPr>
        <w:t>Jau iepriekš pateicos par sadarbību un izpratni!</w:t>
      </w:r>
    </w:p>
    <w:p w14:paraId="4A3B6846" w14:textId="77777777" w:rsidR="00524443" w:rsidRPr="00F04355" w:rsidRDefault="00524443" w:rsidP="00524443">
      <w:pPr>
        <w:pStyle w:val="BodyText"/>
        <w:rPr>
          <w:rFonts w:cs="Times New Roman"/>
          <w:lang w:val="en-US"/>
        </w:rPr>
      </w:pPr>
    </w:p>
    <w:p w14:paraId="641C2077" w14:textId="77777777" w:rsidR="00524443" w:rsidRPr="00F04355" w:rsidRDefault="00524443" w:rsidP="00524443">
      <w:pPr>
        <w:pStyle w:val="BodyText"/>
        <w:rPr>
          <w:rFonts w:cs="Times New Roman"/>
          <w:lang w:val="en-US"/>
        </w:rPr>
      </w:pPr>
      <w:r w:rsidRPr="00F04355">
        <w:rPr>
          <w:rFonts w:cs="Times New Roman"/>
          <w:lang w:val="en-US"/>
        </w:rPr>
        <w:t>Ar cieņu</w:t>
      </w:r>
    </w:p>
    <w:p w14:paraId="261669AC" w14:textId="77777777" w:rsidR="00524443" w:rsidRPr="00F04355" w:rsidRDefault="00524443" w:rsidP="00524443">
      <w:pPr>
        <w:pStyle w:val="BodyText"/>
        <w:rPr>
          <w:rFonts w:cs="Times New Roman"/>
          <w:lang w:val="en-US"/>
        </w:rPr>
      </w:pPr>
    </w:p>
    <w:p w14:paraId="44E0A94D" w14:textId="77777777" w:rsidR="00524443" w:rsidRPr="00F04355" w:rsidRDefault="00524443" w:rsidP="00524443">
      <w:pPr>
        <w:pStyle w:val="BodyText"/>
        <w:rPr>
          <w:rFonts w:cs="Times New Roman"/>
          <w:lang w:val="en-US"/>
        </w:rPr>
      </w:pPr>
      <w:r w:rsidRPr="00F04355">
        <w:rPr>
          <w:rFonts w:cs="Times New Roman"/>
          <w:lang w:val="en-US"/>
        </w:rPr>
        <w:t>Z kungs,</w:t>
      </w:r>
    </w:p>
    <w:p w14:paraId="79CBC330" w14:textId="77777777" w:rsidR="00524443" w:rsidRPr="00F04355" w:rsidRDefault="00524443" w:rsidP="00524443">
      <w:pPr>
        <w:pStyle w:val="BodyText"/>
        <w:rPr>
          <w:rFonts w:cs="Times New Roman"/>
          <w:lang w:val="en-US"/>
        </w:rPr>
      </w:pPr>
    </w:p>
    <w:p w14:paraId="190C0EF0" w14:textId="77777777" w:rsidR="00524443" w:rsidRPr="00F04355" w:rsidRDefault="00524443" w:rsidP="00524443">
      <w:pPr>
        <w:pStyle w:val="BodyText"/>
        <w:rPr>
          <w:rFonts w:cs="Times New Roman"/>
          <w:lang w:val="en-US"/>
        </w:rPr>
      </w:pPr>
      <w:r w:rsidRPr="00F04355">
        <w:rPr>
          <w:rFonts w:cs="Times New Roman"/>
          <w:lang w:val="en-US"/>
        </w:rPr>
        <w:t>Uzņēmumu reģistra pārveides un starptautiskās uzņēmējdarbības vienības vadītājs,</w:t>
      </w:r>
    </w:p>
    <w:p w14:paraId="7EA5C275" w14:textId="77777777" w:rsidR="00524443" w:rsidRPr="00F04355" w:rsidRDefault="00524443" w:rsidP="00524443">
      <w:pPr>
        <w:pStyle w:val="BodyText"/>
        <w:rPr>
          <w:rFonts w:cs="Times New Roman"/>
          <w:lang w:val="en-US"/>
        </w:rPr>
      </w:pPr>
    </w:p>
    <w:p w14:paraId="38220854" w14:textId="77777777" w:rsidR="00524443" w:rsidRPr="00F04355" w:rsidRDefault="00524443" w:rsidP="00524443">
      <w:pPr>
        <w:pStyle w:val="BodyText"/>
        <w:rPr>
          <w:rFonts w:cs="Times New Roman"/>
          <w:lang w:val="en-US"/>
        </w:rPr>
      </w:pPr>
      <w:r w:rsidRPr="00F04355">
        <w:rPr>
          <w:rFonts w:cs="Times New Roman"/>
          <w:lang w:val="en-US"/>
        </w:rPr>
        <w:t>Valsts statistikas birojs</w:t>
      </w:r>
    </w:p>
    <w:p w14:paraId="0CA641E1" w14:textId="77777777" w:rsidR="00524443" w:rsidRPr="00F04355" w:rsidRDefault="00524443" w:rsidP="00524443">
      <w:pPr>
        <w:jc w:val="both"/>
        <w:rPr>
          <w:rFonts w:ascii="Times New Roman" w:eastAsia="Arial Narrow" w:hAnsi="Times New Roman" w:cs="Times New Roman"/>
          <w:sz w:val="24"/>
          <w:szCs w:val="24"/>
          <w:lang w:val="en-US"/>
        </w:rPr>
      </w:pPr>
    </w:p>
    <w:p w14:paraId="613A1387" w14:textId="77777777" w:rsidR="00524443" w:rsidRPr="00F04355" w:rsidRDefault="00524443" w:rsidP="00524443">
      <w:pPr>
        <w:jc w:val="both"/>
        <w:rPr>
          <w:rFonts w:ascii="Times New Roman" w:eastAsia="Arial Narrow" w:hAnsi="Times New Roman" w:cs="Times New Roman"/>
          <w:sz w:val="24"/>
          <w:szCs w:val="24"/>
          <w:lang w:val="en-US"/>
        </w:rPr>
      </w:pPr>
    </w:p>
    <w:p w14:paraId="0C0C0421"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Papildu informācija par valsts statistiku ir pieejama mūsu tīmekļa vietnē www.ons.gov.uk.</w:t>
      </w:r>
    </w:p>
    <w:p w14:paraId="4407108C"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E12AB4A" w14:textId="77777777" w:rsidR="00524443" w:rsidRPr="00F04355" w:rsidRDefault="00524443" w:rsidP="00524443">
      <w:pPr>
        <w:jc w:val="both"/>
        <w:rPr>
          <w:rFonts w:ascii="Times New Roman" w:eastAsia="Calibri" w:hAnsi="Times New Roman" w:cs="Times New Roman"/>
          <w:sz w:val="24"/>
          <w:szCs w:val="24"/>
          <w:lang w:val="en-US"/>
        </w:rPr>
      </w:pPr>
    </w:p>
    <w:p w14:paraId="0D422D52" w14:textId="77777777" w:rsidR="00524443" w:rsidRPr="00F04355" w:rsidRDefault="00524443" w:rsidP="00524443">
      <w:pPr>
        <w:pStyle w:val="BodyText"/>
        <w:rPr>
          <w:rFonts w:cs="Times New Roman"/>
          <w:b/>
          <w:bCs/>
          <w:lang w:val="en-US"/>
        </w:rPr>
      </w:pPr>
      <w:r w:rsidRPr="00F04355">
        <w:rPr>
          <w:rFonts w:cs="Times New Roman"/>
          <w:b/>
          <w:bCs/>
          <w:lang w:val="en-US"/>
        </w:rPr>
        <w:t>2.B. PIEDĀVĀJUMS GLOBĀLĀ LĒMUMA PIEŅEMŠANAS CENTRA GRUPAI ĀRPUS EIROPAS</w:t>
      </w:r>
    </w:p>
    <w:p w14:paraId="3ED16ACC" w14:textId="77777777" w:rsidR="00524443" w:rsidRPr="00F04355" w:rsidRDefault="00524443" w:rsidP="00524443">
      <w:pPr>
        <w:jc w:val="both"/>
        <w:rPr>
          <w:rFonts w:ascii="Times New Roman" w:eastAsia="Calibri" w:hAnsi="Times New Roman" w:cs="Times New Roman"/>
          <w:sz w:val="24"/>
          <w:szCs w:val="24"/>
          <w:lang w:val="en-US"/>
        </w:rPr>
      </w:pPr>
    </w:p>
    <w:p w14:paraId="02FADCF2" w14:textId="77777777" w:rsidR="00524443" w:rsidRPr="00F04355" w:rsidRDefault="00524443" w:rsidP="00524443">
      <w:pPr>
        <w:pStyle w:val="BodyText"/>
        <w:jc w:val="right"/>
        <w:rPr>
          <w:rFonts w:cs="Times New Roman"/>
          <w:lang w:val="en-US"/>
        </w:rPr>
      </w:pPr>
      <w:r w:rsidRPr="00F04355">
        <w:rPr>
          <w:rFonts w:cs="Times New Roman"/>
          <w:lang w:val="en-US"/>
        </w:rPr>
        <w:t>Valsts statistikas birojs</w:t>
      </w:r>
    </w:p>
    <w:p w14:paraId="6CFAD24E" w14:textId="77777777" w:rsidR="00524443" w:rsidRPr="00F04355" w:rsidRDefault="00524443" w:rsidP="00524443">
      <w:pPr>
        <w:pStyle w:val="BodyText"/>
        <w:jc w:val="right"/>
        <w:rPr>
          <w:rFonts w:cs="Times New Roman"/>
          <w:lang w:val="en-US"/>
        </w:rPr>
      </w:pPr>
      <w:r w:rsidRPr="00F04355">
        <w:rPr>
          <w:rFonts w:cs="Times New Roman"/>
          <w:lang w:val="en-US"/>
        </w:rPr>
        <w:t>Government Buildings</w:t>
      </w:r>
    </w:p>
    <w:p w14:paraId="6D62E27C" w14:textId="77777777" w:rsidR="00524443" w:rsidRPr="00F04355" w:rsidRDefault="00524443" w:rsidP="00524443">
      <w:pPr>
        <w:pStyle w:val="BodyText"/>
        <w:jc w:val="right"/>
        <w:rPr>
          <w:rFonts w:cs="Times New Roman"/>
          <w:lang w:val="en-US"/>
        </w:rPr>
      </w:pPr>
      <w:r w:rsidRPr="00F04355">
        <w:rPr>
          <w:rFonts w:cs="Times New Roman"/>
          <w:lang w:val="en-US"/>
        </w:rPr>
        <w:t>Cardiff Road</w:t>
      </w:r>
    </w:p>
    <w:p w14:paraId="0597B266" w14:textId="77777777" w:rsidR="00524443" w:rsidRPr="00F04355" w:rsidRDefault="00524443" w:rsidP="00524443">
      <w:pPr>
        <w:pStyle w:val="BodyText"/>
        <w:jc w:val="right"/>
        <w:rPr>
          <w:rFonts w:cs="Times New Roman"/>
          <w:lang w:val="en-US"/>
        </w:rPr>
      </w:pPr>
      <w:r w:rsidRPr="00F04355">
        <w:rPr>
          <w:rFonts w:cs="Times New Roman"/>
          <w:lang w:val="en-US"/>
        </w:rPr>
        <w:t>Newport</w:t>
      </w:r>
    </w:p>
    <w:p w14:paraId="27A3B691" w14:textId="77777777" w:rsidR="00524443" w:rsidRPr="00F04355" w:rsidRDefault="00524443" w:rsidP="00524443">
      <w:pPr>
        <w:pStyle w:val="BodyText"/>
        <w:jc w:val="right"/>
        <w:rPr>
          <w:rFonts w:cs="Times New Roman"/>
          <w:lang w:val="en-US"/>
        </w:rPr>
      </w:pPr>
      <w:r w:rsidRPr="00F04355">
        <w:rPr>
          <w:rFonts w:cs="Times New Roman"/>
          <w:lang w:val="en-US"/>
        </w:rPr>
        <w:t>South Wales</w:t>
      </w:r>
    </w:p>
    <w:p w14:paraId="4E9FA567" w14:textId="77777777" w:rsidR="00524443" w:rsidRPr="00F04355" w:rsidRDefault="00524443" w:rsidP="00524443">
      <w:pPr>
        <w:pStyle w:val="BodyText"/>
        <w:jc w:val="right"/>
        <w:rPr>
          <w:rFonts w:cs="Times New Roman"/>
          <w:lang w:val="en-US"/>
        </w:rPr>
      </w:pPr>
      <w:r w:rsidRPr="00F04355">
        <w:rPr>
          <w:rFonts w:cs="Times New Roman"/>
          <w:lang w:val="en-US"/>
        </w:rPr>
        <w:t>NP11 8XG</w:t>
      </w:r>
    </w:p>
    <w:p w14:paraId="5D993A41" w14:textId="77777777" w:rsidR="00524443" w:rsidRPr="00F04355" w:rsidRDefault="00524443" w:rsidP="00524443">
      <w:pPr>
        <w:pStyle w:val="BodyText"/>
        <w:jc w:val="right"/>
        <w:rPr>
          <w:rFonts w:cs="Times New Roman"/>
          <w:lang w:val="en-US"/>
        </w:rPr>
      </w:pPr>
      <w:r w:rsidRPr="00F04355">
        <w:rPr>
          <w:rFonts w:cs="Times New Roman"/>
          <w:lang w:val="en-US"/>
        </w:rPr>
        <w:t>2018. gada 12. februārī</w:t>
      </w:r>
    </w:p>
    <w:p w14:paraId="5A5CC7A6" w14:textId="77777777" w:rsidR="00524443" w:rsidRPr="00F04355" w:rsidRDefault="00524443" w:rsidP="00524443">
      <w:pPr>
        <w:jc w:val="both"/>
        <w:rPr>
          <w:rFonts w:ascii="Times New Roman" w:eastAsia="Calibri" w:hAnsi="Times New Roman" w:cs="Times New Roman"/>
          <w:sz w:val="24"/>
          <w:szCs w:val="24"/>
          <w:lang w:val="en-US"/>
        </w:rPr>
      </w:pPr>
    </w:p>
    <w:p w14:paraId="346404B2" w14:textId="77777777" w:rsidR="00524443" w:rsidRPr="00F04355" w:rsidRDefault="00524443" w:rsidP="00524443">
      <w:pPr>
        <w:pStyle w:val="BodyText"/>
        <w:rPr>
          <w:rFonts w:cs="Times New Roman"/>
          <w:lang w:val="en-US"/>
        </w:rPr>
      </w:pPr>
      <w:r w:rsidRPr="00F04355">
        <w:rPr>
          <w:rFonts w:cs="Times New Roman"/>
          <w:lang w:val="en-US"/>
        </w:rPr>
        <w:t>Kontaktpersonas vārds, uzvārds</w:t>
      </w:r>
    </w:p>
    <w:p w14:paraId="7C14EEE3" w14:textId="77777777" w:rsidR="00524443" w:rsidRPr="00F04355" w:rsidRDefault="00524443" w:rsidP="00524443">
      <w:pPr>
        <w:pStyle w:val="BodyText"/>
        <w:rPr>
          <w:rFonts w:cs="Times New Roman"/>
          <w:lang w:val="en-US"/>
        </w:rPr>
      </w:pPr>
      <w:r w:rsidRPr="00F04355">
        <w:rPr>
          <w:rFonts w:cs="Times New Roman"/>
          <w:lang w:val="en-US"/>
        </w:rPr>
        <w:t>“Acme Holdings”</w:t>
      </w:r>
    </w:p>
    <w:p w14:paraId="4A1D6C95" w14:textId="77777777" w:rsidR="00524443" w:rsidRPr="00F04355" w:rsidRDefault="00524443" w:rsidP="00524443">
      <w:pPr>
        <w:pStyle w:val="BodyText"/>
        <w:rPr>
          <w:rFonts w:cs="Times New Roman"/>
          <w:lang w:val="en-US"/>
        </w:rPr>
      </w:pPr>
      <w:r w:rsidRPr="00F04355">
        <w:rPr>
          <w:rFonts w:cs="Times New Roman"/>
          <w:lang w:val="en-US"/>
        </w:rPr>
        <w:t>Iela</w:t>
      </w:r>
    </w:p>
    <w:p w14:paraId="65DB5C2E" w14:textId="77777777" w:rsidR="00524443" w:rsidRPr="00F04355" w:rsidRDefault="00524443" w:rsidP="00524443">
      <w:pPr>
        <w:pStyle w:val="BodyText"/>
        <w:rPr>
          <w:rFonts w:cs="Times New Roman"/>
          <w:lang w:val="en-US"/>
        </w:rPr>
      </w:pPr>
      <w:r w:rsidRPr="00F04355">
        <w:rPr>
          <w:rFonts w:cs="Times New Roman"/>
          <w:lang w:val="en-US"/>
        </w:rPr>
        <w:t>AAAA</w:t>
      </w:r>
    </w:p>
    <w:p w14:paraId="2B6C3890" w14:textId="77777777" w:rsidR="00524443" w:rsidRPr="00F04355" w:rsidRDefault="00524443" w:rsidP="00524443">
      <w:pPr>
        <w:pStyle w:val="BodyText"/>
        <w:rPr>
          <w:rFonts w:cs="Times New Roman"/>
          <w:lang w:val="en-US"/>
        </w:rPr>
      </w:pPr>
      <w:r w:rsidRPr="00F04355">
        <w:rPr>
          <w:rFonts w:cs="Times New Roman"/>
          <w:lang w:val="en-US"/>
        </w:rPr>
        <w:t>Vieta</w:t>
      </w:r>
    </w:p>
    <w:p w14:paraId="71C2BCB5" w14:textId="77777777" w:rsidR="00524443" w:rsidRPr="00F04355" w:rsidRDefault="00524443" w:rsidP="00524443">
      <w:pPr>
        <w:pStyle w:val="BodyText"/>
        <w:rPr>
          <w:rFonts w:cs="Times New Roman"/>
          <w:lang w:val="en-US"/>
        </w:rPr>
      </w:pPr>
      <w:r w:rsidRPr="00F04355">
        <w:rPr>
          <w:rFonts w:cs="Times New Roman"/>
          <w:lang w:val="en-US"/>
        </w:rPr>
        <w:t>xxx xxx</w:t>
      </w:r>
    </w:p>
    <w:p w14:paraId="56CE6822" w14:textId="77777777" w:rsidR="00524443" w:rsidRPr="00F04355" w:rsidRDefault="00524443" w:rsidP="00524443">
      <w:pPr>
        <w:jc w:val="both"/>
        <w:rPr>
          <w:rFonts w:ascii="Times New Roman" w:eastAsia="Arial Narrow" w:hAnsi="Times New Roman" w:cs="Times New Roman"/>
          <w:sz w:val="24"/>
          <w:szCs w:val="24"/>
          <w:lang w:val="en-US"/>
        </w:rPr>
      </w:pPr>
    </w:p>
    <w:p w14:paraId="477DCE45" w14:textId="77777777" w:rsidR="00524443" w:rsidRPr="00F04355" w:rsidRDefault="00524443" w:rsidP="00524443">
      <w:pPr>
        <w:pStyle w:val="BodyText"/>
        <w:jc w:val="center"/>
        <w:rPr>
          <w:rFonts w:cs="Times New Roman"/>
          <w:b/>
          <w:bCs/>
          <w:lang w:val="en-US"/>
        </w:rPr>
      </w:pPr>
      <w:r w:rsidRPr="00F04355">
        <w:rPr>
          <w:rFonts w:cs="Times New Roman"/>
          <w:b/>
          <w:bCs/>
          <w:lang w:val="en-US"/>
        </w:rPr>
        <w:t>Eiropas tīkls par Eiropas sadarbspējīgu statistikas uzņēmumu reģistru sistēmas Eiropas līmeņa profilēšanas darba grupu (2018. gads)</w:t>
      </w:r>
    </w:p>
    <w:p w14:paraId="405F18D0" w14:textId="77777777" w:rsidR="00524443" w:rsidRPr="00F04355" w:rsidRDefault="00524443" w:rsidP="00524443">
      <w:pPr>
        <w:jc w:val="both"/>
        <w:rPr>
          <w:rFonts w:ascii="Times New Roman" w:eastAsia="Calibri" w:hAnsi="Times New Roman" w:cs="Times New Roman"/>
          <w:b/>
          <w:bCs/>
          <w:sz w:val="24"/>
          <w:szCs w:val="24"/>
          <w:lang w:val="en-US"/>
        </w:rPr>
      </w:pPr>
    </w:p>
    <w:p w14:paraId="1B47C50C" w14:textId="77777777" w:rsidR="00524443" w:rsidRPr="00F04355" w:rsidRDefault="00524443" w:rsidP="00524443">
      <w:pPr>
        <w:pStyle w:val="BodyText"/>
        <w:rPr>
          <w:rFonts w:cs="Times New Roman"/>
          <w:lang w:val="en-US"/>
        </w:rPr>
      </w:pPr>
      <w:r w:rsidRPr="00F04355">
        <w:rPr>
          <w:rFonts w:cs="Times New Roman"/>
          <w:lang w:val="en-US"/>
        </w:rPr>
        <w:t>Godātais kungs/Cienītā kundze!</w:t>
      </w:r>
    </w:p>
    <w:p w14:paraId="2B5F1CE6" w14:textId="77777777" w:rsidR="00524443" w:rsidRPr="00F04355" w:rsidRDefault="00524443" w:rsidP="00524443">
      <w:pPr>
        <w:jc w:val="both"/>
        <w:rPr>
          <w:rFonts w:ascii="Times New Roman" w:eastAsia="Arial Narrow" w:hAnsi="Times New Roman" w:cs="Times New Roman"/>
          <w:sz w:val="24"/>
          <w:szCs w:val="24"/>
          <w:lang w:val="en-US"/>
        </w:rPr>
      </w:pPr>
    </w:p>
    <w:p w14:paraId="7AE47E97" w14:textId="77777777" w:rsidR="00524443" w:rsidRPr="00F04355" w:rsidRDefault="00524443" w:rsidP="00524443">
      <w:pPr>
        <w:pStyle w:val="BodyText"/>
        <w:rPr>
          <w:rFonts w:cs="Times New Roman"/>
          <w:lang w:val="en-US"/>
        </w:rPr>
      </w:pPr>
      <w:r w:rsidRPr="00F04355">
        <w:rPr>
          <w:rFonts w:cs="Times New Roman"/>
          <w:lang w:val="en-US"/>
        </w:rPr>
        <w:t>Apvienotajā Karalistē Valsts statistikas birojs (</w:t>
      </w:r>
      <w:r w:rsidRPr="00F04355">
        <w:rPr>
          <w:rFonts w:cs="Times New Roman"/>
          <w:i/>
          <w:iCs/>
          <w:lang w:val="en-US"/>
        </w:rPr>
        <w:t>ONS</w:t>
      </w:r>
      <w:r w:rsidRPr="00F04355">
        <w:rPr>
          <w:rFonts w:cs="Times New Roman"/>
          <w:lang w:val="en-US"/>
        </w:rPr>
        <w:t xml:space="preserve">) ir Apvienotās Karalistes Statistikas iestādes izpildu birojs, kas nav ministrijas struktūrvienība un kas atskaitās tieši parlamentam. </w:t>
      </w:r>
      <w:r w:rsidRPr="00F04355">
        <w:rPr>
          <w:rFonts w:cs="Times New Roman"/>
          <w:i/>
          <w:iCs/>
          <w:lang w:val="en-US"/>
        </w:rPr>
        <w:t xml:space="preserve">ONS </w:t>
      </w:r>
      <w:r w:rsidRPr="00F04355">
        <w:rPr>
          <w:rFonts w:cs="Times New Roman"/>
          <w:lang w:val="en-US"/>
        </w:rPr>
        <w:t>ir uzdots kopā ar vairākām citām Eiropas valstīm izstrādāt metodes uzņēmumu “profilēšanai” starptautiskā mērogā. Šo darbu atbalsta ES, un tas tiek organizēts Eiropas statistikas sistēmas tīkla (“ESSnet”) programmā “European System of Interoperable Statistical Business Registers – Task Force on European Profiling (2018)” [Eiropas sadarbspējīgu statistikas uzņēmumu reģistru sistēma – Eiropas līmeņa profilēšanas darba grupa (2018. gads)].</w:t>
      </w:r>
    </w:p>
    <w:p w14:paraId="2AD95B4C" w14:textId="77777777" w:rsidR="00524443" w:rsidRPr="00F04355" w:rsidRDefault="00524443" w:rsidP="00524443">
      <w:pPr>
        <w:jc w:val="both"/>
        <w:rPr>
          <w:rFonts w:ascii="Times New Roman" w:hAnsi="Times New Roman" w:cs="Times New Roman"/>
          <w:lang w:val="en-US"/>
        </w:rPr>
      </w:pPr>
    </w:p>
    <w:p w14:paraId="6F903093" w14:textId="77777777" w:rsidR="00524443" w:rsidRPr="00F04355" w:rsidRDefault="00524443" w:rsidP="00524443">
      <w:pPr>
        <w:pStyle w:val="BodyText"/>
        <w:rPr>
          <w:rFonts w:cs="Times New Roman"/>
          <w:lang w:val="en-US"/>
        </w:rPr>
      </w:pPr>
      <w:r w:rsidRPr="00F04355">
        <w:rPr>
          <w:rFonts w:cs="Times New Roman"/>
          <w:lang w:val="en-US"/>
        </w:rPr>
        <w:t>Šī jaunā pieeja tiek izmēģināta visās ES dalībvalstīs ar globālām uzņēmumu grupām visās rūpniecības nozarēs. Mērķis ir apkopot datus, izmantojot darbības segmentus, ko grupa ir noteikusi un izmanto savā finanšu pārskatu sistēmā. Pašreizējā metodika paredz, ka dati jāapkopo no katras sabiedrības, meitas uzņēmuma vai JV. Šā projekta galīgie mērķi ir samazināt slogu, ko uzņēmējiem rada valstu statistikas apsekojumi, un uzlabot uzņēmējdarbības statistikas mērījumus ekonomikā, kura kļūst arvien globalizētāka.</w:t>
      </w:r>
    </w:p>
    <w:p w14:paraId="09A45990" w14:textId="77777777" w:rsidR="00524443" w:rsidRPr="00F04355" w:rsidRDefault="00524443" w:rsidP="00524443">
      <w:pPr>
        <w:jc w:val="both"/>
        <w:rPr>
          <w:rFonts w:ascii="Times New Roman" w:eastAsia="Arial Narrow" w:hAnsi="Times New Roman" w:cs="Times New Roman"/>
          <w:sz w:val="24"/>
          <w:szCs w:val="24"/>
          <w:lang w:val="en-US"/>
        </w:rPr>
      </w:pPr>
    </w:p>
    <w:p w14:paraId="010C9AFE" w14:textId="77777777" w:rsidR="00524443" w:rsidRPr="00F04355" w:rsidRDefault="00524443" w:rsidP="00524443">
      <w:pPr>
        <w:pStyle w:val="BodyText"/>
        <w:rPr>
          <w:rFonts w:cs="Times New Roman"/>
          <w:lang w:val="en-US"/>
        </w:rPr>
      </w:pPr>
      <w:r w:rsidRPr="00F04355">
        <w:rPr>
          <w:rFonts w:cs="Times New Roman"/>
          <w:lang w:val="en-US"/>
        </w:rPr>
        <w:t>Mēs vēlamies sākt regulāru un tiešu dialogu ar lielajām globālajām grupām, kas atrodas ārpus ES. Tā kā AAAA grupa ir viena no pasaules līderēm xx sektorā, kam ir ievērojama klātbūtne ES, mums šķiet, ka jūs būtu izcila kandidāte Eiropas līmeņa profilēšanai, un mēs būtu pateicīgi par jūsu iesaistīšanos.</w:t>
      </w:r>
    </w:p>
    <w:p w14:paraId="5BA2C628" w14:textId="77777777" w:rsidR="00524443" w:rsidRPr="00F04355" w:rsidRDefault="00524443" w:rsidP="00524443">
      <w:pPr>
        <w:jc w:val="both"/>
        <w:rPr>
          <w:rFonts w:ascii="Times New Roman" w:eastAsia="Arial Narrow" w:hAnsi="Times New Roman" w:cs="Times New Roman"/>
          <w:sz w:val="24"/>
          <w:szCs w:val="24"/>
          <w:lang w:val="en-US"/>
        </w:rPr>
      </w:pPr>
    </w:p>
    <w:p w14:paraId="0E98DC1B" w14:textId="77777777" w:rsidR="00524443" w:rsidRPr="00F04355" w:rsidRDefault="00524443" w:rsidP="00524443">
      <w:pPr>
        <w:pStyle w:val="BodyText"/>
        <w:rPr>
          <w:rFonts w:cs="Times New Roman"/>
          <w:lang w:val="en-US"/>
        </w:rPr>
      </w:pPr>
      <w:r w:rsidRPr="00F04355">
        <w:rPr>
          <w:rFonts w:cs="Times New Roman"/>
          <w:lang w:val="en-US"/>
        </w:rPr>
        <w:t xml:space="preserve">Attiecībā uz globālām uzņēmumu grupām, kurās kontrole atrodas ārpus ES, ir sarežģīti atrast pareizo kontaktpersonu grupas sekmīgai profilēšanai. </w:t>
      </w:r>
      <w:r w:rsidRPr="00F04355">
        <w:rPr>
          <w:rFonts w:cs="Times New Roman"/>
          <w:i/>
          <w:iCs/>
          <w:lang w:val="en-US"/>
        </w:rPr>
        <w:t xml:space="preserve">ONS </w:t>
      </w:r>
      <w:r w:rsidRPr="00F04355">
        <w:rPr>
          <w:rFonts w:cs="Times New Roman"/>
          <w:lang w:val="en-US"/>
        </w:rPr>
        <w:t>vēršas pie “Acme Holding”, jo ir saņēmis norādes, kas liecina, ka jums varētu būt pieejama informācija, kura nepieciešama grupas sekmīgai profilēšanai. Plašāka informācija ir sniegta informatīvajā piezīmē, kas ir pievienota šai vēstulei, un es vēlos izmantot šo izdevību, lai saņemtu jūsu piekrišanu piedalīties.</w:t>
      </w:r>
    </w:p>
    <w:p w14:paraId="1940A225" w14:textId="77777777" w:rsidR="00524443" w:rsidRPr="00F04355" w:rsidRDefault="00524443" w:rsidP="00524443">
      <w:pPr>
        <w:jc w:val="both"/>
        <w:rPr>
          <w:rFonts w:ascii="Times New Roman" w:hAnsi="Times New Roman" w:cs="Times New Roman"/>
          <w:lang w:val="en-US"/>
        </w:rPr>
      </w:pPr>
    </w:p>
    <w:p w14:paraId="5F9930F8" w14:textId="77777777" w:rsidR="00524443" w:rsidRPr="00F04355" w:rsidRDefault="00524443" w:rsidP="00524443">
      <w:pPr>
        <w:pStyle w:val="BodyText"/>
        <w:rPr>
          <w:rFonts w:cs="Times New Roman"/>
          <w:szCs w:val="24"/>
          <w:lang w:val="en-US"/>
        </w:rPr>
      </w:pPr>
      <w:r w:rsidRPr="00F04355">
        <w:rPr>
          <w:rFonts w:cs="Times New Roman"/>
          <w:lang w:val="en-US"/>
        </w:rPr>
        <w:t xml:space="preserve">Protams, arī šajā gadījumā tiktu piemēroti parastie </w:t>
      </w:r>
      <w:r w:rsidRPr="00F04355">
        <w:rPr>
          <w:rFonts w:cs="Times New Roman"/>
          <w:i/>
          <w:iCs/>
          <w:lang w:val="en-US"/>
        </w:rPr>
        <w:t xml:space="preserve">ONS </w:t>
      </w:r>
      <w:r w:rsidRPr="00F04355">
        <w:rPr>
          <w:rFonts w:cs="Times New Roman"/>
          <w:lang w:val="en-US"/>
        </w:rPr>
        <w:t>konfidencialitātes noteikumi attiecībā uz datiem, kurus mēs apkopojam no jūsu organizācijas, tieši tāpat, kā tie pašlaik tiek piemēroti attiecībā uz visiem datiem, kas tiek apkopoti no jūsu JV Apvienotajā Karalistē.</w:t>
      </w:r>
    </w:p>
    <w:p w14:paraId="12F87788" w14:textId="77777777" w:rsidR="00524443" w:rsidRPr="00F04355" w:rsidRDefault="00524443" w:rsidP="00524443">
      <w:pPr>
        <w:jc w:val="both"/>
        <w:rPr>
          <w:rFonts w:ascii="Times New Roman" w:eastAsia="Arial Narrow" w:hAnsi="Times New Roman" w:cs="Times New Roman"/>
          <w:sz w:val="24"/>
          <w:szCs w:val="24"/>
          <w:lang w:val="en-US"/>
        </w:rPr>
      </w:pPr>
    </w:p>
    <w:p w14:paraId="610E6349" w14:textId="77777777" w:rsidR="00524443" w:rsidRPr="00F04355" w:rsidRDefault="00524443" w:rsidP="00524443">
      <w:pPr>
        <w:pStyle w:val="BodyText"/>
        <w:rPr>
          <w:rFonts w:cs="Times New Roman"/>
          <w:lang w:val="en-US"/>
        </w:rPr>
      </w:pPr>
      <w:r w:rsidRPr="00F04355">
        <w:rPr>
          <w:rFonts w:cs="Times New Roman"/>
          <w:lang w:val="en-US"/>
        </w:rPr>
        <w:t>Procesu, kas tiek sākts ar šo vēstuli, es vēlos turpināt nākamnedēļ ar tālruņa zvanu no kāda no maniem vadošajiem darbiniekiem, lai apspriestu jūsu iespējamo līdzdalību. Lai līdz tam sīkāk apspriestu minēto projektu, lūdzu sazināties ar uzņēmumu profilēšanas vadītāju X kungu/kundzi (tālruņa numurs) vai ar vecāko uzņēmējdarbības profilētāju Y kungu/kundzi (tālruņa numurs).</w:t>
      </w:r>
    </w:p>
    <w:p w14:paraId="0003E148" w14:textId="77777777" w:rsidR="00524443" w:rsidRPr="00F04355" w:rsidRDefault="00524443" w:rsidP="00524443">
      <w:pPr>
        <w:jc w:val="both"/>
        <w:rPr>
          <w:rFonts w:ascii="Times New Roman" w:eastAsia="Arial Narrow" w:hAnsi="Times New Roman" w:cs="Times New Roman"/>
          <w:sz w:val="24"/>
          <w:szCs w:val="24"/>
          <w:lang w:val="en-US"/>
        </w:rPr>
      </w:pPr>
    </w:p>
    <w:p w14:paraId="2FE64101" w14:textId="77777777" w:rsidR="00524443" w:rsidRPr="00F04355" w:rsidRDefault="00524443" w:rsidP="00524443">
      <w:pPr>
        <w:pStyle w:val="BodyText"/>
        <w:rPr>
          <w:rFonts w:cs="Times New Roman"/>
          <w:lang w:val="en-US"/>
        </w:rPr>
      </w:pPr>
      <w:r w:rsidRPr="00F04355">
        <w:rPr>
          <w:rFonts w:cs="Times New Roman"/>
          <w:lang w:val="en-US"/>
        </w:rPr>
        <w:t>Jau iepriekš pateicos par sadarbību un izpratni!</w:t>
      </w:r>
    </w:p>
    <w:p w14:paraId="2F587F89" w14:textId="77777777" w:rsidR="00524443" w:rsidRPr="00F04355" w:rsidRDefault="00524443" w:rsidP="00524443">
      <w:pPr>
        <w:pStyle w:val="BodyText"/>
        <w:rPr>
          <w:rFonts w:cs="Times New Roman"/>
          <w:lang w:val="en-US"/>
        </w:rPr>
      </w:pPr>
    </w:p>
    <w:p w14:paraId="71216699" w14:textId="77777777" w:rsidR="00524443" w:rsidRPr="00F04355" w:rsidRDefault="00524443" w:rsidP="00524443">
      <w:pPr>
        <w:pStyle w:val="BodyText"/>
        <w:rPr>
          <w:rFonts w:cs="Times New Roman"/>
          <w:lang w:val="en-US"/>
        </w:rPr>
      </w:pPr>
      <w:r w:rsidRPr="00F04355">
        <w:rPr>
          <w:rFonts w:cs="Times New Roman"/>
          <w:lang w:val="en-US"/>
        </w:rPr>
        <w:t>Ar cieņu</w:t>
      </w:r>
    </w:p>
    <w:p w14:paraId="2969EA24" w14:textId="77777777" w:rsidR="00524443" w:rsidRPr="00F04355" w:rsidRDefault="00524443" w:rsidP="00524443">
      <w:pPr>
        <w:pStyle w:val="BodyText"/>
        <w:rPr>
          <w:rFonts w:cs="Times New Roman"/>
          <w:lang w:val="en-US"/>
        </w:rPr>
      </w:pPr>
    </w:p>
    <w:p w14:paraId="5F482E2F" w14:textId="77777777" w:rsidR="00524443" w:rsidRPr="00F04355" w:rsidRDefault="00524443" w:rsidP="00524443">
      <w:pPr>
        <w:pStyle w:val="BodyText"/>
        <w:rPr>
          <w:rFonts w:cs="Times New Roman"/>
          <w:lang w:val="en-US"/>
        </w:rPr>
      </w:pPr>
      <w:r w:rsidRPr="00F04355">
        <w:rPr>
          <w:rFonts w:cs="Times New Roman"/>
          <w:lang w:val="en-US"/>
        </w:rPr>
        <w:t>Z kungs,</w:t>
      </w:r>
    </w:p>
    <w:p w14:paraId="6F20A95F" w14:textId="77777777" w:rsidR="00524443" w:rsidRPr="00F04355" w:rsidRDefault="00524443" w:rsidP="00524443">
      <w:pPr>
        <w:pStyle w:val="BodyText"/>
        <w:rPr>
          <w:rFonts w:cs="Times New Roman"/>
          <w:lang w:val="en-US"/>
        </w:rPr>
      </w:pPr>
    </w:p>
    <w:p w14:paraId="530E9BB8" w14:textId="77777777" w:rsidR="00524443" w:rsidRPr="00F04355" w:rsidRDefault="00524443" w:rsidP="00524443">
      <w:pPr>
        <w:pStyle w:val="BodyText"/>
        <w:rPr>
          <w:rFonts w:cs="Times New Roman"/>
          <w:lang w:val="en-US"/>
        </w:rPr>
      </w:pPr>
      <w:r w:rsidRPr="00F04355">
        <w:rPr>
          <w:rFonts w:cs="Times New Roman"/>
          <w:lang w:val="en-US"/>
        </w:rPr>
        <w:t>Uzņēmumu reģistra pārveides un starptautiskās uzņēmējdarbības vienības vadītājs,</w:t>
      </w:r>
    </w:p>
    <w:p w14:paraId="7278C592" w14:textId="77777777" w:rsidR="00524443" w:rsidRPr="00F04355" w:rsidRDefault="00524443" w:rsidP="00524443">
      <w:pPr>
        <w:pStyle w:val="BodyText"/>
        <w:rPr>
          <w:rFonts w:cs="Times New Roman"/>
          <w:lang w:val="en-US"/>
        </w:rPr>
      </w:pPr>
      <w:r w:rsidRPr="00F04355">
        <w:rPr>
          <w:rFonts w:cs="Times New Roman"/>
          <w:lang w:val="en-US"/>
        </w:rPr>
        <w:t>Valsts statistikas birojs</w:t>
      </w:r>
    </w:p>
    <w:p w14:paraId="1E40692D" w14:textId="77777777" w:rsidR="00524443" w:rsidRPr="00F04355" w:rsidRDefault="00524443" w:rsidP="00524443">
      <w:pPr>
        <w:jc w:val="both"/>
        <w:rPr>
          <w:rFonts w:ascii="Times New Roman" w:eastAsia="Arial Narrow" w:hAnsi="Times New Roman" w:cs="Times New Roman"/>
          <w:sz w:val="24"/>
          <w:szCs w:val="24"/>
          <w:lang w:val="en-US"/>
        </w:rPr>
      </w:pPr>
    </w:p>
    <w:p w14:paraId="280FB5FF" w14:textId="77777777" w:rsidR="00524443" w:rsidRPr="00F04355" w:rsidRDefault="00524443" w:rsidP="00524443">
      <w:pPr>
        <w:jc w:val="both"/>
        <w:rPr>
          <w:rFonts w:ascii="Times New Roman" w:eastAsia="Arial Narrow" w:hAnsi="Times New Roman" w:cs="Times New Roman"/>
          <w:sz w:val="24"/>
          <w:szCs w:val="24"/>
          <w:lang w:val="en-US"/>
        </w:rPr>
      </w:pPr>
    </w:p>
    <w:p w14:paraId="7DC5B885" w14:textId="77777777" w:rsidR="00524443" w:rsidRPr="00F04355" w:rsidRDefault="00524443" w:rsidP="00524443">
      <w:pPr>
        <w:jc w:val="center"/>
        <w:rPr>
          <w:rFonts w:ascii="Times New Roman" w:hAnsi="Times New Roman" w:cs="Times New Roman"/>
          <w:b/>
          <w:sz w:val="24"/>
          <w:lang w:val="en-US"/>
        </w:rPr>
      </w:pPr>
      <w:r w:rsidRPr="00F04355">
        <w:rPr>
          <w:rFonts w:ascii="Times New Roman" w:hAnsi="Times New Roman" w:cs="Times New Roman"/>
          <w:b/>
          <w:sz w:val="24"/>
          <w:lang w:val="en-US"/>
        </w:rPr>
        <w:t>Papildu informācija par Valsts statistikas biroju ir pieejama mūsu tīmekļa vietnē www.ons.gov.uk.</w:t>
      </w:r>
    </w:p>
    <w:p w14:paraId="2544D20F"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C3B5A25" w14:textId="77777777" w:rsidR="00524443" w:rsidRPr="00F04355" w:rsidRDefault="00524443" w:rsidP="00524443">
      <w:pPr>
        <w:jc w:val="both"/>
        <w:rPr>
          <w:rFonts w:ascii="Times New Roman" w:eastAsia="Calibri" w:hAnsi="Times New Roman" w:cs="Times New Roman"/>
          <w:sz w:val="24"/>
          <w:szCs w:val="24"/>
          <w:lang w:val="en-US"/>
        </w:rPr>
      </w:pPr>
    </w:p>
    <w:p w14:paraId="6BFE2F54" w14:textId="77777777" w:rsidR="00524443" w:rsidRPr="00F04355" w:rsidRDefault="00524443" w:rsidP="00524443">
      <w:pPr>
        <w:pStyle w:val="BodyText"/>
        <w:rPr>
          <w:rFonts w:cs="Times New Roman"/>
          <w:b/>
          <w:bCs/>
          <w:lang w:val="en-US"/>
        </w:rPr>
      </w:pPr>
      <w:r w:rsidRPr="00F04355">
        <w:rPr>
          <w:rFonts w:cs="Times New Roman"/>
          <w:b/>
          <w:bCs/>
          <w:lang w:val="en-US"/>
        </w:rPr>
        <w:t>2.C. VĒSTULES AR PIEDĀVĀJUMU VEIKT VALSTS LĪMEŅA PROFILĒŠANU</w:t>
      </w:r>
    </w:p>
    <w:p w14:paraId="116AAD51" w14:textId="77777777" w:rsidR="00524443" w:rsidRPr="00F04355" w:rsidRDefault="00524443" w:rsidP="00524443">
      <w:pPr>
        <w:jc w:val="both"/>
        <w:rPr>
          <w:rFonts w:ascii="Times New Roman" w:eastAsia="Calibri" w:hAnsi="Times New Roman" w:cs="Times New Roman"/>
          <w:sz w:val="24"/>
          <w:szCs w:val="24"/>
          <w:lang w:val="en-US"/>
        </w:rPr>
      </w:pPr>
    </w:p>
    <w:p w14:paraId="4487C362" w14:textId="77777777" w:rsidR="00524443" w:rsidRPr="00F04355" w:rsidRDefault="00524443" w:rsidP="00524443">
      <w:pPr>
        <w:jc w:val="both"/>
        <w:rPr>
          <w:rFonts w:ascii="Times New Roman" w:eastAsia="Calibri" w:hAnsi="Times New Roman" w:cs="Times New Roman"/>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7"/>
        <w:gridCol w:w="4564"/>
      </w:tblGrid>
      <w:tr w:rsidR="00524443" w:rsidRPr="00F04355" w14:paraId="14150E1E" w14:textId="77777777" w:rsidTr="006645DA">
        <w:tc>
          <w:tcPr>
            <w:tcW w:w="2501" w:type="pct"/>
          </w:tcPr>
          <w:p w14:paraId="275F60F8" w14:textId="77777777" w:rsidR="00524443" w:rsidRPr="00F04355" w:rsidRDefault="00524443" w:rsidP="006645DA">
            <w:pPr>
              <w:jc w:val="both"/>
              <w:rPr>
                <w:rFonts w:ascii="Times New Roman" w:eastAsia="Calibri" w:hAnsi="Times New Roman" w:cs="Times New Roman"/>
                <w:sz w:val="24"/>
                <w:szCs w:val="24"/>
                <w:lang w:val="en-US"/>
              </w:rPr>
            </w:pPr>
            <w:r w:rsidRPr="00F04355">
              <w:rPr>
                <w:rFonts w:ascii="Times New Roman" w:eastAsia="Calibri" w:hAnsi="Times New Roman" w:cs="Times New Roman"/>
                <w:noProof/>
                <w:sz w:val="24"/>
                <w:szCs w:val="24"/>
                <w:lang w:val="en-US"/>
              </w:rPr>
              <w:drawing>
                <wp:inline distT="0" distB="0" distL="0" distR="0" wp14:anchorId="551AE7C3" wp14:editId="043A08C6">
                  <wp:extent cx="866775" cy="866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c>
          <w:tcPr>
            <w:tcW w:w="2499" w:type="pct"/>
          </w:tcPr>
          <w:p w14:paraId="1117BFD2" w14:textId="77777777" w:rsidR="00524443" w:rsidRPr="00F04355" w:rsidRDefault="00524443" w:rsidP="006645DA">
            <w:pPr>
              <w:jc w:val="right"/>
              <w:rPr>
                <w:rFonts w:ascii="Times New Roman" w:hAnsi="Times New Roman" w:cs="Times New Roman"/>
                <w:i/>
                <w:sz w:val="24"/>
                <w:lang w:val="en-US"/>
              </w:rPr>
            </w:pPr>
            <w:r w:rsidRPr="00F04355">
              <w:rPr>
                <w:rFonts w:ascii="Times New Roman" w:hAnsi="Times New Roman" w:cs="Times New Roman"/>
                <w:i/>
                <w:sz w:val="24"/>
                <w:lang w:val="en-US"/>
              </w:rPr>
              <w:t>L … T … kundze</w:t>
            </w:r>
          </w:p>
          <w:p w14:paraId="572697D4" w14:textId="77777777" w:rsidR="00524443" w:rsidRPr="00F04355" w:rsidRDefault="00524443" w:rsidP="006645DA">
            <w:pPr>
              <w:jc w:val="right"/>
              <w:rPr>
                <w:rFonts w:ascii="Times New Roman" w:hAnsi="Times New Roman" w:cs="Times New Roman"/>
                <w:i/>
                <w:sz w:val="24"/>
                <w:lang w:val="en-US"/>
              </w:rPr>
            </w:pPr>
            <w:r w:rsidRPr="00F04355">
              <w:rPr>
                <w:rFonts w:ascii="Times New Roman" w:hAnsi="Times New Roman" w:cs="Times New Roman"/>
                <w:i/>
                <w:sz w:val="24"/>
                <w:lang w:val="en-US"/>
              </w:rPr>
              <w:t>A galvenā izpildpersona</w:t>
            </w:r>
          </w:p>
          <w:p w14:paraId="7E9B9739" w14:textId="77777777" w:rsidR="00524443" w:rsidRPr="00F04355" w:rsidRDefault="00524443" w:rsidP="006645DA">
            <w:pPr>
              <w:jc w:val="right"/>
              <w:rPr>
                <w:rFonts w:ascii="Times New Roman" w:hAnsi="Times New Roman" w:cs="Times New Roman"/>
                <w:i/>
                <w:sz w:val="24"/>
                <w:lang w:val="en-US"/>
              </w:rPr>
            </w:pPr>
            <w:r w:rsidRPr="00F04355">
              <w:rPr>
                <w:rFonts w:ascii="Times New Roman" w:hAnsi="Times New Roman" w:cs="Times New Roman"/>
                <w:i/>
                <w:sz w:val="24"/>
                <w:lang w:val="en-US"/>
              </w:rPr>
              <w:t>N boulevard de M</w:t>
            </w:r>
          </w:p>
          <w:p w14:paraId="32056589" w14:textId="77777777" w:rsidR="00524443" w:rsidRPr="00F04355" w:rsidRDefault="00524443" w:rsidP="006645DA">
            <w:pPr>
              <w:jc w:val="right"/>
              <w:rPr>
                <w:rFonts w:ascii="Times New Roman" w:hAnsi="Times New Roman" w:cs="Times New Roman"/>
                <w:i/>
                <w:sz w:val="24"/>
                <w:lang w:val="en-US"/>
              </w:rPr>
            </w:pPr>
            <w:r w:rsidRPr="00F04355">
              <w:rPr>
                <w:rFonts w:ascii="Times New Roman" w:hAnsi="Times New Roman" w:cs="Times New Roman"/>
                <w:i/>
                <w:sz w:val="24"/>
                <w:lang w:val="en-US"/>
              </w:rPr>
              <w:t>75vvvv Paris</w:t>
            </w:r>
          </w:p>
        </w:tc>
      </w:tr>
      <w:tr w:rsidR="00524443" w:rsidRPr="00F04355" w14:paraId="32BC50D1" w14:textId="77777777" w:rsidTr="006645DA">
        <w:tc>
          <w:tcPr>
            <w:tcW w:w="2501" w:type="pct"/>
          </w:tcPr>
          <w:p w14:paraId="06CB441B" w14:textId="77777777" w:rsidR="00524443" w:rsidRPr="00F04355" w:rsidRDefault="00524443" w:rsidP="006645DA">
            <w:pPr>
              <w:jc w:val="both"/>
              <w:rPr>
                <w:rFonts w:ascii="Times New Roman" w:hAnsi="Times New Roman" w:cs="Times New Roman"/>
                <w:i/>
                <w:iCs/>
                <w:sz w:val="24"/>
                <w:lang w:val="en-US"/>
              </w:rPr>
            </w:pPr>
            <w:r w:rsidRPr="00F04355">
              <w:rPr>
                <w:rFonts w:ascii="Times New Roman" w:hAnsi="Times New Roman" w:cs="Times New Roman"/>
                <w:i/>
                <w:iCs/>
                <w:sz w:val="24"/>
                <w:lang w:val="en-US"/>
              </w:rPr>
              <w:t>Insee, General-Directorate</w:t>
            </w:r>
          </w:p>
          <w:p w14:paraId="3F0083EB" w14:textId="77777777" w:rsidR="00524443" w:rsidRPr="00F04355" w:rsidRDefault="00524443" w:rsidP="006645DA">
            <w:pPr>
              <w:jc w:val="both"/>
              <w:rPr>
                <w:rFonts w:ascii="Times New Roman" w:hAnsi="Times New Roman" w:cs="Times New Roman"/>
                <w:i/>
                <w:iCs/>
                <w:sz w:val="24"/>
                <w:lang w:val="en-US"/>
              </w:rPr>
            </w:pPr>
            <w:r w:rsidRPr="00F04355">
              <w:rPr>
                <w:rFonts w:ascii="Times New Roman" w:hAnsi="Times New Roman" w:cs="Times New Roman"/>
                <w:i/>
                <w:iCs/>
                <w:sz w:val="24"/>
                <w:lang w:val="en-US"/>
              </w:rPr>
              <w:t>88 Avenue Verdier CS 750058</w:t>
            </w:r>
          </w:p>
          <w:p w14:paraId="11D1AC7C" w14:textId="77777777" w:rsidR="00524443" w:rsidRPr="00F04355" w:rsidRDefault="00524443" w:rsidP="006645DA">
            <w:pPr>
              <w:jc w:val="both"/>
              <w:rPr>
                <w:rFonts w:ascii="Times New Roman" w:hAnsi="Times New Roman" w:cs="Times New Roman"/>
                <w:i/>
                <w:iCs/>
                <w:sz w:val="24"/>
                <w:lang w:val="en-US"/>
              </w:rPr>
            </w:pPr>
            <w:r w:rsidRPr="00F04355">
              <w:rPr>
                <w:rFonts w:ascii="Times New Roman" w:hAnsi="Times New Roman" w:cs="Times New Roman"/>
                <w:i/>
                <w:iCs/>
                <w:sz w:val="24"/>
                <w:lang w:val="en-US"/>
              </w:rPr>
              <w:t>92 541 MONTROUGE CEDEX</w:t>
            </w:r>
          </w:p>
          <w:p w14:paraId="33D2C9EB"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Atbildi lūdzam sūtīt: W kungs/kundze – X kungs/kundze</w:t>
            </w:r>
          </w:p>
        </w:tc>
        <w:tc>
          <w:tcPr>
            <w:tcW w:w="2499" w:type="pct"/>
          </w:tcPr>
          <w:p w14:paraId="3899110A" w14:textId="77777777" w:rsidR="00524443" w:rsidRPr="00F04355" w:rsidRDefault="00524443" w:rsidP="006645DA">
            <w:pPr>
              <w:jc w:val="right"/>
              <w:rPr>
                <w:rFonts w:ascii="Times New Roman" w:hAnsi="Times New Roman" w:cs="Times New Roman"/>
                <w:i/>
                <w:sz w:val="24"/>
                <w:lang w:val="en-US"/>
              </w:rPr>
            </w:pPr>
            <w:r w:rsidRPr="00F04355">
              <w:rPr>
                <w:rFonts w:ascii="Times New Roman" w:hAnsi="Times New Roman" w:cs="Times New Roman"/>
                <w:i/>
                <w:sz w:val="24"/>
                <w:lang w:val="en-US"/>
              </w:rPr>
              <w:t>Parīze, 23. septembris</w:t>
            </w:r>
          </w:p>
          <w:p w14:paraId="632F9036" w14:textId="77777777" w:rsidR="00524443" w:rsidRPr="00F04355" w:rsidRDefault="00524443" w:rsidP="006645DA">
            <w:pPr>
              <w:jc w:val="right"/>
              <w:rPr>
                <w:rFonts w:ascii="Times New Roman" w:hAnsi="Times New Roman" w:cs="Times New Roman"/>
                <w:i/>
                <w:sz w:val="24"/>
                <w:lang w:val="en-US"/>
              </w:rPr>
            </w:pPr>
            <w:r w:rsidRPr="00F04355">
              <w:rPr>
                <w:rFonts w:ascii="Times New Roman" w:hAnsi="Times New Roman" w:cs="Times New Roman"/>
                <w:i/>
                <w:sz w:val="24"/>
                <w:lang w:val="en-US"/>
              </w:rPr>
              <w:t>Nr. iii/DG75-</w:t>
            </w:r>
          </w:p>
        </w:tc>
      </w:tr>
    </w:tbl>
    <w:p w14:paraId="7D753CA9" w14:textId="77777777" w:rsidR="00524443" w:rsidRPr="00F04355" w:rsidRDefault="00524443" w:rsidP="00524443">
      <w:pPr>
        <w:jc w:val="both"/>
        <w:rPr>
          <w:rFonts w:ascii="Times New Roman" w:eastAsia="Arial" w:hAnsi="Times New Roman" w:cs="Times New Roman"/>
          <w:sz w:val="24"/>
          <w:szCs w:val="24"/>
          <w:lang w:val="en-US"/>
        </w:rPr>
      </w:pPr>
    </w:p>
    <w:p w14:paraId="15A51E53"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Temats: A grupas statistiskās profilēšanas piedāvājums</w:t>
      </w:r>
    </w:p>
    <w:p w14:paraId="7A892499" w14:textId="77777777" w:rsidR="00524443" w:rsidRPr="00F04355" w:rsidRDefault="00524443" w:rsidP="00524443">
      <w:pPr>
        <w:jc w:val="both"/>
        <w:rPr>
          <w:rFonts w:ascii="Times New Roman" w:eastAsia="Calibri" w:hAnsi="Times New Roman" w:cs="Times New Roman"/>
          <w:b/>
          <w:bCs/>
          <w:sz w:val="24"/>
          <w:szCs w:val="24"/>
          <w:lang w:val="en-US"/>
        </w:rPr>
      </w:pPr>
    </w:p>
    <w:p w14:paraId="7A4E0899" w14:textId="77777777" w:rsidR="00524443" w:rsidRPr="00F04355" w:rsidRDefault="00524443" w:rsidP="00524443">
      <w:pPr>
        <w:pStyle w:val="BodyText"/>
        <w:rPr>
          <w:rFonts w:cs="Times New Roman"/>
          <w:lang w:val="en-US"/>
        </w:rPr>
      </w:pPr>
      <w:r w:rsidRPr="00F04355">
        <w:rPr>
          <w:rFonts w:cs="Times New Roman"/>
          <w:lang w:val="en-US"/>
        </w:rPr>
        <w:t>Cienītā kundze!</w:t>
      </w:r>
    </w:p>
    <w:p w14:paraId="1EACE213" w14:textId="77777777" w:rsidR="00524443" w:rsidRPr="00F04355" w:rsidRDefault="00524443" w:rsidP="00524443">
      <w:pPr>
        <w:jc w:val="both"/>
        <w:rPr>
          <w:rFonts w:ascii="Times New Roman" w:eastAsia="Arial" w:hAnsi="Times New Roman" w:cs="Times New Roman"/>
          <w:i/>
          <w:sz w:val="24"/>
          <w:szCs w:val="24"/>
          <w:lang w:val="en-US"/>
        </w:rPr>
      </w:pPr>
    </w:p>
    <w:p w14:paraId="6969BC8E" w14:textId="77777777" w:rsidR="00524443" w:rsidRPr="00F04355" w:rsidRDefault="00524443" w:rsidP="00524443">
      <w:pPr>
        <w:pStyle w:val="BodyText"/>
        <w:rPr>
          <w:rFonts w:cs="Times New Roman"/>
          <w:lang w:val="en-US"/>
        </w:rPr>
      </w:pPr>
      <w:r w:rsidRPr="00F04355">
        <w:rPr>
          <w:rFonts w:cs="Times New Roman"/>
          <w:lang w:val="en-US"/>
        </w:rPr>
        <w:t>Ņemot vērā grupu pieaugošo nozīmi Francijas ekonomikā, “Insee” ir ieviesusi uzņēmuma ekonomisko definīciju, kas ir noteikta Ekonomikas modernizācijas likumā (EML). Šis likums tika pieņemts 2008. gadā, lai aprakstītu un analizētu Francijas ražošanas sistēmu.</w:t>
      </w:r>
    </w:p>
    <w:p w14:paraId="187382A2" w14:textId="77777777" w:rsidR="00524443" w:rsidRPr="00F04355" w:rsidRDefault="00524443" w:rsidP="00524443">
      <w:pPr>
        <w:jc w:val="both"/>
        <w:rPr>
          <w:rFonts w:ascii="Times New Roman" w:eastAsia="Arial Narrow" w:hAnsi="Times New Roman" w:cs="Times New Roman"/>
          <w:sz w:val="24"/>
          <w:szCs w:val="24"/>
          <w:lang w:val="en-US"/>
        </w:rPr>
      </w:pPr>
    </w:p>
    <w:p w14:paraId="22673BAC" w14:textId="77777777" w:rsidR="00524443" w:rsidRPr="00F04355" w:rsidRDefault="00524443" w:rsidP="00524443">
      <w:pPr>
        <w:pStyle w:val="BodyText"/>
        <w:rPr>
          <w:rFonts w:cs="Times New Roman"/>
          <w:lang w:val="en-US"/>
        </w:rPr>
      </w:pPr>
      <w:r w:rsidRPr="00F04355">
        <w:rPr>
          <w:rFonts w:cs="Times New Roman"/>
          <w:lang w:val="en-US"/>
        </w:rPr>
        <w:t>EML paredz, ka “Insee” piedāvā jaunu informācijas sniegšanas un apkopošanas veidu tādām svarīgām grupām kā jūsējā. Šo metodi dēvē par “profilēšanu”. Tā sastāv no informācijas apkopošanas visas grupas līmenī vai tādu apakšgrupu līmenī, kam ir noteikta autonomijas pakāpe un kas EML izpratnē ir noteiktas kā “uzņēmumi”.</w:t>
      </w:r>
    </w:p>
    <w:p w14:paraId="6D68FF83" w14:textId="77777777" w:rsidR="00524443" w:rsidRPr="00F04355" w:rsidRDefault="00524443" w:rsidP="00524443">
      <w:pPr>
        <w:jc w:val="both"/>
        <w:rPr>
          <w:rFonts w:ascii="Times New Roman" w:eastAsia="Arial Narrow" w:hAnsi="Times New Roman" w:cs="Times New Roman"/>
          <w:sz w:val="24"/>
          <w:szCs w:val="24"/>
          <w:lang w:val="en-US"/>
        </w:rPr>
      </w:pPr>
    </w:p>
    <w:p w14:paraId="701F301C" w14:textId="77777777" w:rsidR="00524443" w:rsidRPr="00F04355" w:rsidRDefault="00524443" w:rsidP="00524443">
      <w:pPr>
        <w:pStyle w:val="BodyText"/>
        <w:rPr>
          <w:rFonts w:cs="Times New Roman"/>
          <w:lang w:val="en-US"/>
        </w:rPr>
      </w:pPr>
      <w:r w:rsidRPr="00F04355">
        <w:rPr>
          <w:rFonts w:cs="Times New Roman"/>
          <w:lang w:val="en-US"/>
        </w:rPr>
        <w:t>Profilēšana neapšaubāmi uzlabo USS atbilstību un kvalitāti. Šie statistikas dati tiek izmantoti kā ievaddati nacionālajos kontos, kas jo īpaši aprēķina nacionālo kopienākumu un valsts izaugsmi. Vēl nesen šī statistika tika veidota, pamatojoties uz jūsu filiāļu atsevišķajām nodokļu deklarācijām un to izlasi atsevišķās atbildēs uz mūsu darbības apsekojumiem. Šī informācija neatspoguļoja ne grupu iekšējo organizāciju, ne arī konsolidāciju starp filiāļu pārskatiem.</w:t>
      </w:r>
    </w:p>
    <w:p w14:paraId="7785952F" w14:textId="77777777" w:rsidR="00524443" w:rsidRPr="00F04355" w:rsidRDefault="00524443" w:rsidP="00524443">
      <w:pPr>
        <w:jc w:val="both"/>
        <w:rPr>
          <w:rFonts w:ascii="Times New Roman" w:eastAsia="Arial Narrow" w:hAnsi="Times New Roman" w:cs="Times New Roman"/>
          <w:sz w:val="24"/>
          <w:szCs w:val="24"/>
          <w:lang w:val="en-US"/>
        </w:rPr>
      </w:pPr>
    </w:p>
    <w:p w14:paraId="5AB92562" w14:textId="77777777" w:rsidR="00524443" w:rsidRPr="00F04355" w:rsidRDefault="00524443" w:rsidP="00524443">
      <w:pPr>
        <w:pStyle w:val="BodyText"/>
        <w:rPr>
          <w:rFonts w:cs="Times New Roman"/>
          <w:lang w:val="en-US"/>
        </w:rPr>
      </w:pPr>
      <w:r w:rsidRPr="00F04355">
        <w:rPr>
          <w:rFonts w:cs="Times New Roman"/>
          <w:lang w:val="en-US"/>
        </w:rPr>
        <w:t>Piemērojot šo jauno metodi, aptuveni 200 jūsu filiāļu, kas nodarbojas ar pakalpojumu sniegšanu, vairs netiks lūgtas piedalīties ikgadējos darbības apsekojumos. (Tomēr tās var būt izskatītas ar citiem jautājumiem saistītos apsekojumos).</w:t>
      </w:r>
    </w:p>
    <w:p w14:paraId="0BDBFD71" w14:textId="77777777" w:rsidR="00524443" w:rsidRPr="00F04355" w:rsidRDefault="00524443" w:rsidP="00524443">
      <w:pPr>
        <w:jc w:val="both"/>
        <w:rPr>
          <w:rFonts w:ascii="Times New Roman" w:eastAsia="Arial Narrow" w:hAnsi="Times New Roman" w:cs="Times New Roman"/>
          <w:sz w:val="24"/>
          <w:szCs w:val="24"/>
          <w:lang w:val="en-US"/>
        </w:rPr>
      </w:pPr>
    </w:p>
    <w:p w14:paraId="11968D8E" w14:textId="77777777" w:rsidR="00524443" w:rsidRPr="00F04355" w:rsidRDefault="00524443" w:rsidP="00524443">
      <w:pPr>
        <w:pStyle w:val="BodyText"/>
        <w:rPr>
          <w:rFonts w:cs="Times New Roman"/>
          <w:lang w:val="en-US"/>
        </w:rPr>
      </w:pPr>
      <w:r w:rsidRPr="00F04355">
        <w:rPr>
          <w:rFonts w:cs="Times New Roman"/>
          <w:lang w:val="en-US"/>
        </w:rPr>
        <w:t>Profilēšanā prioritāte tiek piešķirta tādām svarīgām grupām kā jūsējā, kuras atrodas Francijā. Pēdējos gados šī metode ir veiksmīgi piemērota attiecībā uz vairākiem desmitiem lielu ražošanas, tirdzniecības vai pakalpojumu grupu. Tas sniedz iespēju veikt regulāru un individuālu dialogu starp šīm grupām un “Insee”, lai veicinātu to informācijas apmaiņu ar visu statistikas sistēmu. Tāpēc mēs ceram, ka jūs pievienosieties mums šajā procesā.</w:t>
      </w:r>
    </w:p>
    <w:p w14:paraId="57C12839" w14:textId="77777777" w:rsidR="00524443" w:rsidRPr="00F04355" w:rsidRDefault="00524443" w:rsidP="00524443">
      <w:pPr>
        <w:jc w:val="both"/>
        <w:rPr>
          <w:rFonts w:ascii="Times New Roman" w:eastAsia="Arial Narrow" w:hAnsi="Times New Roman" w:cs="Times New Roman"/>
          <w:sz w:val="24"/>
          <w:szCs w:val="24"/>
          <w:lang w:val="en-US"/>
        </w:rPr>
      </w:pPr>
    </w:p>
    <w:p w14:paraId="2830EFEB" w14:textId="77777777" w:rsidR="00524443" w:rsidRPr="00F04355" w:rsidRDefault="00524443" w:rsidP="00524443">
      <w:pPr>
        <w:pStyle w:val="BodyText"/>
        <w:rPr>
          <w:rFonts w:cs="Times New Roman"/>
          <w:lang w:val="en-US"/>
        </w:rPr>
      </w:pPr>
      <w:r w:rsidRPr="00F04355">
        <w:rPr>
          <w:rFonts w:cs="Times New Roman"/>
          <w:lang w:val="en-US"/>
        </w:rPr>
        <w:t>Profilēšanas īstenošanai nepieciešams, lai mēs kopā atrastu visefektīvāko informācijas apkopošanas veidu. Šo uzdevumu veic “Insee” darbinieki, kurus dēvē par “profilētājiem” un kuri tiekas ar jūsu darbiniekiem, lai kopā sagatavotu nepieciešamos datus.</w:t>
      </w:r>
    </w:p>
    <w:p w14:paraId="7870E2B5" w14:textId="77777777" w:rsidR="00524443" w:rsidRPr="00F04355" w:rsidRDefault="00524443" w:rsidP="00524443">
      <w:pPr>
        <w:jc w:val="both"/>
        <w:rPr>
          <w:rFonts w:ascii="Times New Roman" w:eastAsia="Arial Narrow" w:hAnsi="Times New Roman" w:cs="Times New Roman"/>
          <w:sz w:val="24"/>
          <w:szCs w:val="24"/>
          <w:lang w:val="en-US"/>
        </w:rPr>
      </w:pPr>
    </w:p>
    <w:p w14:paraId="1DB63FE1" w14:textId="77777777" w:rsidR="00524443" w:rsidRPr="00F04355" w:rsidRDefault="00524443" w:rsidP="00524443">
      <w:pPr>
        <w:pStyle w:val="BodyText"/>
        <w:rPr>
          <w:rFonts w:cs="Times New Roman"/>
          <w:lang w:val="en-US"/>
        </w:rPr>
      </w:pPr>
      <w:r w:rsidRPr="00F04355">
        <w:rPr>
          <w:rFonts w:cs="Times New Roman"/>
          <w:lang w:val="en-US"/>
        </w:rPr>
        <w:t>Joprojām ir spēkā datu konfidencialitātes noteikumi.</w:t>
      </w:r>
    </w:p>
    <w:p w14:paraId="73BD539B" w14:textId="77777777" w:rsidR="00524443" w:rsidRPr="00F04355" w:rsidRDefault="00524443" w:rsidP="00524443">
      <w:pPr>
        <w:jc w:val="both"/>
        <w:rPr>
          <w:rFonts w:ascii="Times New Roman" w:eastAsia="Arial Narrow" w:hAnsi="Times New Roman" w:cs="Times New Roman"/>
          <w:sz w:val="24"/>
          <w:szCs w:val="24"/>
          <w:lang w:val="en-US"/>
        </w:rPr>
      </w:pPr>
    </w:p>
    <w:p w14:paraId="413D5C57"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 xml:space="preserve">Lai uzsāktu šo procesu, </w:t>
      </w:r>
      <w:r w:rsidRPr="00F04355">
        <w:rPr>
          <w:rFonts w:ascii="Times New Roman" w:hAnsi="Times New Roman" w:cs="Times New Roman"/>
          <w:b/>
          <w:bCs/>
          <w:sz w:val="24"/>
          <w:lang w:val="en-US"/>
        </w:rPr>
        <w:t xml:space="preserve">es būtu pateicīgs, ja jūs varētu darīt mums zināmu savu vienību vai darbiniekus, kas kopā ar mums varētu izskatīt projektu. </w:t>
      </w:r>
      <w:r w:rsidRPr="00F04355">
        <w:rPr>
          <w:rFonts w:ascii="Times New Roman" w:hAnsi="Times New Roman" w:cs="Times New Roman"/>
          <w:sz w:val="24"/>
          <w:lang w:val="en-US"/>
        </w:rPr>
        <w:t>Jūsu darbinieki var sazināties ar Uzņēmumu profilēšanas darba grupas vadītāju W kungu/kundzi vai ar X kungu/kundzi, kas atbild par jūsu grupas profilēšanu; minēto darbinieku tālruņa numuri un e-pasta adreses ir norādītas iepriekš.</w:t>
      </w:r>
    </w:p>
    <w:p w14:paraId="6A0C5955" w14:textId="77777777" w:rsidR="00524443" w:rsidRPr="00F04355" w:rsidRDefault="00524443" w:rsidP="00524443">
      <w:pPr>
        <w:jc w:val="both"/>
        <w:rPr>
          <w:rFonts w:ascii="Times New Roman" w:hAnsi="Times New Roman" w:cs="Times New Roman"/>
          <w:sz w:val="24"/>
          <w:lang w:val="en-US"/>
        </w:rPr>
      </w:pPr>
    </w:p>
    <w:p w14:paraId="76CC0903" w14:textId="77777777" w:rsidR="00524443" w:rsidRPr="00F04355" w:rsidRDefault="00524443" w:rsidP="00524443">
      <w:pPr>
        <w:pStyle w:val="BodyText"/>
        <w:rPr>
          <w:rFonts w:cs="Times New Roman"/>
          <w:lang w:val="en-US"/>
        </w:rPr>
      </w:pPr>
      <w:r w:rsidRPr="00F04355">
        <w:rPr>
          <w:rFonts w:cs="Times New Roman"/>
          <w:lang w:val="en-US"/>
        </w:rPr>
        <w:t>Liels paldies jau iepriekš par jūsu gatavību piedalīties un sadarboties! Patiesā cieņā</w:t>
      </w:r>
    </w:p>
    <w:p w14:paraId="0C82B0F4" w14:textId="77777777" w:rsidR="00524443" w:rsidRPr="00F04355" w:rsidRDefault="00524443" w:rsidP="00524443">
      <w:pPr>
        <w:jc w:val="both"/>
        <w:rPr>
          <w:rFonts w:ascii="Times New Roman" w:eastAsia="Arial Narrow" w:hAnsi="Times New Roman" w:cs="Times New Roman"/>
          <w:sz w:val="24"/>
          <w:szCs w:val="24"/>
          <w:lang w:val="en-US"/>
        </w:rPr>
      </w:pPr>
    </w:p>
    <w:p w14:paraId="0CCB33AC" w14:textId="77777777" w:rsidR="00524443" w:rsidRPr="00F04355" w:rsidRDefault="00524443" w:rsidP="00524443">
      <w:pPr>
        <w:jc w:val="both"/>
        <w:rPr>
          <w:rFonts w:ascii="Times New Roman" w:eastAsia="Arial Narrow" w:hAnsi="Times New Roman" w:cs="Times New Roman"/>
          <w:sz w:val="24"/>
          <w:szCs w:val="24"/>
          <w:lang w:val="en-US"/>
        </w:rPr>
      </w:pPr>
    </w:p>
    <w:p w14:paraId="6A89F558" w14:textId="77777777" w:rsidR="00524443" w:rsidRPr="00F04355" w:rsidRDefault="00524443" w:rsidP="00524443">
      <w:pPr>
        <w:pStyle w:val="BodyText"/>
        <w:rPr>
          <w:rFonts w:cs="Times New Roman"/>
          <w:lang w:val="en-US"/>
        </w:rPr>
      </w:pPr>
      <w:r w:rsidRPr="00F04355">
        <w:rPr>
          <w:rFonts w:cs="Times New Roman"/>
          <w:lang w:val="en-US"/>
        </w:rPr>
        <w:t>Z. (paraksts), ģenerāldirektors</w:t>
      </w:r>
    </w:p>
    <w:p w14:paraId="49962316"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1FCCCEF9" w14:textId="77777777" w:rsidR="00524443" w:rsidRPr="00F04355" w:rsidRDefault="00524443" w:rsidP="00524443">
      <w:pPr>
        <w:jc w:val="both"/>
        <w:rPr>
          <w:rFonts w:ascii="Times New Roman" w:hAnsi="Times New Roman" w:cs="Times New Roman"/>
          <w:sz w:val="24"/>
          <w:szCs w:val="24"/>
          <w:lang w:val="en-US"/>
        </w:rPr>
      </w:pPr>
    </w:p>
    <w:p w14:paraId="0F2CE0FB" w14:textId="77777777" w:rsidR="00524443" w:rsidRPr="00F04355" w:rsidRDefault="00524443" w:rsidP="00524443">
      <w:pPr>
        <w:jc w:val="both"/>
        <w:rPr>
          <w:rFonts w:ascii="Times New Roman" w:eastAsia="Arial Narrow" w:hAnsi="Times New Roman" w:cs="Times New Roman"/>
          <w:sz w:val="24"/>
          <w:szCs w:val="24"/>
          <w:lang w:val="en-US"/>
        </w:rPr>
      </w:pPr>
      <w:r w:rsidRPr="00F04355">
        <w:rPr>
          <w:rFonts w:ascii="Times New Roman" w:eastAsia="Arial Narrow" w:hAnsi="Times New Roman" w:cs="Times New Roman"/>
          <w:noProof/>
          <w:sz w:val="24"/>
          <w:szCs w:val="24"/>
          <w:lang w:val="en-US"/>
        </w:rPr>
        <w:drawing>
          <wp:inline distT="0" distB="0" distL="0" distR="0" wp14:anchorId="416F3ABE" wp14:editId="632D684F">
            <wp:extent cx="1933575" cy="666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33575" cy="666750"/>
                    </a:xfrm>
                    <a:prstGeom prst="rect">
                      <a:avLst/>
                    </a:prstGeom>
                    <a:noFill/>
                    <a:ln>
                      <a:noFill/>
                    </a:ln>
                  </pic:spPr>
                </pic:pic>
              </a:graphicData>
            </a:graphic>
          </wp:inline>
        </w:drawing>
      </w:r>
    </w:p>
    <w:p w14:paraId="47BFAB57" w14:textId="77777777" w:rsidR="00524443" w:rsidRPr="00F04355" w:rsidRDefault="00524443" w:rsidP="00524443">
      <w:pPr>
        <w:jc w:val="both"/>
        <w:rPr>
          <w:rFonts w:ascii="Times New Roman" w:eastAsia="Arial Narrow" w:hAnsi="Times New Roman" w:cs="Times New Roman"/>
          <w:sz w:val="24"/>
          <w:szCs w:val="24"/>
          <w:lang w:val="en-US"/>
        </w:rPr>
      </w:pPr>
    </w:p>
    <w:p w14:paraId="1F1CFE40" w14:textId="77777777" w:rsidR="00524443" w:rsidRPr="00F04355" w:rsidRDefault="00524443" w:rsidP="00524443">
      <w:pPr>
        <w:pStyle w:val="BodyText"/>
        <w:rPr>
          <w:rFonts w:cs="Times New Roman"/>
          <w:lang w:val="en-US"/>
        </w:rPr>
      </w:pPr>
      <w:r w:rsidRPr="00F04355">
        <w:rPr>
          <w:rFonts w:cs="Times New Roman"/>
          <w:lang w:val="en-US"/>
        </w:rPr>
        <w:t>ISTAT</w:t>
      </w:r>
    </w:p>
    <w:p w14:paraId="3652A854" w14:textId="77777777" w:rsidR="00524443" w:rsidRPr="00F04355" w:rsidRDefault="00524443" w:rsidP="00524443">
      <w:pPr>
        <w:jc w:val="both"/>
        <w:rPr>
          <w:rFonts w:ascii="Times New Roman" w:eastAsia="Arial Narrow" w:hAnsi="Times New Roman" w:cs="Times New Roman"/>
          <w:sz w:val="24"/>
          <w:szCs w:val="24"/>
          <w:lang w:val="en-US"/>
        </w:rPr>
      </w:pPr>
    </w:p>
    <w:p w14:paraId="1C107882" w14:textId="77777777" w:rsidR="00524443" w:rsidRPr="00F04355" w:rsidRDefault="00524443" w:rsidP="00524443">
      <w:pPr>
        <w:pStyle w:val="BodyText"/>
        <w:rPr>
          <w:rFonts w:cs="Times New Roman"/>
          <w:lang w:val="en-US"/>
        </w:rPr>
      </w:pPr>
      <w:r w:rsidRPr="00F04355">
        <w:rPr>
          <w:rFonts w:cs="Times New Roman"/>
          <w:lang w:val="en-US"/>
        </w:rPr>
        <w:t>Via Cesare Balbo</w:t>
      </w:r>
    </w:p>
    <w:p w14:paraId="3EEBCC79" w14:textId="77777777" w:rsidR="00524443" w:rsidRPr="00F04355" w:rsidRDefault="00524443" w:rsidP="00524443">
      <w:pPr>
        <w:pStyle w:val="BodyText"/>
        <w:rPr>
          <w:rFonts w:cs="Times New Roman"/>
          <w:lang w:val="en-US"/>
        </w:rPr>
      </w:pPr>
    </w:p>
    <w:p w14:paraId="77100F1A" w14:textId="77777777" w:rsidR="00524443" w:rsidRPr="00F04355" w:rsidRDefault="00524443" w:rsidP="00524443">
      <w:pPr>
        <w:pStyle w:val="BodyText"/>
        <w:rPr>
          <w:rFonts w:cs="Times New Roman"/>
          <w:szCs w:val="24"/>
          <w:lang w:val="en-US"/>
        </w:rPr>
      </w:pPr>
      <w:r w:rsidRPr="00F04355">
        <w:rPr>
          <w:rFonts w:cs="Times New Roman"/>
          <w:lang w:val="en-US"/>
        </w:rPr>
        <w:t xml:space="preserve">16 – 00184 </w:t>
      </w:r>
      <w:r w:rsidRPr="00F04355">
        <w:rPr>
          <w:rFonts w:cs="Times New Roman"/>
          <w:i/>
          <w:iCs/>
          <w:lang w:val="en-US"/>
        </w:rPr>
        <w:t>Rome</w:t>
      </w:r>
    </w:p>
    <w:p w14:paraId="3E204DC9" w14:textId="77777777" w:rsidR="00524443" w:rsidRPr="00F04355" w:rsidRDefault="00524443" w:rsidP="00524443">
      <w:pPr>
        <w:jc w:val="both"/>
        <w:rPr>
          <w:rFonts w:ascii="Times New Roman" w:eastAsia="Arial Narrow" w:hAnsi="Times New Roman" w:cs="Times New Roman"/>
          <w:sz w:val="24"/>
          <w:szCs w:val="24"/>
          <w:lang w:val="en-US"/>
        </w:rPr>
      </w:pPr>
    </w:p>
    <w:p w14:paraId="7854DCE0" w14:textId="77777777" w:rsidR="00524443" w:rsidRPr="00F04355" w:rsidRDefault="00524443" w:rsidP="00524443">
      <w:pPr>
        <w:jc w:val="both"/>
        <w:rPr>
          <w:rFonts w:ascii="Times New Roman" w:eastAsia="Arial Narrow" w:hAnsi="Times New Roman" w:cs="Times New Roman"/>
          <w:sz w:val="24"/>
          <w:szCs w:val="24"/>
          <w:lang w:val="en-US"/>
        </w:rPr>
      </w:pPr>
    </w:p>
    <w:p w14:paraId="6AAA7ACD" w14:textId="77777777" w:rsidR="00524443" w:rsidRPr="00F04355" w:rsidRDefault="00524443" w:rsidP="00524443">
      <w:pPr>
        <w:pStyle w:val="BodyText"/>
        <w:rPr>
          <w:rFonts w:cs="Times New Roman"/>
          <w:lang w:val="en-US"/>
        </w:rPr>
      </w:pPr>
      <w:r w:rsidRPr="00F04355">
        <w:rPr>
          <w:rFonts w:cs="Times New Roman"/>
          <w:lang w:val="en-US"/>
        </w:rPr>
        <w:t>Godātais/cienītā XXXXX!</w:t>
      </w:r>
    </w:p>
    <w:p w14:paraId="29360D60" w14:textId="77777777" w:rsidR="00524443" w:rsidRPr="00F04355" w:rsidRDefault="00524443" w:rsidP="00524443">
      <w:pPr>
        <w:jc w:val="both"/>
        <w:rPr>
          <w:rFonts w:ascii="Times New Roman" w:eastAsia="Arial Narrow" w:hAnsi="Times New Roman" w:cs="Times New Roman"/>
          <w:sz w:val="24"/>
          <w:szCs w:val="24"/>
          <w:lang w:val="en-US"/>
        </w:rPr>
      </w:pPr>
    </w:p>
    <w:p w14:paraId="19ABDBDE" w14:textId="77777777" w:rsidR="00524443" w:rsidRPr="00F04355" w:rsidRDefault="00524443" w:rsidP="00524443">
      <w:pPr>
        <w:pStyle w:val="BodyText"/>
        <w:rPr>
          <w:rFonts w:cs="Times New Roman"/>
          <w:szCs w:val="24"/>
          <w:lang w:val="en-US"/>
        </w:rPr>
      </w:pPr>
      <w:r w:rsidRPr="00F04355">
        <w:rPr>
          <w:rFonts w:cs="Times New Roman"/>
          <w:i/>
          <w:iCs/>
          <w:lang w:val="en-US"/>
        </w:rPr>
        <w:t xml:space="preserve">ISTAT </w:t>
      </w:r>
      <w:r w:rsidRPr="00F04355">
        <w:rPr>
          <w:rFonts w:cs="Times New Roman"/>
          <w:lang w:val="en-US"/>
        </w:rPr>
        <w:t>ir apņēmies apkopot statistiku par globalizāciju un ekonomisko kopsavilkuma rādītāju novērtējumu attiecībā uz starptautiskām uzņēmumu grupām.</w:t>
      </w:r>
    </w:p>
    <w:p w14:paraId="711E8BC4" w14:textId="77777777" w:rsidR="00524443" w:rsidRPr="00F04355" w:rsidRDefault="00524443" w:rsidP="00524443">
      <w:pPr>
        <w:jc w:val="both"/>
        <w:rPr>
          <w:rFonts w:ascii="Times New Roman" w:eastAsia="Arial Narrow" w:hAnsi="Times New Roman" w:cs="Times New Roman"/>
          <w:sz w:val="24"/>
          <w:szCs w:val="24"/>
          <w:lang w:val="en-US"/>
        </w:rPr>
      </w:pPr>
    </w:p>
    <w:p w14:paraId="3BE4E047" w14:textId="77777777" w:rsidR="00524443" w:rsidRPr="00F04355" w:rsidRDefault="00524443" w:rsidP="00524443">
      <w:pPr>
        <w:pStyle w:val="BodyText"/>
        <w:rPr>
          <w:rFonts w:cs="Times New Roman"/>
          <w:lang w:val="en-US"/>
        </w:rPr>
      </w:pPr>
      <w:r w:rsidRPr="00F04355">
        <w:rPr>
          <w:rFonts w:cs="Times New Roman"/>
          <w:lang w:val="en-US"/>
        </w:rPr>
        <w:t>Šajā sakarā Eiropas Komisijas Statistikas birojs (</w:t>
      </w:r>
      <w:r w:rsidRPr="00F04355">
        <w:rPr>
          <w:rFonts w:cs="Times New Roman"/>
          <w:i/>
          <w:iCs/>
          <w:lang w:val="en-US"/>
        </w:rPr>
        <w:t>Eurostat</w:t>
      </w:r>
      <w:r w:rsidRPr="00F04355">
        <w:rPr>
          <w:rFonts w:cs="Times New Roman"/>
          <w:lang w:val="en-US"/>
        </w:rPr>
        <w:t>) ir uzsācis virkni projektu. No vienas puses, šo projektu mērķis ir pilnveidot Eiropas starptautisko uzņēmumu grupu reģistru (EGR). No otras puses, to mērķis ir novērtēt Eiropas valstu statistikas iestādēs paredzamo ietekmi, ko rada globālās ekonomiskās darbības uzraudzība un atspoguļošana. Šo projektu dēvē par Eiropas līmeņa profilēšanu, un tā mērķis ir nodrošināt saskanīgāku un salīdzināmāku statistiku starptautiskā līmenī.</w:t>
      </w:r>
    </w:p>
    <w:p w14:paraId="567CEA38" w14:textId="77777777" w:rsidR="00524443" w:rsidRPr="00F04355" w:rsidRDefault="00524443" w:rsidP="00524443">
      <w:pPr>
        <w:jc w:val="both"/>
        <w:rPr>
          <w:rFonts w:ascii="Times New Roman" w:hAnsi="Times New Roman" w:cs="Times New Roman"/>
          <w:lang w:val="en-US"/>
        </w:rPr>
      </w:pPr>
    </w:p>
    <w:p w14:paraId="11324BCD" w14:textId="77777777" w:rsidR="00524443" w:rsidRPr="00F04355" w:rsidRDefault="00524443" w:rsidP="00524443">
      <w:pPr>
        <w:pStyle w:val="BodyText"/>
        <w:rPr>
          <w:rFonts w:cs="Times New Roman"/>
          <w:lang w:val="en-US"/>
        </w:rPr>
      </w:pPr>
      <w:r w:rsidRPr="00F04355">
        <w:rPr>
          <w:rFonts w:cs="Times New Roman"/>
          <w:lang w:val="en-US"/>
        </w:rPr>
        <w:t xml:space="preserve">Ar šo vēstuli mēs vēlamies jūs uzaicināt uz tikšanos ar </w:t>
      </w:r>
      <w:r w:rsidRPr="00F04355">
        <w:rPr>
          <w:rFonts w:cs="Times New Roman"/>
          <w:i/>
          <w:iCs/>
          <w:lang w:val="en-US"/>
        </w:rPr>
        <w:t xml:space="preserve">ISTAT </w:t>
      </w:r>
      <w:r w:rsidRPr="00F04355">
        <w:rPr>
          <w:rFonts w:cs="Times New Roman"/>
          <w:lang w:val="en-US"/>
        </w:rPr>
        <w:t>pētniekiem. Mēs vēlamies sīkāk iepazīstināt jūs ar projekta saturu un mērķiem un pārbaudīt tā eksperimentālas īstenošanas iespējamību attiecībā uz xxxx grupu. Tas sniegtu mums iespēju novērtēt iepriekšminētā projekta ietekmi uz grupu ekonomisko kopsavilkuma rādītāju statistisko novērtēšanu.</w:t>
      </w:r>
    </w:p>
    <w:p w14:paraId="5192A8B3" w14:textId="77777777" w:rsidR="00524443" w:rsidRPr="00F04355" w:rsidRDefault="00524443" w:rsidP="00524443">
      <w:pPr>
        <w:jc w:val="both"/>
        <w:rPr>
          <w:rFonts w:ascii="Times New Roman" w:hAnsi="Times New Roman" w:cs="Times New Roman"/>
          <w:lang w:val="en-US"/>
        </w:rPr>
      </w:pPr>
    </w:p>
    <w:p w14:paraId="025EC1D5" w14:textId="77777777" w:rsidR="00524443" w:rsidRPr="00F04355" w:rsidRDefault="00524443" w:rsidP="00524443">
      <w:pPr>
        <w:pStyle w:val="BodyText"/>
        <w:rPr>
          <w:rFonts w:cs="Times New Roman"/>
          <w:szCs w:val="24"/>
          <w:lang w:val="en-US"/>
        </w:rPr>
      </w:pPr>
      <w:r w:rsidRPr="00F04355">
        <w:rPr>
          <w:rFonts w:cs="Times New Roman"/>
          <w:i/>
          <w:iCs/>
          <w:lang w:val="en-US"/>
        </w:rPr>
        <w:t xml:space="preserve">ISTAT </w:t>
      </w:r>
      <w:r w:rsidRPr="00F04355">
        <w:rPr>
          <w:rFonts w:cs="Times New Roman"/>
          <w:lang w:val="en-US"/>
        </w:rPr>
        <w:t xml:space="preserve">veic šo apsekojumu tikai tādēļ, lai novērtētu, kādu ietekmi rada uzņēmuma ekonomiskās definīcijas ieviešana. Apkopotos datus aizsargā spēkā esošais likums par statistikas konfidencialitāti. Uz personas datiem attiecas tiesību akti par šādu datu aizsardzību. Apkopotos datus izmantos tikai </w:t>
      </w:r>
      <w:r w:rsidRPr="00F04355">
        <w:rPr>
          <w:rFonts w:cs="Times New Roman"/>
          <w:i/>
          <w:iCs/>
          <w:lang w:val="en-US"/>
        </w:rPr>
        <w:t>ISTAT</w:t>
      </w:r>
      <w:r w:rsidRPr="00F04355">
        <w:rPr>
          <w:rFonts w:cs="Times New Roman"/>
          <w:lang w:val="en-US"/>
        </w:rPr>
        <w:t>, un tie veicinās projekta vispārējo novērtēšanu.</w:t>
      </w:r>
    </w:p>
    <w:p w14:paraId="083EC3F3" w14:textId="77777777" w:rsidR="00524443" w:rsidRPr="00F04355" w:rsidRDefault="00524443" w:rsidP="00524443">
      <w:pPr>
        <w:jc w:val="both"/>
        <w:rPr>
          <w:rFonts w:ascii="Times New Roman" w:eastAsia="Arial Narrow" w:hAnsi="Times New Roman" w:cs="Times New Roman"/>
          <w:sz w:val="24"/>
          <w:szCs w:val="24"/>
          <w:lang w:val="en-US"/>
        </w:rPr>
      </w:pPr>
    </w:p>
    <w:p w14:paraId="6AF00443" w14:textId="77777777" w:rsidR="00524443" w:rsidRPr="00F04355" w:rsidRDefault="00524443" w:rsidP="00524443">
      <w:pPr>
        <w:pStyle w:val="BodyText"/>
        <w:rPr>
          <w:rFonts w:cs="Times New Roman"/>
          <w:szCs w:val="24"/>
          <w:lang w:val="en-US"/>
        </w:rPr>
      </w:pPr>
      <w:r w:rsidRPr="00F04355">
        <w:rPr>
          <w:rFonts w:cs="Times New Roman"/>
          <w:lang w:val="en-US"/>
        </w:rPr>
        <w:t xml:space="preserve">Par šajā apsekojumā apkopoto datu statistisko apstrādi atbild </w:t>
      </w:r>
      <w:r w:rsidRPr="00F04355">
        <w:rPr>
          <w:rFonts w:cs="Times New Roman"/>
          <w:i/>
          <w:iCs/>
          <w:lang w:val="en-US"/>
        </w:rPr>
        <w:t xml:space="preserve">ISTAT </w:t>
      </w:r>
      <w:r w:rsidRPr="00F04355">
        <w:rPr>
          <w:rFonts w:cs="Times New Roman"/>
          <w:lang w:val="en-US"/>
        </w:rPr>
        <w:t xml:space="preserve">Nacionālo kontu departamenta direktors un Ekonomiskās statistikas direktors. Tā pati persona atbild par statistikas datu aizsardzības nodrošināšanu. Plašāku informāciju jūs varat saņemt, vēršoties šajā adresē: </w:t>
      </w:r>
      <w:r w:rsidRPr="00F04355">
        <w:rPr>
          <w:rFonts w:cs="Times New Roman"/>
          <w:i/>
          <w:iCs/>
          <w:lang w:val="en-US"/>
        </w:rPr>
        <w:t xml:space="preserve">ISTAT, Via Cesare Balbo, </w:t>
      </w:r>
      <w:r w:rsidRPr="00F04355">
        <w:rPr>
          <w:rFonts w:cs="Times New Roman"/>
          <w:lang w:val="en-US"/>
        </w:rPr>
        <w:t xml:space="preserve">16 – 00184 </w:t>
      </w:r>
      <w:r w:rsidRPr="00F04355">
        <w:rPr>
          <w:rFonts w:cs="Times New Roman"/>
          <w:i/>
          <w:iCs/>
          <w:lang w:val="en-US"/>
        </w:rPr>
        <w:t>Rome</w:t>
      </w:r>
      <w:r w:rsidRPr="00F04355">
        <w:rPr>
          <w:rFonts w:cs="Times New Roman"/>
          <w:lang w:val="en-US"/>
        </w:rPr>
        <w:t>.</w:t>
      </w:r>
    </w:p>
    <w:p w14:paraId="14E07E03" w14:textId="77777777" w:rsidR="00524443" w:rsidRPr="00F04355" w:rsidRDefault="00524443" w:rsidP="00524443">
      <w:pPr>
        <w:jc w:val="both"/>
        <w:rPr>
          <w:rFonts w:ascii="Times New Roman" w:eastAsia="Arial Narrow" w:hAnsi="Times New Roman" w:cs="Times New Roman"/>
          <w:sz w:val="24"/>
          <w:szCs w:val="24"/>
          <w:lang w:val="en-US"/>
        </w:rPr>
      </w:pPr>
    </w:p>
    <w:p w14:paraId="034EF137" w14:textId="77777777" w:rsidR="00524443" w:rsidRPr="00F04355" w:rsidRDefault="00524443" w:rsidP="00524443">
      <w:pPr>
        <w:pStyle w:val="BodyText"/>
        <w:rPr>
          <w:rFonts w:cs="Times New Roman"/>
          <w:lang w:val="en-US"/>
        </w:rPr>
      </w:pPr>
      <w:r w:rsidRPr="00F04355">
        <w:rPr>
          <w:rFonts w:cs="Times New Roman"/>
          <w:lang w:val="en-US"/>
        </w:rPr>
        <w:t>Lai saņemtu sīkāku informāciju par šo pieprasījumu, sazinieties pa tālruni xxxx vai nosūtiet ziņojumu uz e-pasta adresi xxxxx@istat.it.</w:t>
      </w:r>
    </w:p>
    <w:p w14:paraId="06888055" w14:textId="77777777" w:rsidR="00524443" w:rsidRPr="00F04355" w:rsidRDefault="00524443" w:rsidP="00524443">
      <w:pPr>
        <w:jc w:val="both"/>
        <w:rPr>
          <w:rFonts w:ascii="Times New Roman" w:eastAsia="Arial Narrow" w:hAnsi="Times New Roman" w:cs="Times New Roman"/>
          <w:sz w:val="24"/>
          <w:szCs w:val="24"/>
          <w:lang w:val="en-US"/>
        </w:rPr>
      </w:pPr>
    </w:p>
    <w:p w14:paraId="3DAFFCF2" w14:textId="77777777" w:rsidR="00524443" w:rsidRPr="00F04355" w:rsidRDefault="00524443" w:rsidP="00524443">
      <w:pPr>
        <w:pStyle w:val="BodyText"/>
        <w:rPr>
          <w:rFonts w:cs="Times New Roman"/>
          <w:lang w:val="en-US"/>
        </w:rPr>
      </w:pPr>
      <w:r w:rsidRPr="00F04355">
        <w:rPr>
          <w:rFonts w:cs="Times New Roman"/>
          <w:lang w:val="en-US"/>
        </w:rPr>
        <w:t>Jau iepriekš pateicamies par jūsu piekrišanu piedalīties šajā svarīgajā sadarbībā! Lūdzu, pieņemiet mūsu laba vēlējumus!</w:t>
      </w:r>
    </w:p>
    <w:p w14:paraId="2387A600" w14:textId="77777777" w:rsidR="00524443" w:rsidRPr="00F04355" w:rsidRDefault="00524443" w:rsidP="00524443">
      <w:pPr>
        <w:jc w:val="both"/>
        <w:rPr>
          <w:rFonts w:ascii="Times New Roman" w:eastAsia="Arial Narrow" w:hAnsi="Times New Roman" w:cs="Times New Roman"/>
          <w:sz w:val="24"/>
          <w:szCs w:val="24"/>
          <w:lang w:val="en-US"/>
        </w:rPr>
      </w:pPr>
    </w:p>
    <w:p w14:paraId="25F80D3E" w14:textId="77777777" w:rsidR="00524443" w:rsidRPr="00F04355" w:rsidRDefault="00524443" w:rsidP="00524443">
      <w:pPr>
        <w:jc w:val="both"/>
        <w:rPr>
          <w:rFonts w:ascii="Times New Roman" w:eastAsia="Arial Narrow" w:hAnsi="Times New Roman" w:cs="Times New Roman"/>
          <w:sz w:val="24"/>
          <w:szCs w:val="24"/>
          <w:lang w:val="en-US"/>
        </w:rPr>
      </w:pPr>
    </w:p>
    <w:p w14:paraId="3820C2B0" w14:textId="77777777" w:rsidR="00524443" w:rsidRPr="00F04355" w:rsidRDefault="00524443" w:rsidP="00524443">
      <w:pPr>
        <w:pStyle w:val="BodyText"/>
        <w:rPr>
          <w:rFonts w:cs="Times New Roman"/>
          <w:lang w:val="en-US"/>
        </w:rPr>
      </w:pPr>
      <w:r w:rsidRPr="00F04355">
        <w:rPr>
          <w:rFonts w:cs="Times New Roman"/>
          <w:lang w:val="en-US"/>
        </w:rPr>
        <w:t>Ekonomiskās statistikas direktors</w:t>
      </w:r>
    </w:p>
    <w:p w14:paraId="5BD9B87F" w14:textId="77777777" w:rsidR="00524443" w:rsidRPr="00F04355" w:rsidRDefault="00524443" w:rsidP="00524443">
      <w:pPr>
        <w:jc w:val="right"/>
        <w:rPr>
          <w:rFonts w:ascii="Times New Roman" w:eastAsia="Arial Narrow" w:hAnsi="Times New Roman" w:cs="Times New Roman"/>
          <w:sz w:val="24"/>
          <w:szCs w:val="24"/>
          <w:lang w:val="en-US"/>
        </w:rPr>
      </w:pPr>
    </w:p>
    <w:p w14:paraId="4A87C2D1" w14:textId="77777777" w:rsidR="00524443" w:rsidRPr="00F04355" w:rsidRDefault="00524443" w:rsidP="00524443">
      <w:pPr>
        <w:pStyle w:val="BodyText"/>
        <w:rPr>
          <w:rFonts w:cs="Times New Roman"/>
          <w:lang w:val="en-US"/>
        </w:rPr>
      </w:pPr>
      <w:r w:rsidRPr="00F04355">
        <w:rPr>
          <w:rFonts w:cs="Times New Roman"/>
          <w:lang w:val="en-US"/>
        </w:rPr>
        <w:t>Paraksts</w:t>
      </w:r>
    </w:p>
    <w:p w14:paraId="5549AE3B"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06ADF344" w14:textId="77777777" w:rsidR="00524443" w:rsidRPr="00F04355" w:rsidRDefault="00524443" w:rsidP="00524443">
      <w:pPr>
        <w:jc w:val="both"/>
        <w:rPr>
          <w:rFonts w:ascii="Times New Roman" w:hAnsi="Times New Roman" w:cs="Times New Roman"/>
          <w:sz w:val="24"/>
          <w:szCs w:val="24"/>
          <w:lang w:val="en-US"/>
        </w:rPr>
      </w:pPr>
    </w:p>
    <w:p w14:paraId="5A5A2568" w14:textId="77777777" w:rsidR="00524443" w:rsidRPr="00F04355" w:rsidRDefault="00524443" w:rsidP="00524443">
      <w:pPr>
        <w:jc w:val="both"/>
        <w:rPr>
          <w:rFonts w:ascii="Times New Roman" w:eastAsia="Arial Narrow" w:hAnsi="Times New Roman" w:cs="Times New Roman"/>
          <w:sz w:val="24"/>
          <w:szCs w:val="24"/>
          <w:lang w:val="en-US"/>
        </w:rPr>
      </w:pPr>
      <w:r w:rsidRPr="00F04355">
        <w:rPr>
          <w:rFonts w:ascii="Times New Roman" w:eastAsia="Arial Narrow" w:hAnsi="Times New Roman" w:cs="Times New Roman"/>
          <w:noProof/>
          <w:sz w:val="24"/>
          <w:szCs w:val="24"/>
          <w:lang w:val="en-US"/>
        </w:rPr>
        <w:drawing>
          <wp:inline distT="0" distB="0" distL="0" distR="0" wp14:anchorId="60077E02" wp14:editId="1A79EE5E">
            <wp:extent cx="1895475" cy="638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5475" cy="638175"/>
                    </a:xfrm>
                    <a:prstGeom prst="rect">
                      <a:avLst/>
                    </a:prstGeom>
                    <a:noFill/>
                    <a:ln>
                      <a:noFill/>
                    </a:ln>
                  </pic:spPr>
                </pic:pic>
              </a:graphicData>
            </a:graphic>
          </wp:inline>
        </w:drawing>
      </w:r>
    </w:p>
    <w:p w14:paraId="4F59FF57" w14:textId="77777777" w:rsidR="00524443" w:rsidRPr="00F04355" w:rsidRDefault="00524443" w:rsidP="00524443">
      <w:pPr>
        <w:jc w:val="both"/>
        <w:rPr>
          <w:rFonts w:ascii="Times New Roman" w:eastAsia="Arial Narrow" w:hAnsi="Times New Roman" w:cs="Times New Roman"/>
          <w:sz w:val="24"/>
          <w:szCs w:val="24"/>
          <w:lang w:val="en-US"/>
        </w:rPr>
      </w:pPr>
    </w:p>
    <w:p w14:paraId="4AA59069" w14:textId="77777777" w:rsidR="00524443" w:rsidRPr="00F04355" w:rsidRDefault="00524443" w:rsidP="00524443">
      <w:pPr>
        <w:pStyle w:val="BodyText"/>
        <w:rPr>
          <w:rFonts w:cs="Times New Roman"/>
          <w:lang w:val="en-US"/>
        </w:rPr>
      </w:pPr>
      <w:r w:rsidRPr="00F04355">
        <w:rPr>
          <w:rFonts w:cs="Times New Roman"/>
          <w:lang w:val="en-US"/>
        </w:rPr>
        <w:t>ISTAT</w:t>
      </w:r>
    </w:p>
    <w:p w14:paraId="4CA1E3E3" w14:textId="77777777" w:rsidR="00524443" w:rsidRPr="00F04355" w:rsidRDefault="00524443" w:rsidP="00524443">
      <w:pPr>
        <w:jc w:val="both"/>
        <w:rPr>
          <w:rFonts w:ascii="Times New Roman" w:eastAsia="Arial Narrow" w:hAnsi="Times New Roman" w:cs="Times New Roman"/>
          <w:sz w:val="24"/>
          <w:szCs w:val="24"/>
          <w:lang w:val="en-US"/>
        </w:rPr>
      </w:pPr>
    </w:p>
    <w:p w14:paraId="79B049D6" w14:textId="77777777" w:rsidR="00524443" w:rsidRPr="00F04355" w:rsidRDefault="00524443" w:rsidP="00524443">
      <w:pPr>
        <w:pStyle w:val="BodyText"/>
        <w:rPr>
          <w:rFonts w:cs="Times New Roman"/>
          <w:lang w:val="en-US"/>
        </w:rPr>
      </w:pPr>
      <w:r w:rsidRPr="00F04355">
        <w:rPr>
          <w:rFonts w:cs="Times New Roman"/>
          <w:lang w:val="en-US"/>
        </w:rPr>
        <w:t>Via Cesare Balbo</w:t>
      </w:r>
    </w:p>
    <w:p w14:paraId="7B0D96CB" w14:textId="77777777" w:rsidR="00524443" w:rsidRPr="00F04355" w:rsidRDefault="00524443" w:rsidP="00524443">
      <w:pPr>
        <w:pStyle w:val="BodyText"/>
        <w:rPr>
          <w:rFonts w:cs="Times New Roman"/>
          <w:lang w:val="en-US"/>
        </w:rPr>
      </w:pPr>
    </w:p>
    <w:p w14:paraId="535ED3EB" w14:textId="77777777" w:rsidR="00524443" w:rsidRPr="00F04355" w:rsidRDefault="00524443" w:rsidP="00524443">
      <w:pPr>
        <w:pStyle w:val="BodyText"/>
        <w:rPr>
          <w:rFonts w:cs="Times New Roman"/>
          <w:szCs w:val="24"/>
          <w:lang w:val="en-US"/>
        </w:rPr>
      </w:pPr>
      <w:r w:rsidRPr="00F04355">
        <w:rPr>
          <w:rFonts w:cs="Times New Roman"/>
          <w:lang w:val="en-US"/>
        </w:rPr>
        <w:t xml:space="preserve">16 – 00184 </w:t>
      </w:r>
      <w:r w:rsidRPr="00F04355">
        <w:rPr>
          <w:rFonts w:cs="Times New Roman"/>
          <w:i/>
          <w:iCs/>
          <w:lang w:val="en-US"/>
        </w:rPr>
        <w:t>Rome</w:t>
      </w:r>
    </w:p>
    <w:p w14:paraId="77F4C70B" w14:textId="77777777" w:rsidR="00524443" w:rsidRPr="00F04355" w:rsidRDefault="00524443" w:rsidP="00524443">
      <w:pPr>
        <w:jc w:val="both"/>
        <w:rPr>
          <w:rFonts w:ascii="Times New Roman" w:eastAsia="Arial Narrow" w:hAnsi="Times New Roman" w:cs="Times New Roman"/>
          <w:sz w:val="24"/>
          <w:szCs w:val="24"/>
          <w:lang w:val="en-US"/>
        </w:rPr>
      </w:pPr>
    </w:p>
    <w:p w14:paraId="0484E7B0" w14:textId="77777777" w:rsidR="00524443" w:rsidRPr="00F04355" w:rsidRDefault="00524443" w:rsidP="00524443">
      <w:pPr>
        <w:jc w:val="both"/>
        <w:rPr>
          <w:rFonts w:ascii="Times New Roman" w:eastAsia="Arial Narrow" w:hAnsi="Times New Roman" w:cs="Times New Roman"/>
          <w:sz w:val="24"/>
          <w:szCs w:val="24"/>
          <w:lang w:val="en-US"/>
        </w:rPr>
      </w:pPr>
    </w:p>
    <w:p w14:paraId="79B8F39F" w14:textId="77777777" w:rsidR="00524443" w:rsidRPr="00F04355" w:rsidRDefault="00524443" w:rsidP="00524443">
      <w:pPr>
        <w:pStyle w:val="BodyText"/>
        <w:rPr>
          <w:rFonts w:cs="Times New Roman"/>
          <w:lang w:val="en-US"/>
        </w:rPr>
      </w:pPr>
      <w:r w:rsidRPr="00F04355">
        <w:rPr>
          <w:rFonts w:cs="Times New Roman"/>
          <w:lang w:val="en-US"/>
        </w:rPr>
        <w:t>Godātais kungs/Cienītā kundze!</w:t>
      </w:r>
    </w:p>
    <w:p w14:paraId="47670CCD" w14:textId="77777777" w:rsidR="00524443" w:rsidRPr="00F04355" w:rsidRDefault="00524443" w:rsidP="00524443">
      <w:pPr>
        <w:jc w:val="both"/>
        <w:rPr>
          <w:rFonts w:ascii="Times New Roman" w:eastAsia="Arial Narrow" w:hAnsi="Times New Roman" w:cs="Times New Roman"/>
          <w:sz w:val="24"/>
          <w:szCs w:val="24"/>
          <w:lang w:val="en-US"/>
        </w:rPr>
      </w:pPr>
    </w:p>
    <w:p w14:paraId="5762FFFE" w14:textId="77777777" w:rsidR="00524443" w:rsidRPr="00F04355" w:rsidRDefault="00524443" w:rsidP="00524443">
      <w:pPr>
        <w:pStyle w:val="BodyText"/>
        <w:rPr>
          <w:rFonts w:cs="Times New Roman"/>
          <w:lang w:val="en-US"/>
        </w:rPr>
      </w:pPr>
      <w:r w:rsidRPr="00F04355">
        <w:rPr>
          <w:rFonts w:cs="Times New Roman"/>
          <w:lang w:val="en-US"/>
        </w:rPr>
        <w:t xml:space="preserve">Atsaucoties uz e-pasta vēstuli, kas tika nosūtīta xxxxxx [datums], mēs jums rakstām ar nolūku vienoties par tikšanos ar XXXX grupu par projektu, ko </w:t>
      </w:r>
      <w:r w:rsidRPr="00F04355">
        <w:rPr>
          <w:rFonts w:cs="Times New Roman"/>
          <w:i/>
          <w:iCs/>
          <w:lang w:val="en-US"/>
        </w:rPr>
        <w:t xml:space="preserve">ISTAT </w:t>
      </w:r>
      <w:r w:rsidRPr="00F04355">
        <w:rPr>
          <w:rFonts w:cs="Times New Roman"/>
          <w:lang w:val="en-US"/>
        </w:rPr>
        <w:t xml:space="preserve">un </w:t>
      </w:r>
      <w:r w:rsidRPr="00F04355">
        <w:rPr>
          <w:rFonts w:cs="Times New Roman"/>
          <w:i/>
          <w:iCs/>
          <w:lang w:val="en-US"/>
        </w:rPr>
        <w:t xml:space="preserve">Eurostat </w:t>
      </w:r>
      <w:r w:rsidRPr="00F04355">
        <w:rPr>
          <w:rFonts w:cs="Times New Roman"/>
          <w:lang w:val="en-US"/>
        </w:rPr>
        <w:t>īsteno, lai pilnveidotu Eiropas starptautisko uzņēmumu grupu reģistru (EGR). Šā projekta mērķis ir sagatavot statistiku, kas būtu saskanīga un salīdzināma starptautiskā līmenī.</w:t>
      </w:r>
    </w:p>
    <w:p w14:paraId="0C03A638" w14:textId="77777777" w:rsidR="00524443" w:rsidRPr="00F04355" w:rsidRDefault="00524443" w:rsidP="00524443">
      <w:pPr>
        <w:jc w:val="both"/>
        <w:rPr>
          <w:rFonts w:ascii="Times New Roman" w:hAnsi="Times New Roman" w:cs="Times New Roman"/>
          <w:lang w:val="en-US"/>
        </w:rPr>
      </w:pPr>
    </w:p>
    <w:p w14:paraId="030C57E3" w14:textId="77777777" w:rsidR="00524443" w:rsidRPr="00F04355" w:rsidRDefault="00524443" w:rsidP="00524443">
      <w:pPr>
        <w:pStyle w:val="BodyText"/>
        <w:rPr>
          <w:rFonts w:cs="Times New Roman"/>
          <w:lang w:val="en-US"/>
        </w:rPr>
      </w:pPr>
      <w:r w:rsidRPr="00F04355">
        <w:rPr>
          <w:rFonts w:cs="Times New Roman"/>
          <w:lang w:val="en-US"/>
        </w:rPr>
        <w:t>Spriežot pēc mūsu iepriekšējās telefonsarunas, radies iespaids, ka jūsu darba pienākumu dēļ var nebūt iespējams īstenot īsu klātienes tikšanos, kurā mēs varētu sīkāk izklāstīt informāciju par projektu. Tādēļ mēs vēlamies ierosināt informācijas apmaiņu pa e-pastu par šo tematu, lai sadarbības iespējamību varētu novērtēt, neorganizējot apmeklējumu klātienē.</w:t>
      </w:r>
    </w:p>
    <w:p w14:paraId="0B945305" w14:textId="77777777" w:rsidR="00524443" w:rsidRPr="00F04355" w:rsidRDefault="00524443" w:rsidP="00524443">
      <w:pPr>
        <w:jc w:val="both"/>
        <w:rPr>
          <w:rFonts w:ascii="Times New Roman" w:eastAsia="Arial Narrow" w:hAnsi="Times New Roman" w:cs="Times New Roman"/>
          <w:sz w:val="24"/>
          <w:szCs w:val="24"/>
          <w:lang w:val="en-US"/>
        </w:rPr>
      </w:pPr>
    </w:p>
    <w:p w14:paraId="54419918" w14:textId="77777777" w:rsidR="00524443" w:rsidRPr="00F04355" w:rsidRDefault="00524443" w:rsidP="00524443">
      <w:pPr>
        <w:pStyle w:val="BodyText"/>
        <w:rPr>
          <w:rFonts w:cs="Times New Roman"/>
          <w:lang w:val="en-US"/>
        </w:rPr>
      </w:pPr>
      <w:r w:rsidRPr="00F04355">
        <w:rPr>
          <w:rFonts w:cs="Times New Roman"/>
          <w:lang w:val="en-US"/>
        </w:rPr>
        <w:t>Šai darbībai mums būtu nepieciešama noteikta informācija, kas tiks izmantota vienīgi tam, lai novērtētu ietekmi, ko rada ekonomiski aktīva uzņēmuma definīcijas ieviešana. Konkrētāk, pamatojoties uz jūsu XXXX konsolidēto finanšu pārskatu pielikumu, būtu lietderīgi saņemt šādus datus:</w:t>
      </w:r>
    </w:p>
    <w:p w14:paraId="739B19FA" w14:textId="77777777" w:rsidR="00524443" w:rsidRPr="00F04355" w:rsidRDefault="00524443" w:rsidP="00524443">
      <w:pPr>
        <w:jc w:val="both"/>
        <w:rPr>
          <w:rFonts w:ascii="Times New Roman" w:eastAsia="Arial Narrow" w:hAnsi="Times New Roman" w:cs="Times New Roman"/>
          <w:sz w:val="24"/>
          <w:szCs w:val="24"/>
          <w:lang w:val="en-US"/>
        </w:rPr>
      </w:pPr>
    </w:p>
    <w:p w14:paraId="20408ECC" w14:textId="77777777" w:rsidR="00524443" w:rsidRPr="00F04355" w:rsidRDefault="00524443" w:rsidP="00524443">
      <w:pPr>
        <w:pStyle w:val="BodyText"/>
        <w:rPr>
          <w:rFonts w:cs="Times New Roman"/>
          <w:lang w:val="en-US"/>
        </w:rPr>
      </w:pPr>
      <w:r w:rsidRPr="00F04355">
        <w:rPr>
          <w:rFonts w:cs="Times New Roman"/>
          <w:lang w:val="en-US"/>
        </w:rPr>
        <w:t>1) vidējais darbinieku skaits XXXX. gadā katrā JV (gan Itālijas, gan ārvalstu), norādot arī vienības darbības sektoru;</w:t>
      </w:r>
    </w:p>
    <w:p w14:paraId="67B2EF10" w14:textId="77777777" w:rsidR="00524443" w:rsidRPr="00F04355" w:rsidRDefault="00524443" w:rsidP="00524443">
      <w:pPr>
        <w:pStyle w:val="BodyText"/>
        <w:rPr>
          <w:rFonts w:cs="Times New Roman"/>
          <w:lang w:val="en-US"/>
        </w:rPr>
      </w:pPr>
      <w:r w:rsidRPr="00F04355">
        <w:rPr>
          <w:rFonts w:cs="Times New Roman"/>
          <w:lang w:val="en-US"/>
        </w:rPr>
        <w:t>2) ieņēmumi no pārdošanas un pakalpojumiem (parasto finanšu pārskatu A1 postenis), nošķirot tirgus daļu un iekšējo grupas daļu un detalizēti izklāstot šo otro ierakstu, pamatojoties uz uzņēmējdarbības nozari.</w:t>
      </w:r>
    </w:p>
    <w:p w14:paraId="568A398A" w14:textId="77777777" w:rsidR="00524443" w:rsidRPr="00F04355" w:rsidRDefault="00524443" w:rsidP="00524443">
      <w:pPr>
        <w:jc w:val="both"/>
        <w:rPr>
          <w:rFonts w:ascii="Times New Roman" w:eastAsia="Arial Narrow" w:hAnsi="Times New Roman" w:cs="Times New Roman"/>
          <w:sz w:val="24"/>
          <w:szCs w:val="24"/>
          <w:lang w:val="en-US"/>
        </w:rPr>
      </w:pPr>
    </w:p>
    <w:p w14:paraId="0FCE3F39" w14:textId="77777777" w:rsidR="00524443" w:rsidRPr="00F04355" w:rsidRDefault="00524443" w:rsidP="00524443">
      <w:pPr>
        <w:pStyle w:val="BodyText"/>
        <w:rPr>
          <w:rFonts w:cs="Times New Roman"/>
          <w:lang w:val="en-US"/>
        </w:rPr>
      </w:pPr>
      <w:r w:rsidRPr="00F04355">
        <w:rPr>
          <w:rFonts w:cs="Times New Roman"/>
          <w:lang w:val="en-US"/>
        </w:rPr>
        <w:t>Mēs vēlamies uzsvērt, ka apkopoto informāciju aizsargās tiesību akti par statistikas konfidencialitāti un uz to attieksies tiesību akti par šādu datu aizsardzību.</w:t>
      </w:r>
    </w:p>
    <w:p w14:paraId="765C2A3F" w14:textId="77777777" w:rsidR="00524443" w:rsidRPr="00F04355" w:rsidRDefault="00524443" w:rsidP="00524443">
      <w:pPr>
        <w:jc w:val="both"/>
        <w:rPr>
          <w:rFonts w:ascii="Times New Roman" w:eastAsia="Arial Narrow" w:hAnsi="Times New Roman" w:cs="Times New Roman"/>
          <w:sz w:val="24"/>
          <w:szCs w:val="24"/>
          <w:lang w:val="en-US"/>
        </w:rPr>
      </w:pPr>
    </w:p>
    <w:p w14:paraId="48CDAA19" w14:textId="77777777" w:rsidR="00524443" w:rsidRPr="00F04355" w:rsidRDefault="00524443" w:rsidP="00524443">
      <w:pPr>
        <w:pStyle w:val="BodyText"/>
        <w:rPr>
          <w:rFonts w:cs="Times New Roman"/>
          <w:lang w:val="en-US"/>
        </w:rPr>
      </w:pPr>
      <w:r w:rsidRPr="00F04355">
        <w:rPr>
          <w:rFonts w:cs="Times New Roman"/>
          <w:lang w:val="en-US"/>
        </w:rPr>
        <w:t>Visbeidzot, mēs vēlamies apliecināt, ka jūsu dalība šajā projektā ir ļoti svarīga un brīvprātīga. Pieprasīto datu piegāde mums pa pastu būtu svarīgs atbalsts projekta īstenošanai.</w:t>
      </w:r>
    </w:p>
    <w:p w14:paraId="15035AA0" w14:textId="77777777" w:rsidR="00524443" w:rsidRPr="00F04355" w:rsidRDefault="00524443" w:rsidP="00524443">
      <w:pPr>
        <w:jc w:val="both"/>
        <w:rPr>
          <w:rFonts w:ascii="Times New Roman" w:eastAsia="Arial Narrow" w:hAnsi="Times New Roman" w:cs="Times New Roman"/>
          <w:sz w:val="24"/>
          <w:szCs w:val="24"/>
          <w:lang w:val="en-US"/>
        </w:rPr>
      </w:pPr>
    </w:p>
    <w:p w14:paraId="3CB861ED" w14:textId="77777777" w:rsidR="00524443" w:rsidRPr="00F04355" w:rsidRDefault="00524443" w:rsidP="00524443">
      <w:pPr>
        <w:pStyle w:val="BodyText"/>
        <w:rPr>
          <w:rFonts w:cs="Times New Roman"/>
          <w:lang w:val="en-US"/>
        </w:rPr>
      </w:pPr>
      <w:r w:rsidRPr="00F04355">
        <w:rPr>
          <w:rFonts w:cs="Times New Roman"/>
          <w:lang w:val="en-US"/>
        </w:rPr>
        <w:t>Ja jums nepieciešami papildu skaidrojumi, lūdzam sazināties ar mūsu kontaktpersonām:</w:t>
      </w:r>
    </w:p>
    <w:p w14:paraId="0891849D" w14:textId="77777777" w:rsidR="00524443" w:rsidRPr="00F04355" w:rsidRDefault="00524443" w:rsidP="00524443">
      <w:pPr>
        <w:jc w:val="both"/>
        <w:rPr>
          <w:rFonts w:ascii="Times New Roman" w:eastAsia="Arial Narrow" w:hAnsi="Times New Roman" w:cs="Times New Roman"/>
          <w:sz w:val="24"/>
          <w:szCs w:val="24"/>
          <w:lang w:val="en-US"/>
        </w:rPr>
      </w:pPr>
    </w:p>
    <w:p w14:paraId="51992166" w14:textId="77777777" w:rsidR="00524443" w:rsidRPr="00F04355" w:rsidRDefault="00524443" w:rsidP="00524443">
      <w:pPr>
        <w:pStyle w:val="BodyText"/>
        <w:rPr>
          <w:rFonts w:cs="Times New Roman"/>
          <w:lang w:val="en-US"/>
        </w:rPr>
      </w:pPr>
      <w:r w:rsidRPr="00F04355">
        <w:rPr>
          <w:rFonts w:cs="Times New Roman"/>
          <w:lang w:val="en-US"/>
        </w:rPr>
        <w:t>* YYYYYY kungs, tālruņa numurs, e-pasta adrese;</w:t>
      </w:r>
    </w:p>
    <w:p w14:paraId="7AA31FE4" w14:textId="77777777" w:rsidR="00524443" w:rsidRPr="00F04355" w:rsidRDefault="00524443" w:rsidP="00524443">
      <w:pPr>
        <w:pStyle w:val="BodyText"/>
        <w:rPr>
          <w:rFonts w:cs="Times New Roman"/>
          <w:lang w:val="en-US"/>
        </w:rPr>
      </w:pPr>
      <w:r w:rsidRPr="00F04355">
        <w:rPr>
          <w:rFonts w:cs="Times New Roman"/>
          <w:lang w:val="en-US"/>
        </w:rPr>
        <w:t>* XXXXXX kundze, tālruņa numurs, e-pasta adrese.</w:t>
      </w:r>
    </w:p>
    <w:p w14:paraId="5F0B65DD" w14:textId="77777777" w:rsidR="00524443" w:rsidRPr="00F04355" w:rsidRDefault="00524443" w:rsidP="00524443">
      <w:pPr>
        <w:jc w:val="both"/>
        <w:rPr>
          <w:rFonts w:ascii="Times New Roman" w:eastAsia="Arial Narrow" w:hAnsi="Times New Roman" w:cs="Times New Roman"/>
          <w:sz w:val="24"/>
          <w:szCs w:val="24"/>
          <w:lang w:val="en-US"/>
        </w:rPr>
      </w:pPr>
    </w:p>
    <w:p w14:paraId="534FA8D3" w14:textId="77777777" w:rsidR="00524443" w:rsidRPr="00F04355" w:rsidRDefault="00524443" w:rsidP="00524443">
      <w:pPr>
        <w:pStyle w:val="BodyText"/>
        <w:rPr>
          <w:rFonts w:cs="Times New Roman"/>
          <w:lang w:val="en-US"/>
        </w:rPr>
      </w:pPr>
      <w:r w:rsidRPr="00F04355">
        <w:rPr>
          <w:rFonts w:cs="Times New Roman"/>
          <w:lang w:val="en-US"/>
        </w:rPr>
        <w:t>Ceram uz jūsu laipnu piekrišanu sadarboties iepriekš minētajos jautājumos.</w:t>
      </w:r>
    </w:p>
    <w:p w14:paraId="320C82D1" w14:textId="77777777" w:rsidR="00524443" w:rsidRPr="00F04355" w:rsidRDefault="00524443" w:rsidP="00524443">
      <w:pPr>
        <w:pStyle w:val="BodyText"/>
        <w:rPr>
          <w:rFonts w:cs="Times New Roman"/>
          <w:lang w:val="en-US"/>
        </w:rPr>
      </w:pPr>
      <w:r w:rsidRPr="00F04355">
        <w:rPr>
          <w:rFonts w:cs="Times New Roman"/>
          <w:lang w:val="en-US"/>
        </w:rPr>
        <w:t>Lūdzu, pieņemiet mūsu laba vēlējumus!</w:t>
      </w:r>
    </w:p>
    <w:p w14:paraId="25034F70" w14:textId="77777777" w:rsidR="00524443" w:rsidRPr="00F04355" w:rsidRDefault="00524443" w:rsidP="00524443">
      <w:pPr>
        <w:jc w:val="both"/>
        <w:rPr>
          <w:rFonts w:ascii="Times New Roman" w:eastAsia="Arial Narrow" w:hAnsi="Times New Roman" w:cs="Times New Roman"/>
          <w:sz w:val="24"/>
          <w:szCs w:val="24"/>
          <w:lang w:val="en-US"/>
        </w:rPr>
      </w:pPr>
    </w:p>
    <w:p w14:paraId="0B0B486B" w14:textId="77777777" w:rsidR="00524443" w:rsidRPr="00F04355" w:rsidRDefault="00524443" w:rsidP="00524443">
      <w:pPr>
        <w:jc w:val="both"/>
        <w:rPr>
          <w:rFonts w:ascii="Times New Roman" w:eastAsia="Arial Narrow" w:hAnsi="Times New Roman" w:cs="Times New Roman"/>
          <w:sz w:val="24"/>
          <w:szCs w:val="24"/>
          <w:lang w:val="en-US"/>
        </w:rPr>
      </w:pPr>
    </w:p>
    <w:p w14:paraId="4AE5E459" w14:textId="77777777" w:rsidR="00524443" w:rsidRPr="00F04355" w:rsidRDefault="00524443" w:rsidP="00524443">
      <w:pPr>
        <w:pStyle w:val="BodyText"/>
        <w:rPr>
          <w:rFonts w:cs="Times New Roman"/>
          <w:lang w:val="en-US"/>
        </w:rPr>
      </w:pPr>
      <w:r w:rsidRPr="00F04355">
        <w:rPr>
          <w:rFonts w:cs="Times New Roman"/>
          <w:lang w:val="en-US"/>
        </w:rPr>
        <w:lastRenderedPageBreak/>
        <w:t>Ekonomiskās statistikas direktors</w:t>
      </w:r>
    </w:p>
    <w:p w14:paraId="7075FC00" w14:textId="77777777" w:rsidR="00524443" w:rsidRPr="00F04355" w:rsidRDefault="00524443" w:rsidP="00524443">
      <w:pPr>
        <w:pStyle w:val="BodyText"/>
        <w:rPr>
          <w:rFonts w:cs="Times New Roman"/>
          <w:lang w:val="en-US"/>
        </w:rPr>
      </w:pPr>
    </w:p>
    <w:p w14:paraId="79518BC0" w14:textId="77777777" w:rsidR="00524443" w:rsidRPr="00F04355" w:rsidRDefault="00524443" w:rsidP="00524443">
      <w:pPr>
        <w:pStyle w:val="BodyText"/>
        <w:rPr>
          <w:rFonts w:cs="Times New Roman"/>
          <w:lang w:val="en-US"/>
        </w:rPr>
      </w:pPr>
      <w:r w:rsidRPr="00F04355">
        <w:rPr>
          <w:rFonts w:cs="Times New Roman"/>
          <w:lang w:val="en-US"/>
        </w:rPr>
        <w:t>Paraksts</w:t>
      </w:r>
    </w:p>
    <w:p w14:paraId="486B396A"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4866A4D" w14:textId="77777777" w:rsidR="00524443" w:rsidRPr="00F04355" w:rsidRDefault="00524443" w:rsidP="00524443">
      <w:pPr>
        <w:pStyle w:val="BodyText"/>
        <w:rPr>
          <w:rFonts w:cs="Times New Roman"/>
          <w:b/>
          <w:bCs/>
          <w:lang w:val="en-US"/>
        </w:rPr>
      </w:pPr>
    </w:p>
    <w:p w14:paraId="43A90129" w14:textId="77777777" w:rsidR="00524443" w:rsidRPr="00F04355" w:rsidRDefault="00524443" w:rsidP="00524443">
      <w:pPr>
        <w:pStyle w:val="BodyText"/>
        <w:rPr>
          <w:rFonts w:cs="Times New Roman"/>
          <w:b/>
          <w:bCs/>
          <w:lang w:val="en-US"/>
        </w:rPr>
      </w:pPr>
      <w:r w:rsidRPr="00F04355">
        <w:rPr>
          <w:rFonts w:cs="Times New Roman"/>
          <w:b/>
          <w:bCs/>
          <w:lang w:val="en-US"/>
        </w:rPr>
        <w:t>2.D. LIELO VIENĪBU DAĻAS VĒSTULE PAR DATU APKOPOŠANAS UZLABOŠANU SASKAŅOTĪBAS UZLABOŠANAS NOLŪKĀ</w:t>
      </w:r>
    </w:p>
    <w:p w14:paraId="459E5F08" w14:textId="77777777" w:rsidR="00524443" w:rsidRPr="00F04355" w:rsidRDefault="00524443" w:rsidP="00524443">
      <w:pPr>
        <w:jc w:val="both"/>
        <w:rPr>
          <w:rFonts w:ascii="Times New Roman" w:eastAsia="Calibri" w:hAnsi="Times New Roman" w:cs="Times New Roman"/>
          <w:b/>
          <w:bCs/>
          <w:sz w:val="24"/>
          <w:szCs w:val="24"/>
          <w:lang w:val="en-US"/>
        </w:rPr>
      </w:pPr>
    </w:p>
    <w:p w14:paraId="67B08747" w14:textId="77777777" w:rsidR="00524443" w:rsidRPr="00F04355" w:rsidRDefault="00524443" w:rsidP="00524443">
      <w:pPr>
        <w:jc w:val="both"/>
        <w:rPr>
          <w:rFonts w:ascii="Times New Roman" w:eastAsia="Calibri" w:hAnsi="Times New Roman" w:cs="Times New Roman"/>
          <w:sz w:val="24"/>
          <w:szCs w:val="24"/>
          <w:lang w:val="en-US"/>
        </w:rPr>
      </w:pPr>
      <w:r w:rsidRPr="00F04355">
        <w:rPr>
          <w:rFonts w:ascii="Times New Roman" w:eastAsia="Calibri" w:hAnsi="Times New Roman" w:cs="Times New Roman"/>
          <w:noProof/>
          <w:sz w:val="24"/>
          <w:szCs w:val="24"/>
          <w:lang w:val="en-US"/>
        </w:rPr>
        <w:drawing>
          <wp:inline distT="0" distB="0" distL="0" distR="0" wp14:anchorId="52BA453E" wp14:editId="4EFF4519">
            <wp:extent cx="2047875" cy="523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7875" cy="523875"/>
                    </a:xfrm>
                    <a:prstGeom prst="rect">
                      <a:avLst/>
                    </a:prstGeom>
                    <a:noFill/>
                    <a:ln>
                      <a:noFill/>
                    </a:ln>
                  </pic:spPr>
                </pic:pic>
              </a:graphicData>
            </a:graphic>
          </wp:inline>
        </w:drawing>
      </w:r>
    </w:p>
    <w:p w14:paraId="7A4292AB" w14:textId="77777777" w:rsidR="00524443" w:rsidRPr="00F04355" w:rsidRDefault="00524443" w:rsidP="00524443">
      <w:pPr>
        <w:jc w:val="both"/>
        <w:rPr>
          <w:rFonts w:ascii="Times New Roman" w:eastAsia="Calibri" w:hAnsi="Times New Roman" w:cs="Times New Roman"/>
          <w:sz w:val="24"/>
          <w:szCs w:val="24"/>
          <w:lang w:val="en-US"/>
        </w:rPr>
      </w:pPr>
    </w:p>
    <w:p w14:paraId="6701AF31" w14:textId="77777777" w:rsidR="00524443" w:rsidRPr="00F04355" w:rsidRDefault="00524443" w:rsidP="00524443">
      <w:pPr>
        <w:pStyle w:val="BodyText"/>
        <w:jc w:val="right"/>
        <w:rPr>
          <w:rFonts w:cs="Times New Roman"/>
          <w:lang w:val="en-US"/>
        </w:rPr>
      </w:pPr>
      <w:r w:rsidRPr="00F04355">
        <w:rPr>
          <w:rFonts w:cs="Times New Roman"/>
          <w:lang w:val="en-US"/>
        </w:rPr>
        <w:t>Valsts statistikas birojs</w:t>
      </w:r>
    </w:p>
    <w:p w14:paraId="46AADB6B" w14:textId="77777777" w:rsidR="00524443" w:rsidRPr="00F04355" w:rsidRDefault="00524443" w:rsidP="00524443">
      <w:pPr>
        <w:pStyle w:val="BodyText"/>
        <w:jc w:val="right"/>
        <w:rPr>
          <w:rFonts w:cs="Times New Roman"/>
          <w:lang w:val="en-US"/>
        </w:rPr>
      </w:pPr>
      <w:r w:rsidRPr="00F04355">
        <w:rPr>
          <w:rFonts w:cs="Times New Roman"/>
          <w:lang w:val="en-US"/>
        </w:rPr>
        <w:t>Government Buildings</w:t>
      </w:r>
    </w:p>
    <w:p w14:paraId="23B071F0" w14:textId="77777777" w:rsidR="00524443" w:rsidRPr="00F04355" w:rsidRDefault="00524443" w:rsidP="00524443">
      <w:pPr>
        <w:pStyle w:val="BodyText"/>
        <w:jc w:val="right"/>
        <w:rPr>
          <w:rFonts w:cs="Times New Roman"/>
          <w:lang w:val="en-US"/>
        </w:rPr>
      </w:pPr>
      <w:r w:rsidRPr="00F04355">
        <w:rPr>
          <w:rFonts w:cs="Times New Roman"/>
          <w:lang w:val="en-US"/>
        </w:rPr>
        <w:t>Cardiff Road</w:t>
      </w:r>
    </w:p>
    <w:p w14:paraId="430FC467" w14:textId="77777777" w:rsidR="00524443" w:rsidRPr="00F04355" w:rsidRDefault="00524443" w:rsidP="00524443">
      <w:pPr>
        <w:pStyle w:val="BodyText"/>
        <w:jc w:val="right"/>
        <w:rPr>
          <w:rFonts w:cs="Times New Roman"/>
          <w:lang w:val="en-US"/>
        </w:rPr>
      </w:pPr>
      <w:r w:rsidRPr="00F04355">
        <w:rPr>
          <w:rFonts w:cs="Times New Roman"/>
          <w:lang w:val="en-US"/>
        </w:rPr>
        <w:t>Newport</w:t>
      </w:r>
    </w:p>
    <w:p w14:paraId="4EEE7072" w14:textId="77777777" w:rsidR="00524443" w:rsidRPr="00F04355" w:rsidRDefault="00524443" w:rsidP="00524443">
      <w:pPr>
        <w:pStyle w:val="BodyText"/>
        <w:jc w:val="right"/>
        <w:rPr>
          <w:rFonts w:cs="Times New Roman"/>
          <w:lang w:val="en-US"/>
        </w:rPr>
      </w:pPr>
      <w:r w:rsidRPr="00F04355">
        <w:rPr>
          <w:rFonts w:cs="Times New Roman"/>
          <w:lang w:val="en-US"/>
        </w:rPr>
        <w:t>South Wales</w:t>
      </w:r>
    </w:p>
    <w:p w14:paraId="2C5C94C4" w14:textId="77777777" w:rsidR="00524443" w:rsidRPr="00F04355" w:rsidRDefault="00524443" w:rsidP="00524443">
      <w:pPr>
        <w:pStyle w:val="BodyText"/>
        <w:jc w:val="right"/>
        <w:rPr>
          <w:rFonts w:cs="Times New Roman"/>
          <w:lang w:val="en-US"/>
        </w:rPr>
      </w:pPr>
      <w:r w:rsidRPr="00F04355">
        <w:rPr>
          <w:rFonts w:cs="Times New Roman"/>
          <w:lang w:val="en-US"/>
        </w:rPr>
        <w:t>NP11 8XG</w:t>
      </w:r>
    </w:p>
    <w:p w14:paraId="76C3E463" w14:textId="77777777" w:rsidR="00524443" w:rsidRPr="00F04355" w:rsidRDefault="00524443" w:rsidP="00524443">
      <w:pPr>
        <w:pStyle w:val="BodyText"/>
        <w:jc w:val="right"/>
        <w:rPr>
          <w:rFonts w:cs="Times New Roman"/>
          <w:lang w:val="en-US"/>
        </w:rPr>
      </w:pPr>
      <w:r w:rsidRPr="00F04355">
        <w:rPr>
          <w:rFonts w:cs="Times New Roman"/>
          <w:lang w:val="en-US"/>
        </w:rPr>
        <w:t>201X. gada 10. novembris</w:t>
      </w:r>
    </w:p>
    <w:p w14:paraId="541DAB37" w14:textId="77777777" w:rsidR="00524443" w:rsidRPr="00F04355" w:rsidRDefault="00524443" w:rsidP="00524443">
      <w:pPr>
        <w:jc w:val="both"/>
        <w:rPr>
          <w:rFonts w:ascii="Times New Roman" w:eastAsia="Calibri" w:hAnsi="Times New Roman" w:cs="Times New Roman"/>
          <w:sz w:val="24"/>
          <w:szCs w:val="24"/>
          <w:lang w:val="en-US"/>
        </w:rPr>
      </w:pPr>
    </w:p>
    <w:p w14:paraId="113E438F" w14:textId="77777777" w:rsidR="00524443" w:rsidRPr="00F04355" w:rsidRDefault="00524443" w:rsidP="00524443">
      <w:pPr>
        <w:pStyle w:val="BodyText"/>
        <w:rPr>
          <w:rFonts w:cs="Times New Roman"/>
          <w:lang w:val="en-US"/>
        </w:rPr>
      </w:pPr>
      <w:r w:rsidRPr="00F04355">
        <w:rPr>
          <w:rFonts w:cs="Times New Roman"/>
          <w:lang w:val="en-US"/>
        </w:rPr>
        <w:t>Galvenā finanšu izpildpersona</w:t>
      </w:r>
    </w:p>
    <w:p w14:paraId="1CB291FA" w14:textId="77777777" w:rsidR="00524443" w:rsidRPr="00F04355" w:rsidRDefault="00524443" w:rsidP="00524443">
      <w:pPr>
        <w:pStyle w:val="BodyText"/>
        <w:rPr>
          <w:rFonts w:cs="Times New Roman"/>
          <w:lang w:val="en-US"/>
        </w:rPr>
      </w:pPr>
      <w:r w:rsidRPr="00F04355">
        <w:rPr>
          <w:rFonts w:cs="Times New Roman"/>
          <w:lang w:val="en-US"/>
        </w:rPr>
        <w:t>“Company A Limited”</w:t>
      </w:r>
    </w:p>
    <w:p w14:paraId="0996F32C" w14:textId="77777777" w:rsidR="00524443" w:rsidRPr="00F04355" w:rsidRDefault="00524443" w:rsidP="00524443">
      <w:pPr>
        <w:pStyle w:val="BodyText"/>
        <w:rPr>
          <w:rFonts w:cs="Times New Roman"/>
          <w:lang w:val="en-US"/>
        </w:rPr>
      </w:pPr>
      <w:r w:rsidRPr="00F04355">
        <w:rPr>
          <w:rFonts w:cs="Times New Roman"/>
          <w:lang w:val="en-US"/>
        </w:rPr>
        <w:t>AB Road</w:t>
      </w:r>
    </w:p>
    <w:p w14:paraId="7EFBA02B" w14:textId="77777777" w:rsidR="00524443" w:rsidRPr="00F04355" w:rsidRDefault="00524443" w:rsidP="00524443">
      <w:pPr>
        <w:pStyle w:val="BodyText"/>
        <w:rPr>
          <w:rFonts w:cs="Times New Roman"/>
          <w:lang w:val="en-US"/>
        </w:rPr>
      </w:pPr>
      <w:r w:rsidRPr="00F04355">
        <w:rPr>
          <w:rFonts w:cs="Times New Roman"/>
          <w:lang w:val="en-US"/>
        </w:rPr>
        <w:t>Iela</w:t>
      </w:r>
    </w:p>
    <w:p w14:paraId="163C92E0" w14:textId="77777777" w:rsidR="00524443" w:rsidRPr="00F04355" w:rsidRDefault="00524443" w:rsidP="00524443">
      <w:pPr>
        <w:pStyle w:val="BodyText"/>
        <w:rPr>
          <w:rFonts w:cs="Times New Roman"/>
          <w:lang w:val="en-US"/>
        </w:rPr>
      </w:pPr>
      <w:r w:rsidRPr="00F04355">
        <w:rPr>
          <w:rFonts w:cs="Times New Roman"/>
          <w:lang w:val="en-US"/>
        </w:rPr>
        <w:t>Pilsēta</w:t>
      </w:r>
    </w:p>
    <w:p w14:paraId="2CDB5B97" w14:textId="77777777" w:rsidR="00524443" w:rsidRPr="00F04355" w:rsidRDefault="00524443" w:rsidP="00524443">
      <w:pPr>
        <w:pStyle w:val="BodyText"/>
        <w:rPr>
          <w:rFonts w:cs="Times New Roman"/>
          <w:lang w:val="en-US"/>
        </w:rPr>
      </w:pPr>
      <w:r w:rsidRPr="00F04355">
        <w:rPr>
          <w:rFonts w:cs="Times New Roman"/>
          <w:lang w:val="en-US"/>
        </w:rPr>
        <w:t>AA1 1AA</w:t>
      </w:r>
    </w:p>
    <w:p w14:paraId="76557CE1" w14:textId="77777777" w:rsidR="00524443" w:rsidRPr="00F04355" w:rsidRDefault="00524443" w:rsidP="00524443">
      <w:pPr>
        <w:jc w:val="both"/>
        <w:rPr>
          <w:rFonts w:ascii="Times New Roman" w:eastAsia="Arial Narrow" w:hAnsi="Times New Roman" w:cs="Times New Roman"/>
          <w:sz w:val="24"/>
          <w:szCs w:val="24"/>
          <w:lang w:val="en-US"/>
        </w:rPr>
      </w:pPr>
    </w:p>
    <w:p w14:paraId="48A4B973" w14:textId="77777777" w:rsidR="00524443" w:rsidRPr="00F04355" w:rsidRDefault="00524443" w:rsidP="00524443">
      <w:pPr>
        <w:pStyle w:val="BodyText"/>
        <w:jc w:val="right"/>
        <w:rPr>
          <w:rFonts w:cs="Times New Roman"/>
          <w:lang w:val="en-US"/>
        </w:rPr>
      </w:pPr>
      <w:r w:rsidRPr="00F04355">
        <w:rPr>
          <w:rFonts w:cs="Times New Roman"/>
          <w:lang w:val="en-US"/>
        </w:rPr>
        <w:t>** 20. jūnijs**</w:t>
      </w:r>
    </w:p>
    <w:p w14:paraId="726B5867" w14:textId="77777777" w:rsidR="00524443" w:rsidRPr="00F04355" w:rsidRDefault="00524443" w:rsidP="00524443">
      <w:pPr>
        <w:jc w:val="both"/>
        <w:rPr>
          <w:rFonts w:ascii="Times New Roman" w:hAnsi="Times New Roman" w:cs="Times New Roman"/>
          <w:sz w:val="24"/>
          <w:szCs w:val="24"/>
          <w:lang w:val="en-US"/>
        </w:rPr>
      </w:pPr>
    </w:p>
    <w:p w14:paraId="1B2B4947" w14:textId="77777777" w:rsidR="00524443" w:rsidRPr="00F04355" w:rsidRDefault="00524443" w:rsidP="00524443">
      <w:pPr>
        <w:jc w:val="both"/>
        <w:rPr>
          <w:rFonts w:ascii="Times New Roman" w:eastAsia="Arial Narrow" w:hAnsi="Times New Roman" w:cs="Times New Roman"/>
          <w:sz w:val="24"/>
          <w:szCs w:val="24"/>
          <w:lang w:val="en-US"/>
        </w:rPr>
      </w:pPr>
    </w:p>
    <w:p w14:paraId="66A6E4F5" w14:textId="77777777" w:rsidR="00524443" w:rsidRPr="00F04355" w:rsidRDefault="00524443" w:rsidP="00524443">
      <w:pPr>
        <w:pStyle w:val="BodyText"/>
        <w:rPr>
          <w:rFonts w:cs="Times New Roman"/>
          <w:lang w:val="en-US"/>
        </w:rPr>
      </w:pPr>
      <w:r w:rsidRPr="00F04355">
        <w:rPr>
          <w:rFonts w:cs="Times New Roman"/>
          <w:lang w:val="en-US"/>
        </w:rPr>
        <w:t>Godātais kungs/Cienītā kundze!</w:t>
      </w:r>
    </w:p>
    <w:p w14:paraId="2BAA85BD" w14:textId="77777777" w:rsidR="00524443" w:rsidRPr="00F04355" w:rsidRDefault="00524443" w:rsidP="00524443">
      <w:pPr>
        <w:jc w:val="both"/>
        <w:rPr>
          <w:rFonts w:ascii="Times New Roman" w:eastAsia="Arial Narrow" w:hAnsi="Times New Roman" w:cs="Times New Roman"/>
          <w:sz w:val="24"/>
          <w:szCs w:val="24"/>
          <w:lang w:val="en-US"/>
        </w:rPr>
      </w:pPr>
    </w:p>
    <w:p w14:paraId="47D96B5E" w14:textId="77777777" w:rsidR="00524443" w:rsidRPr="00F04355" w:rsidRDefault="00524443" w:rsidP="00524443">
      <w:pPr>
        <w:pStyle w:val="BodyText"/>
        <w:rPr>
          <w:rFonts w:cs="Times New Roman"/>
          <w:lang w:val="en-US"/>
        </w:rPr>
      </w:pPr>
      <w:r w:rsidRPr="00F04355">
        <w:rPr>
          <w:rFonts w:cs="Times New Roman"/>
          <w:lang w:val="en-US"/>
        </w:rPr>
        <w:t>Valsts statistikas birojs (</w:t>
      </w:r>
      <w:r w:rsidRPr="00F04355">
        <w:rPr>
          <w:rFonts w:cs="Times New Roman"/>
          <w:i/>
          <w:iCs/>
          <w:lang w:val="en-US"/>
        </w:rPr>
        <w:t>ONS</w:t>
      </w:r>
      <w:r w:rsidRPr="00F04355">
        <w:rPr>
          <w:rFonts w:cs="Times New Roman"/>
          <w:lang w:val="en-US"/>
        </w:rPr>
        <w:t>) ir Apvienotās Karalistes lielākais neatkarīgais valsts statistikas sagatavotājs un atzītais Apvienotās Karalistes statistikas institūts. Tas ir atbildīgs par tādas statistikas apkopošanu un publicēšanu valsts, reģionālajā un vietējā līmenī, kas saistīta ar ekonomiku, iedzīvotājiem un sabiedrību.</w:t>
      </w:r>
    </w:p>
    <w:p w14:paraId="7AF8C877" w14:textId="77777777" w:rsidR="00524443" w:rsidRPr="00F04355" w:rsidRDefault="00524443" w:rsidP="00524443">
      <w:pPr>
        <w:jc w:val="both"/>
        <w:rPr>
          <w:rFonts w:ascii="Times New Roman" w:hAnsi="Times New Roman" w:cs="Times New Roman"/>
          <w:lang w:val="en-US"/>
        </w:rPr>
      </w:pPr>
    </w:p>
    <w:p w14:paraId="352F7CD6" w14:textId="77777777" w:rsidR="00524443" w:rsidRPr="00F04355" w:rsidRDefault="00524443" w:rsidP="00524443">
      <w:pPr>
        <w:pStyle w:val="BodyText"/>
        <w:rPr>
          <w:rFonts w:cs="Times New Roman"/>
          <w:szCs w:val="24"/>
          <w:lang w:val="en-US"/>
        </w:rPr>
      </w:pPr>
      <w:r w:rsidRPr="00F04355">
        <w:rPr>
          <w:rFonts w:cs="Times New Roman"/>
          <w:lang w:val="en-US"/>
        </w:rPr>
        <w:t xml:space="preserve">Pašlaik </w:t>
      </w:r>
      <w:r w:rsidRPr="00F04355">
        <w:rPr>
          <w:rFonts w:cs="Times New Roman"/>
          <w:i/>
          <w:iCs/>
          <w:lang w:val="en-US"/>
        </w:rPr>
        <w:t xml:space="preserve">ONS </w:t>
      </w:r>
      <w:r w:rsidRPr="00F04355">
        <w:rPr>
          <w:rFonts w:cs="Times New Roman"/>
          <w:lang w:val="en-US"/>
        </w:rPr>
        <w:t xml:space="preserve">tiek īstenota būtiska pārveides programma, lai uzlabotu mūsu statistikas klāstu un kvalitāti ar nolūku atbalstīt lēmumu pieņēmējus valdībā un arī plašākā mērogā – publiskajā un privātajā sektorā. Daļa no šī darba ir vērsta uz mūsu metožu uzlabošanu precīzu un savlaicīgu statistikas datu apkopošanā no kompleksām un lielām organizācijām. </w:t>
      </w:r>
      <w:r w:rsidRPr="00F04355">
        <w:rPr>
          <w:rFonts w:cs="Times New Roman"/>
          <w:i/>
          <w:iCs/>
          <w:lang w:val="en-US"/>
        </w:rPr>
        <w:t xml:space="preserve">ONS </w:t>
      </w:r>
      <w:r w:rsidRPr="00F04355">
        <w:rPr>
          <w:rFonts w:cs="Times New Roman"/>
          <w:lang w:val="en-US"/>
        </w:rPr>
        <w:t>uzsācis nelielu izmēģinājuma projektu, kuru dēvē par Starptautisko uzņēmējdarbības vienību (</w:t>
      </w:r>
      <w:r w:rsidRPr="00F04355">
        <w:rPr>
          <w:rFonts w:cs="Times New Roman"/>
          <w:i/>
          <w:iCs/>
          <w:lang w:val="en-US"/>
        </w:rPr>
        <w:t>IBU</w:t>
      </w:r>
      <w:r w:rsidRPr="00F04355">
        <w:rPr>
          <w:rFonts w:cs="Times New Roman"/>
          <w:lang w:val="en-US"/>
        </w:rPr>
        <w:t>) un kurā tiks pārskatīts veids, kā mēs apkopojam datus no lielākajiem un sarežģītākajiem starptautiskajiem uzņēmumiem, kāds ir arī “Company A Limited”.</w:t>
      </w:r>
    </w:p>
    <w:p w14:paraId="79D4DE1A" w14:textId="77777777" w:rsidR="00524443" w:rsidRPr="00F04355" w:rsidRDefault="00524443" w:rsidP="00524443">
      <w:pPr>
        <w:jc w:val="both"/>
        <w:rPr>
          <w:rFonts w:ascii="Times New Roman" w:eastAsia="Arial Narrow" w:hAnsi="Times New Roman" w:cs="Times New Roman"/>
          <w:sz w:val="24"/>
          <w:szCs w:val="24"/>
          <w:lang w:val="en-US"/>
        </w:rPr>
      </w:pPr>
    </w:p>
    <w:p w14:paraId="76598CC5" w14:textId="77777777" w:rsidR="00524443" w:rsidRPr="00F04355" w:rsidRDefault="00524443" w:rsidP="00524443">
      <w:pPr>
        <w:pStyle w:val="BodyText"/>
        <w:rPr>
          <w:rFonts w:cs="Times New Roman"/>
          <w:szCs w:val="24"/>
          <w:lang w:val="en-US"/>
        </w:rPr>
      </w:pPr>
      <w:r w:rsidRPr="00F04355">
        <w:rPr>
          <w:rFonts w:cs="Times New Roman"/>
          <w:i/>
          <w:iCs/>
          <w:lang w:val="en-US"/>
        </w:rPr>
        <w:t xml:space="preserve">IBU </w:t>
      </w:r>
      <w:r w:rsidRPr="00F04355">
        <w:rPr>
          <w:rFonts w:cs="Times New Roman"/>
          <w:lang w:val="en-US"/>
        </w:rPr>
        <w:t xml:space="preserve">mērķis ir izskatīt lielo globālo firmu, piemēram, jūsu organizācijas, juridiskās un darbības struktūras sarežģītību un izpētīt problēmas un iespējas, kas saistītas ar pareizo datu apkopošanu no organizācijām, kuras stiepjas pāri valstu robežām, lai nodrošinātu, ka mēs spējam efektīvi novērtēt Apvienotās Karalistes ekonomiku. Tā izvērtēs tiem starptautiskajiem uzņēmumiem uzdoto jautājumu samērīgumu, kuri nodarbojas ar preču un pakalpojumu pārrobežu tirdzniecību. Tā arī lūgs sniegt atsauksmes par </w:t>
      </w:r>
      <w:r w:rsidRPr="00F04355">
        <w:rPr>
          <w:rFonts w:cs="Times New Roman"/>
          <w:i/>
          <w:iCs/>
          <w:lang w:val="en-US"/>
        </w:rPr>
        <w:t xml:space="preserve">ONS </w:t>
      </w:r>
      <w:r w:rsidRPr="00F04355">
        <w:rPr>
          <w:rFonts w:cs="Times New Roman"/>
          <w:lang w:val="en-US"/>
        </w:rPr>
        <w:t>priekšlikumiem racionalizēt apsekojumus un par iespēju labāk izmantot publiski pieejamos (gada pārskatus un finanšu pārskatus) un administratīvos datus, lai samazinātu slogu respondentiem.</w:t>
      </w:r>
    </w:p>
    <w:p w14:paraId="647A4F2F" w14:textId="77777777" w:rsidR="00524443" w:rsidRPr="00F04355" w:rsidRDefault="00524443" w:rsidP="00524443">
      <w:pPr>
        <w:jc w:val="both"/>
        <w:rPr>
          <w:rFonts w:ascii="Times New Roman" w:eastAsia="Arial Narrow" w:hAnsi="Times New Roman" w:cs="Times New Roman"/>
          <w:sz w:val="24"/>
          <w:szCs w:val="24"/>
          <w:lang w:val="en-US"/>
        </w:rPr>
      </w:pPr>
    </w:p>
    <w:p w14:paraId="433CB463" w14:textId="77777777" w:rsidR="00524443" w:rsidRPr="00F04355" w:rsidRDefault="00524443" w:rsidP="00524443">
      <w:pPr>
        <w:pStyle w:val="BodyText"/>
        <w:rPr>
          <w:rFonts w:cs="Times New Roman"/>
          <w:szCs w:val="24"/>
          <w:lang w:val="en-US"/>
        </w:rPr>
      </w:pPr>
      <w:r w:rsidRPr="00F04355">
        <w:rPr>
          <w:rFonts w:cs="Times New Roman"/>
          <w:lang w:val="en-US"/>
        </w:rPr>
        <w:t xml:space="preserve">“Company A Limited” ir viens no galvenajiem </w:t>
      </w:r>
      <w:r w:rsidRPr="00F04355">
        <w:rPr>
          <w:rFonts w:cs="Times New Roman"/>
          <w:i/>
          <w:iCs/>
          <w:lang w:val="en-US"/>
        </w:rPr>
        <w:t xml:space="preserve">ONS </w:t>
      </w:r>
      <w:r w:rsidRPr="00F04355">
        <w:rPr>
          <w:rFonts w:cs="Times New Roman"/>
          <w:lang w:val="en-US"/>
        </w:rPr>
        <w:t xml:space="preserve">statistikas datu piegādātājiem, un tā </w:t>
      </w:r>
      <w:r w:rsidRPr="00F04355">
        <w:rPr>
          <w:rFonts w:cs="Times New Roman"/>
          <w:lang w:val="en-US"/>
        </w:rPr>
        <w:lastRenderedPageBreak/>
        <w:t xml:space="preserve">devums ir augstu novērtēts, un </w:t>
      </w:r>
      <w:r w:rsidRPr="00F04355">
        <w:rPr>
          <w:rFonts w:cs="Times New Roman"/>
          <w:i/>
          <w:iCs/>
          <w:lang w:val="en-US"/>
        </w:rPr>
        <w:t xml:space="preserve">IBU </w:t>
      </w:r>
      <w:r w:rsidRPr="00F04355">
        <w:rPr>
          <w:rFonts w:cs="Times New Roman"/>
          <w:lang w:val="en-US"/>
        </w:rPr>
        <w:t>vēlas aicināt “Company A Limited” kopā ar 24 citiem starptautiskajiem uzņēmumiem piedalīties izmēģinājuma projektā, lai palīdzētu risināt dažas no iepriekš minētajām grūtībām.</w:t>
      </w:r>
    </w:p>
    <w:p w14:paraId="0AE10C8A" w14:textId="77777777" w:rsidR="00524443" w:rsidRPr="00F04355" w:rsidRDefault="00524443" w:rsidP="00524443">
      <w:pPr>
        <w:jc w:val="both"/>
        <w:rPr>
          <w:rFonts w:ascii="Times New Roman" w:eastAsia="Arial Narrow" w:hAnsi="Times New Roman" w:cs="Times New Roman"/>
          <w:sz w:val="24"/>
          <w:szCs w:val="24"/>
          <w:lang w:val="en-US"/>
        </w:rPr>
      </w:pPr>
    </w:p>
    <w:p w14:paraId="76AAC40D" w14:textId="77777777" w:rsidR="00524443" w:rsidRPr="00F04355" w:rsidRDefault="00524443" w:rsidP="00524443">
      <w:pPr>
        <w:pStyle w:val="BodyText"/>
        <w:rPr>
          <w:rFonts w:cs="Times New Roman"/>
          <w:lang w:val="en-US"/>
        </w:rPr>
      </w:pPr>
      <w:r w:rsidRPr="00F04355">
        <w:rPr>
          <w:rFonts w:cs="Times New Roman"/>
          <w:lang w:val="en-US"/>
        </w:rPr>
        <w:t xml:space="preserve">Mēs ceram, ka jūs kā viens no galvenajiem mūsu datu piegādātājiem ****** sektorā piekritīsiet piedalīties šajā izmēģinājuma projektā. Jūsu pienākumi tiks samazināti līdz minimumam. </w:t>
      </w:r>
      <w:r w:rsidRPr="00F04355">
        <w:rPr>
          <w:rFonts w:cs="Times New Roman"/>
          <w:i/>
          <w:iCs/>
          <w:lang w:val="en-US"/>
        </w:rPr>
        <w:t xml:space="preserve">IBU </w:t>
      </w:r>
      <w:r w:rsidRPr="00F04355">
        <w:rPr>
          <w:rFonts w:cs="Times New Roman"/>
          <w:lang w:val="en-US"/>
        </w:rPr>
        <w:t>darba grupa vēlētos tikties klātienē jūsu darba vietā jums piemērotā laikā. Mēs vēlētos uzdot dažus jautājumus par jūsu globālajām un vietējām darbības/ziņošanas struktūrām. Mēs arī izmantosim šo izdevību, lai novērtētu labākās metodes to statistikas datu grupēšanai, kas mums ir nepieciešami no jums.</w:t>
      </w:r>
    </w:p>
    <w:p w14:paraId="1030103A" w14:textId="77777777" w:rsidR="00524443" w:rsidRPr="00F04355" w:rsidRDefault="00524443" w:rsidP="00524443">
      <w:pPr>
        <w:jc w:val="both"/>
        <w:rPr>
          <w:rFonts w:ascii="Times New Roman" w:hAnsi="Times New Roman" w:cs="Times New Roman"/>
          <w:lang w:val="en-US"/>
        </w:rPr>
      </w:pPr>
    </w:p>
    <w:p w14:paraId="1EEB2AF5" w14:textId="77777777" w:rsidR="00524443" w:rsidRPr="00F04355" w:rsidRDefault="00524443" w:rsidP="00524443">
      <w:pPr>
        <w:pStyle w:val="BodyText"/>
        <w:rPr>
          <w:rFonts w:cs="Times New Roman"/>
          <w:lang w:val="en-US"/>
        </w:rPr>
      </w:pPr>
      <w:r w:rsidRPr="00F04355">
        <w:rPr>
          <w:rFonts w:cs="Times New Roman"/>
          <w:lang w:val="en-US"/>
        </w:rPr>
        <w:t xml:space="preserve">Lai arī šis ir izmēģinājuma projekts, kurā galvenais uzsvars tiks likts uz ieteikumiem par turpmāko rīcību, tajā tiks izskatīta arī datu apkopošanas metode, kas pašlaik tiek izmantota attiecībā uz Sabiedrību ****, lai noskaidrotu, vai pastāv kādi uzlabojumi, kurus ir iespējams īstenot bez kavēšanās. Darba grupa arī palīdzēs jums rast atbildes uz visiem jautājumiem par jebkuru </w:t>
      </w:r>
      <w:r w:rsidRPr="00F04355">
        <w:rPr>
          <w:rFonts w:cs="Times New Roman"/>
          <w:i/>
          <w:iCs/>
          <w:lang w:val="en-US"/>
        </w:rPr>
        <w:t xml:space="preserve">ONS </w:t>
      </w:r>
      <w:r w:rsidRPr="00F04355">
        <w:rPr>
          <w:rFonts w:cs="Times New Roman"/>
          <w:lang w:val="en-US"/>
        </w:rPr>
        <w:t>anketu, kuru pašlaik aizpilda kāda jūsu firma. Pēc šā apmeklējuma mums, iespējams, radīsies vajadzība noskaidrot papildu jautājumus pa tālruni un drošu e-pastu.</w:t>
      </w:r>
    </w:p>
    <w:p w14:paraId="3EDBC116" w14:textId="77777777" w:rsidR="00524443" w:rsidRPr="00F04355" w:rsidRDefault="00524443" w:rsidP="00524443">
      <w:pPr>
        <w:jc w:val="both"/>
        <w:rPr>
          <w:rFonts w:ascii="Times New Roman" w:hAnsi="Times New Roman" w:cs="Times New Roman"/>
          <w:lang w:val="en-US"/>
        </w:rPr>
      </w:pPr>
    </w:p>
    <w:p w14:paraId="0F8B38CB" w14:textId="77777777" w:rsidR="00524443" w:rsidRPr="00F04355" w:rsidRDefault="00524443" w:rsidP="00524443">
      <w:pPr>
        <w:pStyle w:val="BodyText"/>
        <w:rPr>
          <w:rFonts w:cs="Times New Roman"/>
          <w:lang w:val="en-US"/>
        </w:rPr>
      </w:pPr>
      <w:r w:rsidRPr="00F04355">
        <w:rPr>
          <w:rFonts w:cs="Times New Roman"/>
          <w:lang w:val="en-US"/>
        </w:rPr>
        <w:t xml:space="preserve">Vēlamies apliecināt, ka </w:t>
      </w:r>
      <w:r w:rsidRPr="00F04355">
        <w:rPr>
          <w:rFonts w:cs="Times New Roman"/>
          <w:i/>
          <w:iCs/>
          <w:lang w:val="en-US"/>
        </w:rPr>
        <w:t xml:space="preserve">ONS </w:t>
      </w:r>
      <w:r w:rsidRPr="00F04355">
        <w:rPr>
          <w:rFonts w:cs="Times New Roman"/>
          <w:lang w:val="en-US"/>
        </w:rPr>
        <w:t xml:space="preserve">ļoti nopietni uztver datu konfidencialitāti un </w:t>
      </w:r>
      <w:r w:rsidRPr="00F04355">
        <w:rPr>
          <w:rFonts w:cs="Times New Roman"/>
          <w:i/>
          <w:iCs/>
          <w:lang w:val="en-US"/>
        </w:rPr>
        <w:t xml:space="preserve">ONS </w:t>
      </w:r>
      <w:r w:rsidRPr="00F04355">
        <w:rPr>
          <w:rFonts w:cs="Times New Roman"/>
          <w:lang w:val="en-US"/>
        </w:rPr>
        <w:t>darbiniekiem ir jāievēro stingri konfidencialitātes noteikumi, kas noteikti 2007. gada Statistikas un reģistrācijas pakalpojumu likumā. Tāpēc dati un informācija, ko saņemam no jums, netiks izpausti nevienai nepiederošai personai.</w:t>
      </w:r>
    </w:p>
    <w:p w14:paraId="6B0E8861" w14:textId="77777777" w:rsidR="00524443" w:rsidRPr="00F04355" w:rsidRDefault="00524443" w:rsidP="00524443">
      <w:pPr>
        <w:jc w:val="both"/>
        <w:rPr>
          <w:rFonts w:ascii="Times New Roman" w:hAnsi="Times New Roman" w:cs="Times New Roman"/>
          <w:lang w:val="en-US"/>
        </w:rPr>
      </w:pPr>
    </w:p>
    <w:p w14:paraId="2792D9C4" w14:textId="77777777" w:rsidR="00524443" w:rsidRPr="00F04355" w:rsidRDefault="00524443" w:rsidP="00524443">
      <w:pPr>
        <w:pStyle w:val="BodyText"/>
        <w:rPr>
          <w:rFonts w:cs="Times New Roman"/>
          <w:lang w:val="en-US"/>
        </w:rPr>
      </w:pPr>
      <w:r w:rsidRPr="00F04355">
        <w:rPr>
          <w:rFonts w:cs="Times New Roman"/>
          <w:lang w:val="en-US"/>
        </w:rPr>
        <w:t>Ja Sabiedrība **** ir ieinteresēta sadarboties, mēs būtu ļoti pateicīgi, ja jūs darītu mums zināmus vispiemērotākos darbiniekus (vārdus un uzvārdus) no Finanšu nodaļas vai Grāmatvedības nodaļas, kuri varētu palīdzēt īstenot minēto projektu.</w:t>
      </w:r>
    </w:p>
    <w:p w14:paraId="47B8F6AA" w14:textId="77777777" w:rsidR="00524443" w:rsidRPr="00F04355" w:rsidRDefault="00524443" w:rsidP="00524443">
      <w:pPr>
        <w:jc w:val="both"/>
        <w:rPr>
          <w:rFonts w:ascii="Times New Roman" w:eastAsia="Arial Narrow" w:hAnsi="Times New Roman" w:cs="Times New Roman"/>
          <w:sz w:val="24"/>
          <w:szCs w:val="24"/>
          <w:lang w:val="en-US"/>
        </w:rPr>
      </w:pPr>
    </w:p>
    <w:p w14:paraId="1DDBB605" w14:textId="77777777" w:rsidR="00524443" w:rsidRPr="00F04355" w:rsidRDefault="00524443" w:rsidP="00524443">
      <w:pPr>
        <w:pStyle w:val="BodyText"/>
        <w:rPr>
          <w:rFonts w:cs="Times New Roman"/>
          <w:szCs w:val="24"/>
          <w:lang w:val="en-US"/>
        </w:rPr>
      </w:pPr>
      <w:r w:rsidRPr="00F04355">
        <w:rPr>
          <w:rFonts w:cs="Times New Roman"/>
          <w:lang w:val="en-US"/>
        </w:rPr>
        <w:t>Ja līdz tam vēlaties sīkāk apspriest projektu, lūdzu, sazinieties ar maniem kolēģiem, kas vada šo projektu, proti, ar XX kundzi (tālruņa numurs) vai YY kungu (tālruņa numurs). Viņu e-pasta adreses ir attiecīgi XX@ons.gsi.gov.uk un YY@ons.gsi.gov.uk</w:t>
      </w:r>
      <w:r w:rsidRPr="00F04355">
        <w:rPr>
          <w:rFonts w:cs="Times New Roman"/>
          <w:i/>
          <w:iCs/>
          <w:lang w:val="en-US"/>
        </w:rPr>
        <w:t>.</w:t>
      </w:r>
    </w:p>
    <w:p w14:paraId="10E2A4A0" w14:textId="77777777" w:rsidR="00524443" w:rsidRPr="00F04355" w:rsidRDefault="00524443" w:rsidP="00524443">
      <w:pPr>
        <w:jc w:val="both"/>
        <w:rPr>
          <w:rFonts w:ascii="Times New Roman" w:eastAsia="Arial Narrow" w:hAnsi="Times New Roman" w:cs="Times New Roman"/>
          <w:sz w:val="24"/>
          <w:szCs w:val="24"/>
          <w:lang w:val="en-US"/>
        </w:rPr>
      </w:pPr>
    </w:p>
    <w:p w14:paraId="61D25A8D" w14:textId="77777777" w:rsidR="00524443" w:rsidRPr="00F04355" w:rsidRDefault="00524443" w:rsidP="00524443">
      <w:pPr>
        <w:pStyle w:val="BodyText"/>
        <w:rPr>
          <w:rFonts w:cs="Times New Roman"/>
          <w:lang w:val="en-US"/>
        </w:rPr>
      </w:pPr>
      <w:r w:rsidRPr="00F04355">
        <w:rPr>
          <w:rFonts w:cs="Times New Roman"/>
          <w:lang w:val="en-US"/>
        </w:rPr>
        <w:t>Jau iepriekš pateicamies par jūsu sadarbību un gaidīsim jūsu atbildi! Patiesā cieņā</w:t>
      </w:r>
    </w:p>
    <w:p w14:paraId="5DE8B78D" w14:textId="77777777" w:rsidR="00524443" w:rsidRPr="00F04355" w:rsidRDefault="00524443" w:rsidP="00524443">
      <w:pPr>
        <w:jc w:val="both"/>
        <w:rPr>
          <w:rFonts w:ascii="Times New Roman" w:eastAsia="Arial Narrow" w:hAnsi="Times New Roman" w:cs="Times New Roman"/>
          <w:sz w:val="24"/>
          <w:szCs w:val="24"/>
          <w:lang w:val="en-US"/>
        </w:rPr>
      </w:pPr>
    </w:p>
    <w:p w14:paraId="43D67E61" w14:textId="77777777" w:rsidR="00524443" w:rsidRPr="00F04355" w:rsidRDefault="00524443" w:rsidP="00524443">
      <w:pPr>
        <w:jc w:val="both"/>
        <w:rPr>
          <w:rFonts w:ascii="Times New Roman" w:eastAsia="Arial Narrow" w:hAnsi="Times New Roman" w:cs="Times New Roman"/>
          <w:sz w:val="24"/>
          <w:szCs w:val="24"/>
          <w:lang w:val="en-US"/>
        </w:rPr>
      </w:pPr>
    </w:p>
    <w:p w14:paraId="16BB2722" w14:textId="77777777" w:rsidR="00524443" w:rsidRPr="00F04355" w:rsidRDefault="00524443" w:rsidP="00524443">
      <w:pPr>
        <w:pStyle w:val="BodyText"/>
        <w:rPr>
          <w:rFonts w:cs="Times New Roman"/>
          <w:lang w:val="en-US"/>
        </w:rPr>
      </w:pPr>
      <w:r w:rsidRPr="00F04355">
        <w:rPr>
          <w:rFonts w:cs="Times New Roman"/>
          <w:lang w:val="en-US"/>
        </w:rPr>
        <w:t>ZZ kundze</w:t>
      </w:r>
    </w:p>
    <w:p w14:paraId="24D8F94D" w14:textId="77777777" w:rsidR="00524443" w:rsidRPr="00F04355" w:rsidRDefault="00524443" w:rsidP="00524443">
      <w:pPr>
        <w:pStyle w:val="BodyText"/>
        <w:rPr>
          <w:rFonts w:cs="Times New Roman"/>
          <w:lang w:val="en-US"/>
        </w:rPr>
      </w:pPr>
      <w:r w:rsidRPr="00F04355">
        <w:rPr>
          <w:rFonts w:cs="Times New Roman"/>
          <w:lang w:val="en-US"/>
        </w:rPr>
        <w:t>Ekonomiskās statistikas pārveides direktore</w:t>
      </w:r>
    </w:p>
    <w:p w14:paraId="32E0D06C" w14:textId="77777777" w:rsidR="00524443" w:rsidRPr="00F04355" w:rsidRDefault="00524443" w:rsidP="00524443">
      <w:pPr>
        <w:pStyle w:val="BodyText"/>
        <w:rPr>
          <w:rFonts w:cs="Times New Roman"/>
          <w:lang w:val="en-US"/>
        </w:rPr>
      </w:pPr>
      <w:r w:rsidRPr="00F04355">
        <w:rPr>
          <w:rFonts w:cs="Times New Roman"/>
          <w:lang w:val="en-US"/>
        </w:rPr>
        <w:t>Valsts statistikas birojs</w:t>
      </w:r>
    </w:p>
    <w:p w14:paraId="75A883B7"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CD2046E" w14:textId="77777777" w:rsidR="00524443" w:rsidRPr="00F04355" w:rsidRDefault="00524443" w:rsidP="00524443">
      <w:pPr>
        <w:jc w:val="both"/>
        <w:rPr>
          <w:rFonts w:ascii="Times New Roman" w:eastAsia="Arial Narrow" w:hAnsi="Times New Roman" w:cs="Times New Roman"/>
          <w:sz w:val="24"/>
          <w:szCs w:val="24"/>
          <w:lang w:val="en-US"/>
        </w:rPr>
      </w:pPr>
    </w:p>
    <w:p w14:paraId="0000E108" w14:textId="77777777" w:rsidR="00524443" w:rsidRPr="00F04355" w:rsidRDefault="00524443" w:rsidP="00524443">
      <w:pPr>
        <w:pStyle w:val="Heading1"/>
        <w:rPr>
          <w:rFonts w:cs="Times New Roman"/>
          <w:lang w:val="en-US"/>
        </w:rPr>
      </w:pPr>
      <w:bookmarkStart w:id="150" w:name="_bookmark64"/>
      <w:bookmarkStart w:id="151" w:name="Annex_3:_Glossary"/>
      <w:bookmarkStart w:id="152" w:name="_Toc95829157"/>
      <w:bookmarkEnd w:id="150"/>
      <w:bookmarkEnd w:id="151"/>
      <w:r w:rsidRPr="00F04355">
        <w:rPr>
          <w:rFonts w:cs="Times New Roman"/>
          <w:lang w:val="en-US"/>
        </w:rPr>
        <w:t>3. pielikums. Vārdnīca</w:t>
      </w:r>
      <w:bookmarkEnd w:id="152"/>
    </w:p>
    <w:p w14:paraId="3CC5A70E" w14:textId="77777777" w:rsidR="00524443" w:rsidRPr="00F04355" w:rsidRDefault="00524443" w:rsidP="00524443">
      <w:pPr>
        <w:jc w:val="both"/>
        <w:rPr>
          <w:rFonts w:ascii="Times New Roman" w:eastAsia="Calibri" w:hAnsi="Times New Roman" w:cs="Times New Roman"/>
          <w:b/>
          <w:bCs/>
          <w:sz w:val="24"/>
          <w:szCs w:val="24"/>
          <w:lang w:val="en-US"/>
        </w:rPr>
      </w:pPr>
    </w:p>
    <w:tbl>
      <w:tblPr>
        <w:tblW w:w="5000" w:type="pct"/>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CellMar>
          <w:top w:w="28" w:type="dxa"/>
          <w:left w:w="28" w:type="dxa"/>
          <w:bottom w:w="28" w:type="dxa"/>
          <w:right w:w="28" w:type="dxa"/>
        </w:tblCellMar>
        <w:tblLook w:val="01E0" w:firstRow="1" w:lastRow="1" w:firstColumn="1" w:lastColumn="1" w:noHBand="0" w:noVBand="0"/>
      </w:tblPr>
      <w:tblGrid>
        <w:gridCol w:w="6691"/>
        <w:gridCol w:w="2440"/>
      </w:tblGrid>
      <w:tr w:rsidR="00524443" w:rsidRPr="00F04355" w14:paraId="53203EA7" w14:textId="77777777" w:rsidTr="00510761">
        <w:tc>
          <w:tcPr>
            <w:tcW w:w="3664" w:type="pct"/>
          </w:tcPr>
          <w:p w14:paraId="05A691F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Aktīvs</w:t>
            </w:r>
          </w:p>
        </w:tc>
        <w:tc>
          <w:tcPr>
            <w:tcW w:w="1336" w:type="pct"/>
          </w:tcPr>
          <w:p w14:paraId="6239813F"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1.B.5.</w:t>
            </w:r>
          </w:p>
        </w:tc>
      </w:tr>
      <w:tr w:rsidR="00524443" w:rsidRPr="00F04355" w14:paraId="7C5D3047" w14:textId="77777777" w:rsidTr="00510761">
        <w:tc>
          <w:tcPr>
            <w:tcW w:w="3664" w:type="pct"/>
          </w:tcPr>
          <w:p w14:paraId="171074A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Palīgdarbības</w:t>
            </w:r>
          </w:p>
        </w:tc>
        <w:tc>
          <w:tcPr>
            <w:tcW w:w="1336" w:type="pct"/>
          </w:tcPr>
          <w:p w14:paraId="6D58A27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 pielikums</w:t>
            </w:r>
          </w:p>
        </w:tc>
      </w:tr>
      <w:tr w:rsidR="00524443" w:rsidRPr="00F04355" w14:paraId="413D6C53" w14:textId="77777777" w:rsidTr="00510761">
        <w:tc>
          <w:tcPr>
            <w:tcW w:w="3664" w:type="pct"/>
          </w:tcPr>
          <w:p w14:paraId="1E12029D"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Automātiskā profilēšana</w:t>
            </w:r>
          </w:p>
        </w:tc>
        <w:tc>
          <w:tcPr>
            <w:tcW w:w="1336" w:type="pct"/>
          </w:tcPr>
          <w:p w14:paraId="33FB0D63"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1.B.7.</w:t>
            </w:r>
          </w:p>
        </w:tc>
      </w:tr>
      <w:tr w:rsidR="00524443" w:rsidRPr="00F04355" w14:paraId="3B0DF127" w14:textId="77777777" w:rsidTr="00510761">
        <w:tc>
          <w:tcPr>
            <w:tcW w:w="3664" w:type="pct"/>
          </w:tcPr>
          <w:p w14:paraId="6C71926D"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Autonomija</w:t>
            </w:r>
          </w:p>
        </w:tc>
        <w:tc>
          <w:tcPr>
            <w:tcW w:w="1336" w:type="pct"/>
          </w:tcPr>
          <w:p w14:paraId="5C0B5D7A"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3.B.</w:t>
            </w:r>
          </w:p>
        </w:tc>
      </w:tr>
      <w:tr w:rsidR="00524443" w:rsidRPr="00F04355" w14:paraId="23CEEBA0" w14:textId="77777777" w:rsidTr="00510761">
        <w:tc>
          <w:tcPr>
            <w:tcW w:w="3664" w:type="pct"/>
          </w:tcPr>
          <w:p w14:paraId="20E94B3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Bilance</w:t>
            </w:r>
          </w:p>
        </w:tc>
        <w:tc>
          <w:tcPr>
            <w:tcW w:w="1336" w:type="pct"/>
          </w:tcPr>
          <w:p w14:paraId="30F78C52"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2.B.2.</w:t>
            </w:r>
          </w:p>
        </w:tc>
      </w:tr>
      <w:tr w:rsidR="00524443" w:rsidRPr="00F04355" w14:paraId="0E095B9C" w14:textId="77777777" w:rsidTr="00510761">
        <w:tc>
          <w:tcPr>
            <w:tcW w:w="3664" w:type="pct"/>
          </w:tcPr>
          <w:p w14:paraId="543217B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Filiāle</w:t>
            </w:r>
          </w:p>
        </w:tc>
        <w:tc>
          <w:tcPr>
            <w:tcW w:w="1336" w:type="pct"/>
          </w:tcPr>
          <w:p w14:paraId="20C3AE7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2.E.2.</w:t>
            </w:r>
          </w:p>
        </w:tc>
      </w:tr>
      <w:tr w:rsidR="00524443" w:rsidRPr="00F04355" w14:paraId="16BD65BB" w14:textId="77777777" w:rsidTr="00510761">
        <w:tc>
          <w:tcPr>
            <w:tcW w:w="3664" w:type="pct"/>
          </w:tcPr>
          <w:p w14:paraId="180C289F"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Saziņa</w:t>
            </w:r>
          </w:p>
        </w:tc>
        <w:tc>
          <w:tcPr>
            <w:tcW w:w="1336" w:type="pct"/>
          </w:tcPr>
          <w:p w14:paraId="257F110A"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5.C.3.</w:t>
            </w:r>
          </w:p>
        </w:tc>
      </w:tr>
      <w:tr w:rsidR="00524443" w:rsidRPr="00F04355" w14:paraId="39657B5B" w14:textId="77777777" w:rsidTr="00510761">
        <w:tc>
          <w:tcPr>
            <w:tcW w:w="3664" w:type="pct"/>
          </w:tcPr>
          <w:p w14:paraId="7AF47A2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Konsolidācija</w:t>
            </w:r>
          </w:p>
        </w:tc>
        <w:tc>
          <w:tcPr>
            <w:tcW w:w="1336" w:type="pct"/>
          </w:tcPr>
          <w:p w14:paraId="0FFEB4A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2.D.4.</w:t>
            </w:r>
          </w:p>
        </w:tc>
      </w:tr>
      <w:tr w:rsidR="00524443" w:rsidRPr="00F04355" w14:paraId="10087691" w14:textId="77777777" w:rsidTr="00510761">
        <w:tc>
          <w:tcPr>
            <w:tcW w:w="3664" w:type="pct"/>
          </w:tcPr>
          <w:p w14:paraId="053A223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Kontrole</w:t>
            </w:r>
          </w:p>
        </w:tc>
        <w:tc>
          <w:tcPr>
            <w:tcW w:w="1336" w:type="pct"/>
          </w:tcPr>
          <w:p w14:paraId="224018E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2.D.1.</w:t>
            </w:r>
          </w:p>
        </w:tc>
      </w:tr>
      <w:tr w:rsidR="00524443" w:rsidRPr="00F04355" w14:paraId="2D3FCA01" w14:textId="77777777" w:rsidTr="00510761">
        <w:tc>
          <w:tcPr>
            <w:tcW w:w="3664" w:type="pct"/>
          </w:tcPr>
          <w:p w14:paraId="2FB95CF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Nodalīšana [statistikas vienību]</w:t>
            </w:r>
          </w:p>
        </w:tc>
        <w:tc>
          <w:tcPr>
            <w:tcW w:w="1336" w:type="pct"/>
          </w:tcPr>
          <w:p w14:paraId="752F28DE"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3.C.</w:t>
            </w:r>
          </w:p>
        </w:tc>
      </w:tr>
      <w:tr w:rsidR="00524443" w:rsidRPr="00F04355" w14:paraId="11170E0D" w14:textId="77777777" w:rsidTr="00510761">
        <w:tc>
          <w:tcPr>
            <w:tcW w:w="3664" w:type="pct"/>
          </w:tcPr>
          <w:p w14:paraId="03355DD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Dokumentārās informācijas izpēte</w:t>
            </w:r>
          </w:p>
        </w:tc>
        <w:tc>
          <w:tcPr>
            <w:tcW w:w="1336" w:type="pct"/>
          </w:tcPr>
          <w:p w14:paraId="315E7E1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2.A.</w:t>
            </w:r>
          </w:p>
        </w:tc>
      </w:tr>
      <w:tr w:rsidR="00524443" w:rsidRPr="00F04355" w14:paraId="5483E301" w14:textId="77777777" w:rsidTr="00510761">
        <w:tc>
          <w:tcPr>
            <w:tcW w:w="3664" w:type="pct"/>
          </w:tcPr>
          <w:p w14:paraId="3C82B1D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Agrās brīdināšanas sistēma (ABS)</w:t>
            </w:r>
          </w:p>
        </w:tc>
        <w:tc>
          <w:tcPr>
            <w:tcW w:w="1336" w:type="pct"/>
          </w:tcPr>
          <w:p w14:paraId="7CEE140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6.C.2.</w:t>
            </w:r>
          </w:p>
        </w:tc>
      </w:tr>
      <w:tr w:rsidR="00524443" w:rsidRPr="00F04355" w14:paraId="2969FD06" w14:textId="77777777" w:rsidTr="00510761">
        <w:tc>
          <w:tcPr>
            <w:tcW w:w="3664" w:type="pct"/>
          </w:tcPr>
          <w:p w14:paraId="62A884B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Uzņēmums</w:t>
            </w:r>
          </w:p>
        </w:tc>
        <w:tc>
          <w:tcPr>
            <w:tcW w:w="1336" w:type="pct"/>
          </w:tcPr>
          <w:p w14:paraId="75F74048"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1.B.5.</w:t>
            </w:r>
          </w:p>
        </w:tc>
      </w:tr>
      <w:tr w:rsidR="00524443" w:rsidRPr="00F04355" w14:paraId="7A61F531" w14:textId="77777777" w:rsidTr="00510761">
        <w:tc>
          <w:tcPr>
            <w:tcW w:w="3664" w:type="pct"/>
          </w:tcPr>
          <w:p w14:paraId="621C943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Uzņēmumu grupa</w:t>
            </w:r>
          </w:p>
        </w:tc>
        <w:tc>
          <w:tcPr>
            <w:tcW w:w="1336" w:type="pct"/>
          </w:tcPr>
          <w:p w14:paraId="7D6DDA7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1.B.2.</w:t>
            </w:r>
          </w:p>
        </w:tc>
      </w:tr>
      <w:tr w:rsidR="00524443" w:rsidRPr="00F04355" w14:paraId="33A6BC68" w14:textId="77777777" w:rsidTr="00510761">
        <w:tc>
          <w:tcPr>
            <w:tcW w:w="3664" w:type="pct"/>
          </w:tcPr>
          <w:p w14:paraId="1B085868"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Eiropas grupu reģistrs (EGR)</w:t>
            </w:r>
          </w:p>
        </w:tc>
        <w:tc>
          <w:tcPr>
            <w:tcW w:w="1336" w:type="pct"/>
          </w:tcPr>
          <w:p w14:paraId="2A344E2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2.B.1.</w:t>
            </w:r>
          </w:p>
        </w:tc>
      </w:tr>
      <w:tr w:rsidR="00524443" w:rsidRPr="00F04355" w14:paraId="088FD70D" w14:textId="77777777" w:rsidTr="00510761">
        <w:tc>
          <w:tcPr>
            <w:tcW w:w="3664" w:type="pct"/>
          </w:tcPr>
          <w:p w14:paraId="1E96A8E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Eiropas līmeņa profilēšana</w:t>
            </w:r>
          </w:p>
        </w:tc>
        <w:tc>
          <w:tcPr>
            <w:tcW w:w="1336" w:type="pct"/>
          </w:tcPr>
          <w:p w14:paraId="14D9F4C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1.C.1.</w:t>
            </w:r>
          </w:p>
        </w:tc>
      </w:tr>
      <w:tr w:rsidR="00524443" w:rsidRPr="00F04355" w14:paraId="11E51499" w14:textId="77777777" w:rsidTr="00510761">
        <w:tc>
          <w:tcPr>
            <w:tcW w:w="3664" w:type="pct"/>
          </w:tcPr>
          <w:p w14:paraId="1139CB0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Finanšu segmenti</w:t>
            </w:r>
          </w:p>
        </w:tc>
        <w:tc>
          <w:tcPr>
            <w:tcW w:w="1336" w:type="pct"/>
          </w:tcPr>
          <w:p w14:paraId="712E224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3.C.4.</w:t>
            </w:r>
          </w:p>
        </w:tc>
      </w:tr>
      <w:tr w:rsidR="00524443" w:rsidRPr="00F04355" w14:paraId="09B381F8" w14:textId="77777777" w:rsidTr="00510761">
        <w:tc>
          <w:tcPr>
            <w:tcW w:w="3664" w:type="pct"/>
          </w:tcPr>
          <w:p w14:paraId="1C53E42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Finanšu pārskati</w:t>
            </w:r>
          </w:p>
        </w:tc>
        <w:tc>
          <w:tcPr>
            <w:tcW w:w="1336" w:type="pct"/>
          </w:tcPr>
          <w:p w14:paraId="5964C3A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2.B.2.</w:t>
            </w:r>
          </w:p>
        </w:tc>
      </w:tr>
      <w:tr w:rsidR="00524443" w:rsidRPr="00F04355" w14:paraId="4DA4E503" w14:textId="77777777" w:rsidTr="00510761">
        <w:tc>
          <w:tcPr>
            <w:tcW w:w="3664" w:type="pct"/>
          </w:tcPr>
          <w:p w14:paraId="468DAA76"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Turpmākā profilēšana</w:t>
            </w:r>
          </w:p>
        </w:tc>
        <w:tc>
          <w:tcPr>
            <w:tcW w:w="1336" w:type="pct"/>
          </w:tcPr>
          <w:p w14:paraId="43D1408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1.B.7.</w:t>
            </w:r>
          </w:p>
        </w:tc>
      </w:tr>
      <w:tr w:rsidR="00524443" w:rsidRPr="00F04355" w14:paraId="56EEB548" w14:textId="77777777" w:rsidTr="00510761">
        <w:tc>
          <w:tcPr>
            <w:tcW w:w="3664" w:type="pct"/>
          </w:tcPr>
          <w:p w14:paraId="49F294DB" w14:textId="77777777" w:rsidR="00524443" w:rsidRPr="00F04355" w:rsidRDefault="00524443" w:rsidP="006645DA">
            <w:pPr>
              <w:pStyle w:val="TableParagraph"/>
              <w:jc w:val="both"/>
              <w:rPr>
                <w:rFonts w:ascii="Times New Roman" w:hAnsi="Times New Roman" w:cs="Times New Roman"/>
                <w:sz w:val="24"/>
                <w:szCs w:val="24"/>
                <w:lang w:val="en-US"/>
              </w:rPr>
            </w:pPr>
            <w:r w:rsidRPr="00F04355">
              <w:rPr>
                <w:rFonts w:ascii="Times New Roman" w:hAnsi="Times New Roman" w:cs="Times New Roman"/>
                <w:sz w:val="24"/>
                <w:lang w:val="en-US"/>
              </w:rPr>
              <w:t>Ārvalstu saistīto uzņēmumu statistika (</w:t>
            </w:r>
            <w:r w:rsidRPr="00F04355">
              <w:rPr>
                <w:rFonts w:ascii="Times New Roman" w:hAnsi="Times New Roman" w:cs="Times New Roman"/>
                <w:i/>
                <w:iCs/>
                <w:sz w:val="24"/>
                <w:lang w:val="en-US"/>
              </w:rPr>
              <w:t>FATS</w:t>
            </w:r>
            <w:r w:rsidRPr="00F04355">
              <w:rPr>
                <w:rFonts w:ascii="Times New Roman" w:hAnsi="Times New Roman" w:cs="Times New Roman"/>
                <w:sz w:val="24"/>
                <w:lang w:val="en-US"/>
              </w:rPr>
              <w:t>)</w:t>
            </w:r>
          </w:p>
        </w:tc>
        <w:tc>
          <w:tcPr>
            <w:tcW w:w="1336" w:type="pct"/>
          </w:tcPr>
          <w:p w14:paraId="7A457D8E"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2.B.1.</w:t>
            </w:r>
          </w:p>
        </w:tc>
      </w:tr>
      <w:tr w:rsidR="00524443" w:rsidRPr="00F04355" w14:paraId="659BB59A" w14:textId="77777777" w:rsidTr="00510761">
        <w:tc>
          <w:tcPr>
            <w:tcW w:w="3664" w:type="pct"/>
          </w:tcPr>
          <w:p w14:paraId="1EAD7F5F"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Franšīzes</w:t>
            </w:r>
          </w:p>
        </w:tc>
        <w:tc>
          <w:tcPr>
            <w:tcW w:w="1336" w:type="pct"/>
          </w:tcPr>
          <w:p w14:paraId="00FC2ECA"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2.E.3.</w:t>
            </w:r>
          </w:p>
        </w:tc>
      </w:tr>
      <w:tr w:rsidR="00524443" w:rsidRPr="00F04355" w14:paraId="0CB3845D" w14:textId="77777777" w:rsidTr="00510761">
        <w:tc>
          <w:tcPr>
            <w:tcW w:w="3664" w:type="pct"/>
          </w:tcPr>
          <w:p w14:paraId="2192B3F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Vispārpieņemti grāmatvedības principi (VPGP)</w:t>
            </w:r>
          </w:p>
        </w:tc>
        <w:tc>
          <w:tcPr>
            <w:tcW w:w="1336" w:type="pct"/>
          </w:tcPr>
          <w:p w14:paraId="140E893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2.B.7.</w:t>
            </w:r>
          </w:p>
        </w:tc>
      </w:tr>
      <w:tr w:rsidR="00524443" w:rsidRPr="00F04355" w14:paraId="79D22116" w14:textId="77777777" w:rsidTr="00510761">
        <w:tc>
          <w:tcPr>
            <w:tcW w:w="3664" w:type="pct"/>
          </w:tcPr>
          <w:p w14:paraId="5DE994C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Globālais lēmumu pieņemšanas centrs (GLPC)</w:t>
            </w:r>
          </w:p>
        </w:tc>
        <w:tc>
          <w:tcPr>
            <w:tcW w:w="1336" w:type="pct"/>
          </w:tcPr>
          <w:p w14:paraId="64FDDB47"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1.B.3.</w:t>
            </w:r>
          </w:p>
        </w:tc>
      </w:tr>
      <w:tr w:rsidR="00524443" w:rsidRPr="00F04355" w14:paraId="571071FD" w14:textId="77777777" w:rsidTr="00510761">
        <w:tc>
          <w:tcPr>
            <w:tcW w:w="3664" w:type="pct"/>
          </w:tcPr>
          <w:p w14:paraId="0D4C313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Globāls uzņēmums (GU)</w:t>
            </w:r>
          </w:p>
        </w:tc>
        <w:tc>
          <w:tcPr>
            <w:tcW w:w="1336" w:type="pct"/>
          </w:tcPr>
          <w:p w14:paraId="3F08FE4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1.C.2.</w:t>
            </w:r>
          </w:p>
        </w:tc>
      </w:tr>
      <w:tr w:rsidR="00524443" w:rsidRPr="00F04355" w14:paraId="2B85A59A" w14:textId="77777777" w:rsidTr="00510761">
        <w:tc>
          <w:tcPr>
            <w:tcW w:w="3664" w:type="pct"/>
          </w:tcPr>
          <w:p w14:paraId="2CF1E29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Globāla uzņēmumu grupa (GUG)</w:t>
            </w:r>
          </w:p>
        </w:tc>
        <w:tc>
          <w:tcPr>
            <w:tcW w:w="1336" w:type="pct"/>
          </w:tcPr>
          <w:p w14:paraId="568E48A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1.C.1.</w:t>
            </w:r>
          </w:p>
        </w:tc>
      </w:tr>
      <w:tr w:rsidR="00524443" w:rsidRPr="00F04355" w14:paraId="00196A7E" w14:textId="77777777" w:rsidTr="00510761">
        <w:tc>
          <w:tcPr>
            <w:tcW w:w="3664" w:type="pct"/>
          </w:tcPr>
          <w:p w14:paraId="412EDF9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Globālās grupas galvenā vienība (GGGV)</w:t>
            </w:r>
          </w:p>
        </w:tc>
        <w:tc>
          <w:tcPr>
            <w:tcW w:w="1336" w:type="pct"/>
          </w:tcPr>
          <w:p w14:paraId="3E45354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1.B.3.</w:t>
            </w:r>
          </w:p>
        </w:tc>
      </w:tr>
      <w:tr w:rsidR="00524443" w:rsidRPr="00F04355" w14:paraId="335EBEB2" w14:textId="77777777" w:rsidTr="00510761">
        <w:tc>
          <w:tcPr>
            <w:tcW w:w="3664" w:type="pct"/>
          </w:tcPr>
          <w:p w14:paraId="6A170FC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GLPC profilētāji</w:t>
            </w:r>
          </w:p>
        </w:tc>
        <w:tc>
          <w:tcPr>
            <w:tcW w:w="1336" w:type="pct"/>
          </w:tcPr>
          <w:p w14:paraId="11C450D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1.D.</w:t>
            </w:r>
          </w:p>
        </w:tc>
      </w:tr>
      <w:tr w:rsidR="00524443" w:rsidRPr="00F04355" w14:paraId="279E5D84" w14:textId="77777777" w:rsidTr="00510761">
        <w:tc>
          <w:tcPr>
            <w:tcW w:w="3664" w:type="pct"/>
          </w:tcPr>
          <w:p w14:paraId="54C6840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Galvenā mītne</w:t>
            </w:r>
          </w:p>
        </w:tc>
        <w:tc>
          <w:tcPr>
            <w:tcW w:w="1336" w:type="pct"/>
          </w:tcPr>
          <w:p w14:paraId="5EC43126"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3.D.4.</w:t>
            </w:r>
          </w:p>
        </w:tc>
      </w:tr>
      <w:tr w:rsidR="00524443" w:rsidRPr="00F04355" w14:paraId="73E53C00" w14:textId="77777777" w:rsidTr="00510761">
        <w:tc>
          <w:tcPr>
            <w:tcW w:w="3664" w:type="pct"/>
          </w:tcPr>
          <w:p w14:paraId="01765B36"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Intensīvā profilēšana</w:t>
            </w:r>
          </w:p>
        </w:tc>
        <w:tc>
          <w:tcPr>
            <w:tcW w:w="1336" w:type="pct"/>
          </w:tcPr>
          <w:p w14:paraId="3495DA52"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1.B.7.</w:t>
            </w:r>
          </w:p>
        </w:tc>
      </w:tr>
      <w:tr w:rsidR="00524443" w:rsidRPr="00F04355" w14:paraId="1B87788E" w14:textId="77777777" w:rsidTr="00510761">
        <w:tc>
          <w:tcPr>
            <w:tcW w:w="3664" w:type="pct"/>
          </w:tcPr>
          <w:p w14:paraId="3C3BCAE4" w14:textId="77777777" w:rsidR="00524443" w:rsidRPr="00F04355" w:rsidRDefault="00524443" w:rsidP="006645DA">
            <w:pPr>
              <w:pStyle w:val="TableParagraph"/>
              <w:jc w:val="both"/>
              <w:rPr>
                <w:rFonts w:ascii="Times New Roman" w:hAnsi="Times New Roman" w:cs="Times New Roman"/>
                <w:sz w:val="24"/>
                <w:szCs w:val="24"/>
                <w:lang w:val="en-US"/>
              </w:rPr>
            </w:pPr>
            <w:r w:rsidRPr="00F04355">
              <w:rPr>
                <w:rFonts w:ascii="Times New Roman" w:hAnsi="Times New Roman" w:cs="Times New Roman"/>
                <w:sz w:val="24"/>
                <w:lang w:val="en-US"/>
              </w:rPr>
              <w:t>Interaktīvais profilēšanas rīks (</w:t>
            </w:r>
            <w:r w:rsidRPr="00F04355">
              <w:rPr>
                <w:rFonts w:ascii="Times New Roman" w:hAnsi="Times New Roman" w:cs="Times New Roman"/>
                <w:i/>
                <w:iCs/>
                <w:sz w:val="24"/>
                <w:lang w:val="en-US"/>
              </w:rPr>
              <w:t>IPT</w:t>
            </w:r>
            <w:r w:rsidRPr="00F04355">
              <w:rPr>
                <w:rFonts w:ascii="Times New Roman" w:hAnsi="Times New Roman" w:cs="Times New Roman"/>
                <w:sz w:val="24"/>
                <w:lang w:val="en-US"/>
              </w:rPr>
              <w:t>)</w:t>
            </w:r>
          </w:p>
        </w:tc>
        <w:tc>
          <w:tcPr>
            <w:tcW w:w="1336" w:type="pct"/>
          </w:tcPr>
          <w:p w14:paraId="5CE36ADD"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1.C.1.</w:t>
            </w:r>
          </w:p>
        </w:tc>
      </w:tr>
      <w:tr w:rsidR="00524443" w:rsidRPr="00F04355" w14:paraId="1A5909F8" w14:textId="77777777" w:rsidTr="00510761">
        <w:tc>
          <w:tcPr>
            <w:tcW w:w="3664" w:type="pct"/>
          </w:tcPr>
          <w:p w14:paraId="37289203" w14:textId="77777777" w:rsidR="00524443" w:rsidRPr="00F04355" w:rsidRDefault="00524443" w:rsidP="006645DA">
            <w:pPr>
              <w:pStyle w:val="TableParagraph"/>
              <w:jc w:val="both"/>
              <w:rPr>
                <w:rFonts w:ascii="Times New Roman" w:hAnsi="Times New Roman" w:cs="Times New Roman"/>
                <w:sz w:val="24"/>
                <w:szCs w:val="24"/>
                <w:lang w:val="en-US"/>
              </w:rPr>
            </w:pPr>
            <w:r w:rsidRPr="00F04355">
              <w:rPr>
                <w:rFonts w:ascii="Times New Roman" w:hAnsi="Times New Roman" w:cs="Times New Roman"/>
                <w:sz w:val="24"/>
                <w:lang w:val="en-US"/>
              </w:rPr>
              <w:t>Starptautiskie finanšu pārskatu standarti (</w:t>
            </w:r>
            <w:r w:rsidRPr="00F04355">
              <w:rPr>
                <w:rFonts w:ascii="Times New Roman" w:hAnsi="Times New Roman" w:cs="Times New Roman"/>
                <w:i/>
                <w:iCs/>
                <w:sz w:val="24"/>
                <w:lang w:val="en-US"/>
              </w:rPr>
              <w:t>IFRS</w:t>
            </w:r>
            <w:r w:rsidRPr="00F04355">
              <w:rPr>
                <w:rFonts w:ascii="Times New Roman" w:hAnsi="Times New Roman" w:cs="Times New Roman"/>
                <w:sz w:val="24"/>
                <w:lang w:val="en-US"/>
              </w:rPr>
              <w:t>)</w:t>
            </w:r>
          </w:p>
        </w:tc>
        <w:tc>
          <w:tcPr>
            <w:tcW w:w="1336" w:type="pct"/>
          </w:tcPr>
          <w:p w14:paraId="2A76604C"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2.B.7.</w:t>
            </w:r>
          </w:p>
        </w:tc>
      </w:tr>
      <w:tr w:rsidR="00524443" w:rsidRPr="00F04355" w14:paraId="49343220" w14:textId="77777777" w:rsidTr="00510761">
        <w:tc>
          <w:tcPr>
            <w:tcW w:w="3664" w:type="pct"/>
          </w:tcPr>
          <w:p w14:paraId="64E03812"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Kopīga struktūra</w:t>
            </w:r>
          </w:p>
        </w:tc>
        <w:tc>
          <w:tcPr>
            <w:tcW w:w="1336" w:type="pct"/>
          </w:tcPr>
          <w:p w14:paraId="08D4079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2.D.4.</w:t>
            </w:r>
          </w:p>
        </w:tc>
      </w:tr>
      <w:tr w:rsidR="00524443" w:rsidRPr="00F04355" w14:paraId="16203078" w14:textId="77777777" w:rsidTr="00510761">
        <w:tc>
          <w:tcPr>
            <w:tcW w:w="3664" w:type="pct"/>
          </w:tcPr>
          <w:p w14:paraId="7273E2A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Kopīga darbība</w:t>
            </w:r>
          </w:p>
        </w:tc>
        <w:tc>
          <w:tcPr>
            <w:tcW w:w="1336" w:type="pct"/>
          </w:tcPr>
          <w:p w14:paraId="62CAB8C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2.D.4.</w:t>
            </w:r>
          </w:p>
        </w:tc>
      </w:tr>
      <w:tr w:rsidR="00524443" w:rsidRPr="00F04355" w14:paraId="05ABF2B5" w14:textId="77777777" w:rsidTr="00510761">
        <w:tc>
          <w:tcPr>
            <w:tcW w:w="3664" w:type="pct"/>
          </w:tcPr>
          <w:p w14:paraId="6BF03492"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Lielo vienību daļa (LVD)</w:t>
            </w:r>
          </w:p>
        </w:tc>
        <w:tc>
          <w:tcPr>
            <w:tcW w:w="1336" w:type="pct"/>
          </w:tcPr>
          <w:p w14:paraId="791DC217"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6.C.2.</w:t>
            </w:r>
          </w:p>
        </w:tc>
      </w:tr>
      <w:tr w:rsidR="00524443" w:rsidRPr="00F04355" w14:paraId="6DEDACE8" w14:textId="77777777" w:rsidTr="00510761">
        <w:tc>
          <w:tcPr>
            <w:tcW w:w="3664" w:type="pct"/>
          </w:tcPr>
          <w:p w14:paraId="308AB118"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Juridiska vienība (JV)</w:t>
            </w:r>
          </w:p>
        </w:tc>
        <w:tc>
          <w:tcPr>
            <w:tcW w:w="1336" w:type="pct"/>
          </w:tcPr>
          <w:p w14:paraId="53B8A70E"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1.B.1.</w:t>
            </w:r>
          </w:p>
        </w:tc>
      </w:tr>
      <w:tr w:rsidR="00524443" w:rsidRPr="00F04355" w14:paraId="792DE185" w14:textId="77777777" w:rsidTr="00510761">
        <w:tc>
          <w:tcPr>
            <w:tcW w:w="3664" w:type="pct"/>
          </w:tcPr>
          <w:p w14:paraId="520F44E7"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Vadība</w:t>
            </w:r>
          </w:p>
        </w:tc>
        <w:tc>
          <w:tcPr>
            <w:tcW w:w="1336" w:type="pct"/>
          </w:tcPr>
          <w:p w14:paraId="2ED33F3D"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3.C.2.</w:t>
            </w:r>
          </w:p>
        </w:tc>
      </w:tr>
      <w:tr w:rsidR="00524443" w:rsidRPr="00F04355" w14:paraId="15F3B1F8" w14:textId="77777777" w:rsidTr="00510761">
        <w:tc>
          <w:tcPr>
            <w:tcW w:w="3664" w:type="pct"/>
          </w:tcPr>
          <w:p w14:paraId="7031ADC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lastRenderedPageBreak/>
              <w:t>Valstspiederība</w:t>
            </w:r>
          </w:p>
        </w:tc>
        <w:tc>
          <w:tcPr>
            <w:tcW w:w="1336" w:type="pct"/>
          </w:tcPr>
          <w:p w14:paraId="3CE41B2F"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1.B.4.</w:t>
            </w:r>
          </w:p>
        </w:tc>
      </w:tr>
      <w:tr w:rsidR="00524443" w:rsidRPr="00F04355" w14:paraId="149C69E7" w14:textId="77777777" w:rsidTr="00510761">
        <w:tc>
          <w:tcPr>
            <w:tcW w:w="3664" w:type="pct"/>
          </w:tcPr>
          <w:p w14:paraId="40FF2D0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Valstī esošs uzņēmums</w:t>
            </w:r>
          </w:p>
        </w:tc>
        <w:tc>
          <w:tcPr>
            <w:tcW w:w="1336" w:type="pct"/>
          </w:tcPr>
          <w:p w14:paraId="186FD072"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1.C.4.</w:t>
            </w:r>
          </w:p>
        </w:tc>
      </w:tr>
      <w:tr w:rsidR="00524443" w:rsidRPr="00F04355" w14:paraId="43443615" w14:textId="77777777" w:rsidTr="00510761">
        <w:tc>
          <w:tcPr>
            <w:tcW w:w="3664" w:type="pct"/>
          </w:tcPr>
          <w:p w14:paraId="4F97772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Ārpus Eiropas esošas GLPC grupas</w:t>
            </w:r>
          </w:p>
        </w:tc>
        <w:tc>
          <w:tcPr>
            <w:tcW w:w="1336" w:type="pct"/>
          </w:tcPr>
          <w:p w14:paraId="00C29113"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1.F.</w:t>
            </w:r>
          </w:p>
        </w:tc>
      </w:tr>
      <w:tr w:rsidR="00524443" w:rsidRPr="00F04355" w14:paraId="3AE325C9" w14:textId="77777777" w:rsidTr="00510761">
        <w:tc>
          <w:tcPr>
            <w:tcW w:w="3664" w:type="pct"/>
          </w:tcPr>
          <w:p w14:paraId="2ADB959A"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Novērojamā vienība</w:t>
            </w:r>
          </w:p>
        </w:tc>
        <w:tc>
          <w:tcPr>
            <w:tcW w:w="1336" w:type="pct"/>
          </w:tcPr>
          <w:p w14:paraId="45070F4F"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1.B.8.</w:t>
            </w:r>
          </w:p>
        </w:tc>
      </w:tr>
      <w:tr w:rsidR="00524443" w:rsidRPr="00F04355" w14:paraId="16102362" w14:textId="77777777" w:rsidTr="00510761">
        <w:tc>
          <w:tcPr>
            <w:tcW w:w="3664" w:type="pct"/>
          </w:tcPr>
          <w:p w14:paraId="372D72ED"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Partnervalsts profilētāji</w:t>
            </w:r>
          </w:p>
        </w:tc>
        <w:tc>
          <w:tcPr>
            <w:tcW w:w="1336" w:type="pct"/>
          </w:tcPr>
          <w:p w14:paraId="659EBEF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1.D.</w:t>
            </w:r>
          </w:p>
        </w:tc>
      </w:tr>
      <w:tr w:rsidR="00524443" w:rsidRPr="00F04355" w14:paraId="5402255B" w14:textId="77777777" w:rsidTr="00510761">
        <w:tc>
          <w:tcPr>
            <w:tcW w:w="3664" w:type="pct"/>
          </w:tcPr>
          <w:p w14:paraId="042A157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Profilēšana</w:t>
            </w:r>
          </w:p>
        </w:tc>
        <w:tc>
          <w:tcPr>
            <w:tcW w:w="1336" w:type="pct"/>
          </w:tcPr>
          <w:p w14:paraId="5D850AF4"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1.B.6.</w:t>
            </w:r>
          </w:p>
        </w:tc>
      </w:tr>
      <w:tr w:rsidR="00524443" w:rsidRPr="00F04355" w14:paraId="68509565" w14:textId="77777777" w:rsidTr="00510761">
        <w:tc>
          <w:tcPr>
            <w:tcW w:w="3664" w:type="pct"/>
          </w:tcPr>
          <w:p w14:paraId="715FF16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Profilēšanas kalendārs</w:t>
            </w:r>
          </w:p>
        </w:tc>
        <w:tc>
          <w:tcPr>
            <w:tcW w:w="1336" w:type="pct"/>
          </w:tcPr>
          <w:p w14:paraId="08BD7C27"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4.B.</w:t>
            </w:r>
          </w:p>
        </w:tc>
      </w:tr>
      <w:tr w:rsidR="00524443" w:rsidRPr="00F04355" w14:paraId="2C46B3D1" w14:textId="77777777" w:rsidTr="00510761">
        <w:tc>
          <w:tcPr>
            <w:tcW w:w="3664" w:type="pct"/>
          </w:tcPr>
          <w:p w14:paraId="76802A7D"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Peļņas un zaudējumu aprēķins (PZA)</w:t>
            </w:r>
          </w:p>
        </w:tc>
        <w:tc>
          <w:tcPr>
            <w:tcW w:w="1336" w:type="pct"/>
          </w:tcPr>
          <w:p w14:paraId="2DEB05B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2.B.2.</w:t>
            </w:r>
          </w:p>
        </w:tc>
      </w:tr>
      <w:tr w:rsidR="00524443" w:rsidRPr="00F04355" w14:paraId="327EB2EE" w14:textId="77777777" w:rsidTr="00510761">
        <w:tc>
          <w:tcPr>
            <w:tcW w:w="3664" w:type="pct"/>
          </w:tcPr>
          <w:p w14:paraId="2F6D223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Reģistrācijas dokuments</w:t>
            </w:r>
          </w:p>
        </w:tc>
        <w:tc>
          <w:tcPr>
            <w:tcW w:w="1336" w:type="pct"/>
          </w:tcPr>
          <w:p w14:paraId="08C61776"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2.B.2.</w:t>
            </w:r>
          </w:p>
        </w:tc>
      </w:tr>
      <w:tr w:rsidR="00524443" w:rsidRPr="00F04355" w14:paraId="3BAC2223" w14:textId="77777777" w:rsidTr="00510761">
        <w:tc>
          <w:tcPr>
            <w:tcW w:w="3664" w:type="pct"/>
          </w:tcPr>
          <w:p w14:paraId="41A31C9E"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Datu drošība</w:t>
            </w:r>
          </w:p>
        </w:tc>
        <w:tc>
          <w:tcPr>
            <w:tcW w:w="1336" w:type="pct"/>
          </w:tcPr>
          <w:p w14:paraId="298DB02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5.C.6.</w:t>
            </w:r>
          </w:p>
        </w:tc>
      </w:tr>
      <w:tr w:rsidR="00524443" w:rsidRPr="00F04355" w14:paraId="3E7EB05F" w14:textId="77777777" w:rsidTr="00510761">
        <w:tc>
          <w:tcPr>
            <w:tcW w:w="3664" w:type="pct"/>
          </w:tcPr>
          <w:p w14:paraId="55A65B40"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Segmentācija</w:t>
            </w:r>
          </w:p>
        </w:tc>
        <w:tc>
          <w:tcPr>
            <w:tcW w:w="1336" w:type="pct"/>
          </w:tcPr>
          <w:p w14:paraId="6A078B7A"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3.C.1.</w:t>
            </w:r>
          </w:p>
        </w:tc>
      </w:tr>
      <w:tr w:rsidR="00524443" w:rsidRPr="00F04355" w14:paraId="5ADD0290" w14:textId="77777777" w:rsidTr="00510761">
        <w:tc>
          <w:tcPr>
            <w:tcW w:w="3664" w:type="pct"/>
          </w:tcPr>
          <w:p w14:paraId="1D40F95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Īpašam nolūkam dibināta sabiedrība (ĪNDS), īpašam nolūkam izveidota sabiedrība (ĪNIS)</w:t>
            </w:r>
          </w:p>
        </w:tc>
        <w:tc>
          <w:tcPr>
            <w:tcW w:w="1336" w:type="pct"/>
          </w:tcPr>
          <w:p w14:paraId="60A952DE"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2.E.1.</w:t>
            </w:r>
          </w:p>
        </w:tc>
      </w:tr>
      <w:tr w:rsidR="00524443" w:rsidRPr="00F04355" w14:paraId="28E374AE" w14:textId="77777777" w:rsidTr="00510761">
        <w:tc>
          <w:tcPr>
            <w:tcW w:w="3664" w:type="pct"/>
          </w:tcPr>
          <w:p w14:paraId="6BB82813"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Statistikas apgrūtinājums</w:t>
            </w:r>
          </w:p>
        </w:tc>
        <w:tc>
          <w:tcPr>
            <w:tcW w:w="1336" w:type="pct"/>
          </w:tcPr>
          <w:p w14:paraId="12E651F9"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5.C.2.</w:t>
            </w:r>
          </w:p>
        </w:tc>
      </w:tr>
      <w:tr w:rsidR="00524443" w:rsidRPr="00F04355" w14:paraId="40BDD268" w14:textId="77777777" w:rsidTr="00510761">
        <w:tc>
          <w:tcPr>
            <w:tcW w:w="3664" w:type="pct"/>
          </w:tcPr>
          <w:p w14:paraId="39000C08"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Pagaidu uzņēmums (PU)</w:t>
            </w:r>
          </w:p>
        </w:tc>
        <w:tc>
          <w:tcPr>
            <w:tcW w:w="1336" w:type="pct"/>
          </w:tcPr>
          <w:p w14:paraId="51DA5A0F"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1.C.3.</w:t>
            </w:r>
          </w:p>
        </w:tc>
      </w:tr>
      <w:tr w:rsidR="00524443" w:rsidRPr="00F04355" w14:paraId="2003C74F" w14:textId="77777777" w:rsidTr="00510761">
        <w:tc>
          <w:tcPr>
            <w:tcW w:w="3664" w:type="pct"/>
          </w:tcPr>
          <w:p w14:paraId="4D3DBB45"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Sazināšanās laiks</w:t>
            </w:r>
          </w:p>
        </w:tc>
        <w:tc>
          <w:tcPr>
            <w:tcW w:w="1336" w:type="pct"/>
          </w:tcPr>
          <w:p w14:paraId="54461796"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5.C.7.</w:t>
            </w:r>
          </w:p>
        </w:tc>
      </w:tr>
      <w:tr w:rsidR="00524443" w:rsidRPr="00F04355" w14:paraId="75AD5125" w14:textId="77777777" w:rsidTr="00510761">
        <w:tc>
          <w:tcPr>
            <w:tcW w:w="3664" w:type="pct"/>
          </w:tcPr>
          <w:p w14:paraId="4C01F82B"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Lejupvērsta pieeja</w:t>
            </w:r>
          </w:p>
        </w:tc>
        <w:tc>
          <w:tcPr>
            <w:tcW w:w="1336" w:type="pct"/>
          </w:tcPr>
          <w:p w14:paraId="029A54A1" w14:textId="77777777" w:rsidR="00524443" w:rsidRPr="00F04355" w:rsidRDefault="00524443" w:rsidP="006645DA">
            <w:pPr>
              <w:pStyle w:val="TableParagraph"/>
              <w:jc w:val="both"/>
              <w:rPr>
                <w:rFonts w:ascii="Times New Roman" w:hAnsi="Times New Roman" w:cs="Times New Roman"/>
                <w:sz w:val="24"/>
                <w:lang w:val="en-US"/>
              </w:rPr>
            </w:pPr>
            <w:r w:rsidRPr="00F04355">
              <w:rPr>
                <w:rFonts w:ascii="Times New Roman" w:hAnsi="Times New Roman" w:cs="Times New Roman"/>
                <w:sz w:val="24"/>
                <w:lang w:val="en-US"/>
              </w:rPr>
              <w:t>3.A.</w:t>
            </w:r>
          </w:p>
        </w:tc>
      </w:tr>
    </w:tbl>
    <w:p w14:paraId="150EDC2D" w14:textId="77777777" w:rsidR="00524443" w:rsidRPr="00F04355" w:rsidRDefault="00524443" w:rsidP="00524443">
      <w:pPr>
        <w:jc w:val="both"/>
        <w:rPr>
          <w:rFonts w:ascii="Times New Roman" w:eastAsia="Arial Narrow" w:hAnsi="Times New Roman" w:cs="Times New Roman"/>
          <w:sz w:val="24"/>
          <w:szCs w:val="24"/>
          <w:lang w:val="en-US"/>
        </w:rPr>
      </w:pPr>
    </w:p>
    <w:p w14:paraId="76216BC2"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7B2FE144" w14:textId="77777777" w:rsidR="00524443" w:rsidRPr="00F04355" w:rsidRDefault="00524443" w:rsidP="00524443">
      <w:pPr>
        <w:jc w:val="both"/>
        <w:rPr>
          <w:rFonts w:ascii="Times New Roman" w:eastAsia="Times New Roman" w:hAnsi="Times New Roman" w:cs="Times New Roman"/>
          <w:sz w:val="24"/>
          <w:szCs w:val="24"/>
          <w:lang w:val="en-US"/>
        </w:rPr>
      </w:pPr>
    </w:p>
    <w:tbl>
      <w:tblPr>
        <w:tblStyle w:val="TableGrid"/>
        <w:tblW w:w="5000" w:type="pct"/>
        <w:tblBorders>
          <w:top w:val="single" w:sz="12" w:space="0" w:color="231F20"/>
          <w:left w:val="single" w:sz="12" w:space="0" w:color="231F20"/>
          <w:bottom w:val="single" w:sz="12" w:space="0" w:color="231F20"/>
          <w:right w:val="single" w:sz="12" w:space="0" w:color="231F2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24443" w:rsidRPr="00F04355" w14:paraId="3E105D5E" w14:textId="77777777" w:rsidTr="00510761">
        <w:tc>
          <w:tcPr>
            <w:tcW w:w="5000" w:type="pct"/>
          </w:tcPr>
          <w:p w14:paraId="76E1EE34" w14:textId="77777777" w:rsidR="00524443" w:rsidRPr="00F04355" w:rsidRDefault="00524443" w:rsidP="006645DA">
            <w:pPr>
              <w:pStyle w:val="Heading4"/>
              <w:ind w:left="0"/>
              <w:jc w:val="both"/>
              <w:rPr>
                <w:rFonts w:ascii="Times New Roman" w:hAnsi="Times New Roman" w:cs="Times New Roman"/>
                <w:sz w:val="24"/>
                <w:lang w:val="en-US"/>
              </w:rPr>
            </w:pPr>
            <w:r w:rsidRPr="00F04355">
              <w:rPr>
                <w:rFonts w:ascii="Times New Roman" w:hAnsi="Times New Roman" w:cs="Times New Roman"/>
                <w:sz w:val="24"/>
                <w:lang w:val="en-US"/>
              </w:rPr>
              <w:t>Saziņa ar ES</w:t>
            </w:r>
          </w:p>
          <w:p w14:paraId="547C2E83" w14:textId="77777777" w:rsidR="00524443" w:rsidRPr="00F04355" w:rsidRDefault="00524443" w:rsidP="006645DA">
            <w:pPr>
              <w:pStyle w:val="Heading5"/>
              <w:spacing w:before="0"/>
              <w:ind w:left="0"/>
              <w:jc w:val="both"/>
              <w:rPr>
                <w:rFonts w:ascii="Times New Roman" w:hAnsi="Times New Roman" w:cs="Times New Roman"/>
                <w:lang w:val="en-US"/>
              </w:rPr>
            </w:pPr>
          </w:p>
          <w:p w14:paraId="3B11278A" w14:textId="77777777" w:rsidR="00524443" w:rsidRPr="00F04355" w:rsidRDefault="00524443" w:rsidP="006645DA">
            <w:pPr>
              <w:pStyle w:val="Heading5"/>
              <w:spacing w:before="0"/>
              <w:ind w:left="0"/>
              <w:jc w:val="both"/>
              <w:rPr>
                <w:rFonts w:ascii="Times New Roman" w:hAnsi="Times New Roman" w:cs="Times New Roman"/>
                <w:lang w:val="en-US"/>
              </w:rPr>
            </w:pPr>
            <w:r w:rsidRPr="00F04355">
              <w:rPr>
                <w:rFonts w:ascii="Times New Roman" w:hAnsi="Times New Roman" w:cs="Times New Roman"/>
                <w:lang w:val="en-US"/>
              </w:rPr>
              <w:t>Personiski</w:t>
            </w:r>
          </w:p>
          <w:p w14:paraId="1C26ABB5" w14:textId="77777777" w:rsidR="00524443" w:rsidRPr="00F04355" w:rsidRDefault="00524443" w:rsidP="006645DA">
            <w:pPr>
              <w:pStyle w:val="Heading6"/>
              <w:ind w:left="0"/>
              <w:jc w:val="both"/>
              <w:rPr>
                <w:rFonts w:ascii="Times New Roman" w:hAnsi="Times New Roman" w:cs="Times New Roman"/>
                <w:lang w:val="en-US"/>
              </w:rPr>
            </w:pPr>
            <w:r w:rsidRPr="00F04355">
              <w:rPr>
                <w:rFonts w:ascii="Times New Roman" w:hAnsi="Times New Roman" w:cs="Times New Roman"/>
                <w:lang w:val="en-US"/>
              </w:rPr>
              <w:t>Eiropas Savienībā ir simtiem “Europe Direct” informācijas centru. Sev tuvākā centra adresi jūs varat atrast tīmekļa vietnē https://europa.eu/european-union/contact_en.</w:t>
            </w:r>
          </w:p>
          <w:p w14:paraId="1295F8AD" w14:textId="77777777" w:rsidR="00524443" w:rsidRPr="00F04355" w:rsidRDefault="00524443" w:rsidP="006645DA">
            <w:pPr>
              <w:jc w:val="both"/>
              <w:rPr>
                <w:rFonts w:ascii="Times New Roman" w:hAnsi="Times New Roman" w:cs="Times New Roman"/>
                <w:b/>
                <w:i/>
                <w:sz w:val="24"/>
                <w:szCs w:val="24"/>
                <w:lang w:val="en-US"/>
              </w:rPr>
            </w:pPr>
          </w:p>
          <w:p w14:paraId="1E71C7FC" w14:textId="77777777" w:rsidR="00524443" w:rsidRPr="00F04355" w:rsidRDefault="00524443" w:rsidP="006645DA">
            <w:pPr>
              <w:jc w:val="both"/>
              <w:rPr>
                <w:rFonts w:ascii="Times New Roman" w:hAnsi="Times New Roman" w:cs="Times New Roman"/>
                <w:b/>
                <w:i/>
                <w:sz w:val="24"/>
                <w:lang w:val="en-US"/>
              </w:rPr>
            </w:pPr>
            <w:r w:rsidRPr="00F04355">
              <w:rPr>
                <w:rFonts w:ascii="Times New Roman" w:hAnsi="Times New Roman" w:cs="Times New Roman"/>
                <w:b/>
                <w:i/>
                <w:sz w:val="24"/>
                <w:lang w:val="en-US"/>
              </w:rPr>
              <w:t>Pa tālruni vai e-pastu</w:t>
            </w:r>
          </w:p>
          <w:p w14:paraId="0E11DECC"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“Europe Direct” dienests atbildēs jums uz jautājumiem par Eiropas Savienību. Jūs varat sazināties ar dienestu:</w:t>
            </w:r>
          </w:p>
          <w:p w14:paraId="5E9D0030" w14:textId="77777777" w:rsidR="00524443" w:rsidRPr="00F04355" w:rsidRDefault="00524443" w:rsidP="006645DA">
            <w:pPr>
              <w:numPr>
                <w:ilvl w:val="0"/>
                <w:numId w:val="1"/>
              </w:numPr>
              <w:tabs>
                <w:tab w:val="left" w:pos="853"/>
              </w:tabs>
              <w:ind w:left="284" w:firstLine="0"/>
              <w:jc w:val="both"/>
              <w:rPr>
                <w:rFonts w:ascii="Times New Roman" w:hAnsi="Times New Roman" w:cs="Times New Roman"/>
                <w:sz w:val="24"/>
                <w:lang w:val="en-US"/>
              </w:rPr>
            </w:pPr>
            <w:r w:rsidRPr="00F04355">
              <w:rPr>
                <w:rFonts w:ascii="Times New Roman" w:hAnsi="Times New Roman" w:cs="Times New Roman"/>
                <w:sz w:val="24"/>
                <w:lang w:val="en-US"/>
              </w:rPr>
              <w:t>pa bezmaksas tālruni 00 800 6 7 8 9 10 11 (noteikti sakaru operatori var piemērot maksu par šiem zvaniem),</w:t>
            </w:r>
          </w:p>
          <w:p w14:paraId="481D2799" w14:textId="77777777" w:rsidR="00524443" w:rsidRPr="00F04355" w:rsidRDefault="00524443" w:rsidP="006645DA">
            <w:pPr>
              <w:numPr>
                <w:ilvl w:val="0"/>
                <w:numId w:val="1"/>
              </w:numPr>
              <w:tabs>
                <w:tab w:val="left" w:pos="853"/>
              </w:tabs>
              <w:ind w:left="284" w:firstLine="0"/>
              <w:jc w:val="both"/>
              <w:rPr>
                <w:rFonts w:ascii="Times New Roman" w:hAnsi="Times New Roman" w:cs="Times New Roman"/>
                <w:sz w:val="24"/>
                <w:lang w:val="en-US"/>
              </w:rPr>
            </w:pPr>
            <w:r w:rsidRPr="00F04355">
              <w:rPr>
                <w:rFonts w:ascii="Times New Roman" w:hAnsi="Times New Roman" w:cs="Times New Roman"/>
                <w:sz w:val="24"/>
                <w:lang w:val="en-US"/>
              </w:rPr>
              <w:t>pa parasto tālruni +32 22999696 vai</w:t>
            </w:r>
          </w:p>
          <w:p w14:paraId="21850395" w14:textId="77777777" w:rsidR="00524443" w:rsidRPr="00F04355" w:rsidRDefault="00524443" w:rsidP="006645DA">
            <w:pPr>
              <w:numPr>
                <w:ilvl w:val="0"/>
                <w:numId w:val="1"/>
              </w:numPr>
              <w:tabs>
                <w:tab w:val="left" w:pos="853"/>
              </w:tabs>
              <w:ind w:left="284" w:firstLine="0"/>
              <w:jc w:val="both"/>
              <w:rPr>
                <w:rFonts w:ascii="Times New Roman" w:eastAsia="Calibri" w:hAnsi="Times New Roman" w:cs="Times New Roman"/>
                <w:sz w:val="24"/>
                <w:szCs w:val="24"/>
                <w:lang w:val="en-US"/>
              </w:rPr>
            </w:pPr>
            <w:r w:rsidRPr="00F04355">
              <w:rPr>
                <w:rFonts w:ascii="Times New Roman" w:hAnsi="Times New Roman" w:cs="Times New Roman"/>
                <w:sz w:val="24"/>
                <w:lang w:val="en-US"/>
              </w:rPr>
              <w:t>pa e-pastu caur https://europa.eu/european-union/contact_en</w:t>
            </w:r>
            <w:r w:rsidRPr="00F04355">
              <w:rPr>
                <w:rFonts w:ascii="Times New Roman" w:hAnsi="Times New Roman" w:cs="Times New Roman"/>
                <w:i/>
                <w:iCs/>
                <w:sz w:val="24"/>
                <w:lang w:val="en-US"/>
              </w:rPr>
              <w:t>.</w:t>
            </w:r>
          </w:p>
          <w:p w14:paraId="06E72D4B" w14:textId="77777777" w:rsidR="00524443" w:rsidRPr="00F04355" w:rsidRDefault="00524443" w:rsidP="006645DA">
            <w:pPr>
              <w:jc w:val="both"/>
              <w:rPr>
                <w:rFonts w:ascii="Times New Roman" w:hAnsi="Times New Roman" w:cs="Times New Roman"/>
                <w:b/>
                <w:sz w:val="24"/>
                <w:szCs w:val="24"/>
                <w:lang w:val="en-US"/>
              </w:rPr>
            </w:pPr>
          </w:p>
          <w:p w14:paraId="6DC158A1" w14:textId="77777777" w:rsidR="00524443" w:rsidRPr="00F04355" w:rsidRDefault="00524443" w:rsidP="006645DA">
            <w:pPr>
              <w:jc w:val="both"/>
              <w:rPr>
                <w:rFonts w:ascii="Times New Roman" w:hAnsi="Times New Roman" w:cs="Times New Roman"/>
                <w:b/>
                <w:sz w:val="24"/>
                <w:lang w:val="en-US"/>
              </w:rPr>
            </w:pPr>
            <w:r w:rsidRPr="00F04355">
              <w:rPr>
                <w:rFonts w:ascii="Times New Roman" w:hAnsi="Times New Roman" w:cs="Times New Roman"/>
                <w:b/>
                <w:sz w:val="24"/>
                <w:lang w:val="en-US"/>
              </w:rPr>
              <w:t>Informācija par ES</w:t>
            </w:r>
          </w:p>
          <w:p w14:paraId="2D721625" w14:textId="77777777" w:rsidR="00524443" w:rsidRPr="00F04355" w:rsidRDefault="00524443" w:rsidP="006645DA">
            <w:pPr>
              <w:jc w:val="both"/>
              <w:rPr>
                <w:rFonts w:ascii="Times New Roman" w:hAnsi="Times New Roman" w:cs="Times New Roman"/>
                <w:b/>
                <w:i/>
                <w:sz w:val="24"/>
                <w:szCs w:val="24"/>
                <w:lang w:val="en-US"/>
              </w:rPr>
            </w:pPr>
          </w:p>
          <w:p w14:paraId="0CC85473" w14:textId="77777777" w:rsidR="00524443" w:rsidRPr="00F04355" w:rsidRDefault="00524443" w:rsidP="006645DA">
            <w:pPr>
              <w:jc w:val="both"/>
              <w:rPr>
                <w:rFonts w:ascii="Times New Roman" w:hAnsi="Times New Roman" w:cs="Times New Roman"/>
                <w:b/>
                <w:i/>
                <w:sz w:val="24"/>
                <w:lang w:val="en-US"/>
              </w:rPr>
            </w:pPr>
            <w:r w:rsidRPr="00F04355">
              <w:rPr>
                <w:rFonts w:ascii="Times New Roman" w:hAnsi="Times New Roman" w:cs="Times New Roman"/>
                <w:b/>
                <w:i/>
                <w:sz w:val="24"/>
                <w:lang w:val="en-US"/>
              </w:rPr>
              <w:t>Tiešsaistē</w:t>
            </w:r>
          </w:p>
          <w:p w14:paraId="7C5C6C6E"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Informācija par Eiropas Savienību visās ES oficiālajās valodās ir pieejama Eiropas tīmekļa vietnē: https://europa.eu/european-union/index_en.</w:t>
            </w:r>
          </w:p>
          <w:p w14:paraId="00B8C20F" w14:textId="77777777" w:rsidR="00524443" w:rsidRPr="00F04355" w:rsidRDefault="00524443" w:rsidP="006645DA">
            <w:pPr>
              <w:jc w:val="both"/>
              <w:rPr>
                <w:rFonts w:ascii="Times New Roman" w:hAnsi="Times New Roman" w:cs="Times New Roman"/>
                <w:b/>
                <w:i/>
                <w:sz w:val="24"/>
                <w:szCs w:val="24"/>
                <w:lang w:val="en-US"/>
              </w:rPr>
            </w:pPr>
          </w:p>
          <w:p w14:paraId="4AF963EF" w14:textId="77777777" w:rsidR="00524443" w:rsidRPr="00F04355" w:rsidRDefault="00524443" w:rsidP="006645DA">
            <w:pPr>
              <w:jc w:val="both"/>
              <w:rPr>
                <w:rFonts w:ascii="Times New Roman" w:hAnsi="Times New Roman" w:cs="Times New Roman"/>
                <w:b/>
                <w:i/>
                <w:sz w:val="24"/>
                <w:lang w:val="en-US"/>
              </w:rPr>
            </w:pPr>
            <w:r w:rsidRPr="00F04355">
              <w:rPr>
                <w:rFonts w:ascii="Times New Roman" w:hAnsi="Times New Roman" w:cs="Times New Roman"/>
                <w:b/>
                <w:i/>
                <w:sz w:val="24"/>
                <w:lang w:val="en-US"/>
              </w:rPr>
              <w:t>ES publikācijas</w:t>
            </w:r>
          </w:p>
          <w:p w14:paraId="5C7BA14A"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Jūs varat lejupielādēt vai pasūtīt bez maksas vai par maksu ES publikācijas no ES grāmatnīcas tīmekļa vietnē: https://publications.europa.eu/en/publication</w:t>
            </w:r>
            <w:r w:rsidRPr="00F04355">
              <w:rPr>
                <w:rFonts w:ascii="Times New Roman" w:hAnsi="Times New Roman" w:cs="Times New Roman"/>
                <w:i/>
                <w:iCs/>
                <w:sz w:val="24"/>
                <w:lang w:val="en-US"/>
              </w:rPr>
              <w:t>s</w:t>
            </w:r>
            <w:r w:rsidRPr="00F04355">
              <w:rPr>
                <w:rFonts w:ascii="Times New Roman" w:hAnsi="Times New Roman" w:cs="Times New Roman"/>
                <w:sz w:val="24"/>
                <w:lang w:val="en-US"/>
              </w:rPr>
              <w:t xml:space="preserve">. Bezmaksas publikāciju kopijas lielākā skaitā var iegūt, sazinoties ar </w:t>
            </w:r>
            <w:r w:rsidRPr="00F04355">
              <w:rPr>
                <w:rFonts w:ascii="Times New Roman" w:hAnsi="Times New Roman" w:cs="Times New Roman"/>
                <w:i/>
                <w:iCs/>
                <w:sz w:val="24"/>
                <w:lang w:val="en-US"/>
              </w:rPr>
              <w:t xml:space="preserve">Europe Direct </w:t>
            </w:r>
            <w:r w:rsidRPr="00F04355">
              <w:rPr>
                <w:rFonts w:ascii="Times New Roman" w:hAnsi="Times New Roman" w:cs="Times New Roman"/>
                <w:sz w:val="24"/>
                <w:lang w:val="en-US"/>
              </w:rPr>
              <w:t>dienestu vai savu vietējo informācijas centru (skat. tīmekļa vietni https://europa.eu/european-union/contact_en).</w:t>
            </w:r>
          </w:p>
          <w:p w14:paraId="0DE7748B" w14:textId="77777777" w:rsidR="00524443" w:rsidRPr="00F04355" w:rsidRDefault="00524443" w:rsidP="006645DA">
            <w:pPr>
              <w:jc w:val="both"/>
              <w:rPr>
                <w:rFonts w:ascii="Times New Roman" w:hAnsi="Times New Roman" w:cs="Times New Roman"/>
                <w:sz w:val="24"/>
                <w:lang w:val="en-US"/>
              </w:rPr>
            </w:pPr>
          </w:p>
          <w:p w14:paraId="036EB81D" w14:textId="77777777" w:rsidR="00524443" w:rsidRPr="00F04355" w:rsidRDefault="00524443" w:rsidP="006645DA">
            <w:pPr>
              <w:jc w:val="both"/>
              <w:rPr>
                <w:rFonts w:ascii="Times New Roman" w:hAnsi="Times New Roman" w:cs="Times New Roman"/>
                <w:b/>
                <w:i/>
                <w:sz w:val="24"/>
                <w:lang w:val="en-US"/>
              </w:rPr>
            </w:pPr>
            <w:r w:rsidRPr="00F04355">
              <w:rPr>
                <w:rFonts w:ascii="Times New Roman" w:hAnsi="Times New Roman" w:cs="Times New Roman"/>
                <w:b/>
                <w:i/>
                <w:sz w:val="24"/>
                <w:lang w:val="en-US"/>
              </w:rPr>
              <w:t>ES tiesību akti un saistītie dokumenti</w:t>
            </w:r>
          </w:p>
          <w:p w14:paraId="4999EC2E"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ES juridiskā informācija, tostarp visi ES tiesību akti kopš 1951. gada visās oficiālajās valodās, ir pieejama ES tiesību elektroniskās datubāzes tīmekļa vietnē: https://eur-lex.europa.eu.</w:t>
            </w:r>
          </w:p>
          <w:p w14:paraId="31066AAB" w14:textId="77777777" w:rsidR="00524443" w:rsidRPr="00F04355" w:rsidRDefault="00524443" w:rsidP="006645DA">
            <w:pPr>
              <w:jc w:val="both"/>
              <w:rPr>
                <w:rFonts w:ascii="Times New Roman" w:hAnsi="Times New Roman" w:cs="Times New Roman"/>
                <w:b/>
                <w:i/>
                <w:sz w:val="24"/>
                <w:szCs w:val="24"/>
                <w:lang w:val="en-US"/>
              </w:rPr>
            </w:pPr>
          </w:p>
          <w:p w14:paraId="5E36E04F" w14:textId="77777777" w:rsidR="00524443" w:rsidRPr="00F04355" w:rsidRDefault="00524443" w:rsidP="006645DA">
            <w:pPr>
              <w:jc w:val="both"/>
              <w:rPr>
                <w:rFonts w:ascii="Times New Roman" w:hAnsi="Times New Roman" w:cs="Times New Roman"/>
                <w:b/>
                <w:i/>
                <w:sz w:val="24"/>
                <w:lang w:val="en-US"/>
              </w:rPr>
            </w:pPr>
            <w:r w:rsidRPr="00F04355">
              <w:rPr>
                <w:rFonts w:ascii="Times New Roman" w:hAnsi="Times New Roman" w:cs="Times New Roman"/>
                <w:b/>
                <w:i/>
                <w:sz w:val="24"/>
                <w:lang w:val="en-US"/>
              </w:rPr>
              <w:t>ES atvērtie dati</w:t>
            </w:r>
          </w:p>
          <w:p w14:paraId="7A482DC2" w14:textId="77777777" w:rsidR="00524443" w:rsidRPr="00F04355" w:rsidRDefault="00524443" w:rsidP="006645DA">
            <w:pPr>
              <w:jc w:val="both"/>
              <w:rPr>
                <w:rFonts w:ascii="Times New Roman" w:hAnsi="Times New Roman" w:cs="Times New Roman"/>
                <w:sz w:val="24"/>
                <w:lang w:val="en-US"/>
              </w:rPr>
            </w:pPr>
            <w:r w:rsidRPr="00F04355">
              <w:rPr>
                <w:rFonts w:ascii="Times New Roman" w:hAnsi="Times New Roman" w:cs="Times New Roman"/>
                <w:sz w:val="24"/>
                <w:lang w:val="en-US"/>
              </w:rPr>
              <w:t>ES atvērto datu portāls (https://data.europa.eu/euodp/en) nodrošina piekļuvi ES datu kopām. Datus var lejuplādēt un izmantot bez maksas komerciāliem un nekomerciāliem nolūkiem.</w:t>
            </w:r>
          </w:p>
        </w:tc>
      </w:tr>
    </w:tbl>
    <w:p w14:paraId="14DABC96" w14:textId="77777777" w:rsidR="00524443" w:rsidRPr="00F04355" w:rsidRDefault="00524443" w:rsidP="00524443">
      <w:pPr>
        <w:jc w:val="both"/>
        <w:rPr>
          <w:rFonts w:ascii="Times New Roman" w:eastAsia="Times New Roman" w:hAnsi="Times New Roman" w:cs="Times New Roman"/>
          <w:sz w:val="24"/>
          <w:szCs w:val="24"/>
          <w:lang w:val="en-US"/>
        </w:rPr>
      </w:pPr>
    </w:p>
    <w:p w14:paraId="26818D60" w14:textId="77777777" w:rsidR="00524443" w:rsidRPr="00F04355" w:rsidRDefault="00524443" w:rsidP="00524443">
      <w:pPr>
        <w:rPr>
          <w:rFonts w:ascii="Times New Roman" w:hAnsi="Times New Roman" w:cs="Times New Roman"/>
          <w:lang w:val="en-US"/>
        </w:rPr>
      </w:pPr>
      <w:r w:rsidRPr="00F04355">
        <w:rPr>
          <w:rFonts w:ascii="Times New Roman" w:hAnsi="Times New Roman" w:cs="Times New Roman"/>
          <w:lang w:val="en-US"/>
        </w:rPr>
        <w:br w:type="page"/>
      </w:r>
    </w:p>
    <w:p w14:paraId="53196F45" w14:textId="77777777" w:rsidR="00524443" w:rsidRPr="00F04355" w:rsidRDefault="00524443" w:rsidP="00524443">
      <w:pPr>
        <w:jc w:val="both"/>
        <w:rPr>
          <w:rFonts w:ascii="Times New Roman" w:eastAsia="Times New Roman" w:hAnsi="Times New Roman" w:cs="Times New Roman"/>
          <w:sz w:val="24"/>
          <w:szCs w:val="24"/>
          <w:lang w:val="en-US"/>
        </w:rPr>
      </w:pPr>
    </w:p>
    <w:p w14:paraId="11CE8A47"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Uzņēmumu profilēšana Eiropas līmenī</w:t>
      </w:r>
    </w:p>
    <w:p w14:paraId="3B9B81F6" w14:textId="77777777" w:rsidR="00524443" w:rsidRPr="00F04355" w:rsidRDefault="00524443" w:rsidP="00524443">
      <w:pPr>
        <w:jc w:val="both"/>
        <w:rPr>
          <w:rFonts w:ascii="Times New Roman" w:eastAsia="Calibri" w:hAnsi="Times New Roman" w:cs="Times New Roman"/>
          <w:b/>
          <w:bCs/>
          <w:sz w:val="24"/>
          <w:szCs w:val="24"/>
          <w:lang w:val="en-US"/>
        </w:rPr>
      </w:pPr>
    </w:p>
    <w:p w14:paraId="57D58EBC"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IETEIKUMU ROKASGRĀMATA</w:t>
      </w:r>
    </w:p>
    <w:p w14:paraId="36D1B05E" w14:textId="77777777" w:rsidR="00524443" w:rsidRPr="00F04355" w:rsidRDefault="00524443" w:rsidP="00524443">
      <w:pPr>
        <w:jc w:val="both"/>
        <w:rPr>
          <w:rFonts w:ascii="Times New Roman" w:eastAsia="Calibri" w:hAnsi="Times New Roman" w:cs="Times New Roman"/>
          <w:sz w:val="24"/>
          <w:szCs w:val="24"/>
          <w:lang w:val="en-US"/>
        </w:rPr>
      </w:pPr>
    </w:p>
    <w:p w14:paraId="2567D978" w14:textId="77777777" w:rsidR="00524443" w:rsidRPr="00F04355" w:rsidRDefault="00524443" w:rsidP="00524443">
      <w:pPr>
        <w:pStyle w:val="BodyText"/>
        <w:rPr>
          <w:rFonts w:cs="Times New Roman"/>
          <w:lang w:val="en-US"/>
        </w:rPr>
      </w:pPr>
      <w:r w:rsidRPr="00F04355">
        <w:rPr>
          <w:rFonts w:cs="Times New Roman"/>
          <w:lang w:val="en-US"/>
        </w:rPr>
        <w:t>Valsts statistikā uzņēmums ir ilgstoši bijis saistīts ar tā juridisko definīciju, proti, uzņēmums tika uztverts kā JV. Ekonomikas globalizācijas apstākļos lielas SUG kļūst arvien sarežģītākas savas juridiskās organizācijas ziņā. Tas ir izraisījis pieaugošu neatbilstību starp uzskatu par ražošanas sistēmu, kas sastāv no JV, un ekonomisko realitāti.</w:t>
      </w:r>
    </w:p>
    <w:p w14:paraId="1C0EA9D6" w14:textId="77777777" w:rsidR="00524443" w:rsidRPr="00F04355" w:rsidRDefault="00524443" w:rsidP="00524443">
      <w:pPr>
        <w:pStyle w:val="BodyText"/>
        <w:rPr>
          <w:rFonts w:cs="Times New Roman"/>
          <w:lang w:val="en-US"/>
        </w:rPr>
      </w:pPr>
    </w:p>
    <w:p w14:paraId="79963707"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Lai risinātu šo problēmu,VSI nolēma atkāpties no JV un ieviest jaunu statistikas vienību, proti, uzņēmumu. Uzņēmumu ievieš, izmantojot uzņēmumu profilēšanu.</w:t>
      </w:r>
    </w:p>
    <w:p w14:paraId="12CA01E7" w14:textId="77777777" w:rsidR="00524443" w:rsidRPr="00F04355" w:rsidRDefault="00524443" w:rsidP="00524443">
      <w:pPr>
        <w:jc w:val="both"/>
        <w:rPr>
          <w:rFonts w:ascii="Times New Roman" w:eastAsia="Calibri" w:hAnsi="Times New Roman" w:cs="Times New Roman"/>
          <w:sz w:val="24"/>
          <w:szCs w:val="24"/>
          <w:lang w:val="en-US"/>
        </w:rPr>
      </w:pPr>
    </w:p>
    <w:p w14:paraId="6AB7C638"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 xml:space="preserve">Pēdējā desmitgadē </w:t>
      </w:r>
      <w:r w:rsidRPr="00F04355">
        <w:rPr>
          <w:rFonts w:ascii="Times New Roman" w:hAnsi="Times New Roman" w:cs="Times New Roman"/>
          <w:i/>
          <w:iCs/>
          <w:sz w:val="24"/>
          <w:lang w:val="en-US"/>
        </w:rPr>
        <w:t xml:space="preserve">Eurostat </w:t>
      </w:r>
      <w:r w:rsidRPr="00F04355">
        <w:rPr>
          <w:rFonts w:ascii="Times New Roman" w:hAnsi="Times New Roman" w:cs="Times New Roman"/>
          <w:sz w:val="24"/>
          <w:lang w:val="en-US"/>
        </w:rPr>
        <w:t>ir mudinājis Eiropas VSI sadarboties, lai panāktu atbilstošu un konsekventu pārrobežu līmeņa pieeju attiecībā uz SUG. Šo metodi dēvē par “uzņēmumu profilēšanu Eiropas līmenī”. To kopīgi īsteno to valstu VSI profilēšanas grupas, kurās atrodas attiecīgā uzņēmumu grupa.</w:t>
      </w:r>
    </w:p>
    <w:p w14:paraId="273C413D" w14:textId="77777777" w:rsidR="00524443" w:rsidRPr="00F04355" w:rsidRDefault="00524443" w:rsidP="00524443">
      <w:pPr>
        <w:jc w:val="both"/>
        <w:rPr>
          <w:rFonts w:ascii="Times New Roman" w:hAnsi="Times New Roman" w:cs="Times New Roman"/>
          <w:sz w:val="24"/>
          <w:lang w:val="en-US"/>
        </w:rPr>
      </w:pPr>
    </w:p>
    <w:p w14:paraId="4D9F9468" w14:textId="77777777" w:rsidR="00524443" w:rsidRPr="00F04355" w:rsidRDefault="00524443" w:rsidP="00524443">
      <w:pPr>
        <w:jc w:val="both"/>
        <w:rPr>
          <w:rFonts w:ascii="Times New Roman" w:hAnsi="Times New Roman" w:cs="Times New Roman"/>
          <w:sz w:val="24"/>
          <w:lang w:val="en-US"/>
        </w:rPr>
      </w:pPr>
      <w:r w:rsidRPr="00F04355">
        <w:rPr>
          <w:rFonts w:ascii="Times New Roman" w:hAnsi="Times New Roman" w:cs="Times New Roman"/>
          <w:sz w:val="24"/>
          <w:lang w:val="en-US"/>
        </w:rPr>
        <w:t>Šajā rokasgrāmatā ir sniegti ieteikumi par SUG profilēšanu Eiropas līmenī veiktās uzņēmumu profilēšanas ietvaros un vispārīgāki norādījumi par uzņēmumu profilēšanu.</w:t>
      </w:r>
    </w:p>
    <w:p w14:paraId="7E0D2C0D" w14:textId="77777777" w:rsidR="00524443" w:rsidRPr="00F04355" w:rsidRDefault="00524443" w:rsidP="00524443">
      <w:pPr>
        <w:jc w:val="both"/>
        <w:rPr>
          <w:rFonts w:ascii="Times New Roman" w:eastAsia="Calibri" w:hAnsi="Times New Roman" w:cs="Times New Roman"/>
          <w:sz w:val="24"/>
          <w:szCs w:val="24"/>
          <w:lang w:val="en-US"/>
        </w:rPr>
      </w:pPr>
    </w:p>
    <w:p w14:paraId="5A5FD97F" w14:textId="77777777" w:rsidR="00524443" w:rsidRPr="00F04355" w:rsidRDefault="00524443" w:rsidP="00524443">
      <w:pPr>
        <w:jc w:val="both"/>
        <w:rPr>
          <w:rFonts w:ascii="Times New Roman" w:eastAsia="Calibri" w:hAnsi="Times New Roman" w:cs="Times New Roman"/>
          <w:sz w:val="24"/>
          <w:szCs w:val="24"/>
          <w:lang w:val="en-US"/>
        </w:rPr>
      </w:pPr>
    </w:p>
    <w:p w14:paraId="2A27B0D5" w14:textId="77777777" w:rsidR="00524443" w:rsidRPr="00F04355" w:rsidRDefault="00524443" w:rsidP="00524443">
      <w:pPr>
        <w:jc w:val="both"/>
        <w:rPr>
          <w:rFonts w:ascii="Times New Roman" w:hAnsi="Times New Roman" w:cs="Times New Roman"/>
          <w:b/>
          <w:sz w:val="24"/>
          <w:lang w:val="en-US"/>
        </w:rPr>
      </w:pPr>
      <w:r w:rsidRPr="00F04355">
        <w:rPr>
          <w:rFonts w:ascii="Times New Roman" w:hAnsi="Times New Roman" w:cs="Times New Roman"/>
          <w:b/>
          <w:sz w:val="24"/>
          <w:lang w:val="en-US"/>
        </w:rPr>
        <w:t>Plašāka informācija ir pieejama</w:t>
      </w:r>
    </w:p>
    <w:p w14:paraId="4FB7B119" w14:textId="77777777" w:rsidR="00524443" w:rsidRPr="00F04355" w:rsidRDefault="00524443" w:rsidP="00524443">
      <w:pPr>
        <w:pStyle w:val="BodyText"/>
        <w:rPr>
          <w:rFonts w:cs="Times New Roman"/>
          <w:b/>
          <w:bCs/>
          <w:lang w:val="en-US"/>
        </w:rPr>
      </w:pPr>
      <w:r w:rsidRPr="00F04355">
        <w:rPr>
          <w:rFonts w:cs="Times New Roman"/>
          <w:b/>
          <w:bCs/>
          <w:lang w:val="en-US"/>
        </w:rPr>
        <w:t>https://ec.europa.eu/eurostat/</w:t>
      </w:r>
    </w:p>
    <w:p w14:paraId="5511DE21" w14:textId="77777777" w:rsidR="00524443" w:rsidRPr="00F04355" w:rsidRDefault="00524443" w:rsidP="00524443">
      <w:pPr>
        <w:jc w:val="both"/>
        <w:rPr>
          <w:rFonts w:ascii="Times New Roman" w:eastAsia="Calibri" w:hAnsi="Times New Roman" w:cs="Times New Roman"/>
          <w:b/>
          <w:bCs/>
          <w:sz w:val="24"/>
          <w:szCs w:val="24"/>
          <w:lang w:val="en-US"/>
        </w:rPr>
      </w:pPr>
    </w:p>
    <w:p w14:paraId="29836DDC" w14:textId="77777777" w:rsidR="00524443" w:rsidRPr="00F04355" w:rsidRDefault="00524443" w:rsidP="00524443">
      <w:pPr>
        <w:jc w:val="both"/>
        <w:rPr>
          <w:rFonts w:ascii="Times New Roman" w:eastAsia="Calibri" w:hAnsi="Times New Roman" w:cs="Times New Roman"/>
          <w:b/>
          <w:bCs/>
          <w:sz w:val="24"/>
          <w:szCs w:val="24"/>
          <w:lang w:val="en-US"/>
        </w:rPr>
      </w:pPr>
    </w:p>
    <w:p w14:paraId="321A4A8B" w14:textId="77777777" w:rsidR="00524443" w:rsidRPr="00F04355" w:rsidRDefault="00524443" w:rsidP="00524443">
      <w:pPr>
        <w:jc w:val="both"/>
        <w:rPr>
          <w:rFonts w:ascii="Times New Roman" w:eastAsia="Calibri" w:hAnsi="Times New Roman" w:cs="Times New Roman"/>
          <w:b/>
          <w:bCs/>
          <w:sz w:val="24"/>
          <w:szCs w:val="24"/>
          <w:lang w:val="en-US"/>
        </w:rPr>
      </w:pPr>
    </w:p>
    <w:p w14:paraId="35AA841F" w14:textId="77777777" w:rsidR="00524443" w:rsidRPr="00F04355" w:rsidRDefault="00524443" w:rsidP="00524443">
      <w:pPr>
        <w:jc w:val="both"/>
        <w:rPr>
          <w:rFonts w:ascii="Times New Roman" w:eastAsia="Calibri" w:hAnsi="Times New Roman" w:cs="Times New Roman"/>
          <w:b/>
          <w:bCs/>
          <w:sz w:val="24"/>
          <w:szCs w:val="24"/>
          <w:lang w:val="en-US"/>
        </w:rPr>
      </w:pPr>
    </w:p>
    <w:p w14:paraId="699B79FE" w14:textId="77777777" w:rsidR="00524443" w:rsidRPr="00F04355" w:rsidRDefault="00524443" w:rsidP="00524443">
      <w:pPr>
        <w:jc w:val="both"/>
        <w:rPr>
          <w:rFonts w:ascii="Times New Roman" w:eastAsia="Calibri" w:hAnsi="Times New Roman" w:cs="Times New Roman"/>
          <w:b/>
          <w:bCs/>
          <w:sz w:val="24"/>
          <w:szCs w:val="24"/>
          <w:lang w:val="en-US"/>
        </w:rPr>
      </w:pPr>
    </w:p>
    <w:p w14:paraId="0CA3F239" w14:textId="77777777" w:rsidR="00524443" w:rsidRPr="00F04355" w:rsidRDefault="00524443" w:rsidP="00524443">
      <w:pPr>
        <w:jc w:val="both"/>
        <w:rPr>
          <w:rFonts w:ascii="Times New Roman" w:eastAsia="Calibri" w:hAnsi="Times New Roman" w:cs="Times New Roman"/>
          <w:b/>
          <w:bCs/>
          <w:sz w:val="24"/>
          <w:szCs w:val="24"/>
          <w:lang w:val="en-US"/>
        </w:rPr>
      </w:pPr>
    </w:p>
    <w:p w14:paraId="08902C3C" w14:textId="77777777" w:rsidR="00524443" w:rsidRPr="00F04355" w:rsidRDefault="00524443" w:rsidP="00524443">
      <w:pPr>
        <w:jc w:val="both"/>
        <w:rPr>
          <w:rFonts w:ascii="Times New Roman" w:eastAsia="Calibri" w:hAnsi="Times New Roman" w:cs="Times New Roman"/>
          <w:b/>
          <w:bCs/>
          <w:sz w:val="24"/>
          <w:szCs w:val="24"/>
          <w:lang w:val="en-US"/>
        </w:rPr>
      </w:pPr>
    </w:p>
    <w:p w14:paraId="1DFD9DC4" w14:textId="77777777" w:rsidR="00524443" w:rsidRPr="00F04355" w:rsidRDefault="00524443" w:rsidP="00524443">
      <w:pPr>
        <w:jc w:val="both"/>
        <w:rPr>
          <w:rFonts w:ascii="Times New Roman" w:eastAsia="Calibri" w:hAnsi="Times New Roman" w:cs="Times New Roman"/>
          <w:b/>
          <w:bCs/>
          <w:sz w:val="24"/>
          <w:szCs w:val="24"/>
          <w:lang w:val="en-US"/>
        </w:rPr>
      </w:pPr>
    </w:p>
    <w:p w14:paraId="259A22E0" w14:textId="77777777" w:rsidR="00524443" w:rsidRPr="00F04355" w:rsidRDefault="00524443" w:rsidP="00524443">
      <w:pPr>
        <w:jc w:val="both"/>
        <w:rPr>
          <w:rFonts w:ascii="Times New Roman" w:eastAsia="Calibri" w:hAnsi="Times New Roman" w:cs="Times New Roman"/>
          <w:b/>
          <w:bCs/>
          <w:sz w:val="24"/>
          <w:szCs w:val="24"/>
          <w:lang w:val="en-US"/>
        </w:rPr>
      </w:pPr>
    </w:p>
    <w:p w14:paraId="2538A778" w14:textId="77777777" w:rsidR="00524443" w:rsidRPr="00F04355" w:rsidRDefault="00524443" w:rsidP="00524443">
      <w:pPr>
        <w:jc w:val="both"/>
        <w:rPr>
          <w:rFonts w:ascii="Times New Roman" w:eastAsia="Calibri" w:hAnsi="Times New Roman" w:cs="Times New Roman"/>
          <w:b/>
          <w:bCs/>
          <w:sz w:val="24"/>
          <w:szCs w:val="24"/>
          <w:lang w:val="en-US"/>
        </w:rPr>
      </w:pPr>
    </w:p>
    <w:p w14:paraId="097D7400" w14:textId="77777777" w:rsidR="00524443" w:rsidRPr="00F04355" w:rsidRDefault="00524443" w:rsidP="00524443">
      <w:pPr>
        <w:jc w:val="both"/>
        <w:rPr>
          <w:rFonts w:ascii="Times New Roman" w:eastAsia="Calibri" w:hAnsi="Times New Roman" w:cs="Times New Roman"/>
          <w:b/>
          <w:bCs/>
          <w:sz w:val="24"/>
          <w:szCs w:val="24"/>
          <w:lang w:val="en-US"/>
        </w:rPr>
      </w:pPr>
    </w:p>
    <w:p w14:paraId="2CD7C977" w14:textId="77777777" w:rsidR="00524443" w:rsidRPr="00F04355" w:rsidRDefault="00524443" w:rsidP="00524443">
      <w:pPr>
        <w:jc w:val="both"/>
        <w:rPr>
          <w:rFonts w:ascii="Times New Roman" w:eastAsia="Calibri" w:hAnsi="Times New Roman" w:cs="Times New Roman"/>
          <w:b/>
          <w:bCs/>
          <w:sz w:val="24"/>
          <w:szCs w:val="24"/>
          <w:lang w:val="en-US"/>
        </w:rPr>
      </w:pPr>
    </w:p>
    <w:p w14:paraId="6D58AD2C" w14:textId="77777777" w:rsidR="00524443" w:rsidRPr="00F04355" w:rsidRDefault="00524443" w:rsidP="00524443">
      <w:pPr>
        <w:jc w:val="both"/>
        <w:rPr>
          <w:rFonts w:ascii="Times New Roman" w:eastAsia="Calibri" w:hAnsi="Times New Roman" w:cs="Times New Roman"/>
          <w:b/>
          <w:bCs/>
          <w:sz w:val="24"/>
          <w:szCs w:val="24"/>
          <w:lang w:val="en-US"/>
        </w:rPr>
      </w:pPr>
    </w:p>
    <w:p w14:paraId="7DF8741B" w14:textId="77777777" w:rsidR="00524443" w:rsidRPr="00F04355" w:rsidRDefault="00524443" w:rsidP="00524443">
      <w:pPr>
        <w:jc w:val="both"/>
        <w:rPr>
          <w:rFonts w:ascii="Times New Roman" w:eastAsia="Calibri" w:hAnsi="Times New Roman" w:cs="Times New Roman"/>
          <w:b/>
          <w:bCs/>
          <w:sz w:val="24"/>
          <w:szCs w:val="24"/>
          <w:lang w:val="en-US"/>
        </w:rPr>
      </w:pPr>
    </w:p>
    <w:p w14:paraId="3F8B2B37" w14:textId="77777777" w:rsidR="00524443" w:rsidRPr="00F04355" w:rsidRDefault="00524443" w:rsidP="00524443">
      <w:pPr>
        <w:jc w:val="both"/>
        <w:rPr>
          <w:rFonts w:ascii="Times New Roman" w:eastAsia="Calibri" w:hAnsi="Times New Roman" w:cs="Times New Roman"/>
          <w:b/>
          <w:bCs/>
          <w:sz w:val="24"/>
          <w:szCs w:val="24"/>
          <w:lang w:val="en-US"/>
        </w:rPr>
      </w:pPr>
    </w:p>
    <w:p w14:paraId="5905BD1D" w14:textId="77777777" w:rsidR="00524443" w:rsidRPr="00F04355" w:rsidRDefault="00524443" w:rsidP="00524443">
      <w:pPr>
        <w:jc w:val="both"/>
        <w:rPr>
          <w:rFonts w:ascii="Times New Roman" w:eastAsia="Calibri" w:hAnsi="Times New Roman" w:cs="Times New Roman"/>
          <w:b/>
          <w:bCs/>
          <w:sz w:val="24"/>
          <w:szCs w:val="24"/>
          <w:lang w:val="en-US"/>
        </w:rPr>
      </w:pPr>
    </w:p>
    <w:p w14:paraId="4C34DD19" w14:textId="77777777" w:rsidR="00524443" w:rsidRPr="00F04355" w:rsidRDefault="00524443" w:rsidP="00524443">
      <w:pPr>
        <w:jc w:val="both"/>
        <w:rPr>
          <w:rFonts w:ascii="Times New Roman" w:eastAsia="Calibri" w:hAnsi="Times New Roman" w:cs="Times New Roman"/>
          <w:b/>
          <w:bCs/>
          <w:sz w:val="24"/>
          <w:szCs w:val="24"/>
          <w:lang w:val="en-US"/>
        </w:rPr>
      </w:pPr>
    </w:p>
    <w:p w14:paraId="2312E093" w14:textId="77777777" w:rsidR="00524443" w:rsidRPr="00F04355" w:rsidRDefault="00524443" w:rsidP="00524443">
      <w:pPr>
        <w:jc w:val="both"/>
        <w:rPr>
          <w:rFonts w:ascii="Times New Roman" w:eastAsia="Calibri" w:hAnsi="Times New Roman" w:cs="Times New Roman"/>
          <w:b/>
          <w:bCs/>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65"/>
        <w:gridCol w:w="5966"/>
      </w:tblGrid>
      <w:tr w:rsidR="00524443" w:rsidRPr="00F04355" w14:paraId="37D58FBB" w14:textId="77777777" w:rsidTr="006645DA">
        <w:tc>
          <w:tcPr>
            <w:tcW w:w="1733" w:type="pct"/>
          </w:tcPr>
          <w:p w14:paraId="263E2EBC" w14:textId="77777777" w:rsidR="00524443" w:rsidRPr="00F04355" w:rsidRDefault="00524443" w:rsidP="006645DA">
            <w:pPr>
              <w:jc w:val="both"/>
              <w:rPr>
                <w:rFonts w:ascii="Times New Roman" w:eastAsia="Calibri" w:hAnsi="Times New Roman" w:cs="Times New Roman"/>
                <w:b/>
                <w:bCs/>
                <w:sz w:val="24"/>
                <w:szCs w:val="24"/>
                <w:lang w:val="en-US"/>
              </w:rPr>
            </w:pPr>
            <w:r w:rsidRPr="00F04355">
              <w:rPr>
                <w:rFonts w:ascii="Times New Roman" w:eastAsia="Calibri" w:hAnsi="Times New Roman" w:cs="Times New Roman"/>
                <w:b/>
                <w:bCs/>
                <w:noProof/>
                <w:sz w:val="24"/>
                <w:szCs w:val="24"/>
                <w:lang w:val="en-US"/>
              </w:rPr>
              <w:drawing>
                <wp:inline distT="0" distB="0" distL="0" distR="0" wp14:anchorId="320AA74D" wp14:editId="5DC0F8EE">
                  <wp:extent cx="1819275" cy="990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9275" cy="990600"/>
                          </a:xfrm>
                          <a:prstGeom prst="rect">
                            <a:avLst/>
                          </a:prstGeom>
                          <a:noFill/>
                          <a:ln>
                            <a:noFill/>
                          </a:ln>
                        </pic:spPr>
                      </pic:pic>
                    </a:graphicData>
                  </a:graphic>
                </wp:inline>
              </w:drawing>
            </w:r>
          </w:p>
        </w:tc>
        <w:tc>
          <w:tcPr>
            <w:tcW w:w="3267" w:type="pct"/>
            <w:vAlign w:val="bottom"/>
          </w:tcPr>
          <w:p w14:paraId="3A93B924" w14:textId="77777777" w:rsidR="00524443" w:rsidRPr="00F04355" w:rsidRDefault="00524443" w:rsidP="006645DA">
            <w:pPr>
              <w:tabs>
                <w:tab w:val="left" w:pos="3512"/>
              </w:tabs>
              <w:jc w:val="right"/>
              <w:rPr>
                <w:rFonts w:ascii="Times New Roman" w:hAnsi="Times New Roman" w:cs="Times New Roman"/>
                <w:sz w:val="24"/>
                <w:lang w:val="en-US"/>
              </w:rPr>
            </w:pPr>
            <w:r w:rsidRPr="00F04355">
              <w:rPr>
                <w:rFonts w:ascii="Times New Roman" w:hAnsi="Times New Roman" w:cs="Times New Roman"/>
                <w:sz w:val="24"/>
                <w:lang w:val="en-US"/>
              </w:rPr>
              <w:t>Drukātais izdevums: ISBN 978-92-76-16309-1</w:t>
            </w:r>
            <w:r w:rsidRPr="00F04355">
              <w:rPr>
                <w:rFonts w:ascii="Times New Roman" w:hAnsi="Times New Roman" w:cs="Times New Roman"/>
                <w:sz w:val="24"/>
                <w:lang w:val="en-US"/>
              </w:rPr>
              <w:br/>
              <w:t>doi:10.2785/344446</w:t>
            </w:r>
          </w:p>
          <w:p w14:paraId="5032618F" w14:textId="77777777" w:rsidR="00524443" w:rsidRPr="00F04355" w:rsidRDefault="00524443" w:rsidP="006645DA">
            <w:pPr>
              <w:tabs>
                <w:tab w:val="left" w:pos="3512"/>
              </w:tabs>
              <w:jc w:val="right"/>
              <w:rPr>
                <w:rFonts w:ascii="Times New Roman" w:hAnsi="Times New Roman" w:cs="Times New Roman"/>
                <w:sz w:val="24"/>
                <w:lang w:val="en-US"/>
              </w:rPr>
            </w:pPr>
            <w:r w:rsidRPr="00F04355">
              <w:rPr>
                <w:rFonts w:ascii="Times New Roman" w:hAnsi="Times New Roman" w:cs="Times New Roman"/>
                <w:sz w:val="24"/>
                <w:lang w:val="en-US"/>
              </w:rPr>
              <w:t>PDF: ISBN 978-92-76-16308-4</w:t>
            </w:r>
            <w:r w:rsidRPr="00F04355">
              <w:rPr>
                <w:rFonts w:ascii="Times New Roman" w:hAnsi="Times New Roman" w:cs="Times New Roman"/>
                <w:sz w:val="24"/>
                <w:lang w:val="en-US"/>
              </w:rPr>
              <w:tab/>
              <w:t>doi:10.2785/110879</w:t>
            </w:r>
          </w:p>
        </w:tc>
      </w:tr>
    </w:tbl>
    <w:p w14:paraId="16F7B82D" w14:textId="77777777" w:rsidR="00524443" w:rsidRPr="00F04355" w:rsidRDefault="00524443" w:rsidP="00524443">
      <w:pPr>
        <w:jc w:val="both"/>
        <w:rPr>
          <w:rFonts w:ascii="Times New Roman" w:eastAsia="Calibri" w:hAnsi="Times New Roman" w:cs="Times New Roman"/>
          <w:b/>
          <w:bCs/>
          <w:sz w:val="24"/>
          <w:szCs w:val="24"/>
          <w:lang w:val="en-US"/>
        </w:rPr>
      </w:pPr>
    </w:p>
    <w:p w14:paraId="38615583" w14:textId="77777777" w:rsidR="00524443" w:rsidRPr="00F04355" w:rsidRDefault="00524443" w:rsidP="00524443">
      <w:pPr>
        <w:tabs>
          <w:tab w:val="left" w:pos="3828"/>
        </w:tabs>
        <w:jc w:val="both"/>
        <w:rPr>
          <w:rFonts w:ascii="Times New Roman" w:hAnsi="Times New Roman" w:cs="Times New Roman"/>
          <w:sz w:val="24"/>
          <w:szCs w:val="24"/>
          <w:lang w:val="en-US"/>
        </w:rPr>
      </w:pPr>
    </w:p>
    <w:sectPr w:rsidR="00524443" w:rsidRPr="00F04355" w:rsidSect="003F288E">
      <w:headerReference w:type="even" r:id="rId36"/>
      <w:headerReference w:type="default" r:id="rId37"/>
      <w:footerReference w:type="even" r:id="rId38"/>
      <w:footerReference w:type="default" r:id="rId39"/>
      <w:headerReference w:type="first" r:id="rId40"/>
      <w:footerReference w:type="first" r:id="rId4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4980B" w14:textId="77777777" w:rsidR="006111E1" w:rsidRPr="00524443" w:rsidRDefault="006111E1">
      <w:pPr>
        <w:rPr>
          <w:lang w:val="en-US"/>
        </w:rPr>
      </w:pPr>
      <w:r w:rsidRPr="00524443">
        <w:rPr>
          <w:lang w:val="en-US"/>
        </w:rPr>
        <w:separator/>
      </w:r>
    </w:p>
  </w:endnote>
  <w:endnote w:type="continuationSeparator" w:id="0">
    <w:p w14:paraId="71F40959" w14:textId="77777777" w:rsidR="006111E1" w:rsidRPr="00524443" w:rsidRDefault="006111E1">
      <w:pPr>
        <w:rPr>
          <w:lang w:val="en-US"/>
        </w:rPr>
      </w:pPr>
      <w:r w:rsidRPr="00524443">
        <w:rPr>
          <w:lang w:val="en-US"/>
        </w:rPr>
        <w:continuationSeparator/>
      </w:r>
    </w:p>
  </w:endnote>
  <w:endnote w:type="continuationNotice" w:id="1">
    <w:p w14:paraId="34B70D2D" w14:textId="77777777" w:rsidR="00B010CF" w:rsidRDefault="00B01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3206" w14:textId="77777777" w:rsidR="00CB4F1F" w:rsidRPr="003E3067" w:rsidRDefault="00CB4F1F">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5F6F" w14:textId="77777777" w:rsidR="00A86165" w:rsidRPr="00524443" w:rsidRDefault="00A86165" w:rsidP="00A86165">
    <w:pPr>
      <w:pStyle w:val="Header"/>
      <w:tabs>
        <w:tab w:val="left" w:pos="9072"/>
      </w:tabs>
      <w:jc w:val="both"/>
      <w:rPr>
        <w:rStyle w:val="PageNumber"/>
        <w:rFonts w:ascii="Times New Roman" w:hAnsi="Times New Roman" w:cs="Times New Roman"/>
        <w:sz w:val="20"/>
        <w:szCs w:val="20"/>
        <w:lang w:val="en-US"/>
      </w:rPr>
    </w:pPr>
  </w:p>
  <w:p w14:paraId="13A3F893" w14:textId="77777777" w:rsidR="00A86165" w:rsidRPr="00524443" w:rsidRDefault="00A86165" w:rsidP="00A86165">
    <w:pPr>
      <w:pStyle w:val="Header"/>
      <w:tabs>
        <w:tab w:val="clear" w:pos="4513"/>
        <w:tab w:val="clear" w:pos="9026"/>
        <w:tab w:val="right" w:leader="underscore" w:pos="9072"/>
      </w:tabs>
      <w:jc w:val="both"/>
      <w:rPr>
        <w:rFonts w:ascii="Times New Roman" w:hAnsi="Times New Roman" w:cs="Times New Roman"/>
        <w:sz w:val="20"/>
        <w:szCs w:val="20"/>
        <w:lang w:val="en-US"/>
      </w:rPr>
    </w:pPr>
    <w:r w:rsidRPr="00524443">
      <w:rPr>
        <w:rFonts w:ascii="Times New Roman" w:hAnsi="Times New Roman" w:cs="Times New Roman"/>
        <w:sz w:val="20"/>
        <w:szCs w:val="20"/>
        <w:lang w:val="en-US"/>
      </w:rPr>
      <w:tab/>
    </w:r>
  </w:p>
  <w:p w14:paraId="1483CB50" w14:textId="77777777" w:rsidR="00A86165" w:rsidRPr="00524443" w:rsidRDefault="00A86165" w:rsidP="00A86165">
    <w:pPr>
      <w:pStyle w:val="Header"/>
      <w:tabs>
        <w:tab w:val="right" w:pos="9072"/>
      </w:tabs>
      <w:jc w:val="both"/>
      <w:rPr>
        <w:rStyle w:val="PageNumber"/>
        <w:rFonts w:ascii="Times New Roman" w:hAnsi="Times New Roman" w:cs="Times New Roman"/>
        <w:sz w:val="20"/>
        <w:szCs w:val="20"/>
        <w:lang w:val="en-US"/>
      </w:rPr>
    </w:pPr>
  </w:p>
  <w:p w14:paraId="1F1B8079" w14:textId="16F8B9E8" w:rsidR="00A86165" w:rsidRPr="00524443" w:rsidRDefault="00A86165" w:rsidP="00A86165">
    <w:pPr>
      <w:pStyle w:val="Footer"/>
      <w:tabs>
        <w:tab w:val="clear" w:pos="4513"/>
        <w:tab w:val="clear" w:pos="9026"/>
        <w:tab w:val="center" w:pos="9072"/>
      </w:tabs>
      <w:jc w:val="both"/>
      <w:rPr>
        <w:rFonts w:ascii="Times New Roman" w:hAnsi="Times New Roman" w:cs="Times New Roman"/>
        <w:sz w:val="20"/>
        <w:szCs w:val="20"/>
        <w:lang w:val="en-US"/>
      </w:rPr>
    </w:pPr>
    <w:r w:rsidRPr="00524443">
      <w:rPr>
        <w:rFonts w:ascii="Times New Roman" w:hAnsi="Times New Roman" w:cs="Times New Roman"/>
        <w:sz w:val="20"/>
        <w:szCs w:val="20"/>
        <w:lang w:val="en-US"/>
      </w:rPr>
      <w:t xml:space="preserve">Tulkojums </w:t>
    </w:r>
    <w:r w:rsidRPr="00524443">
      <w:rPr>
        <w:rFonts w:ascii="Times New Roman" w:hAnsi="Times New Roman" w:cs="Times New Roman"/>
        <w:sz w:val="20"/>
        <w:szCs w:val="20"/>
        <w:lang w:val="en-US"/>
      </w:rPr>
      <w:fldChar w:fldCharType="begin"/>
    </w:r>
    <w:r w:rsidRPr="00524443">
      <w:rPr>
        <w:rFonts w:ascii="Times New Roman" w:hAnsi="Times New Roman" w:cs="Times New Roman"/>
        <w:sz w:val="20"/>
        <w:szCs w:val="20"/>
        <w:lang w:val="en-US"/>
      </w:rPr>
      <w:instrText>symbol 211 \f "Symbol" \s 9</w:instrText>
    </w:r>
    <w:r w:rsidRPr="00524443">
      <w:rPr>
        <w:rFonts w:ascii="Times New Roman" w:hAnsi="Times New Roman" w:cs="Times New Roman"/>
        <w:sz w:val="20"/>
        <w:szCs w:val="20"/>
        <w:lang w:val="en-US"/>
      </w:rPr>
      <w:fldChar w:fldCharType="separate"/>
    </w:r>
    <w:r w:rsidRPr="00524443">
      <w:rPr>
        <w:rFonts w:ascii="Times New Roman" w:hAnsi="Times New Roman" w:cs="Times New Roman"/>
        <w:sz w:val="20"/>
        <w:szCs w:val="20"/>
        <w:lang w:val="en-US"/>
      </w:rPr>
      <w:t>Ó</w:t>
    </w:r>
    <w:r w:rsidRPr="00524443">
      <w:rPr>
        <w:rFonts w:ascii="Times New Roman" w:hAnsi="Times New Roman" w:cs="Times New Roman"/>
        <w:sz w:val="20"/>
        <w:szCs w:val="20"/>
        <w:lang w:val="en-US"/>
      </w:rPr>
      <w:fldChar w:fldCharType="end"/>
    </w:r>
    <w:r w:rsidRPr="00524443">
      <w:rPr>
        <w:rFonts w:ascii="Times New Roman" w:hAnsi="Times New Roman" w:cs="Times New Roman"/>
        <w:sz w:val="20"/>
        <w:szCs w:val="20"/>
        <w:lang w:val="en-US"/>
      </w:rPr>
      <w:t xml:space="preserve"> Valsts valodas centrs, 202</w:t>
    </w:r>
    <w:r w:rsidR="00FF3C8D" w:rsidRPr="00524443">
      <w:rPr>
        <w:rFonts w:ascii="Times New Roman" w:hAnsi="Times New Roman" w:cs="Times New Roman"/>
        <w:sz w:val="20"/>
        <w:szCs w:val="20"/>
        <w:lang w:val="en-US"/>
      </w:rPr>
      <w:t>2</w:t>
    </w:r>
    <w:r w:rsidRPr="00524443">
      <w:rPr>
        <w:rFonts w:ascii="Times New Roman" w:hAnsi="Times New Roman" w:cs="Times New Roman"/>
        <w:sz w:val="20"/>
        <w:szCs w:val="20"/>
        <w:lang w:val="en-US"/>
      </w:rPr>
      <w:tab/>
    </w:r>
    <w:r w:rsidRPr="00524443">
      <w:rPr>
        <w:rStyle w:val="PageNumber"/>
        <w:rFonts w:ascii="Times New Roman" w:hAnsi="Times New Roman" w:cs="Times New Roman"/>
        <w:sz w:val="20"/>
        <w:szCs w:val="20"/>
        <w:lang w:val="en-US"/>
      </w:rPr>
      <w:fldChar w:fldCharType="begin"/>
    </w:r>
    <w:r w:rsidRPr="00524443">
      <w:rPr>
        <w:rStyle w:val="PageNumber"/>
        <w:rFonts w:ascii="Times New Roman" w:hAnsi="Times New Roman" w:cs="Times New Roman"/>
        <w:sz w:val="20"/>
        <w:szCs w:val="20"/>
        <w:lang w:val="en-US"/>
      </w:rPr>
      <w:instrText xml:space="preserve">page </w:instrText>
    </w:r>
    <w:r w:rsidRPr="00524443">
      <w:rPr>
        <w:rStyle w:val="PageNumber"/>
        <w:rFonts w:ascii="Times New Roman" w:hAnsi="Times New Roman" w:cs="Times New Roman"/>
        <w:sz w:val="20"/>
        <w:szCs w:val="20"/>
        <w:lang w:val="en-US"/>
      </w:rPr>
      <w:fldChar w:fldCharType="separate"/>
    </w:r>
    <w:r w:rsidRPr="00524443">
      <w:rPr>
        <w:rStyle w:val="PageNumber"/>
        <w:rFonts w:ascii="Times New Roman" w:hAnsi="Times New Roman" w:cs="Times New Roman"/>
        <w:sz w:val="20"/>
        <w:szCs w:val="20"/>
        <w:lang w:val="en-US"/>
      </w:rPr>
      <w:t>2</w:t>
    </w:r>
    <w:r w:rsidRPr="00524443">
      <w:rPr>
        <w:rStyle w:val="PageNumber"/>
        <w:rFonts w:ascii="Times New Roman" w:hAnsi="Times New Roman" w:cs="Times New Roman"/>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B195" w14:textId="77777777" w:rsidR="002B1832" w:rsidRPr="00524443" w:rsidRDefault="002B1832" w:rsidP="002B1832">
    <w:pPr>
      <w:pStyle w:val="Header"/>
      <w:tabs>
        <w:tab w:val="left" w:pos="9072"/>
      </w:tabs>
      <w:jc w:val="both"/>
      <w:rPr>
        <w:rStyle w:val="PageNumber"/>
        <w:rFonts w:ascii="Times New Roman" w:hAnsi="Times New Roman"/>
        <w:sz w:val="20"/>
        <w:szCs w:val="18"/>
        <w:lang w:val="en-US"/>
      </w:rPr>
    </w:pPr>
    <w:bookmarkStart w:id="167" w:name="_Hlk496261764"/>
    <w:bookmarkStart w:id="168" w:name="_Hlk496261765"/>
    <w:bookmarkStart w:id="169" w:name="_Hlk496261766"/>
    <w:bookmarkStart w:id="170" w:name="_Hlk30491075"/>
    <w:bookmarkStart w:id="171" w:name="_Hlk30491076"/>
  </w:p>
  <w:p w14:paraId="56A16157" w14:textId="77777777" w:rsidR="002B1832" w:rsidRPr="00524443" w:rsidRDefault="002B1832" w:rsidP="002B1832">
    <w:pPr>
      <w:pStyle w:val="Header"/>
      <w:tabs>
        <w:tab w:val="clear" w:pos="4513"/>
        <w:tab w:val="clear" w:pos="9026"/>
        <w:tab w:val="left" w:leader="underscore" w:pos="9072"/>
      </w:tabs>
      <w:jc w:val="both"/>
      <w:rPr>
        <w:rFonts w:ascii="Times New Roman" w:hAnsi="Times New Roman"/>
        <w:sz w:val="20"/>
        <w:szCs w:val="18"/>
        <w:lang w:val="en-US"/>
      </w:rPr>
    </w:pPr>
    <w:r w:rsidRPr="00524443">
      <w:rPr>
        <w:rFonts w:ascii="Times New Roman" w:hAnsi="Times New Roman"/>
        <w:sz w:val="20"/>
        <w:szCs w:val="18"/>
        <w:lang w:val="en-US"/>
      </w:rPr>
      <w:tab/>
    </w:r>
  </w:p>
  <w:p w14:paraId="08203A00" w14:textId="77777777" w:rsidR="002B1832" w:rsidRPr="00524443" w:rsidRDefault="002B1832" w:rsidP="002B1832">
    <w:pPr>
      <w:pStyle w:val="Header"/>
      <w:tabs>
        <w:tab w:val="left" w:pos="9072"/>
      </w:tabs>
      <w:jc w:val="both"/>
      <w:rPr>
        <w:rStyle w:val="PageNumber"/>
        <w:rFonts w:ascii="Times New Roman" w:hAnsi="Times New Roman"/>
        <w:sz w:val="20"/>
        <w:szCs w:val="18"/>
        <w:lang w:val="en-US"/>
      </w:rPr>
    </w:pPr>
  </w:p>
  <w:p w14:paraId="575DBAFC" w14:textId="6AA0D5A3" w:rsidR="002B1832" w:rsidRPr="00524443" w:rsidRDefault="002B1832" w:rsidP="002B1832">
    <w:pPr>
      <w:pStyle w:val="Footer"/>
      <w:jc w:val="both"/>
      <w:rPr>
        <w:rFonts w:ascii="Times New Roman" w:hAnsi="Times New Roman"/>
        <w:sz w:val="20"/>
        <w:szCs w:val="18"/>
        <w:lang w:val="en-US"/>
      </w:rPr>
    </w:pPr>
    <w:r w:rsidRPr="00524443">
      <w:rPr>
        <w:rFonts w:ascii="Times New Roman" w:hAnsi="Times New Roman"/>
        <w:sz w:val="20"/>
        <w:szCs w:val="18"/>
        <w:lang w:val="en-US"/>
      </w:rPr>
      <w:t xml:space="preserve">Tulkojums </w:t>
    </w:r>
    <w:r w:rsidRPr="00524443">
      <w:rPr>
        <w:rFonts w:ascii="Times New Roman" w:hAnsi="Times New Roman"/>
        <w:sz w:val="20"/>
        <w:szCs w:val="18"/>
        <w:lang w:val="en-US"/>
      </w:rPr>
      <w:fldChar w:fldCharType="begin"/>
    </w:r>
    <w:r w:rsidRPr="00524443">
      <w:rPr>
        <w:rFonts w:ascii="Times New Roman" w:hAnsi="Times New Roman"/>
        <w:sz w:val="20"/>
        <w:szCs w:val="18"/>
        <w:lang w:val="en-US"/>
      </w:rPr>
      <w:instrText>symbol 211 \f "Symbol" \s 9</w:instrText>
    </w:r>
    <w:r w:rsidRPr="00524443">
      <w:rPr>
        <w:rFonts w:ascii="Times New Roman" w:hAnsi="Times New Roman"/>
        <w:sz w:val="20"/>
        <w:szCs w:val="18"/>
        <w:lang w:val="en-US"/>
      </w:rPr>
      <w:fldChar w:fldCharType="separate"/>
    </w:r>
    <w:r w:rsidRPr="00524443">
      <w:rPr>
        <w:rFonts w:ascii="Times New Roman" w:hAnsi="Times New Roman"/>
        <w:sz w:val="20"/>
        <w:szCs w:val="18"/>
        <w:lang w:val="en-US"/>
      </w:rPr>
      <w:t>Ó</w:t>
    </w:r>
    <w:r w:rsidRPr="00524443">
      <w:rPr>
        <w:rFonts w:ascii="Times New Roman" w:hAnsi="Times New Roman"/>
        <w:sz w:val="20"/>
        <w:szCs w:val="18"/>
        <w:lang w:val="en-US"/>
      </w:rPr>
      <w:fldChar w:fldCharType="end"/>
    </w:r>
    <w:r w:rsidRPr="00524443">
      <w:rPr>
        <w:rFonts w:ascii="Times New Roman" w:hAnsi="Times New Roman"/>
        <w:sz w:val="20"/>
        <w:szCs w:val="18"/>
        <w:lang w:val="en-US"/>
      </w:rPr>
      <w:t xml:space="preserve"> Valsts valodas centrs, 20</w:t>
    </w:r>
    <w:bookmarkEnd w:id="167"/>
    <w:bookmarkEnd w:id="168"/>
    <w:bookmarkEnd w:id="169"/>
    <w:r w:rsidRPr="00524443">
      <w:rPr>
        <w:rFonts w:ascii="Times New Roman" w:hAnsi="Times New Roman"/>
        <w:sz w:val="20"/>
        <w:szCs w:val="18"/>
        <w:lang w:val="en-US"/>
      </w:rPr>
      <w:t>2</w:t>
    </w:r>
    <w:bookmarkEnd w:id="170"/>
    <w:bookmarkEnd w:id="171"/>
    <w:r w:rsidRPr="00524443">
      <w:rPr>
        <w:rFonts w:ascii="Times New Roman" w:hAnsi="Times New Roman"/>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23F3" w14:textId="77777777" w:rsidR="006111E1" w:rsidRPr="00524443" w:rsidRDefault="006111E1">
      <w:pPr>
        <w:rPr>
          <w:lang w:val="en-US"/>
        </w:rPr>
      </w:pPr>
      <w:r w:rsidRPr="00524443">
        <w:rPr>
          <w:lang w:val="en-US"/>
        </w:rPr>
        <w:separator/>
      </w:r>
    </w:p>
  </w:footnote>
  <w:footnote w:type="continuationSeparator" w:id="0">
    <w:p w14:paraId="4FBFEC5F" w14:textId="77777777" w:rsidR="006111E1" w:rsidRPr="00524443" w:rsidRDefault="006111E1">
      <w:pPr>
        <w:rPr>
          <w:lang w:val="en-US"/>
        </w:rPr>
      </w:pPr>
      <w:r w:rsidRPr="00524443">
        <w:rPr>
          <w:lang w:val="en-US"/>
        </w:rPr>
        <w:continuationSeparator/>
      </w:r>
    </w:p>
  </w:footnote>
  <w:footnote w:type="continuationNotice" w:id="1">
    <w:p w14:paraId="5FB68F1C" w14:textId="77777777" w:rsidR="00B010CF" w:rsidRDefault="00B010CF"/>
  </w:footnote>
  <w:footnote w:id="2">
    <w:p w14:paraId="4F1AB8FF"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Nodarbinātība ir saistīta ar darbinieku darba algas pelnīšanu, individuālu uzņēmēju ieņēmumu gūšanu vai jebkuru citu darījumu, kas apliecina, ka pastāv saimnieciskā darbība (krājumu iegāde, citi maksājumi u. tml.). Šā nosacījuma mērķis ir izslēgt no aktīvo uzņēmumu loka fiziskas personas, kas ir reģistrētas kā individuālie uzņēmēji uzņēmumu reģistros, bet faktiski veic jebkādu saimniecisko darbību.</w:t>
      </w:r>
    </w:p>
  </w:footnote>
  <w:footnote w:id="3">
    <w:p w14:paraId="4F37F61D"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Liels – ievērojama ietekme attiecīgajās </w:t>
      </w:r>
      <w:r w:rsidRPr="00524443">
        <w:rPr>
          <w:rFonts w:ascii="Times New Roman" w:hAnsi="Times New Roman"/>
          <w:i/>
          <w:iCs/>
          <w:sz w:val="20"/>
          <w:lang w:val="en-US"/>
        </w:rPr>
        <w:t>NACE</w:t>
      </w:r>
      <w:r w:rsidRPr="00524443">
        <w:rPr>
          <w:rFonts w:ascii="Times New Roman" w:hAnsi="Times New Roman"/>
          <w:sz w:val="20"/>
          <w:lang w:val="en-US"/>
        </w:rPr>
        <w:t xml:space="preserve"> klasēs.</w:t>
      </w:r>
    </w:p>
    <w:p w14:paraId="30E98A75"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Fonts w:ascii="Times New Roman" w:hAnsi="Times New Roman"/>
          <w:sz w:val="20"/>
          <w:lang w:val="en-US"/>
        </w:rPr>
        <w:t xml:space="preserve">Mazs – neliela ietekme attiecīgajās </w:t>
      </w:r>
      <w:r w:rsidRPr="00524443">
        <w:rPr>
          <w:rFonts w:ascii="Times New Roman" w:hAnsi="Times New Roman"/>
          <w:i/>
          <w:iCs/>
          <w:sz w:val="20"/>
          <w:lang w:val="en-US"/>
        </w:rPr>
        <w:t>NACE</w:t>
      </w:r>
      <w:r w:rsidRPr="00524443">
        <w:rPr>
          <w:rFonts w:ascii="Times New Roman" w:hAnsi="Times New Roman"/>
          <w:sz w:val="20"/>
          <w:lang w:val="en-US"/>
        </w:rPr>
        <w:t xml:space="preserve"> klasēs.</w:t>
      </w:r>
    </w:p>
    <w:p w14:paraId="0A716EC4" w14:textId="77777777" w:rsidR="00524443" w:rsidRPr="00524443" w:rsidRDefault="00524443" w:rsidP="00524443">
      <w:pPr>
        <w:jc w:val="both"/>
        <w:rPr>
          <w:rFonts w:ascii="Times New Roman" w:hAnsi="Times New Roman" w:cs="Times New Roman"/>
          <w:sz w:val="20"/>
          <w:szCs w:val="20"/>
          <w:lang w:val="en-US"/>
        </w:rPr>
      </w:pPr>
      <w:r w:rsidRPr="00524443">
        <w:rPr>
          <w:rFonts w:ascii="Times New Roman" w:hAnsi="Times New Roman"/>
          <w:sz w:val="20"/>
          <w:lang w:val="en-US"/>
        </w:rPr>
        <w:t>Komplekss – piemēram, daudzas JV ar daudzām dažādām darbībām un piegādes attiecībām starp vienībām.</w:t>
      </w:r>
    </w:p>
    <w:p w14:paraId="3CB31AE3" w14:textId="77777777" w:rsidR="00524443" w:rsidRPr="00524443" w:rsidRDefault="00524443" w:rsidP="00524443">
      <w:pPr>
        <w:jc w:val="both"/>
        <w:rPr>
          <w:rFonts w:ascii="Times New Roman" w:hAnsi="Times New Roman"/>
          <w:sz w:val="24"/>
          <w:lang w:val="en-US"/>
        </w:rPr>
      </w:pPr>
      <w:r w:rsidRPr="00524443">
        <w:rPr>
          <w:rFonts w:ascii="Times New Roman" w:hAnsi="Times New Roman"/>
          <w:sz w:val="20"/>
          <w:lang w:val="en-US"/>
        </w:rPr>
        <w:t>Vienkāršs – piemēram, viena darbība visās JV un palīgdarbības.</w:t>
      </w:r>
    </w:p>
  </w:footnote>
  <w:footnote w:id="4">
    <w:p w14:paraId="3E1B4D75"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Pirms Eiropas līmeņa profilēšanas metodoloģijas atjaunināšanas profilētāji izmantoja akronīmu “AU” (saīsinājumā no “atdalīts uzņēmums”). Līdzīgi kā PU, arī AU tika automātiski ģenerēts ar </w:t>
      </w:r>
      <w:r w:rsidRPr="00524443">
        <w:rPr>
          <w:rFonts w:ascii="Times New Roman" w:hAnsi="Times New Roman"/>
          <w:i/>
          <w:iCs/>
          <w:sz w:val="20"/>
          <w:lang w:val="en-US"/>
        </w:rPr>
        <w:t>IPT</w:t>
      </w:r>
      <w:r w:rsidRPr="00524443">
        <w:rPr>
          <w:rFonts w:ascii="Times New Roman" w:hAnsi="Times New Roman"/>
          <w:sz w:val="20"/>
          <w:lang w:val="en-US"/>
        </w:rPr>
        <w:t xml:space="preserve"> starpniecību profilēšanas laikā, kad GU tika sadalīts pa valstīm. Partnervalstu profilētāji nevarēja modificēt AU. Tie nevarēja mainīt vienības darbības kodu, sadalīt to vairākās vienībās (uzņēmumos), ne arī atspoguļot uzņēmuma veidolu attiecīgajā valstī. Tas varēja izraisīt saskaņotības trūkumu starp Eiropas vajadzībām un valstu vajadzībām. Piemēram, ražojošas GUG gadījumā partnervalstīm bija pienākums uzskatīt, ka attiecīgais AU ir iesaistīts ražošanā, lai gan dažos gadījumos šādai GUG daudzās valstīs bija tikai vairumtirdzniecības vai mazumtirdzniecības atdalītie uzņēmumi.</w:t>
      </w:r>
    </w:p>
  </w:footnote>
  <w:footnote w:id="5">
    <w:p w14:paraId="387756EC"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Skat. </w:t>
      </w:r>
      <w:r w:rsidRPr="00524443">
        <w:rPr>
          <w:rFonts w:ascii="Times New Roman" w:hAnsi="Times New Roman"/>
          <w:i/>
          <w:iCs/>
          <w:sz w:val="20"/>
          <w:lang w:val="en-US"/>
        </w:rPr>
        <w:t>Eurostat</w:t>
      </w:r>
      <w:r w:rsidRPr="00524443">
        <w:rPr>
          <w:rFonts w:ascii="Times New Roman" w:hAnsi="Times New Roman"/>
          <w:sz w:val="20"/>
          <w:lang w:val="en-US"/>
        </w:rPr>
        <w:t>, Ieteikumu rokasgrāmata par uzņēmumu reģistriem, 291. lpp.</w:t>
      </w:r>
    </w:p>
  </w:footnote>
  <w:footnote w:id="6">
    <w:p w14:paraId="554E7845"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Attiecībā uz visiem citiem uzdevumiem, par kuru izpildi atbild GLPC profilētāji, datu apkopošanu var veikt, izmantojot intensīvu vai vienkāršotu manuālo profilēšanu. Šis process ietver arī </w:t>
      </w:r>
      <w:r w:rsidRPr="00524443">
        <w:rPr>
          <w:rFonts w:ascii="Times New Roman" w:hAnsi="Times New Roman"/>
          <w:i/>
          <w:iCs/>
          <w:sz w:val="20"/>
          <w:lang w:val="en-US"/>
        </w:rPr>
        <w:t>IPT</w:t>
      </w:r>
      <w:r w:rsidRPr="00524443">
        <w:rPr>
          <w:rFonts w:ascii="Times New Roman" w:hAnsi="Times New Roman"/>
          <w:sz w:val="20"/>
          <w:lang w:val="en-US"/>
        </w:rPr>
        <w:t xml:space="preserve"> aizpildīšanu. Pilnīgs skaidrojums un norādījumi par datu apkopošanu ir sniegti 4. nodaļā.</w:t>
      </w:r>
    </w:p>
  </w:footnote>
  <w:footnote w:id="7">
    <w:p w14:paraId="3E68D56B" w14:textId="77777777" w:rsidR="00524443" w:rsidRPr="00524443" w:rsidRDefault="00524443" w:rsidP="00524443">
      <w:pPr>
        <w:tabs>
          <w:tab w:val="left" w:pos="2183"/>
        </w:tabs>
        <w:jc w:val="both"/>
        <w:rPr>
          <w:rFonts w:ascii="Times New Roman" w:eastAsia="Arial Narrow" w:hAnsi="Times New Roman" w:cs="Arial Narrow"/>
          <w:sz w:val="24"/>
          <w:szCs w:val="14"/>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Līdz 2019. gada vidum šādus komentārus ir iespējams ievadīt </w:t>
      </w:r>
      <w:r w:rsidRPr="00524443">
        <w:rPr>
          <w:rFonts w:ascii="Times New Roman" w:hAnsi="Times New Roman"/>
          <w:i/>
          <w:iCs/>
          <w:sz w:val="20"/>
          <w:lang w:val="en-US"/>
        </w:rPr>
        <w:t>IPT</w:t>
      </w:r>
      <w:r w:rsidRPr="00524443">
        <w:rPr>
          <w:rFonts w:ascii="Times New Roman" w:hAnsi="Times New Roman"/>
          <w:sz w:val="20"/>
          <w:lang w:val="en-US"/>
        </w:rPr>
        <w:t xml:space="preserve"> sadaļā “Komentāri”. Lai atbildētu uz profilētāju pieprasījumu, </w:t>
      </w:r>
      <w:r w:rsidRPr="00524443">
        <w:rPr>
          <w:rFonts w:ascii="Times New Roman" w:hAnsi="Times New Roman"/>
          <w:i/>
          <w:iCs/>
          <w:sz w:val="20"/>
          <w:lang w:val="en-US"/>
        </w:rPr>
        <w:t>IPT</w:t>
      </w:r>
      <w:r w:rsidRPr="00524443">
        <w:rPr>
          <w:rFonts w:ascii="Times New Roman" w:hAnsi="Times New Roman"/>
          <w:sz w:val="20"/>
          <w:lang w:val="en-US"/>
        </w:rPr>
        <w:t xml:space="preserve"> tiek sagatavota izmaiņu pieprasījuma veidlapa. Tādējādi būs iespējams tieši atzīmēt, ka JV ietilpst valstī esošā uzņēmumā.</w:t>
      </w:r>
    </w:p>
  </w:footnote>
  <w:footnote w:id="8">
    <w:p w14:paraId="56D0485B"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Tas nozīmē, ka šādai JV nav “noteiktas autonomijas pakāpes”. Pretējā gadījumā tā tiks pievienota kā cits valstī esošs uzņēmums (skat. 4. gadījumu D attēlā).</w:t>
      </w:r>
    </w:p>
  </w:footnote>
  <w:footnote w:id="9">
    <w:p w14:paraId="0F74A6C6"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Piemēram, A grupa iegūst 30 % līdzdalību uzņēmumā B. Pēdējā pārskata periodā B uzrāda neto ienākumus 1 000 000 ASV dolāru apmērā. Atbilstoši pašu kapitāla metodes prasībām A reģistrē 300 000 ASV dolārus no šā neto ienākuma kā ieņēmumus no sava ieguldījuma (kā norādīts A ienākumu deklarācijā), kas arī palielina tās ieguldījuma summu (kā norādīts A bilancē).</w:t>
      </w:r>
    </w:p>
  </w:footnote>
  <w:footnote w:id="10">
    <w:p w14:paraId="092EB9FF" w14:textId="77777777" w:rsidR="00524443" w:rsidRPr="00524443" w:rsidRDefault="00524443" w:rsidP="00524443">
      <w:pPr>
        <w:tabs>
          <w:tab w:val="left" w:pos="284"/>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Lai vienkāršotu formulējumu šajā rokasgrāmatā, mēs tomēr izmantojam vienu terminu “juridiskā vienība” kā vispārīgu terminu, ko var attiecināt arī uz filiāli.</w:t>
      </w:r>
    </w:p>
  </w:footnote>
  <w:footnote w:id="11">
    <w:p w14:paraId="60A22ABA"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Tā kā grāmatvedības standarts daļēji ietekmē GUG informācijas izklāstu un tādējādi arī tās nodalīšanu, protams, būtu vēlams, lai standarti nemainītos grupu ietvaros un laika gaitā. Tomēr pieredze liecina, ka grupas dažkārt maina grāmatvedības standartus. VSI ir jāinteresējas par šādām izmaiņām un jānodrošina datu salīdzināmība ar iepriekšējiem periodiem. Galvenā problēma rodas, kad grupa iziet no biržas, kas nozīmē, ka turpmāk vairs nebūs pieejama reglamentēta informācija.</w:t>
      </w:r>
    </w:p>
  </w:footnote>
  <w:footnote w:id="12">
    <w:p w14:paraId="484DF929"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Šādā gadījumā segmentācijas nolūks, visticamāk, ir atspoguļot GUG ražoto preču un sniegto pakalpojumu daudzveidību. Šāda situācija iespējama, piemēram, tekstilapģērbu ražošanā. Dažas tekstilapģērbu ražošanas GUG ražo apģērbus dažādās kategorijās, katru apģērbu kategoriju apzīmējot ar atsevišķu zīmolu. GUG var sagatavot finanšu pārskatus sadalījumā pēc segmentiem ar dažiem datiem, kas atbilst dažādajiem zīmoliem, lai parādītu katra zīmola tirgus spēju. Taču visu dažādo zīmolu apģērbu var izgatavot vieni un tie paši darbinieki, izmantojot vienu un to pašu aprīkojumu centralizētas vadības uzraudzībā un bez atsevišķas atskaitīšanās. Tāpēc šādus segmentus, kas noteikti, pamatojoties uz dažādiem zīmoliem, nevar uzskatīt par GU.</w:t>
      </w:r>
    </w:p>
  </w:footnote>
  <w:footnote w:id="13">
    <w:p w14:paraId="725C80B2" w14:textId="77777777" w:rsidR="00524443" w:rsidRPr="00524443" w:rsidRDefault="00524443" w:rsidP="00524443">
      <w:pPr>
        <w:tabs>
          <w:tab w:val="left" w:pos="284"/>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“Bilances elementi’ tiek lietots attiecībā uz GUG ietilpstošu segmentu vai GU. Kā paskaidrots 3.B.1. punktā, daži bilances mainīgie lielumi ir attiecināmi tikai uz GUG kā vienotu veselumu.</w:t>
      </w:r>
    </w:p>
  </w:footnote>
  <w:footnote w:id="14">
    <w:p w14:paraId="61C20E98" w14:textId="77777777" w:rsidR="00524443" w:rsidRPr="00524443" w:rsidRDefault="00524443" w:rsidP="00524443">
      <w:pPr>
        <w:tabs>
          <w:tab w:val="left" w:pos="284"/>
        </w:tabs>
        <w:jc w:val="both"/>
        <w:rPr>
          <w:rFonts w:ascii="Times New Roman" w:hAnsi="Times New Roman"/>
          <w:sz w:val="24"/>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Piemēram, GUG, kas ražo riepas, var sniegt finanšu pārskatus sadalījumā pēc segmentiem atbilstoši dažādajiem riepu veidiem, kad katram riepu veidam ir piešķirts patents. Tomēr vadība un ražošana ir pilnībā centralizēta, tāpēc šāda GUG ir jāprofilē vienā GU.</w:t>
      </w:r>
    </w:p>
  </w:footnote>
  <w:footnote w:id="15">
    <w:p w14:paraId="6CB6C6A4"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Palīgdarbības ir noteiktas Padomes Regulā (EK) Nr. 696/93 (pielikums, IV iedaļa, B). Darbības noteikumi to atpazīšanai ir izklāstīti šīs rokasgrāmatas pielikumā iekļautajā </w:t>
      </w:r>
      <w:r w:rsidRPr="00524443">
        <w:rPr>
          <w:rFonts w:ascii="Times New Roman" w:hAnsi="Times New Roman"/>
          <w:i/>
          <w:iCs/>
          <w:sz w:val="20"/>
          <w:lang w:val="en-US"/>
        </w:rPr>
        <w:t>nodomu paziņojuma</w:t>
      </w:r>
      <w:r w:rsidRPr="00524443">
        <w:rPr>
          <w:rFonts w:ascii="Times New Roman" w:hAnsi="Times New Roman"/>
          <w:sz w:val="20"/>
          <w:lang w:val="en-US"/>
        </w:rPr>
        <w:t xml:space="preserve"> “Notice of intention of the Business Statistics Directors Group and the Directors of Macroeconomic Statistics on the consistent implementation of Council Regulation (EC) No 696/93” </w:t>
      </w:r>
      <w:r w:rsidRPr="00524443">
        <w:rPr>
          <w:rFonts w:ascii="Times New Roman" w:hAnsi="Times New Roman"/>
          <w:i/>
          <w:iCs/>
          <w:sz w:val="20"/>
          <w:lang w:val="en-US"/>
        </w:rPr>
        <w:t>2. pielikumā</w:t>
      </w:r>
      <w:r w:rsidRPr="00524443">
        <w:rPr>
          <w:rFonts w:ascii="Times New Roman" w:hAnsi="Times New Roman"/>
          <w:sz w:val="20"/>
          <w:lang w:val="en-US"/>
        </w:rPr>
        <w:t>.</w:t>
      </w:r>
    </w:p>
    <w:p w14:paraId="3AEF7139" w14:textId="77777777" w:rsidR="00524443" w:rsidRPr="00524443" w:rsidRDefault="00524443" w:rsidP="00524443">
      <w:pPr>
        <w:jc w:val="both"/>
        <w:rPr>
          <w:rFonts w:ascii="Times New Roman" w:eastAsia="Arial Narrow" w:hAnsi="Times New Roman" w:cs="Arial Narrow"/>
          <w:sz w:val="24"/>
          <w:szCs w:val="14"/>
          <w:lang w:val="en-US"/>
        </w:rPr>
      </w:pPr>
      <w:r w:rsidRPr="00524443">
        <w:rPr>
          <w:rFonts w:ascii="Times New Roman" w:hAnsi="Times New Roman"/>
          <w:i/>
          <w:iCs/>
          <w:sz w:val="20"/>
          <w:lang w:val="en-US"/>
        </w:rPr>
        <w:t>Eurostat</w:t>
      </w:r>
      <w:r w:rsidRPr="00524443">
        <w:rPr>
          <w:rFonts w:ascii="Times New Roman" w:hAnsi="Times New Roman"/>
          <w:sz w:val="20"/>
          <w:lang w:val="en-US"/>
        </w:rPr>
        <w:t xml:space="preserve"> 2019. gadā strādā arī pie statistikas rokasgrāmatas par uzņēmējdarbības funkciju klasifikāciju un pie atbilstības tabulas starp uzņēmējdarbības funkcijām un </w:t>
      </w:r>
      <w:r w:rsidRPr="00524443">
        <w:rPr>
          <w:rFonts w:ascii="Times New Roman" w:hAnsi="Times New Roman"/>
          <w:i/>
          <w:iCs/>
          <w:sz w:val="20"/>
          <w:lang w:val="en-US"/>
        </w:rPr>
        <w:t>CPA/NACE</w:t>
      </w:r>
      <w:r w:rsidRPr="00524443">
        <w:rPr>
          <w:rFonts w:ascii="Times New Roman" w:hAnsi="Times New Roman"/>
          <w:sz w:val="20"/>
          <w:lang w:val="en-US"/>
        </w:rPr>
        <w:t xml:space="preserve"> klasifikācijām. Šis darbs varētu sniegt noderīgu ieskatu par palīgdarbībām, jo jēdziens “atbalsta uzņēmējdarbības funkcijas” ir cieši saistīts ar palīgdarbībām.</w:t>
      </w:r>
    </w:p>
  </w:footnote>
  <w:footnote w:id="16">
    <w:p w14:paraId="0ED76410"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Tas vēlreiz apliecina lejupvērstas profilēšanas būtisko nozīmi, jo iespējama nesakritība starp atspoguļojumu, ko rada JV perspektīva, no vienas puses, un ekonomisko realitāti, no otras puses. Dažkārt ir bijis tā, ka vairākus gadus pēc elektroenerģijas monopola sadalīšanas jaunais elektroenerģijas ražotājs un elektroenerģijas pārvades tīkls veido atdalītas GUG, kas savstarpēji tirgojas atbilstoši nesaistītu pušu darījuma principam par tirgus cenām. Tomēr šajā laikā kopīga JV ir turpinājusi nodarbināt visus šo divu jauno atdalīto GUG darbiniekus.</w:t>
      </w:r>
    </w:p>
  </w:footnote>
  <w:footnote w:id="17">
    <w:p w14:paraId="782670CF" w14:textId="77777777" w:rsidR="00524443" w:rsidRPr="00524443" w:rsidRDefault="00524443" w:rsidP="00524443">
      <w:pPr>
        <w:tabs>
          <w:tab w:val="left" w:pos="284"/>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Termins “galvenā mītne un citi” ir aizgūts no vārdnīcas, ko parasti izmanto finanšu pārskatu informācijā par segmentiem. Tas nesniedz tiešu informāciju par šajā segmentā iekļautās(-o) JV </w:t>
      </w:r>
      <w:r w:rsidRPr="00524443">
        <w:rPr>
          <w:rFonts w:ascii="Times New Roman" w:hAnsi="Times New Roman"/>
          <w:i/>
          <w:iCs/>
          <w:sz w:val="20"/>
          <w:lang w:val="en-US"/>
        </w:rPr>
        <w:t>NACE</w:t>
      </w:r>
      <w:r w:rsidRPr="00524443">
        <w:rPr>
          <w:rFonts w:ascii="Times New Roman" w:hAnsi="Times New Roman"/>
          <w:sz w:val="20"/>
          <w:lang w:val="en-US"/>
        </w:rPr>
        <w:t xml:space="preserve"> kodu.</w:t>
      </w:r>
    </w:p>
  </w:footnote>
  <w:footnote w:id="18">
    <w:p w14:paraId="75C29B79"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Šajā dokumentā ir apspriests spēkā esošais profilēšanas kalendārs; turpmākais kalendārs tiks uzlabots ar atsevišķiem pasākumiem (2018.–2019. gada </w:t>
      </w:r>
      <w:r w:rsidRPr="00524443">
        <w:rPr>
          <w:rFonts w:ascii="Times New Roman" w:hAnsi="Times New Roman"/>
          <w:i/>
          <w:iCs/>
          <w:sz w:val="20"/>
          <w:lang w:val="en-US"/>
        </w:rPr>
        <w:t>ESBRs</w:t>
      </w:r>
      <w:r w:rsidRPr="00524443">
        <w:rPr>
          <w:rFonts w:ascii="Times New Roman" w:hAnsi="Times New Roman"/>
          <w:sz w:val="20"/>
          <w:lang w:val="en-US"/>
        </w:rPr>
        <w:t xml:space="preserve"> savietojamības pilotprojekti), atspoguļojot profilēšanas testu rezultātus un lietotāju vajadzības.</w:t>
      </w:r>
    </w:p>
  </w:footnote>
  <w:footnote w:id="19">
    <w:p w14:paraId="45D36EE9"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Daži partneru ziņojumi tiek publicēti vēlāk tajā pašā gadā, padarot GLPC valsts un partnervalsts sniegto informāciju par valstī esošiem uzņēmumiem ļoti būtisku šajā gada periodā.</w:t>
      </w:r>
    </w:p>
  </w:footnote>
  <w:footnote w:id="20">
    <w:p w14:paraId="5B52C785"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w:t>
      </w:r>
      <w:r w:rsidRPr="00524443">
        <w:rPr>
          <w:rFonts w:ascii="Times New Roman" w:hAnsi="Times New Roman"/>
          <w:i/>
          <w:iCs/>
          <w:sz w:val="20"/>
          <w:lang w:val="en-US"/>
        </w:rPr>
        <w:t>FRIBS</w:t>
      </w:r>
      <w:r w:rsidRPr="00524443">
        <w:rPr>
          <w:rFonts w:ascii="Times New Roman" w:hAnsi="Times New Roman"/>
          <w:sz w:val="20"/>
          <w:lang w:val="en-US"/>
        </w:rPr>
        <w:t xml:space="preserve"> vispārējā īstenošanas akta projekta atjauninātā redakcija tiks darīta pieejama </w:t>
      </w:r>
      <w:r w:rsidRPr="00524443">
        <w:rPr>
          <w:rFonts w:ascii="Times New Roman" w:hAnsi="Times New Roman"/>
          <w:i/>
          <w:iCs/>
          <w:sz w:val="20"/>
          <w:lang w:val="en-US"/>
        </w:rPr>
        <w:t>BSDG</w:t>
      </w:r>
      <w:r w:rsidRPr="00524443">
        <w:rPr>
          <w:rFonts w:ascii="Times New Roman" w:hAnsi="Times New Roman"/>
          <w:sz w:val="20"/>
          <w:lang w:val="en-US"/>
        </w:rPr>
        <w:t xml:space="preserve"> 2019. gada jūnijā. Tomēr neto apgrozījuma definīcija paliks nemainīga.</w:t>
      </w:r>
    </w:p>
  </w:footnote>
  <w:footnote w:id="21">
    <w:p w14:paraId="11BD2238"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Jāņem vērā, ka finanšu pārskatos vai gada pārskatā publicēto JV saraksts parasti nav pilnīgs, bet ietver tikai galvenās JV. Statistikas avoti (valsts UR vai EGR) sniedz labāku pirmo priekšstatu par GUG perimetru.</w:t>
      </w:r>
    </w:p>
  </w:footnote>
  <w:footnote w:id="22">
    <w:p w14:paraId="1FD67D36" w14:textId="77777777" w:rsidR="00524443" w:rsidRPr="00524443" w:rsidRDefault="00524443" w:rsidP="00524443">
      <w:pPr>
        <w:tabs>
          <w:tab w:val="left" w:pos="284"/>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Proti, GLPC profilētāji var noskaidrot no GUG pārstāvja, vai GUG ir finanšu daļa (šīs rokasgrāmatas izpratnē – K sadaļa, izņemot </w:t>
      </w:r>
      <w:r w:rsidRPr="00524443">
        <w:rPr>
          <w:rFonts w:ascii="Times New Roman" w:hAnsi="Times New Roman"/>
          <w:i/>
          <w:iCs/>
          <w:sz w:val="20"/>
          <w:lang w:val="en-US"/>
        </w:rPr>
        <w:t>NACE</w:t>
      </w:r>
      <w:r w:rsidRPr="00524443">
        <w:rPr>
          <w:rFonts w:ascii="Times New Roman" w:hAnsi="Times New Roman"/>
          <w:sz w:val="20"/>
          <w:lang w:val="en-US"/>
        </w:rPr>
        <w:t xml:space="preserve"> 64.20. klasi), jo tā ir jānošķir atsevišķā(-os) GU (skat. 3.C.4. punktu).</w:t>
      </w:r>
    </w:p>
  </w:footnote>
  <w:footnote w:id="23">
    <w:p w14:paraId="028E434F" w14:textId="77777777" w:rsidR="00524443" w:rsidRPr="00524443" w:rsidRDefault="00524443" w:rsidP="00524443">
      <w:pPr>
        <w:tabs>
          <w:tab w:val="left" w:pos="284"/>
        </w:tabs>
        <w:jc w:val="both"/>
        <w:rPr>
          <w:rFonts w:ascii="Times New Roman" w:hAnsi="Times New Roman"/>
          <w:sz w:val="24"/>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Datu prasības var būt ievērojami augstākas saistībā ar valsts līmeņa profilēšanas vajadzībām.</w:t>
      </w:r>
    </w:p>
  </w:footnote>
  <w:footnote w:id="24">
    <w:p w14:paraId="26B8D424"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Wiki/Profiling/IPT ir izveidotas un pieejamas funkcionālas pastkastes, lai atvieglotu informācijas apmaiņu starp profilēšanas darba grupām.</w:t>
      </w:r>
    </w:p>
  </w:footnote>
  <w:footnote w:id="25">
    <w:p w14:paraId="1BAF2387"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Tomēr dažās valstīs gūtā pieredze liecina, ka šķērslis var būt informācijas apmaiņa starp valstīm. Šajā gadījumā ir svarīgi atgādināt GUG pārstāvjiem par noteikumiem, kas garantē datu drošību (skat. 5.C.6. punktu).</w:t>
      </w:r>
    </w:p>
  </w:footnote>
  <w:footnote w:id="26">
    <w:p w14:paraId="28F2B03C" w14:textId="77777777" w:rsidR="00524443" w:rsidRPr="00524443" w:rsidRDefault="00524443" w:rsidP="00524443">
      <w:pPr>
        <w:tabs>
          <w:tab w:val="left" w:pos="2183"/>
        </w:tabs>
        <w:jc w:val="both"/>
        <w:rPr>
          <w:rFonts w:ascii="Times New Roman" w:eastAsia="Arial Narrow" w:hAnsi="Times New Roman" w:cs="Arial Narrow"/>
          <w:sz w:val="24"/>
          <w:szCs w:val="14"/>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Šie pirmie rezultāti ir pieejami dokumentos “Improving the quality of business statistics through profiling”</w:t>
      </w:r>
      <w:r w:rsidRPr="00524443">
        <w:rPr>
          <w:rFonts w:ascii="Times New Roman" w:hAnsi="Times New Roman"/>
          <w:i/>
          <w:iCs/>
          <w:sz w:val="20"/>
          <w:lang w:val="en-US"/>
        </w:rPr>
        <w:t xml:space="preserve"> </w:t>
      </w:r>
      <w:r w:rsidRPr="00524443">
        <w:rPr>
          <w:rFonts w:ascii="Times New Roman" w:hAnsi="Times New Roman"/>
          <w:sz w:val="20"/>
          <w:lang w:val="en-US"/>
        </w:rPr>
        <w:t>[Uzņēmējdarbības statistikas kvalitātes uzlabošana, izmantojot profilēšanu], kas tika prezentēts 2018. gadā Eiropas konferencē par valsts statistikas kvalitāti, un “European profiling to better measure multinational groups” [Eiropas līmeņa profilēšana, lai labāk mērītu starptautiskas grupas], kas tika prezentēts 2019. gadā ANO Eiropas Ekonomikas komisijā ekspertu grupai par nacionālajiem kontiem.</w:t>
      </w:r>
    </w:p>
  </w:footnote>
  <w:footnote w:id="27">
    <w:p w14:paraId="015FBE80"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cs="Times New Roman"/>
          <w:sz w:val="20"/>
          <w:szCs w:val="20"/>
          <w:lang w:val="en-US"/>
        </w:rPr>
        <w:footnoteRef/>
      </w:r>
      <w:r w:rsidRPr="00524443">
        <w:rPr>
          <w:rFonts w:ascii="Times New Roman" w:hAnsi="Times New Roman"/>
          <w:sz w:val="20"/>
          <w:lang w:val="en-US"/>
        </w:rPr>
        <w:t xml:space="preserve"> Šādi saziņas līdzekļi ir pieejami vietnē wiki/Profiling/IPT.</w:t>
      </w:r>
    </w:p>
  </w:footnote>
  <w:footnote w:id="28">
    <w:p w14:paraId="511BD9AA"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1</w:t>
      </w:r>
      <w:r w:rsidRPr="00524443">
        <w:rPr>
          <w:rFonts w:ascii="Times New Roman" w:hAnsi="Times New Roman"/>
          <w:sz w:val="20"/>
          <w:lang w:val="en-US"/>
        </w:rPr>
        <w:t xml:space="preserve"> Skat. </w:t>
      </w:r>
      <w:r w:rsidRPr="00524443">
        <w:rPr>
          <w:rFonts w:ascii="Times New Roman" w:hAnsi="Times New Roman"/>
          <w:i/>
          <w:iCs/>
          <w:sz w:val="20"/>
          <w:lang w:val="en-US"/>
        </w:rPr>
        <w:t>TF SU 18-19 March 2015 doc_8</w:t>
      </w:r>
      <w:r w:rsidRPr="00524443">
        <w:rPr>
          <w:rFonts w:ascii="Times New Roman" w:hAnsi="Times New Roman"/>
          <w:sz w:val="20"/>
          <w:lang w:val="en-US"/>
        </w:rPr>
        <w:t xml:space="preserve"> “Criteria for choosing the relevant statistical units” [Atbilstošu statistikas vienību izraudzīšanās kritēriji]</w:t>
      </w:r>
    </w:p>
    <w:p w14:paraId="347A2C32" w14:textId="77777777" w:rsidR="00524443" w:rsidRPr="00524443" w:rsidRDefault="00524443" w:rsidP="00524443">
      <w:pPr>
        <w:jc w:val="both"/>
        <w:rPr>
          <w:rFonts w:ascii="Times New Roman" w:hAnsi="Times New Roman" w:cs="Times New Roman"/>
          <w:sz w:val="20"/>
          <w:szCs w:val="20"/>
          <w:lang w:val="en-US"/>
        </w:rPr>
      </w:pPr>
      <w:r w:rsidRPr="00524443">
        <w:rPr>
          <w:rFonts w:ascii="Times New Roman" w:hAnsi="Times New Roman"/>
          <w:sz w:val="20"/>
          <w:lang w:val="en-US"/>
        </w:rPr>
        <w:t>Ceļš: /CircaBC/ESTAT/bsdg/Library/BSDG public/Links to relevant working groups and task forces/Task Force Statistical Units/Meetings/Task Force Statistical Units March 2015</w:t>
      </w:r>
    </w:p>
    <w:p w14:paraId="4DFE4C82" w14:textId="77777777" w:rsidR="00524443" w:rsidRPr="00524443" w:rsidRDefault="00524443" w:rsidP="00524443">
      <w:pPr>
        <w:jc w:val="both"/>
        <w:rPr>
          <w:rFonts w:ascii="Times New Roman" w:eastAsia="Arial Narrow" w:hAnsi="Times New Roman" w:cs="Arial Narrow"/>
          <w:sz w:val="24"/>
          <w:szCs w:val="14"/>
          <w:lang w:val="en-US"/>
        </w:rPr>
      </w:pPr>
      <w:r w:rsidRPr="00524443">
        <w:rPr>
          <w:rFonts w:ascii="Times New Roman" w:hAnsi="Times New Roman"/>
          <w:sz w:val="20"/>
          <w:lang w:val="en-US"/>
        </w:rPr>
        <w:t xml:space="preserve">URL: </w:t>
      </w:r>
      <w:r w:rsidRPr="00524443">
        <w:rPr>
          <w:rFonts w:ascii="Times New Roman" w:hAnsi="Times New Roman"/>
          <w:i/>
          <w:iCs/>
          <w:sz w:val="20"/>
          <w:lang w:val="en-US"/>
        </w:rPr>
        <w:t>https://circabc.europa.eu/w/browse/c25dd6dc-1ddb-44b0-97ed-9bf115dbc414</w:t>
      </w:r>
      <w:r w:rsidRPr="00524443">
        <w:rPr>
          <w:rFonts w:ascii="Times New Roman" w:hAnsi="Times New Roman"/>
          <w:sz w:val="20"/>
          <w:lang w:val="en-US"/>
        </w:rPr>
        <w:t>.</w:t>
      </w:r>
    </w:p>
  </w:footnote>
  <w:footnote w:id="29">
    <w:p w14:paraId="2FCA08F8"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1</w:t>
      </w:r>
      <w:r w:rsidRPr="00524443">
        <w:rPr>
          <w:rFonts w:ascii="Times New Roman" w:hAnsi="Times New Roman"/>
          <w:sz w:val="20"/>
          <w:lang w:val="en-US"/>
        </w:rPr>
        <w:t xml:space="preserve"> Jāuzsver, cik būtiska nacionālajiem kontiem ir pareiza VDVV nodalīšana, it īpaši attiecībā uz vertikāli integrētām vienībām.</w:t>
      </w:r>
    </w:p>
  </w:footnote>
  <w:footnote w:id="30">
    <w:p w14:paraId="74C6E197"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2</w:t>
      </w:r>
      <w:r w:rsidRPr="00524443">
        <w:rPr>
          <w:rFonts w:ascii="Times New Roman" w:hAnsi="Times New Roman"/>
          <w:sz w:val="20"/>
          <w:lang w:val="en-US"/>
        </w:rPr>
        <w:t xml:space="preserve"> Administratīva vienība var nebūt JV. Piemēram, JV var piederēt vairākas vietējās vienības dažādās pašvaldībās. Katra no šīm vietējām vienībām var būt reģistrēta kā administratīva vienība, piemēram, pašvaldības administrācijā vai ar darba pārvaldību saistītām vajadzībām. JV ir administratīvās vienības apakšveids.</w:t>
      </w:r>
    </w:p>
  </w:footnote>
  <w:footnote w:id="31">
    <w:p w14:paraId="0CC95359"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3</w:t>
      </w:r>
      <w:r w:rsidRPr="00524443">
        <w:rPr>
          <w:rFonts w:ascii="Times New Roman" w:hAnsi="Times New Roman"/>
          <w:sz w:val="20"/>
          <w:lang w:val="en-US"/>
        </w:rPr>
        <w:t xml:space="preserve"> Statistiskas ziņojošās vienības var būt, piemēram, administratīvā vienība vai JV. Statistiskas ziņojošā vienība var būt identiska statistikas vienībai.</w:t>
      </w:r>
    </w:p>
  </w:footnote>
  <w:footnote w:id="32">
    <w:p w14:paraId="228F299E" w14:textId="77777777" w:rsidR="00524443" w:rsidRPr="00524443" w:rsidRDefault="00524443" w:rsidP="00524443">
      <w:pPr>
        <w:keepNext/>
        <w:keepLines/>
        <w:tabs>
          <w:tab w:val="left" w:pos="284"/>
        </w:tabs>
        <w:jc w:val="both"/>
        <w:rPr>
          <w:rFonts w:ascii="Times New Roman" w:eastAsia="Arial Narrow" w:hAnsi="Times New Roman" w:cs="Times New Roman"/>
          <w:sz w:val="20"/>
          <w:szCs w:val="20"/>
          <w:lang w:val="en-US"/>
        </w:rPr>
      </w:pPr>
      <w:r w:rsidRPr="00524443">
        <w:rPr>
          <w:rStyle w:val="FootnoteReference"/>
          <w:rFonts w:ascii="Times New Roman" w:hAnsi="Times New Roman"/>
          <w:sz w:val="20"/>
          <w:lang w:val="en-US"/>
        </w:rPr>
        <w:t>4</w:t>
      </w:r>
      <w:r w:rsidRPr="00524443">
        <w:rPr>
          <w:rFonts w:ascii="Times New Roman" w:hAnsi="Times New Roman"/>
          <w:sz w:val="20"/>
          <w:lang w:val="en-US"/>
        </w:rPr>
        <w:t xml:space="preserve"> Jāatzīmē, ka daži no darbības noteikumiem ir saistīti ar profilēšanu. Uzņēmējdarbības statistikā ar terminu “profilēšana” parasti apzīmē darbinieku nosūtīšanu uz lielas firmas (grupas) galveno mītni, lai apspriestu statistikas un statistiskas ziņojošo vienību nodalīšanu, pamatojoties uz uzņēmējdarbības struktūru. Ja apmeklējums nenotiek un tiek izmantota tikai publiska informācija (gada pārskati, informācija no firmas tīmekļa vietnes utt.) un apsekojumu informācija, tad to dēvē par “vienkāršoto profilēšanu” vai “dokumentāro profilēšanu”. Abos gadījumos tas ir “manuāls” pasākums.</w:t>
      </w:r>
    </w:p>
  </w:footnote>
  <w:footnote w:id="33">
    <w:p w14:paraId="693C5349"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5</w:t>
      </w:r>
      <w:r w:rsidRPr="00524443">
        <w:rPr>
          <w:rFonts w:ascii="Times New Roman" w:hAnsi="Times New Roman"/>
          <w:sz w:val="20"/>
          <w:lang w:val="en-US"/>
        </w:rPr>
        <w:t xml:space="preserve"> Liels – ievērojama ietekme attiecīgajās </w:t>
      </w:r>
      <w:r w:rsidRPr="00524443">
        <w:rPr>
          <w:rFonts w:ascii="Times New Roman" w:hAnsi="Times New Roman"/>
          <w:i/>
          <w:iCs/>
          <w:sz w:val="20"/>
          <w:lang w:val="en-US"/>
        </w:rPr>
        <w:t>NACE</w:t>
      </w:r>
      <w:r w:rsidRPr="00524443">
        <w:rPr>
          <w:rFonts w:ascii="Times New Roman" w:hAnsi="Times New Roman"/>
          <w:sz w:val="20"/>
          <w:lang w:val="en-US"/>
        </w:rPr>
        <w:t xml:space="preserve"> klasēs.</w:t>
      </w:r>
    </w:p>
    <w:p w14:paraId="4A53FCE6" w14:textId="77777777" w:rsidR="00524443" w:rsidRPr="00524443" w:rsidRDefault="00524443" w:rsidP="00524443">
      <w:pPr>
        <w:tabs>
          <w:tab w:val="left" w:pos="2183"/>
        </w:tabs>
        <w:jc w:val="both"/>
        <w:rPr>
          <w:rFonts w:ascii="Times New Roman" w:hAnsi="Times New Roman" w:cs="Times New Roman"/>
          <w:sz w:val="20"/>
          <w:szCs w:val="20"/>
          <w:lang w:val="en-US"/>
        </w:rPr>
      </w:pPr>
      <w:r w:rsidRPr="00524443">
        <w:rPr>
          <w:rFonts w:ascii="Times New Roman" w:hAnsi="Times New Roman"/>
          <w:sz w:val="20"/>
          <w:lang w:val="en-US"/>
        </w:rPr>
        <w:t xml:space="preserve">Mazs – niecīga ietekme attiecīgajās </w:t>
      </w:r>
      <w:r w:rsidRPr="00524443">
        <w:rPr>
          <w:rFonts w:ascii="Times New Roman" w:hAnsi="Times New Roman"/>
          <w:i/>
          <w:iCs/>
          <w:sz w:val="20"/>
          <w:lang w:val="en-US"/>
        </w:rPr>
        <w:t>NACE</w:t>
      </w:r>
      <w:r w:rsidRPr="00524443">
        <w:rPr>
          <w:rFonts w:ascii="Times New Roman" w:hAnsi="Times New Roman"/>
          <w:sz w:val="20"/>
          <w:lang w:val="en-US"/>
        </w:rPr>
        <w:t xml:space="preserve"> klasēs.</w:t>
      </w:r>
    </w:p>
    <w:p w14:paraId="1319D42E" w14:textId="77777777" w:rsidR="00524443" w:rsidRPr="00524443" w:rsidRDefault="00524443" w:rsidP="00524443">
      <w:pPr>
        <w:jc w:val="both"/>
        <w:rPr>
          <w:rFonts w:ascii="Times New Roman" w:hAnsi="Times New Roman" w:cs="Times New Roman"/>
          <w:sz w:val="20"/>
          <w:szCs w:val="20"/>
          <w:lang w:val="en-US"/>
        </w:rPr>
      </w:pPr>
      <w:r w:rsidRPr="00524443">
        <w:rPr>
          <w:rFonts w:ascii="Times New Roman" w:hAnsi="Times New Roman"/>
          <w:sz w:val="20"/>
          <w:lang w:val="en-US"/>
        </w:rPr>
        <w:t>Komplekss – piemēram, daudzas JV ar daudzām dažādām darbībām un piegādes attiecībām starp vienībām.</w:t>
      </w:r>
    </w:p>
    <w:p w14:paraId="60EDAD45" w14:textId="77777777" w:rsidR="00524443" w:rsidRPr="00524443" w:rsidRDefault="00524443" w:rsidP="00524443">
      <w:pPr>
        <w:jc w:val="both"/>
        <w:rPr>
          <w:rFonts w:ascii="Times New Roman" w:hAnsi="Times New Roman"/>
          <w:sz w:val="24"/>
          <w:lang w:val="en-US"/>
        </w:rPr>
      </w:pPr>
      <w:r w:rsidRPr="00524443">
        <w:rPr>
          <w:rFonts w:ascii="Times New Roman" w:hAnsi="Times New Roman"/>
          <w:sz w:val="20"/>
          <w:lang w:val="en-US"/>
        </w:rPr>
        <w:t>Vienkāršs – piemēram, viena darbība visās JV un palīgdarbības.</w:t>
      </w:r>
    </w:p>
  </w:footnote>
  <w:footnote w:id="34">
    <w:p w14:paraId="191D11A0" w14:textId="77777777" w:rsidR="00524443" w:rsidRPr="00524443" w:rsidRDefault="00524443" w:rsidP="00524443">
      <w:pPr>
        <w:pStyle w:val="FootnoteText"/>
        <w:jc w:val="both"/>
        <w:rPr>
          <w:rFonts w:ascii="Times New Roman" w:hAnsi="Times New Roman" w:cs="Times New Roman"/>
          <w:lang w:val="en-US"/>
        </w:rPr>
      </w:pPr>
      <w:r w:rsidRPr="00524443">
        <w:rPr>
          <w:rStyle w:val="FootnoteReference"/>
          <w:rFonts w:ascii="Times New Roman" w:hAnsi="Times New Roman"/>
          <w:lang w:val="en-US"/>
        </w:rPr>
        <w:t>1</w:t>
      </w:r>
      <w:r w:rsidRPr="00524443">
        <w:rPr>
          <w:rFonts w:ascii="Times New Roman" w:hAnsi="Times New Roman"/>
          <w:lang w:val="en-US"/>
        </w:rPr>
        <w:t xml:space="preserve"> Par darbību var uzskatīt arī aktīvu un/vai pasīvu turēšanu, un šādā gadījumā piemēro paredzētos centrālā biroja/holdingkompānijas/ĪNDS darbības noteikumus.</w:t>
      </w:r>
    </w:p>
  </w:footnote>
  <w:footnote w:id="35">
    <w:p w14:paraId="0B39EDA3" w14:textId="77777777" w:rsidR="00524443" w:rsidRPr="00524443" w:rsidRDefault="00524443" w:rsidP="00524443">
      <w:pPr>
        <w:tabs>
          <w:tab w:val="left" w:pos="284"/>
        </w:tabs>
        <w:jc w:val="both"/>
        <w:rPr>
          <w:rFonts w:ascii="Times New Roman" w:eastAsia="Arial Narrow" w:hAnsi="Times New Roman" w:cs="Times New Roman"/>
          <w:sz w:val="20"/>
          <w:szCs w:val="20"/>
          <w:lang w:val="en-US"/>
        </w:rPr>
      </w:pPr>
      <w:r w:rsidRPr="00524443">
        <w:rPr>
          <w:rStyle w:val="FootnoteReference"/>
          <w:rFonts w:ascii="Times New Roman" w:hAnsi="Times New Roman"/>
          <w:sz w:val="20"/>
          <w:lang w:val="en-US"/>
        </w:rPr>
        <w:t>2</w:t>
      </w:r>
      <w:r w:rsidRPr="00524443">
        <w:rPr>
          <w:rFonts w:ascii="Times New Roman" w:hAnsi="Times New Roman"/>
          <w:sz w:val="20"/>
          <w:lang w:val="en-US"/>
        </w:rPr>
        <w:t xml:space="preserve"> Kopumā peļņas centrs ir vienāds ar uzņēmējdarbības segmentu, bet tas var arī atšķirties. Uzņēmējdarbības segments, kas noteikts SFPS, ir uzņēmuma grupas komponents, kuram ir pieejama atsevišķa finanšu informācija un kura rezultātus regulāri pārbauda uzņēmuma galvenais darbības lēmumu pieņēmējs darbības rezultātu novērtēšanas un resursu piešķiršanas nolūkā. Uzņēmējdarbības segmenta vadītājs atskaitās galvenajam darbības lēmumu pieņēmējam par segmenta rezultātiem.</w:t>
      </w:r>
    </w:p>
  </w:footnote>
  <w:footnote w:id="36">
    <w:p w14:paraId="485E36C5"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3</w:t>
      </w:r>
      <w:r w:rsidRPr="00524443">
        <w:rPr>
          <w:rFonts w:ascii="Times New Roman" w:hAnsi="Times New Roman"/>
          <w:sz w:val="20"/>
          <w:lang w:val="en-US"/>
        </w:rPr>
        <w:t xml:space="preserve"> Vertikālā integrācija – viena ražošanas posma izlaide kļūst par nākamā ražošanas posma ielaidi, un tikai pēdējā posmā iegūtā izvade faktiski tiek pārdota tirgū (Avots: EKS 2008 5.23. punkts).</w:t>
      </w:r>
    </w:p>
  </w:footnote>
  <w:footnote w:id="37">
    <w:p w14:paraId="6167F204"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4</w:t>
      </w:r>
      <w:r w:rsidRPr="00524443">
        <w:rPr>
          <w:rFonts w:ascii="Times New Roman" w:hAnsi="Times New Roman"/>
          <w:sz w:val="20"/>
          <w:lang w:val="en-US"/>
        </w:rPr>
        <w:t xml:space="preserve"> Šis darbības noteikums pēc analoģijas var attiekties arī uz uzņēmējdarbības segmentiem. Tas attiecas arī uz JV, kas pārvalda tikai ražošanas faktorus, piemēram, zemi, ēkas, aprīkojumu vai personālu, citu JV labā.</w:t>
      </w:r>
    </w:p>
  </w:footnote>
  <w:footnote w:id="38">
    <w:p w14:paraId="6BBC641C"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5</w:t>
      </w:r>
      <w:r w:rsidRPr="00524443">
        <w:rPr>
          <w:rFonts w:ascii="Times New Roman" w:hAnsi="Times New Roman"/>
          <w:sz w:val="20"/>
          <w:lang w:val="en-US"/>
        </w:rPr>
        <w:t xml:space="preserve"> Avots: EKS 2008 5.23. punkts.</w:t>
      </w:r>
    </w:p>
  </w:footnote>
  <w:footnote w:id="39">
    <w:p w14:paraId="35596C26" w14:textId="77777777" w:rsidR="00524443" w:rsidRPr="00524443" w:rsidRDefault="00524443" w:rsidP="00524443">
      <w:pPr>
        <w:tabs>
          <w:tab w:val="left" w:pos="284"/>
        </w:tabs>
        <w:jc w:val="both"/>
        <w:rPr>
          <w:rFonts w:ascii="Times New Roman" w:hAnsi="Times New Roman" w:cs="Times New Roman"/>
          <w:sz w:val="20"/>
          <w:szCs w:val="20"/>
          <w:lang w:val="en-US"/>
        </w:rPr>
      </w:pPr>
      <w:r w:rsidRPr="00524443">
        <w:rPr>
          <w:rStyle w:val="FootnoteReference"/>
          <w:rFonts w:ascii="Times New Roman" w:hAnsi="Times New Roman"/>
          <w:sz w:val="20"/>
          <w:lang w:val="en-US"/>
        </w:rPr>
        <w:t>6</w:t>
      </w:r>
      <w:r w:rsidRPr="00524443">
        <w:rPr>
          <w:rFonts w:ascii="Times New Roman" w:hAnsi="Times New Roman"/>
          <w:sz w:val="20"/>
          <w:lang w:val="en-US"/>
        </w:rPr>
        <w:t xml:space="preserve"> Noteikums jāskata kopā ar citiem noteikumiem gadījumā, ja ne visu izlaidi absorbē cita vienība, joprojām ir jāpārbauda, vai vienībai, kas piegādā izlaidi, ir autonomija un vai tā veido organizatorisku vienību kopā ar vienību, kas izmanto izlaidi.</w:t>
      </w:r>
    </w:p>
  </w:footnote>
  <w:footnote w:id="40">
    <w:p w14:paraId="4296CFE3"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sz w:val="20"/>
          <w:lang w:val="en-US"/>
        </w:rPr>
        <w:t>7</w:t>
      </w:r>
      <w:r w:rsidRPr="00524443">
        <w:rPr>
          <w:rFonts w:ascii="Times New Roman" w:hAnsi="Times New Roman"/>
          <w:sz w:val="20"/>
          <w:lang w:val="en-US"/>
        </w:rPr>
        <w:t xml:space="preserve"> Centrālo biroju un holdingu definīcijas skat. dokumentā “Final report from the Task Force on the classification of Holdings and Head Offices” [Darba grupas nobeiguma ziņojums par holdingu un centrālo biroju klasifikāciju], 2015. gada 11. marts, ceļš: CircaBC/ESTAT/nacecpacon/Library/Methodological documentation</w:t>
      </w:r>
    </w:p>
    <w:p w14:paraId="2EB20864" w14:textId="77777777" w:rsidR="00524443" w:rsidRPr="00524443" w:rsidRDefault="00524443" w:rsidP="00524443">
      <w:pPr>
        <w:jc w:val="both"/>
        <w:rPr>
          <w:rFonts w:ascii="Times New Roman" w:eastAsia="Arial Narrow" w:hAnsi="Times New Roman" w:cs="Times New Roman"/>
          <w:sz w:val="20"/>
          <w:szCs w:val="20"/>
          <w:lang w:val="en-US"/>
        </w:rPr>
      </w:pPr>
      <w:r w:rsidRPr="00524443">
        <w:rPr>
          <w:rFonts w:ascii="Times New Roman" w:hAnsi="Times New Roman"/>
          <w:sz w:val="20"/>
          <w:lang w:val="en-US"/>
        </w:rPr>
        <w:t>URL: https://circabc.europa.eu/w/browse/1bd8d8bc-ddc5-4cbd-a023-2a32e6e7088e.</w:t>
      </w:r>
    </w:p>
  </w:footnote>
  <w:footnote w:id="41">
    <w:p w14:paraId="7EF89E65" w14:textId="77777777" w:rsidR="00524443" w:rsidRPr="00524443" w:rsidRDefault="00524443" w:rsidP="00524443">
      <w:pPr>
        <w:tabs>
          <w:tab w:val="left" w:pos="2183"/>
        </w:tabs>
        <w:jc w:val="both"/>
        <w:rPr>
          <w:rFonts w:ascii="Times New Roman" w:eastAsia="Arial Narrow" w:hAnsi="Times New Roman" w:cs="Times New Roman"/>
          <w:sz w:val="20"/>
          <w:szCs w:val="20"/>
          <w:lang w:val="en-US"/>
        </w:rPr>
      </w:pPr>
      <w:r w:rsidRPr="00524443">
        <w:rPr>
          <w:rStyle w:val="FootnoteReference"/>
          <w:rFonts w:ascii="Times New Roman" w:hAnsi="Times New Roman"/>
          <w:sz w:val="20"/>
          <w:lang w:val="en-US"/>
        </w:rPr>
        <w:t>8</w:t>
      </w:r>
      <w:r w:rsidRPr="00524443">
        <w:rPr>
          <w:rFonts w:ascii="Times New Roman" w:hAnsi="Times New Roman"/>
          <w:sz w:val="20"/>
          <w:lang w:val="en-US"/>
        </w:rPr>
        <w:t xml:space="preserve"> </w:t>
      </w:r>
      <w:r w:rsidRPr="00524443">
        <w:rPr>
          <w:rFonts w:ascii="Times New Roman" w:hAnsi="Times New Roman"/>
          <w:i/>
          <w:iCs/>
          <w:sz w:val="20"/>
          <w:lang w:val="en-US"/>
        </w:rPr>
        <w:t>h</w:t>
      </w:r>
      <w:r w:rsidRPr="00524443">
        <w:rPr>
          <w:rFonts w:ascii="Times New Roman" w:hAnsi="Times New Roman"/>
          <w:sz w:val="20"/>
          <w:lang w:val="en-US"/>
        </w:rPr>
        <w:t>ttps://ec.europa.eu/eurostat/documents/737960/738007/Final_Report_Task_Force_SPEs.pdf un https://unstats.un.org/unsd/nationalaccount/sna/nn37-en.pdf.</w:t>
      </w:r>
    </w:p>
  </w:footnote>
  <w:footnote w:id="42">
    <w:p w14:paraId="22E18021" w14:textId="77777777" w:rsidR="00524443" w:rsidRPr="00524443" w:rsidRDefault="00524443" w:rsidP="00524443">
      <w:pPr>
        <w:pStyle w:val="FootnoteText"/>
        <w:jc w:val="both"/>
        <w:rPr>
          <w:lang w:val="en-US"/>
        </w:rPr>
      </w:pPr>
      <w:r w:rsidRPr="00524443">
        <w:rPr>
          <w:rStyle w:val="FootnoteReference"/>
          <w:rFonts w:ascii="Times New Roman" w:hAnsi="Times New Roman"/>
          <w:lang w:val="en-US"/>
        </w:rPr>
        <w:t>9</w:t>
      </w:r>
      <w:r w:rsidRPr="00524443">
        <w:rPr>
          <w:rFonts w:ascii="Times New Roman" w:hAnsi="Times New Roman"/>
          <w:lang w:val="en-US"/>
        </w:rPr>
        <w:t xml:space="preserve"> Skat. EKS 2010 20.47.–20.48. punktu.</w:t>
      </w:r>
    </w:p>
  </w:footnote>
  <w:footnote w:id="43">
    <w:p w14:paraId="3FFD3A25" w14:textId="77777777" w:rsidR="00524443" w:rsidRPr="00524443" w:rsidRDefault="00524443" w:rsidP="00524443">
      <w:pPr>
        <w:pStyle w:val="FootnoteText"/>
        <w:jc w:val="both"/>
        <w:rPr>
          <w:rFonts w:ascii="Times New Roman" w:hAnsi="Times New Roman" w:cs="Times New Roman"/>
          <w:lang w:val="en-US"/>
        </w:rPr>
      </w:pPr>
      <w:r w:rsidRPr="00524443">
        <w:rPr>
          <w:rStyle w:val="FootnoteReference"/>
          <w:rFonts w:ascii="Times New Roman" w:hAnsi="Times New Roman"/>
          <w:lang w:val="en-US"/>
        </w:rPr>
        <w:t>10</w:t>
      </w:r>
      <w:r w:rsidRPr="00524443">
        <w:rPr>
          <w:rFonts w:ascii="Times New Roman" w:hAnsi="Times New Roman"/>
          <w:lang w:val="en-US"/>
        </w:rPr>
        <w:t xml:space="preserve"> Arī iekšzemes uzņēmumu grupās, t. i., uzņēmumu grupās, kas atrodas tikai vienā valstī, piemēro terminus “globālās grupas galvenā vienība” un “globālais lēmumu pieņemšanas centrs”. Vārds “globāls” šeit nenozīmē ko tādu, kas aptver visu pasauli, bet gan ko tādu, kas ir visaptverošs, jo grupā var būt vairāk nekā viens lēmumu pieņemšanas centrs. Ja, piemēram, uzņēmumu grupā ir vairāk nekā viens uzņēmums, arī šiem uzņēmumiem var būt lēmumu pieņemšanas centri. Tomēr šie lēmumu pieņemšanas centri nepieņem lēmumus par visu uzņēmumu grupu. Lēmumi par visu grupu tiek pieņemti globālajā lēmumu pieņemšanas centrā.</w:t>
      </w:r>
    </w:p>
  </w:footnote>
  <w:footnote w:id="44">
    <w:p w14:paraId="70AC7435" w14:textId="77777777" w:rsidR="00524443" w:rsidRPr="00524443" w:rsidRDefault="00524443" w:rsidP="00524443">
      <w:pPr>
        <w:jc w:val="both"/>
        <w:rPr>
          <w:rFonts w:ascii="Times New Roman" w:hAnsi="Times New Roman" w:cs="Times New Roman"/>
          <w:sz w:val="20"/>
          <w:szCs w:val="20"/>
          <w:lang w:val="en-US"/>
        </w:rPr>
      </w:pPr>
      <w:r w:rsidRPr="00524443">
        <w:rPr>
          <w:rStyle w:val="FootnoteReference"/>
          <w:rFonts w:ascii="Times New Roman" w:hAnsi="Times New Roman"/>
          <w:sz w:val="20"/>
          <w:lang w:val="en-US"/>
        </w:rPr>
        <w:t>11</w:t>
      </w:r>
      <w:r w:rsidRPr="00524443">
        <w:rPr>
          <w:rFonts w:ascii="Times New Roman" w:hAnsi="Times New Roman"/>
          <w:sz w:val="20"/>
          <w:lang w:val="en-US"/>
        </w:rPr>
        <w:t xml:space="preserve"> Salīdziniet ar: “Global Value Chains and Economic Globalization Project Report” [Globālo vērtību ķēžu un ekonomiskās globalizācijas projektu ziņojums] (</w:t>
      </w:r>
      <w:r w:rsidRPr="00524443">
        <w:rPr>
          <w:rFonts w:ascii="Times New Roman" w:hAnsi="Times New Roman"/>
          <w:i/>
          <w:iCs/>
          <w:sz w:val="20"/>
          <w:lang w:val="en-US"/>
        </w:rPr>
        <w:t>GVC-EGP</w:t>
      </w:r>
      <w:r w:rsidRPr="00524443">
        <w:rPr>
          <w:rFonts w:ascii="Times New Roman" w:hAnsi="Times New Roman"/>
          <w:sz w:val="20"/>
          <w:lang w:val="en-US"/>
        </w:rPr>
        <w:t>), 26. lappuse, 2. tabula;</w:t>
      </w:r>
    </w:p>
    <w:p w14:paraId="22F2FC22" w14:textId="77777777" w:rsidR="00524443" w:rsidRPr="00524443" w:rsidRDefault="00524443" w:rsidP="00524443">
      <w:pPr>
        <w:jc w:val="both"/>
        <w:rPr>
          <w:rFonts w:ascii="Times New Roman" w:eastAsia="Arial Narrow" w:hAnsi="Times New Roman" w:cs="Times New Roman"/>
          <w:sz w:val="24"/>
          <w:szCs w:val="24"/>
          <w:lang w:val="en-US"/>
        </w:rPr>
      </w:pPr>
      <w:r w:rsidRPr="00524443">
        <w:rPr>
          <w:rFonts w:ascii="Times New Roman" w:hAnsi="Times New Roman"/>
          <w:sz w:val="20"/>
          <w:lang w:val="en-US"/>
        </w:rPr>
        <w:t>URL: https://ec.europa.eu/eurostat/cros/system/files/Item%203_Sturgeon_GVC-EGP%20Report%20v.10-02-12.pdf.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7BEA" w14:textId="77777777" w:rsidR="00CB4F1F" w:rsidRPr="003E3067" w:rsidRDefault="00CB4F1F">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769A" w14:textId="77777777" w:rsidR="0019068E" w:rsidRPr="00524443" w:rsidRDefault="0019068E" w:rsidP="0019068E">
    <w:pPr>
      <w:pStyle w:val="Header"/>
      <w:rPr>
        <w:rStyle w:val="PageNumber"/>
        <w:rFonts w:ascii="Times New Roman" w:hAnsi="Times New Roman" w:cs="Times New Roman"/>
        <w:sz w:val="20"/>
        <w:szCs w:val="20"/>
        <w:lang w:val="en-US"/>
      </w:rPr>
    </w:pPr>
    <w:bookmarkStart w:id="153" w:name="_Hlk496261784"/>
    <w:bookmarkStart w:id="154" w:name="_Hlk496261785"/>
    <w:bookmarkStart w:id="155" w:name="_Hlk496261786"/>
    <w:bookmarkStart w:id="156" w:name="_Hlk502757728"/>
    <w:bookmarkStart w:id="157" w:name="_Hlk502757729"/>
    <w:bookmarkStart w:id="158" w:name="_Hlk502757738"/>
    <w:bookmarkStart w:id="159" w:name="_Hlk502757739"/>
    <w:bookmarkStart w:id="160" w:name="_Hlk30491084"/>
    <w:bookmarkStart w:id="161" w:name="_Hlk30491085"/>
  </w:p>
  <w:p w14:paraId="344FB36F" w14:textId="77777777" w:rsidR="0019068E" w:rsidRPr="00524443" w:rsidRDefault="0019068E" w:rsidP="0019068E">
    <w:pPr>
      <w:pStyle w:val="Header"/>
      <w:tabs>
        <w:tab w:val="clear" w:pos="4513"/>
        <w:tab w:val="clear" w:pos="9026"/>
        <w:tab w:val="right" w:leader="underscore" w:pos="9072"/>
      </w:tabs>
      <w:rPr>
        <w:rFonts w:ascii="Times New Roman" w:hAnsi="Times New Roman" w:cs="Times New Roman"/>
        <w:sz w:val="20"/>
        <w:szCs w:val="20"/>
        <w:lang w:val="en-US"/>
      </w:rPr>
    </w:pPr>
    <w:r w:rsidRPr="00524443">
      <w:rPr>
        <w:rFonts w:ascii="Times New Roman" w:hAnsi="Times New Roman" w:cs="Times New Roman"/>
        <w:sz w:val="20"/>
        <w:szCs w:val="20"/>
        <w:lang w:val="en-US"/>
      </w:rPr>
      <w:tab/>
    </w:r>
  </w:p>
  <w:bookmarkEnd w:id="153"/>
  <w:bookmarkEnd w:id="154"/>
  <w:bookmarkEnd w:id="155"/>
  <w:bookmarkEnd w:id="156"/>
  <w:bookmarkEnd w:id="157"/>
  <w:bookmarkEnd w:id="158"/>
  <w:bookmarkEnd w:id="159"/>
  <w:bookmarkEnd w:id="160"/>
  <w:bookmarkEnd w:id="161"/>
  <w:p w14:paraId="70A379B8" w14:textId="77777777" w:rsidR="0019068E" w:rsidRPr="00524443" w:rsidRDefault="0019068E" w:rsidP="0019068E">
    <w:pPr>
      <w:pStyle w:val="Header"/>
      <w:rPr>
        <w:rFonts w:ascii="Times New Roman" w:hAnsi="Times New Roman" w:cs="Times New Roman"/>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40038" w14:textId="77777777" w:rsidR="000E24EA" w:rsidRPr="00524443" w:rsidRDefault="000E24EA" w:rsidP="000E24EA">
    <w:pPr>
      <w:pBdr>
        <w:bottom w:val="single" w:sz="12" w:space="5" w:color="auto"/>
      </w:pBdr>
      <w:rPr>
        <w:rFonts w:ascii="Times New Roman" w:hAnsi="Times New Roman" w:cs="Times New Roman"/>
        <w:sz w:val="20"/>
        <w:szCs w:val="20"/>
        <w:lang w:val="en-US"/>
      </w:rPr>
    </w:pPr>
    <w:bookmarkStart w:id="162" w:name="_Hlk496261745"/>
    <w:bookmarkStart w:id="163" w:name="_Hlk496261746"/>
    <w:bookmarkStart w:id="164" w:name="_Hlk496261747"/>
    <w:bookmarkStart w:id="165" w:name="_Hlk30491063"/>
    <w:bookmarkStart w:id="166" w:name="_Hlk30491064"/>
  </w:p>
  <w:bookmarkEnd w:id="162"/>
  <w:bookmarkEnd w:id="163"/>
  <w:bookmarkEnd w:id="164"/>
  <w:bookmarkEnd w:id="165"/>
  <w:bookmarkEnd w:id="166"/>
  <w:p w14:paraId="1DB91619" w14:textId="77777777" w:rsidR="000E24EA" w:rsidRPr="00524443" w:rsidRDefault="000E24EA" w:rsidP="000E24E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EA8"/>
    <w:multiLevelType w:val="hybridMultilevel"/>
    <w:tmpl w:val="71C06990"/>
    <w:lvl w:ilvl="0" w:tplc="3EB4EDBA">
      <w:start w:val="1"/>
      <w:numFmt w:val="lowerLetter"/>
      <w:lvlText w:val="(%1)"/>
      <w:lvlJc w:val="left"/>
      <w:pPr>
        <w:ind w:left="2466" w:hanging="284"/>
      </w:pPr>
      <w:rPr>
        <w:rFonts w:ascii="Arial Narrow" w:eastAsia="Arial Narrow" w:hAnsi="Arial Narrow" w:hint="default"/>
        <w:color w:val="231F20"/>
        <w:spacing w:val="-6"/>
        <w:w w:val="98"/>
        <w:sz w:val="19"/>
        <w:szCs w:val="19"/>
      </w:rPr>
    </w:lvl>
    <w:lvl w:ilvl="1" w:tplc="BC4EA2A0">
      <w:start w:val="1"/>
      <w:numFmt w:val="bullet"/>
      <w:lvlText w:val="•"/>
      <w:lvlJc w:val="left"/>
      <w:pPr>
        <w:ind w:left="3308" w:hanging="284"/>
      </w:pPr>
      <w:rPr>
        <w:rFonts w:hint="default"/>
      </w:rPr>
    </w:lvl>
    <w:lvl w:ilvl="2" w:tplc="4EE2CC0E">
      <w:start w:val="1"/>
      <w:numFmt w:val="bullet"/>
      <w:lvlText w:val="•"/>
      <w:lvlJc w:val="left"/>
      <w:pPr>
        <w:ind w:left="4150" w:hanging="284"/>
      </w:pPr>
      <w:rPr>
        <w:rFonts w:hint="default"/>
      </w:rPr>
    </w:lvl>
    <w:lvl w:ilvl="3" w:tplc="DD78D6CC">
      <w:start w:val="1"/>
      <w:numFmt w:val="bullet"/>
      <w:lvlText w:val="•"/>
      <w:lvlJc w:val="left"/>
      <w:pPr>
        <w:ind w:left="4991" w:hanging="284"/>
      </w:pPr>
      <w:rPr>
        <w:rFonts w:hint="default"/>
      </w:rPr>
    </w:lvl>
    <w:lvl w:ilvl="4" w:tplc="FD9CD966">
      <w:start w:val="1"/>
      <w:numFmt w:val="bullet"/>
      <w:lvlText w:val="•"/>
      <w:lvlJc w:val="left"/>
      <w:pPr>
        <w:ind w:left="5833" w:hanging="284"/>
      </w:pPr>
      <w:rPr>
        <w:rFonts w:hint="default"/>
      </w:rPr>
    </w:lvl>
    <w:lvl w:ilvl="5" w:tplc="D76003FE">
      <w:start w:val="1"/>
      <w:numFmt w:val="bullet"/>
      <w:lvlText w:val="•"/>
      <w:lvlJc w:val="left"/>
      <w:pPr>
        <w:ind w:left="6675" w:hanging="284"/>
      </w:pPr>
      <w:rPr>
        <w:rFonts w:hint="default"/>
      </w:rPr>
    </w:lvl>
    <w:lvl w:ilvl="6" w:tplc="8368B84E">
      <w:start w:val="1"/>
      <w:numFmt w:val="bullet"/>
      <w:lvlText w:val="•"/>
      <w:lvlJc w:val="left"/>
      <w:pPr>
        <w:ind w:left="7517" w:hanging="284"/>
      </w:pPr>
      <w:rPr>
        <w:rFonts w:hint="default"/>
      </w:rPr>
    </w:lvl>
    <w:lvl w:ilvl="7" w:tplc="0EAEAB3E">
      <w:start w:val="1"/>
      <w:numFmt w:val="bullet"/>
      <w:lvlText w:val="•"/>
      <w:lvlJc w:val="left"/>
      <w:pPr>
        <w:ind w:left="8359" w:hanging="284"/>
      </w:pPr>
      <w:rPr>
        <w:rFonts w:hint="default"/>
      </w:rPr>
    </w:lvl>
    <w:lvl w:ilvl="8" w:tplc="F29C0AAC">
      <w:start w:val="1"/>
      <w:numFmt w:val="bullet"/>
      <w:lvlText w:val="•"/>
      <w:lvlJc w:val="left"/>
      <w:pPr>
        <w:ind w:left="9201" w:hanging="284"/>
      </w:pPr>
      <w:rPr>
        <w:rFonts w:hint="default"/>
      </w:rPr>
    </w:lvl>
  </w:abstractNum>
  <w:abstractNum w:abstractNumId="1" w15:restartNumberingAfterBreak="0">
    <w:nsid w:val="0499209B"/>
    <w:multiLevelType w:val="hybridMultilevel"/>
    <w:tmpl w:val="3C48E61E"/>
    <w:lvl w:ilvl="0" w:tplc="B7385EA0">
      <w:start w:val="3"/>
      <w:numFmt w:val="lowerRoman"/>
      <w:lvlText w:val="(%1)"/>
      <w:lvlJc w:val="left"/>
      <w:pPr>
        <w:ind w:left="2296" w:hanging="284"/>
      </w:pPr>
      <w:rPr>
        <w:rFonts w:ascii="Arial Narrow" w:eastAsia="Arial Narrow" w:hAnsi="Arial Narrow" w:hint="default"/>
        <w:color w:val="231F20"/>
        <w:spacing w:val="-2"/>
        <w:w w:val="104"/>
        <w:sz w:val="19"/>
        <w:szCs w:val="19"/>
      </w:rPr>
    </w:lvl>
    <w:lvl w:ilvl="1" w:tplc="8AD6DF4E">
      <w:start w:val="1"/>
      <w:numFmt w:val="bullet"/>
      <w:lvlText w:val="•"/>
      <w:lvlJc w:val="left"/>
      <w:pPr>
        <w:ind w:left="3155" w:hanging="284"/>
      </w:pPr>
      <w:rPr>
        <w:rFonts w:hint="default"/>
      </w:rPr>
    </w:lvl>
    <w:lvl w:ilvl="2" w:tplc="48CC0D38">
      <w:start w:val="1"/>
      <w:numFmt w:val="bullet"/>
      <w:lvlText w:val="•"/>
      <w:lvlJc w:val="left"/>
      <w:pPr>
        <w:ind w:left="4013" w:hanging="284"/>
      </w:pPr>
      <w:rPr>
        <w:rFonts w:hint="default"/>
      </w:rPr>
    </w:lvl>
    <w:lvl w:ilvl="3" w:tplc="6D40D2A6">
      <w:start w:val="1"/>
      <w:numFmt w:val="bullet"/>
      <w:lvlText w:val="•"/>
      <w:lvlJc w:val="left"/>
      <w:pPr>
        <w:ind w:left="4872" w:hanging="284"/>
      </w:pPr>
      <w:rPr>
        <w:rFonts w:hint="default"/>
      </w:rPr>
    </w:lvl>
    <w:lvl w:ilvl="4" w:tplc="A0C65B9E">
      <w:start w:val="1"/>
      <w:numFmt w:val="bullet"/>
      <w:lvlText w:val="•"/>
      <w:lvlJc w:val="left"/>
      <w:pPr>
        <w:ind w:left="5731" w:hanging="284"/>
      </w:pPr>
      <w:rPr>
        <w:rFonts w:hint="default"/>
      </w:rPr>
    </w:lvl>
    <w:lvl w:ilvl="5" w:tplc="18A49620">
      <w:start w:val="1"/>
      <w:numFmt w:val="bullet"/>
      <w:lvlText w:val="•"/>
      <w:lvlJc w:val="left"/>
      <w:pPr>
        <w:ind w:left="6590" w:hanging="284"/>
      </w:pPr>
      <w:rPr>
        <w:rFonts w:hint="default"/>
      </w:rPr>
    </w:lvl>
    <w:lvl w:ilvl="6" w:tplc="CA0A7880">
      <w:start w:val="1"/>
      <w:numFmt w:val="bullet"/>
      <w:lvlText w:val="•"/>
      <w:lvlJc w:val="left"/>
      <w:pPr>
        <w:ind w:left="7449" w:hanging="284"/>
      </w:pPr>
      <w:rPr>
        <w:rFonts w:hint="default"/>
      </w:rPr>
    </w:lvl>
    <w:lvl w:ilvl="7" w:tplc="2DFA1ECA">
      <w:start w:val="1"/>
      <w:numFmt w:val="bullet"/>
      <w:lvlText w:val="•"/>
      <w:lvlJc w:val="left"/>
      <w:pPr>
        <w:ind w:left="8308" w:hanging="284"/>
      </w:pPr>
      <w:rPr>
        <w:rFonts w:hint="default"/>
      </w:rPr>
    </w:lvl>
    <w:lvl w:ilvl="8" w:tplc="7F403192">
      <w:start w:val="1"/>
      <w:numFmt w:val="bullet"/>
      <w:lvlText w:val="•"/>
      <w:lvlJc w:val="left"/>
      <w:pPr>
        <w:ind w:left="9167" w:hanging="284"/>
      </w:pPr>
      <w:rPr>
        <w:rFonts w:hint="default"/>
      </w:rPr>
    </w:lvl>
  </w:abstractNum>
  <w:abstractNum w:abstractNumId="2" w15:restartNumberingAfterBreak="0">
    <w:nsid w:val="04B36E96"/>
    <w:multiLevelType w:val="multilevel"/>
    <w:tmpl w:val="A1942C76"/>
    <w:lvl w:ilvl="0">
      <w:start w:val="2"/>
      <w:numFmt w:val="decimal"/>
      <w:lvlText w:val="%1"/>
      <w:lvlJc w:val="left"/>
      <w:pPr>
        <w:ind w:left="2305" w:hanging="294"/>
      </w:pPr>
      <w:rPr>
        <w:rFonts w:hint="default"/>
      </w:rPr>
    </w:lvl>
    <w:lvl w:ilvl="1">
      <w:start w:val="1"/>
      <w:numFmt w:val="upperLetter"/>
      <w:lvlText w:val="%1.%2"/>
      <w:lvlJc w:val="left"/>
      <w:pPr>
        <w:ind w:left="2305" w:hanging="294"/>
      </w:pPr>
      <w:rPr>
        <w:rFonts w:ascii="Calibri" w:eastAsia="Calibri" w:hAnsi="Calibri" w:hint="default"/>
        <w:color w:val="231F20"/>
        <w:w w:val="99"/>
        <w:sz w:val="19"/>
        <w:szCs w:val="19"/>
      </w:rPr>
    </w:lvl>
    <w:lvl w:ilvl="2">
      <w:start w:val="1"/>
      <w:numFmt w:val="bullet"/>
      <w:lvlText w:val="•"/>
      <w:lvlJc w:val="left"/>
      <w:pPr>
        <w:ind w:left="4021" w:hanging="294"/>
      </w:pPr>
      <w:rPr>
        <w:rFonts w:hint="default"/>
      </w:rPr>
    </w:lvl>
    <w:lvl w:ilvl="3">
      <w:start w:val="1"/>
      <w:numFmt w:val="bullet"/>
      <w:lvlText w:val="•"/>
      <w:lvlJc w:val="left"/>
      <w:pPr>
        <w:ind w:left="4879" w:hanging="294"/>
      </w:pPr>
      <w:rPr>
        <w:rFonts w:hint="default"/>
      </w:rPr>
    </w:lvl>
    <w:lvl w:ilvl="4">
      <w:start w:val="1"/>
      <w:numFmt w:val="bullet"/>
      <w:lvlText w:val="•"/>
      <w:lvlJc w:val="left"/>
      <w:pPr>
        <w:ind w:left="5737" w:hanging="294"/>
      </w:pPr>
      <w:rPr>
        <w:rFonts w:hint="default"/>
      </w:rPr>
    </w:lvl>
    <w:lvl w:ilvl="5">
      <w:start w:val="1"/>
      <w:numFmt w:val="bullet"/>
      <w:lvlText w:val="•"/>
      <w:lvlJc w:val="left"/>
      <w:pPr>
        <w:ind w:left="6595" w:hanging="294"/>
      </w:pPr>
      <w:rPr>
        <w:rFonts w:hint="default"/>
      </w:rPr>
    </w:lvl>
    <w:lvl w:ilvl="6">
      <w:start w:val="1"/>
      <w:numFmt w:val="bullet"/>
      <w:lvlText w:val="•"/>
      <w:lvlJc w:val="left"/>
      <w:pPr>
        <w:ind w:left="7453" w:hanging="294"/>
      </w:pPr>
      <w:rPr>
        <w:rFonts w:hint="default"/>
      </w:rPr>
    </w:lvl>
    <w:lvl w:ilvl="7">
      <w:start w:val="1"/>
      <w:numFmt w:val="bullet"/>
      <w:lvlText w:val="•"/>
      <w:lvlJc w:val="left"/>
      <w:pPr>
        <w:ind w:left="8311" w:hanging="294"/>
      </w:pPr>
      <w:rPr>
        <w:rFonts w:hint="default"/>
      </w:rPr>
    </w:lvl>
    <w:lvl w:ilvl="8">
      <w:start w:val="1"/>
      <w:numFmt w:val="bullet"/>
      <w:lvlText w:val="•"/>
      <w:lvlJc w:val="left"/>
      <w:pPr>
        <w:ind w:left="9169" w:hanging="294"/>
      </w:pPr>
      <w:rPr>
        <w:rFonts w:hint="default"/>
      </w:rPr>
    </w:lvl>
  </w:abstractNum>
  <w:abstractNum w:abstractNumId="3" w15:restartNumberingAfterBreak="0">
    <w:nsid w:val="04DE6413"/>
    <w:multiLevelType w:val="multilevel"/>
    <w:tmpl w:val="F9D4BEF2"/>
    <w:lvl w:ilvl="0">
      <w:start w:val="4"/>
      <w:numFmt w:val="decimal"/>
      <w:lvlText w:val="%1"/>
      <w:lvlJc w:val="left"/>
      <w:pPr>
        <w:ind w:left="604" w:hanging="491"/>
      </w:pPr>
      <w:rPr>
        <w:rFonts w:hint="default"/>
      </w:rPr>
    </w:lvl>
    <w:lvl w:ilvl="1">
      <w:start w:val="1"/>
      <w:numFmt w:val="upperLetter"/>
      <w:lvlText w:val="%1.%2"/>
      <w:lvlJc w:val="left"/>
      <w:pPr>
        <w:ind w:left="604" w:hanging="491"/>
        <w:jc w:val="right"/>
      </w:pPr>
      <w:rPr>
        <w:rFonts w:ascii="Calibri" w:eastAsia="Calibri" w:hAnsi="Calibri" w:hint="default"/>
        <w:b/>
        <w:bCs/>
        <w:color w:val="636466"/>
        <w:spacing w:val="-2"/>
        <w:w w:val="99"/>
        <w:sz w:val="30"/>
        <w:szCs w:val="30"/>
      </w:rPr>
    </w:lvl>
    <w:lvl w:ilvl="2">
      <w:start w:val="1"/>
      <w:numFmt w:val="decimal"/>
      <w:lvlText w:val="%1.%2.%3"/>
      <w:lvlJc w:val="left"/>
      <w:pPr>
        <w:ind w:left="833" w:hanging="721"/>
      </w:pPr>
      <w:rPr>
        <w:rFonts w:ascii="Calibri" w:eastAsia="Calibri" w:hAnsi="Calibri" w:hint="default"/>
        <w:b/>
        <w:bCs/>
        <w:color w:val="00A3E4"/>
        <w:spacing w:val="1"/>
        <w:w w:val="109"/>
        <w:sz w:val="22"/>
        <w:szCs w:val="22"/>
      </w:rPr>
    </w:lvl>
    <w:lvl w:ilvl="3">
      <w:start w:val="1"/>
      <w:numFmt w:val="bullet"/>
      <w:lvlText w:val="•"/>
      <w:lvlJc w:val="left"/>
      <w:pPr>
        <w:ind w:left="3067" w:hanging="721"/>
      </w:pPr>
      <w:rPr>
        <w:rFonts w:hint="default"/>
      </w:rPr>
    </w:lvl>
    <w:lvl w:ilvl="4">
      <w:start w:val="1"/>
      <w:numFmt w:val="bullet"/>
      <w:lvlText w:val="•"/>
      <w:lvlJc w:val="left"/>
      <w:pPr>
        <w:ind w:left="4184" w:hanging="721"/>
      </w:pPr>
      <w:rPr>
        <w:rFonts w:hint="default"/>
      </w:rPr>
    </w:lvl>
    <w:lvl w:ilvl="5">
      <w:start w:val="1"/>
      <w:numFmt w:val="bullet"/>
      <w:lvlText w:val="•"/>
      <w:lvlJc w:val="left"/>
      <w:pPr>
        <w:ind w:left="5301" w:hanging="721"/>
      </w:pPr>
      <w:rPr>
        <w:rFonts w:hint="default"/>
      </w:rPr>
    </w:lvl>
    <w:lvl w:ilvl="6">
      <w:start w:val="1"/>
      <w:numFmt w:val="bullet"/>
      <w:lvlText w:val="•"/>
      <w:lvlJc w:val="left"/>
      <w:pPr>
        <w:ind w:left="6418" w:hanging="721"/>
      </w:pPr>
      <w:rPr>
        <w:rFonts w:hint="default"/>
      </w:rPr>
    </w:lvl>
    <w:lvl w:ilvl="7">
      <w:start w:val="1"/>
      <w:numFmt w:val="bullet"/>
      <w:lvlText w:val="•"/>
      <w:lvlJc w:val="left"/>
      <w:pPr>
        <w:ind w:left="7535" w:hanging="721"/>
      </w:pPr>
      <w:rPr>
        <w:rFonts w:hint="default"/>
      </w:rPr>
    </w:lvl>
    <w:lvl w:ilvl="8">
      <w:start w:val="1"/>
      <w:numFmt w:val="bullet"/>
      <w:lvlText w:val="•"/>
      <w:lvlJc w:val="left"/>
      <w:pPr>
        <w:ind w:left="8651" w:hanging="721"/>
      </w:pPr>
      <w:rPr>
        <w:rFonts w:hint="default"/>
      </w:rPr>
    </w:lvl>
  </w:abstractNum>
  <w:abstractNum w:abstractNumId="4" w15:restartNumberingAfterBreak="0">
    <w:nsid w:val="05A672DA"/>
    <w:multiLevelType w:val="hybridMultilevel"/>
    <w:tmpl w:val="6BA2C6E6"/>
    <w:lvl w:ilvl="0" w:tplc="F5264E88">
      <w:start w:val="1"/>
      <w:numFmt w:val="bullet"/>
      <w:lvlText w:val="•"/>
      <w:lvlJc w:val="left"/>
      <w:pPr>
        <w:ind w:left="2182" w:hanging="171"/>
      </w:pPr>
      <w:rPr>
        <w:rFonts w:ascii="Calibri" w:eastAsia="Calibri" w:hAnsi="Calibri" w:hint="default"/>
        <w:b/>
        <w:bCs/>
        <w:color w:val="auto"/>
        <w:w w:val="67"/>
        <w:sz w:val="19"/>
        <w:szCs w:val="19"/>
      </w:rPr>
    </w:lvl>
    <w:lvl w:ilvl="1" w:tplc="CCBAB6E6">
      <w:start w:val="1"/>
      <w:numFmt w:val="bullet"/>
      <w:lvlText w:val="•"/>
      <w:lvlJc w:val="left"/>
      <w:pPr>
        <w:ind w:left="3052" w:hanging="171"/>
      </w:pPr>
      <w:rPr>
        <w:rFonts w:hint="default"/>
      </w:rPr>
    </w:lvl>
    <w:lvl w:ilvl="2" w:tplc="41304D18">
      <w:start w:val="1"/>
      <w:numFmt w:val="bullet"/>
      <w:lvlText w:val="•"/>
      <w:lvlJc w:val="left"/>
      <w:pPr>
        <w:ind w:left="3923" w:hanging="171"/>
      </w:pPr>
      <w:rPr>
        <w:rFonts w:hint="default"/>
      </w:rPr>
    </w:lvl>
    <w:lvl w:ilvl="3" w:tplc="F664F9A6">
      <w:start w:val="1"/>
      <w:numFmt w:val="bullet"/>
      <w:lvlText w:val="•"/>
      <w:lvlJc w:val="left"/>
      <w:pPr>
        <w:ind w:left="4793" w:hanging="171"/>
      </w:pPr>
      <w:rPr>
        <w:rFonts w:hint="default"/>
      </w:rPr>
    </w:lvl>
    <w:lvl w:ilvl="4" w:tplc="18641956">
      <w:start w:val="1"/>
      <w:numFmt w:val="bullet"/>
      <w:lvlText w:val="•"/>
      <w:lvlJc w:val="left"/>
      <w:pPr>
        <w:ind w:left="5663" w:hanging="171"/>
      </w:pPr>
      <w:rPr>
        <w:rFonts w:hint="default"/>
      </w:rPr>
    </w:lvl>
    <w:lvl w:ilvl="5" w:tplc="4140A89C">
      <w:start w:val="1"/>
      <w:numFmt w:val="bullet"/>
      <w:lvlText w:val="•"/>
      <w:lvlJc w:val="left"/>
      <w:pPr>
        <w:ind w:left="6534" w:hanging="171"/>
      </w:pPr>
      <w:rPr>
        <w:rFonts w:hint="default"/>
      </w:rPr>
    </w:lvl>
    <w:lvl w:ilvl="6" w:tplc="0C5EF06A">
      <w:start w:val="1"/>
      <w:numFmt w:val="bullet"/>
      <w:lvlText w:val="•"/>
      <w:lvlJc w:val="left"/>
      <w:pPr>
        <w:ind w:left="7404" w:hanging="171"/>
      </w:pPr>
      <w:rPr>
        <w:rFonts w:hint="default"/>
      </w:rPr>
    </w:lvl>
    <w:lvl w:ilvl="7" w:tplc="C38414AC">
      <w:start w:val="1"/>
      <w:numFmt w:val="bullet"/>
      <w:lvlText w:val="•"/>
      <w:lvlJc w:val="left"/>
      <w:pPr>
        <w:ind w:left="8274" w:hanging="171"/>
      </w:pPr>
      <w:rPr>
        <w:rFonts w:hint="default"/>
      </w:rPr>
    </w:lvl>
    <w:lvl w:ilvl="8" w:tplc="63088AD2">
      <w:start w:val="1"/>
      <w:numFmt w:val="bullet"/>
      <w:lvlText w:val="•"/>
      <w:lvlJc w:val="left"/>
      <w:pPr>
        <w:ind w:left="9144" w:hanging="171"/>
      </w:pPr>
      <w:rPr>
        <w:rFonts w:hint="default"/>
      </w:rPr>
    </w:lvl>
  </w:abstractNum>
  <w:abstractNum w:abstractNumId="5" w15:restartNumberingAfterBreak="0">
    <w:nsid w:val="07167EE7"/>
    <w:multiLevelType w:val="hybridMultilevel"/>
    <w:tmpl w:val="7B9C70AC"/>
    <w:lvl w:ilvl="0" w:tplc="DF60115A">
      <w:start w:val="1"/>
      <w:numFmt w:val="lowerLetter"/>
      <w:lvlText w:val="%1)"/>
      <w:lvlJc w:val="left"/>
      <w:pPr>
        <w:ind w:left="2239" w:hanging="227"/>
      </w:pPr>
      <w:rPr>
        <w:rFonts w:ascii="Calibri" w:eastAsia="Calibri" w:hAnsi="Calibri" w:hint="default"/>
        <w:i/>
        <w:color w:val="231F20"/>
        <w:spacing w:val="-5"/>
        <w:w w:val="94"/>
        <w:sz w:val="19"/>
        <w:szCs w:val="19"/>
      </w:rPr>
    </w:lvl>
    <w:lvl w:ilvl="1" w:tplc="FE9EB4D2">
      <w:start w:val="1"/>
      <w:numFmt w:val="bullet"/>
      <w:lvlText w:val="•"/>
      <w:lvlJc w:val="left"/>
      <w:pPr>
        <w:ind w:left="3104" w:hanging="227"/>
      </w:pPr>
      <w:rPr>
        <w:rFonts w:hint="default"/>
      </w:rPr>
    </w:lvl>
    <w:lvl w:ilvl="2" w:tplc="6CB2811A">
      <w:start w:val="1"/>
      <w:numFmt w:val="bullet"/>
      <w:lvlText w:val="•"/>
      <w:lvlJc w:val="left"/>
      <w:pPr>
        <w:ind w:left="3968" w:hanging="227"/>
      </w:pPr>
      <w:rPr>
        <w:rFonts w:hint="default"/>
      </w:rPr>
    </w:lvl>
    <w:lvl w:ilvl="3" w:tplc="4E882340">
      <w:start w:val="1"/>
      <w:numFmt w:val="bullet"/>
      <w:lvlText w:val="•"/>
      <w:lvlJc w:val="left"/>
      <w:pPr>
        <w:ind w:left="4833" w:hanging="227"/>
      </w:pPr>
      <w:rPr>
        <w:rFonts w:hint="default"/>
      </w:rPr>
    </w:lvl>
    <w:lvl w:ilvl="4" w:tplc="9F28322C">
      <w:start w:val="1"/>
      <w:numFmt w:val="bullet"/>
      <w:lvlText w:val="•"/>
      <w:lvlJc w:val="left"/>
      <w:pPr>
        <w:ind w:left="5697" w:hanging="227"/>
      </w:pPr>
      <w:rPr>
        <w:rFonts w:hint="default"/>
      </w:rPr>
    </w:lvl>
    <w:lvl w:ilvl="5" w:tplc="173CC114">
      <w:start w:val="1"/>
      <w:numFmt w:val="bullet"/>
      <w:lvlText w:val="•"/>
      <w:lvlJc w:val="left"/>
      <w:pPr>
        <w:ind w:left="6562" w:hanging="227"/>
      </w:pPr>
      <w:rPr>
        <w:rFonts w:hint="default"/>
      </w:rPr>
    </w:lvl>
    <w:lvl w:ilvl="6" w:tplc="D410ECCE">
      <w:start w:val="1"/>
      <w:numFmt w:val="bullet"/>
      <w:lvlText w:val="•"/>
      <w:lvlJc w:val="left"/>
      <w:pPr>
        <w:ind w:left="7427" w:hanging="227"/>
      </w:pPr>
      <w:rPr>
        <w:rFonts w:hint="default"/>
      </w:rPr>
    </w:lvl>
    <w:lvl w:ilvl="7" w:tplc="2800E704">
      <w:start w:val="1"/>
      <w:numFmt w:val="bullet"/>
      <w:lvlText w:val="•"/>
      <w:lvlJc w:val="left"/>
      <w:pPr>
        <w:ind w:left="8291" w:hanging="227"/>
      </w:pPr>
      <w:rPr>
        <w:rFonts w:hint="default"/>
      </w:rPr>
    </w:lvl>
    <w:lvl w:ilvl="8" w:tplc="29DC520A">
      <w:start w:val="1"/>
      <w:numFmt w:val="bullet"/>
      <w:lvlText w:val="•"/>
      <w:lvlJc w:val="left"/>
      <w:pPr>
        <w:ind w:left="9156" w:hanging="227"/>
      </w:pPr>
      <w:rPr>
        <w:rFonts w:hint="default"/>
      </w:rPr>
    </w:lvl>
  </w:abstractNum>
  <w:abstractNum w:abstractNumId="6" w15:restartNumberingAfterBreak="0">
    <w:nsid w:val="0787718A"/>
    <w:multiLevelType w:val="multilevel"/>
    <w:tmpl w:val="225C6484"/>
    <w:lvl w:ilvl="0">
      <w:start w:val="1"/>
      <w:numFmt w:val="decimal"/>
      <w:lvlText w:val="%1"/>
      <w:lvlJc w:val="left"/>
      <w:pPr>
        <w:ind w:left="2305" w:hanging="294"/>
      </w:pPr>
      <w:rPr>
        <w:rFonts w:hint="default"/>
      </w:rPr>
    </w:lvl>
    <w:lvl w:ilvl="1">
      <w:start w:val="1"/>
      <w:numFmt w:val="upperLetter"/>
      <w:lvlText w:val="%1.%2"/>
      <w:lvlJc w:val="left"/>
      <w:pPr>
        <w:ind w:left="2305" w:hanging="294"/>
      </w:pPr>
      <w:rPr>
        <w:rFonts w:ascii="Calibri" w:eastAsia="Calibri" w:hAnsi="Calibri" w:hint="default"/>
        <w:color w:val="231F20"/>
        <w:w w:val="99"/>
        <w:sz w:val="19"/>
        <w:szCs w:val="19"/>
      </w:rPr>
    </w:lvl>
    <w:lvl w:ilvl="2">
      <w:start w:val="1"/>
      <w:numFmt w:val="bullet"/>
      <w:lvlText w:val="•"/>
      <w:lvlJc w:val="left"/>
      <w:pPr>
        <w:ind w:left="4021" w:hanging="294"/>
      </w:pPr>
      <w:rPr>
        <w:rFonts w:hint="default"/>
      </w:rPr>
    </w:lvl>
    <w:lvl w:ilvl="3">
      <w:start w:val="1"/>
      <w:numFmt w:val="bullet"/>
      <w:lvlText w:val="•"/>
      <w:lvlJc w:val="left"/>
      <w:pPr>
        <w:ind w:left="4879" w:hanging="294"/>
      </w:pPr>
      <w:rPr>
        <w:rFonts w:hint="default"/>
      </w:rPr>
    </w:lvl>
    <w:lvl w:ilvl="4">
      <w:start w:val="1"/>
      <w:numFmt w:val="bullet"/>
      <w:lvlText w:val="•"/>
      <w:lvlJc w:val="left"/>
      <w:pPr>
        <w:ind w:left="5737" w:hanging="294"/>
      </w:pPr>
      <w:rPr>
        <w:rFonts w:hint="default"/>
      </w:rPr>
    </w:lvl>
    <w:lvl w:ilvl="5">
      <w:start w:val="1"/>
      <w:numFmt w:val="bullet"/>
      <w:lvlText w:val="•"/>
      <w:lvlJc w:val="left"/>
      <w:pPr>
        <w:ind w:left="6595" w:hanging="294"/>
      </w:pPr>
      <w:rPr>
        <w:rFonts w:hint="default"/>
      </w:rPr>
    </w:lvl>
    <w:lvl w:ilvl="6">
      <w:start w:val="1"/>
      <w:numFmt w:val="bullet"/>
      <w:lvlText w:val="•"/>
      <w:lvlJc w:val="left"/>
      <w:pPr>
        <w:ind w:left="7453" w:hanging="294"/>
      </w:pPr>
      <w:rPr>
        <w:rFonts w:hint="default"/>
      </w:rPr>
    </w:lvl>
    <w:lvl w:ilvl="7">
      <w:start w:val="1"/>
      <w:numFmt w:val="bullet"/>
      <w:lvlText w:val="•"/>
      <w:lvlJc w:val="left"/>
      <w:pPr>
        <w:ind w:left="8311" w:hanging="294"/>
      </w:pPr>
      <w:rPr>
        <w:rFonts w:hint="default"/>
      </w:rPr>
    </w:lvl>
    <w:lvl w:ilvl="8">
      <w:start w:val="1"/>
      <w:numFmt w:val="bullet"/>
      <w:lvlText w:val="•"/>
      <w:lvlJc w:val="left"/>
      <w:pPr>
        <w:ind w:left="9169" w:hanging="294"/>
      </w:pPr>
      <w:rPr>
        <w:rFonts w:hint="default"/>
      </w:rPr>
    </w:lvl>
  </w:abstractNum>
  <w:abstractNum w:abstractNumId="7" w15:restartNumberingAfterBreak="0">
    <w:nsid w:val="08734E06"/>
    <w:multiLevelType w:val="hybridMultilevel"/>
    <w:tmpl w:val="BFE8BCA6"/>
    <w:lvl w:ilvl="0" w:tplc="E06C4AE8">
      <w:start w:val="1"/>
      <w:numFmt w:val="bullet"/>
      <w:lvlText w:val="•"/>
      <w:lvlJc w:val="left"/>
      <w:pPr>
        <w:ind w:left="2749" w:hanging="171"/>
      </w:pPr>
      <w:rPr>
        <w:rFonts w:ascii="Calibri" w:eastAsia="Calibri" w:hAnsi="Calibri" w:hint="default"/>
        <w:b/>
        <w:bCs/>
        <w:color w:val="auto"/>
        <w:w w:val="67"/>
        <w:sz w:val="19"/>
        <w:szCs w:val="19"/>
      </w:rPr>
    </w:lvl>
    <w:lvl w:ilvl="1" w:tplc="03E84230">
      <w:start w:val="1"/>
      <w:numFmt w:val="bullet"/>
      <w:lvlText w:val="•"/>
      <w:lvlJc w:val="left"/>
      <w:pPr>
        <w:ind w:left="3563" w:hanging="171"/>
      </w:pPr>
      <w:rPr>
        <w:rFonts w:hint="default"/>
      </w:rPr>
    </w:lvl>
    <w:lvl w:ilvl="2" w:tplc="A9EA1124">
      <w:start w:val="1"/>
      <w:numFmt w:val="bullet"/>
      <w:lvlText w:val="•"/>
      <w:lvlJc w:val="left"/>
      <w:pPr>
        <w:ind w:left="4376" w:hanging="171"/>
      </w:pPr>
      <w:rPr>
        <w:rFonts w:hint="default"/>
      </w:rPr>
    </w:lvl>
    <w:lvl w:ilvl="3" w:tplc="F3161BA8">
      <w:start w:val="1"/>
      <w:numFmt w:val="bullet"/>
      <w:lvlText w:val="•"/>
      <w:lvlJc w:val="left"/>
      <w:pPr>
        <w:ind w:left="5190" w:hanging="171"/>
      </w:pPr>
      <w:rPr>
        <w:rFonts w:hint="default"/>
      </w:rPr>
    </w:lvl>
    <w:lvl w:ilvl="4" w:tplc="429244E8">
      <w:start w:val="1"/>
      <w:numFmt w:val="bullet"/>
      <w:lvlText w:val="•"/>
      <w:lvlJc w:val="left"/>
      <w:pPr>
        <w:ind w:left="6003" w:hanging="171"/>
      </w:pPr>
      <w:rPr>
        <w:rFonts w:hint="default"/>
      </w:rPr>
    </w:lvl>
    <w:lvl w:ilvl="5" w:tplc="0AC23498">
      <w:start w:val="1"/>
      <w:numFmt w:val="bullet"/>
      <w:lvlText w:val="•"/>
      <w:lvlJc w:val="left"/>
      <w:pPr>
        <w:ind w:left="6817" w:hanging="171"/>
      </w:pPr>
      <w:rPr>
        <w:rFonts w:hint="default"/>
      </w:rPr>
    </w:lvl>
    <w:lvl w:ilvl="6" w:tplc="1D18963A">
      <w:start w:val="1"/>
      <w:numFmt w:val="bullet"/>
      <w:lvlText w:val="•"/>
      <w:lvlJc w:val="left"/>
      <w:pPr>
        <w:ind w:left="7631" w:hanging="171"/>
      </w:pPr>
      <w:rPr>
        <w:rFonts w:hint="default"/>
      </w:rPr>
    </w:lvl>
    <w:lvl w:ilvl="7" w:tplc="CE2C0D96">
      <w:start w:val="1"/>
      <w:numFmt w:val="bullet"/>
      <w:lvlText w:val="•"/>
      <w:lvlJc w:val="left"/>
      <w:pPr>
        <w:ind w:left="8444" w:hanging="171"/>
      </w:pPr>
      <w:rPr>
        <w:rFonts w:hint="default"/>
      </w:rPr>
    </w:lvl>
    <w:lvl w:ilvl="8" w:tplc="856631B4">
      <w:start w:val="1"/>
      <w:numFmt w:val="bullet"/>
      <w:lvlText w:val="•"/>
      <w:lvlJc w:val="left"/>
      <w:pPr>
        <w:ind w:left="9258" w:hanging="171"/>
      </w:pPr>
      <w:rPr>
        <w:rFonts w:hint="default"/>
      </w:rPr>
    </w:lvl>
  </w:abstractNum>
  <w:abstractNum w:abstractNumId="8" w15:restartNumberingAfterBreak="0">
    <w:nsid w:val="093C0137"/>
    <w:multiLevelType w:val="hybridMultilevel"/>
    <w:tmpl w:val="ACFAA67A"/>
    <w:lvl w:ilvl="0" w:tplc="1D2A19C4">
      <w:start w:val="1"/>
      <w:numFmt w:val="bullet"/>
      <w:lvlText w:val="•"/>
      <w:lvlJc w:val="left"/>
      <w:pPr>
        <w:ind w:left="2182" w:hanging="171"/>
      </w:pPr>
      <w:rPr>
        <w:rFonts w:ascii="Calibri" w:eastAsia="Calibri" w:hAnsi="Calibri" w:hint="default"/>
        <w:b/>
        <w:bCs/>
        <w:color w:val="auto"/>
        <w:w w:val="67"/>
        <w:sz w:val="19"/>
        <w:szCs w:val="19"/>
      </w:rPr>
    </w:lvl>
    <w:lvl w:ilvl="1" w:tplc="D12AE54C">
      <w:start w:val="1"/>
      <w:numFmt w:val="bullet"/>
      <w:lvlText w:val="•"/>
      <w:lvlJc w:val="left"/>
      <w:pPr>
        <w:ind w:left="3052" w:hanging="171"/>
      </w:pPr>
      <w:rPr>
        <w:rFonts w:hint="default"/>
      </w:rPr>
    </w:lvl>
    <w:lvl w:ilvl="2" w:tplc="19485210">
      <w:start w:val="1"/>
      <w:numFmt w:val="bullet"/>
      <w:lvlText w:val="•"/>
      <w:lvlJc w:val="left"/>
      <w:pPr>
        <w:ind w:left="3923" w:hanging="171"/>
      </w:pPr>
      <w:rPr>
        <w:rFonts w:hint="default"/>
      </w:rPr>
    </w:lvl>
    <w:lvl w:ilvl="3" w:tplc="B55C2C3C">
      <w:start w:val="1"/>
      <w:numFmt w:val="bullet"/>
      <w:lvlText w:val="•"/>
      <w:lvlJc w:val="left"/>
      <w:pPr>
        <w:ind w:left="4793" w:hanging="171"/>
      </w:pPr>
      <w:rPr>
        <w:rFonts w:hint="default"/>
      </w:rPr>
    </w:lvl>
    <w:lvl w:ilvl="4" w:tplc="8988ACFC">
      <w:start w:val="1"/>
      <w:numFmt w:val="bullet"/>
      <w:lvlText w:val="•"/>
      <w:lvlJc w:val="left"/>
      <w:pPr>
        <w:ind w:left="5663" w:hanging="171"/>
      </w:pPr>
      <w:rPr>
        <w:rFonts w:hint="default"/>
      </w:rPr>
    </w:lvl>
    <w:lvl w:ilvl="5" w:tplc="B590E742">
      <w:start w:val="1"/>
      <w:numFmt w:val="bullet"/>
      <w:lvlText w:val="•"/>
      <w:lvlJc w:val="left"/>
      <w:pPr>
        <w:ind w:left="6534" w:hanging="171"/>
      </w:pPr>
      <w:rPr>
        <w:rFonts w:hint="default"/>
      </w:rPr>
    </w:lvl>
    <w:lvl w:ilvl="6" w:tplc="691E1840">
      <w:start w:val="1"/>
      <w:numFmt w:val="bullet"/>
      <w:lvlText w:val="•"/>
      <w:lvlJc w:val="left"/>
      <w:pPr>
        <w:ind w:left="7404" w:hanging="171"/>
      </w:pPr>
      <w:rPr>
        <w:rFonts w:hint="default"/>
      </w:rPr>
    </w:lvl>
    <w:lvl w:ilvl="7" w:tplc="BC62AFD4">
      <w:start w:val="1"/>
      <w:numFmt w:val="bullet"/>
      <w:lvlText w:val="•"/>
      <w:lvlJc w:val="left"/>
      <w:pPr>
        <w:ind w:left="8274" w:hanging="171"/>
      </w:pPr>
      <w:rPr>
        <w:rFonts w:hint="default"/>
      </w:rPr>
    </w:lvl>
    <w:lvl w:ilvl="8" w:tplc="00644B46">
      <w:start w:val="1"/>
      <w:numFmt w:val="bullet"/>
      <w:lvlText w:val="•"/>
      <w:lvlJc w:val="left"/>
      <w:pPr>
        <w:ind w:left="9144" w:hanging="171"/>
      </w:pPr>
      <w:rPr>
        <w:rFonts w:hint="default"/>
      </w:rPr>
    </w:lvl>
  </w:abstractNum>
  <w:abstractNum w:abstractNumId="9" w15:restartNumberingAfterBreak="0">
    <w:nsid w:val="0C3B7290"/>
    <w:multiLevelType w:val="hybridMultilevel"/>
    <w:tmpl w:val="9AE4BAA2"/>
    <w:lvl w:ilvl="0" w:tplc="622A5ECC">
      <w:start w:val="1"/>
      <w:numFmt w:val="decimal"/>
      <w:lvlText w:val="%1)"/>
      <w:lvlJc w:val="left"/>
      <w:pPr>
        <w:ind w:left="299" w:hanging="186"/>
      </w:pPr>
      <w:rPr>
        <w:rFonts w:ascii="Calibri" w:eastAsia="Calibri" w:hAnsi="Calibri" w:hint="default"/>
        <w:b/>
        <w:bCs/>
        <w:color w:val="231F20"/>
        <w:spacing w:val="-13"/>
        <w:w w:val="105"/>
        <w:sz w:val="19"/>
        <w:szCs w:val="19"/>
      </w:rPr>
    </w:lvl>
    <w:lvl w:ilvl="1" w:tplc="4606B7FE">
      <w:start w:val="1"/>
      <w:numFmt w:val="bullet"/>
      <w:lvlText w:val="•"/>
      <w:lvlJc w:val="left"/>
      <w:pPr>
        <w:ind w:left="1358" w:hanging="186"/>
      </w:pPr>
      <w:rPr>
        <w:rFonts w:hint="default"/>
      </w:rPr>
    </w:lvl>
    <w:lvl w:ilvl="2" w:tplc="FC9A6E16">
      <w:start w:val="1"/>
      <w:numFmt w:val="bullet"/>
      <w:lvlText w:val="•"/>
      <w:lvlJc w:val="left"/>
      <w:pPr>
        <w:ind w:left="2416" w:hanging="186"/>
      </w:pPr>
      <w:rPr>
        <w:rFonts w:hint="default"/>
      </w:rPr>
    </w:lvl>
    <w:lvl w:ilvl="3" w:tplc="A210DB7E">
      <w:start w:val="1"/>
      <w:numFmt w:val="bullet"/>
      <w:lvlText w:val="•"/>
      <w:lvlJc w:val="left"/>
      <w:pPr>
        <w:ind w:left="3475" w:hanging="186"/>
      </w:pPr>
      <w:rPr>
        <w:rFonts w:hint="default"/>
      </w:rPr>
    </w:lvl>
    <w:lvl w:ilvl="4" w:tplc="F5F45332">
      <w:start w:val="1"/>
      <w:numFmt w:val="bullet"/>
      <w:lvlText w:val="•"/>
      <w:lvlJc w:val="left"/>
      <w:pPr>
        <w:ind w:left="4534" w:hanging="186"/>
      </w:pPr>
      <w:rPr>
        <w:rFonts w:hint="default"/>
      </w:rPr>
    </w:lvl>
    <w:lvl w:ilvl="5" w:tplc="FDE4D560">
      <w:start w:val="1"/>
      <w:numFmt w:val="bullet"/>
      <w:lvlText w:val="•"/>
      <w:lvlJc w:val="left"/>
      <w:pPr>
        <w:ind w:left="5592" w:hanging="186"/>
      </w:pPr>
      <w:rPr>
        <w:rFonts w:hint="default"/>
      </w:rPr>
    </w:lvl>
    <w:lvl w:ilvl="6" w:tplc="62AA9DB4">
      <w:start w:val="1"/>
      <w:numFmt w:val="bullet"/>
      <w:lvlText w:val="•"/>
      <w:lvlJc w:val="left"/>
      <w:pPr>
        <w:ind w:left="6651" w:hanging="186"/>
      </w:pPr>
      <w:rPr>
        <w:rFonts w:hint="default"/>
      </w:rPr>
    </w:lvl>
    <w:lvl w:ilvl="7" w:tplc="A314DC3E">
      <w:start w:val="1"/>
      <w:numFmt w:val="bullet"/>
      <w:lvlText w:val="•"/>
      <w:lvlJc w:val="left"/>
      <w:pPr>
        <w:ind w:left="7709" w:hanging="186"/>
      </w:pPr>
      <w:rPr>
        <w:rFonts w:hint="default"/>
      </w:rPr>
    </w:lvl>
    <w:lvl w:ilvl="8" w:tplc="C0668064">
      <w:start w:val="1"/>
      <w:numFmt w:val="bullet"/>
      <w:lvlText w:val="•"/>
      <w:lvlJc w:val="left"/>
      <w:pPr>
        <w:ind w:left="8768" w:hanging="186"/>
      </w:pPr>
      <w:rPr>
        <w:rFonts w:hint="default"/>
      </w:rPr>
    </w:lvl>
  </w:abstractNum>
  <w:abstractNum w:abstractNumId="10" w15:restartNumberingAfterBreak="0">
    <w:nsid w:val="0D0661DB"/>
    <w:multiLevelType w:val="hybridMultilevel"/>
    <w:tmpl w:val="A4803EA2"/>
    <w:lvl w:ilvl="0" w:tplc="2BC8E0BA">
      <w:start w:val="1"/>
      <w:numFmt w:val="lowerLetter"/>
      <w:lvlText w:val="(%1)"/>
      <w:lvlJc w:val="left"/>
      <w:pPr>
        <w:ind w:left="2352" w:hanging="227"/>
      </w:pPr>
      <w:rPr>
        <w:rFonts w:ascii="Arial Narrow" w:eastAsia="Arial Narrow" w:hAnsi="Arial Narrow" w:hint="default"/>
        <w:color w:val="231F20"/>
        <w:spacing w:val="-6"/>
        <w:w w:val="98"/>
        <w:sz w:val="19"/>
        <w:szCs w:val="19"/>
      </w:rPr>
    </w:lvl>
    <w:lvl w:ilvl="1" w:tplc="F3103F02">
      <w:start w:val="1"/>
      <w:numFmt w:val="bullet"/>
      <w:lvlText w:val="•"/>
      <w:lvlJc w:val="left"/>
      <w:pPr>
        <w:ind w:left="3205" w:hanging="227"/>
      </w:pPr>
      <w:rPr>
        <w:rFonts w:hint="default"/>
      </w:rPr>
    </w:lvl>
    <w:lvl w:ilvl="2" w:tplc="914A61C0">
      <w:start w:val="1"/>
      <w:numFmt w:val="bullet"/>
      <w:lvlText w:val="•"/>
      <w:lvlJc w:val="left"/>
      <w:pPr>
        <w:ind w:left="4059" w:hanging="227"/>
      </w:pPr>
      <w:rPr>
        <w:rFonts w:hint="default"/>
      </w:rPr>
    </w:lvl>
    <w:lvl w:ilvl="3" w:tplc="777EBEF4">
      <w:start w:val="1"/>
      <w:numFmt w:val="bullet"/>
      <w:lvlText w:val="•"/>
      <w:lvlJc w:val="left"/>
      <w:pPr>
        <w:ind w:left="4912" w:hanging="227"/>
      </w:pPr>
      <w:rPr>
        <w:rFonts w:hint="default"/>
      </w:rPr>
    </w:lvl>
    <w:lvl w:ilvl="4" w:tplc="250CB34C">
      <w:start w:val="1"/>
      <w:numFmt w:val="bullet"/>
      <w:lvlText w:val="•"/>
      <w:lvlJc w:val="left"/>
      <w:pPr>
        <w:ind w:left="5765" w:hanging="227"/>
      </w:pPr>
      <w:rPr>
        <w:rFonts w:hint="default"/>
      </w:rPr>
    </w:lvl>
    <w:lvl w:ilvl="5" w:tplc="ED8EEF04">
      <w:start w:val="1"/>
      <w:numFmt w:val="bullet"/>
      <w:lvlText w:val="•"/>
      <w:lvlJc w:val="left"/>
      <w:pPr>
        <w:ind w:left="6619" w:hanging="227"/>
      </w:pPr>
      <w:rPr>
        <w:rFonts w:hint="default"/>
      </w:rPr>
    </w:lvl>
    <w:lvl w:ilvl="6" w:tplc="015ECFCC">
      <w:start w:val="1"/>
      <w:numFmt w:val="bullet"/>
      <w:lvlText w:val="•"/>
      <w:lvlJc w:val="left"/>
      <w:pPr>
        <w:ind w:left="7472" w:hanging="227"/>
      </w:pPr>
      <w:rPr>
        <w:rFonts w:hint="default"/>
      </w:rPr>
    </w:lvl>
    <w:lvl w:ilvl="7" w:tplc="4D0C585C">
      <w:start w:val="1"/>
      <w:numFmt w:val="bullet"/>
      <w:lvlText w:val="•"/>
      <w:lvlJc w:val="left"/>
      <w:pPr>
        <w:ind w:left="8325" w:hanging="227"/>
      </w:pPr>
      <w:rPr>
        <w:rFonts w:hint="default"/>
      </w:rPr>
    </w:lvl>
    <w:lvl w:ilvl="8" w:tplc="3BF206CE">
      <w:start w:val="1"/>
      <w:numFmt w:val="bullet"/>
      <w:lvlText w:val="•"/>
      <w:lvlJc w:val="left"/>
      <w:pPr>
        <w:ind w:left="9178" w:hanging="227"/>
      </w:pPr>
      <w:rPr>
        <w:rFonts w:hint="default"/>
      </w:rPr>
    </w:lvl>
  </w:abstractNum>
  <w:abstractNum w:abstractNumId="11" w15:restartNumberingAfterBreak="0">
    <w:nsid w:val="0D257E8F"/>
    <w:multiLevelType w:val="hybridMultilevel"/>
    <w:tmpl w:val="5480284A"/>
    <w:lvl w:ilvl="0" w:tplc="E9EA785A">
      <w:start w:val="1"/>
      <w:numFmt w:val="bullet"/>
      <w:lvlText w:val="•"/>
      <w:lvlJc w:val="left"/>
      <w:pPr>
        <w:ind w:left="2182" w:hanging="171"/>
      </w:pPr>
      <w:rPr>
        <w:rFonts w:ascii="Calibri" w:eastAsia="Calibri" w:hAnsi="Calibri" w:hint="default"/>
        <w:b/>
        <w:bCs/>
        <w:color w:val="auto"/>
        <w:w w:val="67"/>
        <w:sz w:val="19"/>
        <w:szCs w:val="19"/>
      </w:rPr>
    </w:lvl>
    <w:lvl w:ilvl="1" w:tplc="57363384">
      <w:start w:val="1"/>
      <w:numFmt w:val="bullet"/>
      <w:lvlText w:val="•"/>
      <w:lvlJc w:val="left"/>
      <w:pPr>
        <w:ind w:left="3052" w:hanging="171"/>
      </w:pPr>
      <w:rPr>
        <w:rFonts w:hint="default"/>
      </w:rPr>
    </w:lvl>
    <w:lvl w:ilvl="2" w:tplc="D856F5DA">
      <w:start w:val="1"/>
      <w:numFmt w:val="bullet"/>
      <w:lvlText w:val="•"/>
      <w:lvlJc w:val="left"/>
      <w:pPr>
        <w:ind w:left="3923" w:hanging="171"/>
      </w:pPr>
      <w:rPr>
        <w:rFonts w:hint="default"/>
      </w:rPr>
    </w:lvl>
    <w:lvl w:ilvl="3" w:tplc="37F89532">
      <w:start w:val="1"/>
      <w:numFmt w:val="bullet"/>
      <w:lvlText w:val="•"/>
      <w:lvlJc w:val="left"/>
      <w:pPr>
        <w:ind w:left="4793" w:hanging="171"/>
      </w:pPr>
      <w:rPr>
        <w:rFonts w:hint="default"/>
      </w:rPr>
    </w:lvl>
    <w:lvl w:ilvl="4" w:tplc="4BB02E00">
      <w:start w:val="1"/>
      <w:numFmt w:val="bullet"/>
      <w:lvlText w:val="•"/>
      <w:lvlJc w:val="left"/>
      <w:pPr>
        <w:ind w:left="5663" w:hanging="171"/>
      </w:pPr>
      <w:rPr>
        <w:rFonts w:hint="default"/>
      </w:rPr>
    </w:lvl>
    <w:lvl w:ilvl="5" w:tplc="1A1AADB6">
      <w:start w:val="1"/>
      <w:numFmt w:val="bullet"/>
      <w:lvlText w:val="•"/>
      <w:lvlJc w:val="left"/>
      <w:pPr>
        <w:ind w:left="6534" w:hanging="171"/>
      </w:pPr>
      <w:rPr>
        <w:rFonts w:hint="default"/>
      </w:rPr>
    </w:lvl>
    <w:lvl w:ilvl="6" w:tplc="D040CA78">
      <w:start w:val="1"/>
      <w:numFmt w:val="bullet"/>
      <w:lvlText w:val="•"/>
      <w:lvlJc w:val="left"/>
      <w:pPr>
        <w:ind w:left="7404" w:hanging="171"/>
      </w:pPr>
      <w:rPr>
        <w:rFonts w:hint="default"/>
      </w:rPr>
    </w:lvl>
    <w:lvl w:ilvl="7" w:tplc="F81AB066">
      <w:start w:val="1"/>
      <w:numFmt w:val="bullet"/>
      <w:lvlText w:val="•"/>
      <w:lvlJc w:val="left"/>
      <w:pPr>
        <w:ind w:left="8274" w:hanging="171"/>
      </w:pPr>
      <w:rPr>
        <w:rFonts w:hint="default"/>
      </w:rPr>
    </w:lvl>
    <w:lvl w:ilvl="8" w:tplc="CA3E508C">
      <w:start w:val="1"/>
      <w:numFmt w:val="bullet"/>
      <w:lvlText w:val="•"/>
      <w:lvlJc w:val="left"/>
      <w:pPr>
        <w:ind w:left="9144" w:hanging="171"/>
      </w:pPr>
      <w:rPr>
        <w:rFonts w:hint="default"/>
      </w:rPr>
    </w:lvl>
  </w:abstractNum>
  <w:abstractNum w:abstractNumId="12" w15:restartNumberingAfterBreak="0">
    <w:nsid w:val="0D900031"/>
    <w:multiLevelType w:val="hybridMultilevel"/>
    <w:tmpl w:val="F8E29486"/>
    <w:lvl w:ilvl="0" w:tplc="743ED822">
      <w:start w:val="1"/>
      <w:numFmt w:val="lowerLetter"/>
      <w:lvlText w:val="(%1)"/>
      <w:lvlJc w:val="left"/>
      <w:pPr>
        <w:ind w:left="113" w:hanging="220"/>
      </w:pPr>
      <w:rPr>
        <w:rFonts w:ascii="Calibri" w:eastAsia="Calibri" w:hAnsi="Calibri" w:hint="default"/>
        <w:i/>
        <w:color w:val="231F20"/>
        <w:spacing w:val="-6"/>
        <w:w w:val="87"/>
        <w:sz w:val="19"/>
        <w:szCs w:val="19"/>
      </w:rPr>
    </w:lvl>
    <w:lvl w:ilvl="1" w:tplc="0F90458E">
      <w:start w:val="1"/>
      <w:numFmt w:val="decimal"/>
      <w:lvlText w:val="(%2)"/>
      <w:lvlJc w:val="left"/>
      <w:pPr>
        <w:ind w:left="2240" w:hanging="228"/>
      </w:pPr>
      <w:rPr>
        <w:rFonts w:ascii="Calibri" w:eastAsia="Calibri" w:hAnsi="Calibri" w:hint="default"/>
        <w:b/>
        <w:bCs/>
        <w:i/>
        <w:color w:val="231F20"/>
        <w:spacing w:val="-9"/>
        <w:w w:val="96"/>
        <w:sz w:val="19"/>
        <w:szCs w:val="19"/>
      </w:rPr>
    </w:lvl>
    <w:lvl w:ilvl="2" w:tplc="A6EAD4D4">
      <w:start w:val="1"/>
      <w:numFmt w:val="bullet"/>
      <w:lvlText w:val="•"/>
      <w:lvlJc w:val="left"/>
      <w:pPr>
        <w:ind w:left="3087" w:hanging="228"/>
      </w:pPr>
      <w:rPr>
        <w:rFonts w:hint="default"/>
      </w:rPr>
    </w:lvl>
    <w:lvl w:ilvl="3" w:tplc="84D20CD2">
      <w:start w:val="1"/>
      <w:numFmt w:val="bullet"/>
      <w:lvlText w:val="•"/>
      <w:lvlJc w:val="left"/>
      <w:pPr>
        <w:ind w:left="3934" w:hanging="228"/>
      </w:pPr>
      <w:rPr>
        <w:rFonts w:hint="default"/>
      </w:rPr>
    </w:lvl>
    <w:lvl w:ilvl="4" w:tplc="16A655D6">
      <w:start w:val="1"/>
      <w:numFmt w:val="bullet"/>
      <w:lvlText w:val="•"/>
      <w:lvlJc w:val="left"/>
      <w:pPr>
        <w:ind w:left="4782" w:hanging="228"/>
      </w:pPr>
      <w:rPr>
        <w:rFonts w:hint="default"/>
      </w:rPr>
    </w:lvl>
    <w:lvl w:ilvl="5" w:tplc="49C6C01C">
      <w:start w:val="1"/>
      <w:numFmt w:val="bullet"/>
      <w:lvlText w:val="•"/>
      <w:lvlJc w:val="left"/>
      <w:pPr>
        <w:ind w:left="5629" w:hanging="228"/>
      </w:pPr>
      <w:rPr>
        <w:rFonts w:hint="default"/>
      </w:rPr>
    </w:lvl>
    <w:lvl w:ilvl="6" w:tplc="A7E6B430">
      <w:start w:val="1"/>
      <w:numFmt w:val="bullet"/>
      <w:lvlText w:val="•"/>
      <w:lvlJc w:val="left"/>
      <w:pPr>
        <w:ind w:left="6476" w:hanging="228"/>
      </w:pPr>
      <w:rPr>
        <w:rFonts w:hint="default"/>
      </w:rPr>
    </w:lvl>
    <w:lvl w:ilvl="7" w:tplc="43EC4292">
      <w:start w:val="1"/>
      <w:numFmt w:val="bullet"/>
      <w:lvlText w:val="•"/>
      <w:lvlJc w:val="left"/>
      <w:pPr>
        <w:ind w:left="7323" w:hanging="228"/>
      </w:pPr>
      <w:rPr>
        <w:rFonts w:hint="default"/>
      </w:rPr>
    </w:lvl>
    <w:lvl w:ilvl="8" w:tplc="30022BAE">
      <w:start w:val="1"/>
      <w:numFmt w:val="bullet"/>
      <w:lvlText w:val="•"/>
      <w:lvlJc w:val="left"/>
      <w:pPr>
        <w:ind w:left="8171" w:hanging="228"/>
      </w:pPr>
      <w:rPr>
        <w:rFonts w:hint="default"/>
      </w:rPr>
    </w:lvl>
  </w:abstractNum>
  <w:abstractNum w:abstractNumId="13" w15:restartNumberingAfterBreak="0">
    <w:nsid w:val="0F2E1278"/>
    <w:multiLevelType w:val="hybridMultilevel"/>
    <w:tmpl w:val="774E6DAC"/>
    <w:lvl w:ilvl="0" w:tplc="BB46DC46">
      <w:start w:val="1"/>
      <w:numFmt w:val="bullet"/>
      <w:lvlText w:val="-"/>
      <w:lvlJc w:val="left"/>
      <w:pPr>
        <w:ind w:left="454" w:hanging="227"/>
      </w:pPr>
      <w:rPr>
        <w:rFonts w:ascii="Arial Narrow" w:eastAsia="Arial Narrow" w:hAnsi="Arial Narrow" w:hint="default"/>
        <w:color w:val="231F20"/>
        <w:w w:val="109"/>
        <w:sz w:val="19"/>
        <w:szCs w:val="19"/>
      </w:rPr>
    </w:lvl>
    <w:lvl w:ilvl="1" w:tplc="EB48B1E8">
      <w:start w:val="1"/>
      <w:numFmt w:val="bullet"/>
      <w:lvlText w:val="•"/>
      <w:lvlJc w:val="left"/>
      <w:pPr>
        <w:ind w:left="1497" w:hanging="227"/>
      </w:pPr>
      <w:rPr>
        <w:rFonts w:hint="default"/>
      </w:rPr>
    </w:lvl>
    <w:lvl w:ilvl="2" w:tplc="9DF65E86">
      <w:start w:val="1"/>
      <w:numFmt w:val="bullet"/>
      <w:lvlText w:val="•"/>
      <w:lvlJc w:val="left"/>
      <w:pPr>
        <w:ind w:left="2540" w:hanging="227"/>
      </w:pPr>
      <w:rPr>
        <w:rFonts w:hint="default"/>
      </w:rPr>
    </w:lvl>
    <w:lvl w:ilvl="3" w:tplc="A26698EC">
      <w:start w:val="1"/>
      <w:numFmt w:val="bullet"/>
      <w:lvlText w:val="•"/>
      <w:lvlJc w:val="left"/>
      <w:pPr>
        <w:ind w:left="3583" w:hanging="227"/>
      </w:pPr>
      <w:rPr>
        <w:rFonts w:hint="default"/>
      </w:rPr>
    </w:lvl>
    <w:lvl w:ilvl="4" w:tplc="22B0135A">
      <w:start w:val="1"/>
      <w:numFmt w:val="bullet"/>
      <w:lvlText w:val="•"/>
      <w:lvlJc w:val="left"/>
      <w:pPr>
        <w:ind w:left="4626" w:hanging="227"/>
      </w:pPr>
      <w:rPr>
        <w:rFonts w:hint="default"/>
      </w:rPr>
    </w:lvl>
    <w:lvl w:ilvl="5" w:tplc="BAAAB4E6">
      <w:start w:val="1"/>
      <w:numFmt w:val="bullet"/>
      <w:lvlText w:val="•"/>
      <w:lvlJc w:val="left"/>
      <w:pPr>
        <w:ind w:left="5669" w:hanging="227"/>
      </w:pPr>
      <w:rPr>
        <w:rFonts w:hint="default"/>
      </w:rPr>
    </w:lvl>
    <w:lvl w:ilvl="6" w:tplc="5F580C4C">
      <w:start w:val="1"/>
      <w:numFmt w:val="bullet"/>
      <w:lvlText w:val="•"/>
      <w:lvlJc w:val="left"/>
      <w:pPr>
        <w:ind w:left="6712" w:hanging="227"/>
      </w:pPr>
      <w:rPr>
        <w:rFonts w:hint="default"/>
      </w:rPr>
    </w:lvl>
    <w:lvl w:ilvl="7" w:tplc="1DD4C336">
      <w:start w:val="1"/>
      <w:numFmt w:val="bullet"/>
      <w:lvlText w:val="•"/>
      <w:lvlJc w:val="left"/>
      <w:pPr>
        <w:ind w:left="7756" w:hanging="227"/>
      </w:pPr>
      <w:rPr>
        <w:rFonts w:hint="default"/>
      </w:rPr>
    </w:lvl>
    <w:lvl w:ilvl="8" w:tplc="6E2C1FF0">
      <w:start w:val="1"/>
      <w:numFmt w:val="bullet"/>
      <w:lvlText w:val="•"/>
      <w:lvlJc w:val="left"/>
      <w:pPr>
        <w:ind w:left="8799" w:hanging="227"/>
      </w:pPr>
      <w:rPr>
        <w:rFonts w:hint="default"/>
      </w:rPr>
    </w:lvl>
  </w:abstractNum>
  <w:abstractNum w:abstractNumId="14" w15:restartNumberingAfterBreak="0">
    <w:nsid w:val="0F7F2A2F"/>
    <w:multiLevelType w:val="hybridMultilevel"/>
    <w:tmpl w:val="6386951C"/>
    <w:lvl w:ilvl="0" w:tplc="923464D6">
      <w:start w:val="1"/>
      <w:numFmt w:val="decimal"/>
      <w:lvlText w:val="(%1)"/>
      <w:lvlJc w:val="left"/>
      <w:pPr>
        <w:ind w:left="341" w:hanging="228"/>
      </w:pPr>
      <w:rPr>
        <w:rFonts w:ascii="Calibri" w:eastAsia="Calibri" w:hAnsi="Calibri" w:hint="default"/>
        <w:b/>
        <w:bCs/>
        <w:i/>
        <w:color w:val="231F20"/>
        <w:spacing w:val="-9"/>
        <w:w w:val="96"/>
        <w:sz w:val="19"/>
        <w:szCs w:val="19"/>
      </w:rPr>
    </w:lvl>
    <w:lvl w:ilvl="1" w:tplc="062AEACE">
      <w:start w:val="1"/>
      <w:numFmt w:val="decimal"/>
      <w:lvlText w:val="(%2)"/>
      <w:lvlJc w:val="left"/>
      <w:pPr>
        <w:ind w:left="2240" w:hanging="228"/>
        <w:jc w:val="right"/>
      </w:pPr>
      <w:rPr>
        <w:rFonts w:ascii="Calibri" w:eastAsia="Calibri" w:hAnsi="Calibri" w:hint="default"/>
        <w:b/>
        <w:bCs/>
        <w:i/>
        <w:color w:val="231F20"/>
        <w:spacing w:val="-9"/>
        <w:w w:val="96"/>
        <w:sz w:val="19"/>
        <w:szCs w:val="19"/>
      </w:rPr>
    </w:lvl>
    <w:lvl w:ilvl="2" w:tplc="7CFC7654">
      <w:start w:val="1"/>
      <w:numFmt w:val="lowerRoman"/>
      <w:lvlText w:val="(%3)"/>
      <w:lvlJc w:val="left"/>
      <w:pPr>
        <w:ind w:left="2012" w:hanging="227"/>
      </w:pPr>
      <w:rPr>
        <w:rFonts w:ascii="Calibri" w:eastAsia="Calibri" w:hAnsi="Calibri" w:hint="default"/>
        <w:i/>
        <w:color w:val="231F20"/>
        <w:spacing w:val="-3"/>
        <w:w w:val="87"/>
        <w:sz w:val="19"/>
        <w:szCs w:val="19"/>
      </w:rPr>
    </w:lvl>
    <w:lvl w:ilvl="3" w:tplc="EA16CE6C">
      <w:start w:val="1"/>
      <w:numFmt w:val="bullet"/>
      <w:lvlText w:val="•"/>
      <w:lvlJc w:val="left"/>
      <w:pPr>
        <w:ind w:left="2239" w:hanging="227"/>
      </w:pPr>
      <w:rPr>
        <w:rFonts w:ascii="Calibri" w:eastAsia="Calibri" w:hAnsi="Calibri" w:hint="default"/>
        <w:b/>
        <w:bCs/>
        <w:color w:val="auto"/>
        <w:w w:val="67"/>
        <w:sz w:val="19"/>
        <w:szCs w:val="19"/>
      </w:rPr>
    </w:lvl>
    <w:lvl w:ilvl="4" w:tplc="A882170E">
      <w:start w:val="1"/>
      <w:numFmt w:val="bullet"/>
      <w:lvlText w:val="•"/>
      <w:lvlJc w:val="left"/>
      <w:pPr>
        <w:ind w:left="3329" w:hanging="227"/>
      </w:pPr>
      <w:rPr>
        <w:rFonts w:hint="default"/>
      </w:rPr>
    </w:lvl>
    <w:lvl w:ilvl="5" w:tplc="E146BBEC">
      <w:start w:val="1"/>
      <w:numFmt w:val="bullet"/>
      <w:lvlText w:val="•"/>
      <w:lvlJc w:val="left"/>
      <w:pPr>
        <w:ind w:left="4418" w:hanging="227"/>
      </w:pPr>
      <w:rPr>
        <w:rFonts w:hint="default"/>
      </w:rPr>
    </w:lvl>
    <w:lvl w:ilvl="6" w:tplc="F0103958">
      <w:start w:val="1"/>
      <w:numFmt w:val="bullet"/>
      <w:lvlText w:val="•"/>
      <w:lvlJc w:val="left"/>
      <w:pPr>
        <w:ind w:left="5508" w:hanging="227"/>
      </w:pPr>
      <w:rPr>
        <w:rFonts w:hint="default"/>
      </w:rPr>
    </w:lvl>
    <w:lvl w:ilvl="7" w:tplc="689A36B6">
      <w:start w:val="1"/>
      <w:numFmt w:val="bullet"/>
      <w:lvlText w:val="•"/>
      <w:lvlJc w:val="left"/>
      <w:pPr>
        <w:ind w:left="6597" w:hanging="227"/>
      </w:pPr>
      <w:rPr>
        <w:rFonts w:hint="default"/>
      </w:rPr>
    </w:lvl>
    <w:lvl w:ilvl="8" w:tplc="4162BD10">
      <w:start w:val="1"/>
      <w:numFmt w:val="bullet"/>
      <w:lvlText w:val="•"/>
      <w:lvlJc w:val="left"/>
      <w:pPr>
        <w:ind w:left="7686" w:hanging="227"/>
      </w:pPr>
      <w:rPr>
        <w:rFonts w:hint="default"/>
      </w:rPr>
    </w:lvl>
  </w:abstractNum>
  <w:abstractNum w:abstractNumId="15" w15:restartNumberingAfterBreak="0">
    <w:nsid w:val="0FC663F7"/>
    <w:multiLevelType w:val="hybridMultilevel"/>
    <w:tmpl w:val="50123186"/>
    <w:lvl w:ilvl="0" w:tplc="337A41E4">
      <w:start w:val="1"/>
      <w:numFmt w:val="lowerLetter"/>
      <w:lvlText w:val="(%1)"/>
      <w:lvlJc w:val="left"/>
      <w:pPr>
        <w:ind w:left="113" w:hanging="219"/>
      </w:pPr>
      <w:rPr>
        <w:rFonts w:ascii="Arial Narrow" w:eastAsia="Arial Narrow" w:hAnsi="Arial Narrow" w:hint="default"/>
        <w:color w:val="231F20"/>
        <w:spacing w:val="-6"/>
        <w:w w:val="97"/>
        <w:sz w:val="19"/>
        <w:szCs w:val="19"/>
      </w:rPr>
    </w:lvl>
    <w:lvl w:ilvl="1" w:tplc="3524010A">
      <w:start w:val="1"/>
      <w:numFmt w:val="bullet"/>
      <w:lvlText w:val="•"/>
      <w:lvlJc w:val="left"/>
      <w:pPr>
        <w:ind w:left="2182" w:hanging="171"/>
      </w:pPr>
      <w:rPr>
        <w:rFonts w:ascii="Calibri" w:eastAsia="Calibri" w:hAnsi="Calibri" w:hint="default"/>
        <w:b/>
        <w:bCs/>
        <w:color w:val="auto"/>
        <w:w w:val="67"/>
        <w:sz w:val="19"/>
        <w:szCs w:val="19"/>
      </w:rPr>
    </w:lvl>
    <w:lvl w:ilvl="2" w:tplc="6B8438F2">
      <w:start w:val="1"/>
      <w:numFmt w:val="bullet"/>
      <w:lvlText w:val="•"/>
      <w:lvlJc w:val="left"/>
      <w:pPr>
        <w:ind w:left="3036" w:hanging="171"/>
      </w:pPr>
      <w:rPr>
        <w:rFonts w:hint="default"/>
      </w:rPr>
    </w:lvl>
    <w:lvl w:ilvl="3" w:tplc="26B43AEE">
      <w:start w:val="1"/>
      <w:numFmt w:val="bullet"/>
      <w:lvlText w:val="•"/>
      <w:lvlJc w:val="left"/>
      <w:pPr>
        <w:ind w:left="3889" w:hanging="171"/>
      </w:pPr>
      <w:rPr>
        <w:rFonts w:hint="default"/>
      </w:rPr>
    </w:lvl>
    <w:lvl w:ilvl="4" w:tplc="0AD876F6">
      <w:start w:val="1"/>
      <w:numFmt w:val="bullet"/>
      <w:lvlText w:val="•"/>
      <w:lvlJc w:val="left"/>
      <w:pPr>
        <w:ind w:left="4743" w:hanging="171"/>
      </w:pPr>
      <w:rPr>
        <w:rFonts w:hint="default"/>
      </w:rPr>
    </w:lvl>
    <w:lvl w:ilvl="5" w:tplc="5C8C00BE">
      <w:start w:val="1"/>
      <w:numFmt w:val="bullet"/>
      <w:lvlText w:val="•"/>
      <w:lvlJc w:val="left"/>
      <w:pPr>
        <w:ind w:left="5597" w:hanging="171"/>
      </w:pPr>
      <w:rPr>
        <w:rFonts w:hint="default"/>
      </w:rPr>
    </w:lvl>
    <w:lvl w:ilvl="6" w:tplc="C268A712">
      <w:start w:val="1"/>
      <w:numFmt w:val="bullet"/>
      <w:lvlText w:val="•"/>
      <w:lvlJc w:val="left"/>
      <w:pPr>
        <w:ind w:left="6450" w:hanging="171"/>
      </w:pPr>
      <w:rPr>
        <w:rFonts w:hint="default"/>
      </w:rPr>
    </w:lvl>
    <w:lvl w:ilvl="7" w:tplc="D0A26658">
      <w:start w:val="1"/>
      <w:numFmt w:val="bullet"/>
      <w:lvlText w:val="•"/>
      <w:lvlJc w:val="left"/>
      <w:pPr>
        <w:ind w:left="7304" w:hanging="171"/>
      </w:pPr>
      <w:rPr>
        <w:rFonts w:hint="default"/>
      </w:rPr>
    </w:lvl>
    <w:lvl w:ilvl="8" w:tplc="A484C692">
      <w:start w:val="1"/>
      <w:numFmt w:val="bullet"/>
      <w:lvlText w:val="•"/>
      <w:lvlJc w:val="left"/>
      <w:pPr>
        <w:ind w:left="8158" w:hanging="171"/>
      </w:pPr>
      <w:rPr>
        <w:rFonts w:hint="default"/>
      </w:rPr>
    </w:lvl>
  </w:abstractNum>
  <w:abstractNum w:abstractNumId="16" w15:restartNumberingAfterBreak="0">
    <w:nsid w:val="127D736C"/>
    <w:multiLevelType w:val="multilevel"/>
    <w:tmpl w:val="699611BE"/>
    <w:lvl w:ilvl="0">
      <w:start w:val="3"/>
      <w:numFmt w:val="decimal"/>
      <w:lvlText w:val="%1"/>
      <w:lvlJc w:val="left"/>
      <w:pPr>
        <w:ind w:left="690" w:hanging="294"/>
      </w:pPr>
      <w:rPr>
        <w:rFonts w:hint="default"/>
      </w:rPr>
    </w:lvl>
    <w:lvl w:ilvl="1">
      <w:start w:val="1"/>
      <w:numFmt w:val="upperLetter"/>
      <w:lvlText w:val="%1.%2"/>
      <w:lvlJc w:val="left"/>
      <w:pPr>
        <w:ind w:left="690" w:hanging="294"/>
      </w:pPr>
      <w:rPr>
        <w:rFonts w:ascii="Calibri" w:eastAsia="Calibri" w:hAnsi="Calibri" w:hint="default"/>
        <w:color w:val="231F20"/>
        <w:w w:val="99"/>
        <w:sz w:val="19"/>
        <w:szCs w:val="19"/>
      </w:rPr>
    </w:lvl>
    <w:lvl w:ilvl="2">
      <w:start w:val="1"/>
      <w:numFmt w:val="bullet"/>
      <w:lvlText w:val="•"/>
      <w:lvlJc w:val="left"/>
      <w:pPr>
        <w:ind w:left="2729" w:hanging="294"/>
      </w:pPr>
      <w:rPr>
        <w:rFonts w:hint="default"/>
      </w:rPr>
    </w:lvl>
    <w:lvl w:ilvl="3">
      <w:start w:val="1"/>
      <w:numFmt w:val="bullet"/>
      <w:lvlText w:val="•"/>
      <w:lvlJc w:val="left"/>
      <w:pPr>
        <w:ind w:left="3749" w:hanging="294"/>
      </w:pPr>
      <w:rPr>
        <w:rFonts w:hint="default"/>
      </w:rPr>
    </w:lvl>
    <w:lvl w:ilvl="4">
      <w:start w:val="1"/>
      <w:numFmt w:val="bullet"/>
      <w:lvlText w:val="•"/>
      <w:lvlJc w:val="left"/>
      <w:pPr>
        <w:ind w:left="4768" w:hanging="294"/>
      </w:pPr>
      <w:rPr>
        <w:rFonts w:hint="default"/>
      </w:rPr>
    </w:lvl>
    <w:lvl w:ilvl="5">
      <w:start w:val="1"/>
      <w:numFmt w:val="bullet"/>
      <w:lvlText w:val="•"/>
      <w:lvlJc w:val="left"/>
      <w:pPr>
        <w:ind w:left="5788" w:hanging="294"/>
      </w:pPr>
      <w:rPr>
        <w:rFonts w:hint="default"/>
      </w:rPr>
    </w:lvl>
    <w:lvl w:ilvl="6">
      <w:start w:val="1"/>
      <w:numFmt w:val="bullet"/>
      <w:lvlText w:val="•"/>
      <w:lvlJc w:val="left"/>
      <w:pPr>
        <w:ind w:left="6807" w:hanging="294"/>
      </w:pPr>
      <w:rPr>
        <w:rFonts w:hint="default"/>
      </w:rPr>
    </w:lvl>
    <w:lvl w:ilvl="7">
      <w:start w:val="1"/>
      <w:numFmt w:val="bullet"/>
      <w:lvlText w:val="•"/>
      <w:lvlJc w:val="left"/>
      <w:pPr>
        <w:ind w:left="7827" w:hanging="294"/>
      </w:pPr>
      <w:rPr>
        <w:rFonts w:hint="default"/>
      </w:rPr>
    </w:lvl>
    <w:lvl w:ilvl="8">
      <w:start w:val="1"/>
      <w:numFmt w:val="bullet"/>
      <w:lvlText w:val="•"/>
      <w:lvlJc w:val="left"/>
      <w:pPr>
        <w:ind w:left="8846" w:hanging="294"/>
      </w:pPr>
      <w:rPr>
        <w:rFonts w:hint="default"/>
      </w:rPr>
    </w:lvl>
  </w:abstractNum>
  <w:abstractNum w:abstractNumId="17" w15:restartNumberingAfterBreak="0">
    <w:nsid w:val="138A4EC2"/>
    <w:multiLevelType w:val="hybridMultilevel"/>
    <w:tmpl w:val="8AB85F20"/>
    <w:lvl w:ilvl="0" w:tplc="E8465D7A">
      <w:start w:val="1"/>
      <w:numFmt w:val="bullet"/>
      <w:lvlText w:val="•"/>
      <w:lvlJc w:val="left"/>
      <w:pPr>
        <w:ind w:left="283" w:hanging="171"/>
      </w:pPr>
      <w:rPr>
        <w:rFonts w:ascii="Calibri" w:eastAsia="Calibri" w:hAnsi="Calibri" w:hint="default"/>
        <w:b/>
        <w:bCs/>
        <w:color w:val="auto"/>
        <w:w w:val="67"/>
        <w:sz w:val="19"/>
        <w:szCs w:val="19"/>
      </w:rPr>
    </w:lvl>
    <w:lvl w:ilvl="1" w:tplc="9D00B8DA">
      <w:start w:val="1"/>
      <w:numFmt w:val="bullet"/>
      <w:lvlText w:val="•"/>
      <w:lvlJc w:val="left"/>
      <w:pPr>
        <w:ind w:left="2182" w:hanging="171"/>
      </w:pPr>
      <w:rPr>
        <w:rFonts w:ascii="Calibri" w:eastAsia="Calibri" w:hAnsi="Calibri" w:hint="default"/>
        <w:b/>
        <w:bCs/>
        <w:color w:val="auto"/>
        <w:w w:val="67"/>
        <w:sz w:val="19"/>
        <w:szCs w:val="19"/>
      </w:rPr>
    </w:lvl>
    <w:lvl w:ilvl="2" w:tplc="5E8A2942">
      <w:start w:val="1"/>
      <w:numFmt w:val="bullet"/>
      <w:lvlText w:val="•"/>
      <w:lvlJc w:val="left"/>
      <w:pPr>
        <w:ind w:left="2182" w:hanging="171"/>
      </w:pPr>
      <w:rPr>
        <w:rFonts w:ascii="Calibri" w:eastAsia="Calibri" w:hAnsi="Calibri" w:hint="default"/>
        <w:b/>
        <w:bCs/>
        <w:color w:val="auto"/>
        <w:w w:val="67"/>
        <w:sz w:val="19"/>
        <w:szCs w:val="19"/>
      </w:rPr>
    </w:lvl>
    <w:lvl w:ilvl="3" w:tplc="DC868274">
      <w:start w:val="1"/>
      <w:numFmt w:val="bullet"/>
      <w:lvlText w:val="•"/>
      <w:lvlJc w:val="left"/>
      <w:pPr>
        <w:ind w:left="2352" w:hanging="171"/>
      </w:pPr>
      <w:rPr>
        <w:rFonts w:ascii="Calibri" w:eastAsia="Calibri" w:hAnsi="Calibri" w:hint="default"/>
        <w:b/>
        <w:bCs/>
        <w:color w:val="auto"/>
        <w:w w:val="67"/>
        <w:sz w:val="19"/>
        <w:szCs w:val="19"/>
      </w:rPr>
    </w:lvl>
    <w:lvl w:ilvl="4" w:tplc="8196C0C6">
      <w:start w:val="1"/>
      <w:numFmt w:val="bullet"/>
      <w:lvlText w:val="•"/>
      <w:lvlJc w:val="left"/>
      <w:pPr>
        <w:ind w:left="3425" w:hanging="171"/>
      </w:pPr>
      <w:rPr>
        <w:rFonts w:hint="default"/>
      </w:rPr>
    </w:lvl>
    <w:lvl w:ilvl="5" w:tplc="FB60135C">
      <w:start w:val="1"/>
      <w:numFmt w:val="bullet"/>
      <w:lvlText w:val="•"/>
      <w:lvlJc w:val="left"/>
      <w:pPr>
        <w:ind w:left="4499" w:hanging="171"/>
      </w:pPr>
      <w:rPr>
        <w:rFonts w:hint="default"/>
      </w:rPr>
    </w:lvl>
    <w:lvl w:ilvl="6" w:tplc="2E389CE8">
      <w:start w:val="1"/>
      <w:numFmt w:val="bullet"/>
      <w:lvlText w:val="•"/>
      <w:lvlJc w:val="left"/>
      <w:pPr>
        <w:ind w:left="5572" w:hanging="171"/>
      </w:pPr>
      <w:rPr>
        <w:rFonts w:hint="default"/>
      </w:rPr>
    </w:lvl>
    <w:lvl w:ilvl="7" w:tplc="1460FF4A">
      <w:start w:val="1"/>
      <w:numFmt w:val="bullet"/>
      <w:lvlText w:val="•"/>
      <w:lvlJc w:val="left"/>
      <w:pPr>
        <w:ind w:left="6645" w:hanging="171"/>
      </w:pPr>
      <w:rPr>
        <w:rFonts w:hint="default"/>
      </w:rPr>
    </w:lvl>
    <w:lvl w:ilvl="8" w:tplc="53EE612C">
      <w:start w:val="1"/>
      <w:numFmt w:val="bullet"/>
      <w:lvlText w:val="•"/>
      <w:lvlJc w:val="left"/>
      <w:pPr>
        <w:ind w:left="7719" w:hanging="171"/>
      </w:pPr>
      <w:rPr>
        <w:rFonts w:hint="default"/>
      </w:rPr>
    </w:lvl>
  </w:abstractNum>
  <w:abstractNum w:abstractNumId="18" w15:restartNumberingAfterBreak="0">
    <w:nsid w:val="14C5111F"/>
    <w:multiLevelType w:val="hybridMultilevel"/>
    <w:tmpl w:val="FA4CE930"/>
    <w:lvl w:ilvl="0" w:tplc="6AE8CB5A">
      <w:start w:val="1"/>
      <w:numFmt w:val="decimal"/>
      <w:lvlText w:val="%1."/>
      <w:lvlJc w:val="left"/>
      <w:pPr>
        <w:ind w:left="2296" w:hanging="284"/>
      </w:pPr>
      <w:rPr>
        <w:rFonts w:ascii="Arial Narrow" w:eastAsia="Arial Narrow" w:hAnsi="Arial Narrow" w:hint="default"/>
        <w:color w:val="231F20"/>
        <w:spacing w:val="-11"/>
        <w:w w:val="96"/>
        <w:sz w:val="19"/>
        <w:szCs w:val="19"/>
      </w:rPr>
    </w:lvl>
    <w:lvl w:ilvl="1" w:tplc="FB0CC456">
      <w:start w:val="1"/>
      <w:numFmt w:val="bullet"/>
      <w:lvlText w:val="•"/>
      <w:lvlJc w:val="left"/>
      <w:pPr>
        <w:ind w:left="3155" w:hanging="284"/>
      </w:pPr>
      <w:rPr>
        <w:rFonts w:hint="default"/>
      </w:rPr>
    </w:lvl>
    <w:lvl w:ilvl="2" w:tplc="B8982128">
      <w:start w:val="1"/>
      <w:numFmt w:val="bullet"/>
      <w:lvlText w:val="•"/>
      <w:lvlJc w:val="left"/>
      <w:pPr>
        <w:ind w:left="4013" w:hanging="284"/>
      </w:pPr>
      <w:rPr>
        <w:rFonts w:hint="default"/>
      </w:rPr>
    </w:lvl>
    <w:lvl w:ilvl="3" w:tplc="53A0B616">
      <w:start w:val="1"/>
      <w:numFmt w:val="bullet"/>
      <w:lvlText w:val="•"/>
      <w:lvlJc w:val="left"/>
      <w:pPr>
        <w:ind w:left="4872" w:hanging="284"/>
      </w:pPr>
      <w:rPr>
        <w:rFonts w:hint="default"/>
      </w:rPr>
    </w:lvl>
    <w:lvl w:ilvl="4" w:tplc="0D48DF56">
      <w:start w:val="1"/>
      <w:numFmt w:val="bullet"/>
      <w:lvlText w:val="•"/>
      <w:lvlJc w:val="left"/>
      <w:pPr>
        <w:ind w:left="5731" w:hanging="284"/>
      </w:pPr>
      <w:rPr>
        <w:rFonts w:hint="default"/>
      </w:rPr>
    </w:lvl>
    <w:lvl w:ilvl="5" w:tplc="A24251FE">
      <w:start w:val="1"/>
      <w:numFmt w:val="bullet"/>
      <w:lvlText w:val="•"/>
      <w:lvlJc w:val="left"/>
      <w:pPr>
        <w:ind w:left="6590" w:hanging="284"/>
      </w:pPr>
      <w:rPr>
        <w:rFonts w:hint="default"/>
      </w:rPr>
    </w:lvl>
    <w:lvl w:ilvl="6" w:tplc="D706A078">
      <w:start w:val="1"/>
      <w:numFmt w:val="bullet"/>
      <w:lvlText w:val="•"/>
      <w:lvlJc w:val="left"/>
      <w:pPr>
        <w:ind w:left="7449" w:hanging="284"/>
      </w:pPr>
      <w:rPr>
        <w:rFonts w:hint="default"/>
      </w:rPr>
    </w:lvl>
    <w:lvl w:ilvl="7" w:tplc="971EC992">
      <w:start w:val="1"/>
      <w:numFmt w:val="bullet"/>
      <w:lvlText w:val="•"/>
      <w:lvlJc w:val="left"/>
      <w:pPr>
        <w:ind w:left="8308" w:hanging="284"/>
      </w:pPr>
      <w:rPr>
        <w:rFonts w:hint="default"/>
      </w:rPr>
    </w:lvl>
    <w:lvl w:ilvl="8" w:tplc="72500BA0">
      <w:start w:val="1"/>
      <w:numFmt w:val="bullet"/>
      <w:lvlText w:val="•"/>
      <w:lvlJc w:val="left"/>
      <w:pPr>
        <w:ind w:left="9167" w:hanging="284"/>
      </w:pPr>
      <w:rPr>
        <w:rFonts w:hint="default"/>
      </w:rPr>
    </w:lvl>
  </w:abstractNum>
  <w:abstractNum w:abstractNumId="19" w15:restartNumberingAfterBreak="0">
    <w:nsid w:val="16642FCA"/>
    <w:multiLevelType w:val="multilevel"/>
    <w:tmpl w:val="26AE3B9A"/>
    <w:lvl w:ilvl="0">
      <w:start w:val="1"/>
      <w:numFmt w:val="decimal"/>
      <w:lvlText w:val="%1"/>
      <w:lvlJc w:val="left"/>
      <w:pPr>
        <w:ind w:left="113" w:hanging="477"/>
      </w:pPr>
      <w:rPr>
        <w:rFonts w:hint="default"/>
      </w:rPr>
    </w:lvl>
    <w:lvl w:ilvl="1">
      <w:start w:val="1"/>
      <w:numFmt w:val="upperLetter"/>
      <w:lvlText w:val="%1.%2"/>
      <w:lvlJc w:val="left"/>
      <w:pPr>
        <w:ind w:left="113" w:hanging="477"/>
        <w:jc w:val="right"/>
      </w:pPr>
      <w:rPr>
        <w:rFonts w:ascii="Calibri" w:eastAsia="Calibri" w:hAnsi="Calibri" w:hint="default"/>
        <w:b/>
        <w:bCs/>
        <w:color w:val="636466"/>
        <w:spacing w:val="-16"/>
        <w:w w:val="105"/>
        <w:sz w:val="30"/>
        <w:szCs w:val="30"/>
      </w:rPr>
    </w:lvl>
    <w:lvl w:ilvl="2">
      <w:start w:val="1"/>
      <w:numFmt w:val="decimal"/>
      <w:lvlText w:val="%1.%2.%3"/>
      <w:lvlJc w:val="left"/>
      <w:pPr>
        <w:ind w:left="636" w:hanging="523"/>
        <w:jc w:val="right"/>
      </w:pPr>
      <w:rPr>
        <w:rFonts w:ascii="Calibri" w:eastAsia="Calibri" w:hAnsi="Calibri" w:hint="default"/>
        <w:b/>
        <w:bCs/>
        <w:color w:val="00A3E4"/>
        <w:spacing w:val="-10"/>
        <w:w w:val="109"/>
        <w:sz w:val="22"/>
        <w:szCs w:val="22"/>
      </w:rPr>
    </w:lvl>
    <w:lvl w:ilvl="3">
      <w:start w:val="1"/>
      <w:numFmt w:val="bullet"/>
      <w:lvlText w:val="•"/>
      <w:lvlJc w:val="left"/>
      <w:pPr>
        <w:ind w:left="2549" w:hanging="523"/>
      </w:pPr>
      <w:rPr>
        <w:rFonts w:hint="default"/>
      </w:rPr>
    </w:lvl>
    <w:lvl w:ilvl="4">
      <w:start w:val="1"/>
      <w:numFmt w:val="bullet"/>
      <w:lvlText w:val="•"/>
      <w:lvlJc w:val="left"/>
      <w:pPr>
        <w:ind w:left="3594" w:hanging="523"/>
      </w:pPr>
      <w:rPr>
        <w:rFonts w:hint="default"/>
      </w:rPr>
    </w:lvl>
    <w:lvl w:ilvl="5">
      <w:start w:val="1"/>
      <w:numFmt w:val="bullet"/>
      <w:lvlText w:val="•"/>
      <w:lvlJc w:val="left"/>
      <w:pPr>
        <w:ind w:left="4640" w:hanging="523"/>
      </w:pPr>
      <w:rPr>
        <w:rFonts w:hint="default"/>
      </w:rPr>
    </w:lvl>
    <w:lvl w:ilvl="6">
      <w:start w:val="1"/>
      <w:numFmt w:val="bullet"/>
      <w:lvlText w:val="•"/>
      <w:lvlJc w:val="left"/>
      <w:pPr>
        <w:ind w:left="5685" w:hanging="523"/>
      </w:pPr>
      <w:rPr>
        <w:rFonts w:hint="default"/>
      </w:rPr>
    </w:lvl>
    <w:lvl w:ilvl="7">
      <w:start w:val="1"/>
      <w:numFmt w:val="bullet"/>
      <w:lvlText w:val="•"/>
      <w:lvlJc w:val="left"/>
      <w:pPr>
        <w:ind w:left="6730" w:hanging="523"/>
      </w:pPr>
      <w:rPr>
        <w:rFonts w:hint="default"/>
      </w:rPr>
    </w:lvl>
    <w:lvl w:ilvl="8">
      <w:start w:val="1"/>
      <w:numFmt w:val="bullet"/>
      <w:lvlText w:val="•"/>
      <w:lvlJc w:val="left"/>
      <w:pPr>
        <w:ind w:left="7775" w:hanging="523"/>
      </w:pPr>
      <w:rPr>
        <w:rFonts w:hint="default"/>
      </w:rPr>
    </w:lvl>
  </w:abstractNum>
  <w:abstractNum w:abstractNumId="20" w15:restartNumberingAfterBreak="0">
    <w:nsid w:val="16E2108A"/>
    <w:multiLevelType w:val="hybridMultilevel"/>
    <w:tmpl w:val="574EAABC"/>
    <w:lvl w:ilvl="0" w:tplc="61FEEC28">
      <w:start w:val="1"/>
      <w:numFmt w:val="bullet"/>
      <w:lvlText w:val="*"/>
      <w:lvlJc w:val="left"/>
      <w:pPr>
        <w:ind w:left="2128" w:hanging="116"/>
      </w:pPr>
      <w:rPr>
        <w:rFonts w:ascii="Arial Narrow" w:eastAsia="Arial Narrow" w:hAnsi="Arial Narrow" w:hint="default"/>
        <w:color w:val="231F20"/>
        <w:w w:val="122"/>
        <w:sz w:val="19"/>
        <w:szCs w:val="19"/>
      </w:rPr>
    </w:lvl>
    <w:lvl w:ilvl="1" w:tplc="812269D2">
      <w:start w:val="1"/>
      <w:numFmt w:val="bullet"/>
      <w:lvlText w:val="•"/>
      <w:lvlJc w:val="left"/>
      <w:pPr>
        <w:ind w:left="3004" w:hanging="116"/>
      </w:pPr>
      <w:rPr>
        <w:rFonts w:hint="default"/>
      </w:rPr>
    </w:lvl>
    <w:lvl w:ilvl="2" w:tplc="391E9FFE">
      <w:start w:val="1"/>
      <w:numFmt w:val="bullet"/>
      <w:lvlText w:val="•"/>
      <w:lvlJc w:val="left"/>
      <w:pPr>
        <w:ind w:left="3879" w:hanging="116"/>
      </w:pPr>
      <w:rPr>
        <w:rFonts w:hint="default"/>
      </w:rPr>
    </w:lvl>
    <w:lvl w:ilvl="3" w:tplc="49AEF978">
      <w:start w:val="1"/>
      <w:numFmt w:val="bullet"/>
      <w:lvlText w:val="•"/>
      <w:lvlJc w:val="left"/>
      <w:pPr>
        <w:ind w:left="4755" w:hanging="116"/>
      </w:pPr>
      <w:rPr>
        <w:rFonts w:hint="default"/>
      </w:rPr>
    </w:lvl>
    <w:lvl w:ilvl="4" w:tplc="0E3A1AC4">
      <w:start w:val="1"/>
      <w:numFmt w:val="bullet"/>
      <w:lvlText w:val="•"/>
      <w:lvlJc w:val="left"/>
      <w:pPr>
        <w:ind w:left="5631" w:hanging="116"/>
      </w:pPr>
      <w:rPr>
        <w:rFonts w:hint="default"/>
      </w:rPr>
    </w:lvl>
    <w:lvl w:ilvl="5" w:tplc="15547F0A">
      <w:start w:val="1"/>
      <w:numFmt w:val="bullet"/>
      <w:lvlText w:val="•"/>
      <w:lvlJc w:val="left"/>
      <w:pPr>
        <w:ind w:left="6507" w:hanging="116"/>
      </w:pPr>
      <w:rPr>
        <w:rFonts w:hint="default"/>
      </w:rPr>
    </w:lvl>
    <w:lvl w:ilvl="6" w:tplc="0D3CFD2C">
      <w:start w:val="1"/>
      <w:numFmt w:val="bullet"/>
      <w:lvlText w:val="•"/>
      <w:lvlJc w:val="left"/>
      <w:pPr>
        <w:ind w:left="7382" w:hanging="116"/>
      </w:pPr>
      <w:rPr>
        <w:rFonts w:hint="default"/>
      </w:rPr>
    </w:lvl>
    <w:lvl w:ilvl="7" w:tplc="4B6499F6">
      <w:start w:val="1"/>
      <w:numFmt w:val="bullet"/>
      <w:lvlText w:val="•"/>
      <w:lvlJc w:val="left"/>
      <w:pPr>
        <w:ind w:left="8258" w:hanging="116"/>
      </w:pPr>
      <w:rPr>
        <w:rFonts w:hint="default"/>
      </w:rPr>
    </w:lvl>
    <w:lvl w:ilvl="8" w:tplc="08F06064">
      <w:start w:val="1"/>
      <w:numFmt w:val="bullet"/>
      <w:lvlText w:val="•"/>
      <w:lvlJc w:val="left"/>
      <w:pPr>
        <w:ind w:left="9134" w:hanging="116"/>
      </w:pPr>
      <w:rPr>
        <w:rFonts w:hint="default"/>
      </w:rPr>
    </w:lvl>
  </w:abstractNum>
  <w:abstractNum w:abstractNumId="21" w15:restartNumberingAfterBreak="0">
    <w:nsid w:val="1A207DF5"/>
    <w:multiLevelType w:val="hybridMultilevel"/>
    <w:tmpl w:val="F4DE873C"/>
    <w:lvl w:ilvl="0" w:tplc="945AD51C">
      <w:start w:val="1"/>
      <w:numFmt w:val="bullet"/>
      <w:lvlText w:val="-"/>
      <w:lvlJc w:val="left"/>
      <w:pPr>
        <w:ind w:left="466" w:hanging="227"/>
      </w:pPr>
      <w:rPr>
        <w:rFonts w:ascii="Arial Narrow" w:eastAsia="Arial Narrow" w:hAnsi="Arial Narrow" w:hint="default"/>
        <w:color w:val="231F20"/>
        <w:w w:val="109"/>
        <w:sz w:val="24"/>
        <w:szCs w:val="24"/>
      </w:rPr>
    </w:lvl>
    <w:lvl w:ilvl="1" w:tplc="1A2A2944">
      <w:start w:val="1"/>
      <w:numFmt w:val="bullet"/>
      <w:lvlText w:val="•"/>
      <w:lvlJc w:val="left"/>
      <w:pPr>
        <w:ind w:left="1306" w:hanging="227"/>
      </w:pPr>
      <w:rPr>
        <w:rFonts w:hint="default"/>
      </w:rPr>
    </w:lvl>
    <w:lvl w:ilvl="2" w:tplc="8118F280">
      <w:start w:val="1"/>
      <w:numFmt w:val="bullet"/>
      <w:lvlText w:val="•"/>
      <w:lvlJc w:val="left"/>
      <w:pPr>
        <w:ind w:left="2145" w:hanging="227"/>
      </w:pPr>
      <w:rPr>
        <w:rFonts w:hint="default"/>
      </w:rPr>
    </w:lvl>
    <w:lvl w:ilvl="3" w:tplc="9BFCB562">
      <w:start w:val="1"/>
      <w:numFmt w:val="bullet"/>
      <w:lvlText w:val="•"/>
      <w:lvlJc w:val="left"/>
      <w:pPr>
        <w:ind w:left="2985" w:hanging="227"/>
      </w:pPr>
      <w:rPr>
        <w:rFonts w:hint="default"/>
      </w:rPr>
    </w:lvl>
    <w:lvl w:ilvl="4" w:tplc="EE4EEA4C">
      <w:start w:val="1"/>
      <w:numFmt w:val="bullet"/>
      <w:lvlText w:val="•"/>
      <w:lvlJc w:val="left"/>
      <w:pPr>
        <w:ind w:left="3825" w:hanging="227"/>
      </w:pPr>
      <w:rPr>
        <w:rFonts w:hint="default"/>
      </w:rPr>
    </w:lvl>
    <w:lvl w:ilvl="5" w:tplc="129652D6">
      <w:start w:val="1"/>
      <w:numFmt w:val="bullet"/>
      <w:lvlText w:val="•"/>
      <w:lvlJc w:val="left"/>
      <w:pPr>
        <w:ind w:left="4665" w:hanging="227"/>
      </w:pPr>
      <w:rPr>
        <w:rFonts w:hint="default"/>
      </w:rPr>
    </w:lvl>
    <w:lvl w:ilvl="6" w:tplc="50FC2A8E">
      <w:start w:val="1"/>
      <w:numFmt w:val="bullet"/>
      <w:lvlText w:val="•"/>
      <w:lvlJc w:val="left"/>
      <w:pPr>
        <w:ind w:left="5505" w:hanging="227"/>
      </w:pPr>
      <w:rPr>
        <w:rFonts w:hint="default"/>
      </w:rPr>
    </w:lvl>
    <w:lvl w:ilvl="7" w:tplc="0CAA448C">
      <w:start w:val="1"/>
      <w:numFmt w:val="bullet"/>
      <w:lvlText w:val="•"/>
      <w:lvlJc w:val="left"/>
      <w:pPr>
        <w:ind w:left="6345" w:hanging="227"/>
      </w:pPr>
      <w:rPr>
        <w:rFonts w:hint="default"/>
      </w:rPr>
    </w:lvl>
    <w:lvl w:ilvl="8" w:tplc="09D8FCF0">
      <w:start w:val="1"/>
      <w:numFmt w:val="bullet"/>
      <w:lvlText w:val="•"/>
      <w:lvlJc w:val="left"/>
      <w:pPr>
        <w:ind w:left="7185" w:hanging="227"/>
      </w:pPr>
      <w:rPr>
        <w:rFonts w:hint="default"/>
      </w:rPr>
    </w:lvl>
  </w:abstractNum>
  <w:abstractNum w:abstractNumId="22" w15:restartNumberingAfterBreak="0">
    <w:nsid w:val="1B0F5365"/>
    <w:multiLevelType w:val="hybridMultilevel"/>
    <w:tmpl w:val="12FA864E"/>
    <w:lvl w:ilvl="0" w:tplc="D8A4AA66">
      <w:start w:val="1"/>
      <w:numFmt w:val="lowerRoman"/>
      <w:lvlText w:val="(%1)"/>
      <w:lvlJc w:val="left"/>
      <w:pPr>
        <w:ind w:left="2296" w:hanging="284"/>
      </w:pPr>
      <w:rPr>
        <w:rFonts w:ascii="Arial Narrow" w:eastAsia="Arial Narrow" w:hAnsi="Arial Narrow" w:hint="default"/>
        <w:color w:val="231F20"/>
        <w:spacing w:val="-2"/>
        <w:w w:val="101"/>
        <w:sz w:val="19"/>
        <w:szCs w:val="19"/>
      </w:rPr>
    </w:lvl>
    <w:lvl w:ilvl="1" w:tplc="B970A9FC">
      <w:start w:val="1"/>
      <w:numFmt w:val="bullet"/>
      <w:lvlText w:val="•"/>
      <w:lvlJc w:val="left"/>
      <w:pPr>
        <w:ind w:left="3154" w:hanging="284"/>
      </w:pPr>
      <w:rPr>
        <w:rFonts w:hint="default"/>
      </w:rPr>
    </w:lvl>
    <w:lvl w:ilvl="2" w:tplc="D4066E16">
      <w:start w:val="1"/>
      <w:numFmt w:val="bullet"/>
      <w:lvlText w:val="•"/>
      <w:lvlJc w:val="left"/>
      <w:pPr>
        <w:ind w:left="4013" w:hanging="284"/>
      </w:pPr>
      <w:rPr>
        <w:rFonts w:hint="default"/>
      </w:rPr>
    </w:lvl>
    <w:lvl w:ilvl="3" w:tplc="D8AAA4C0">
      <w:start w:val="1"/>
      <w:numFmt w:val="bullet"/>
      <w:lvlText w:val="•"/>
      <w:lvlJc w:val="left"/>
      <w:pPr>
        <w:ind w:left="4872" w:hanging="284"/>
      </w:pPr>
      <w:rPr>
        <w:rFonts w:hint="default"/>
      </w:rPr>
    </w:lvl>
    <w:lvl w:ilvl="4" w:tplc="F1AC11E4">
      <w:start w:val="1"/>
      <w:numFmt w:val="bullet"/>
      <w:lvlText w:val="•"/>
      <w:lvlJc w:val="left"/>
      <w:pPr>
        <w:ind w:left="5731" w:hanging="284"/>
      </w:pPr>
      <w:rPr>
        <w:rFonts w:hint="default"/>
      </w:rPr>
    </w:lvl>
    <w:lvl w:ilvl="5" w:tplc="A97C8A88">
      <w:start w:val="1"/>
      <w:numFmt w:val="bullet"/>
      <w:lvlText w:val="•"/>
      <w:lvlJc w:val="left"/>
      <w:pPr>
        <w:ind w:left="6590" w:hanging="284"/>
      </w:pPr>
      <w:rPr>
        <w:rFonts w:hint="default"/>
      </w:rPr>
    </w:lvl>
    <w:lvl w:ilvl="6" w:tplc="2C20539E">
      <w:start w:val="1"/>
      <w:numFmt w:val="bullet"/>
      <w:lvlText w:val="•"/>
      <w:lvlJc w:val="left"/>
      <w:pPr>
        <w:ind w:left="7449" w:hanging="284"/>
      </w:pPr>
      <w:rPr>
        <w:rFonts w:hint="default"/>
      </w:rPr>
    </w:lvl>
    <w:lvl w:ilvl="7" w:tplc="4BF8BF9C">
      <w:start w:val="1"/>
      <w:numFmt w:val="bullet"/>
      <w:lvlText w:val="•"/>
      <w:lvlJc w:val="left"/>
      <w:pPr>
        <w:ind w:left="8308" w:hanging="284"/>
      </w:pPr>
      <w:rPr>
        <w:rFonts w:hint="default"/>
      </w:rPr>
    </w:lvl>
    <w:lvl w:ilvl="8" w:tplc="49C6C980">
      <w:start w:val="1"/>
      <w:numFmt w:val="bullet"/>
      <w:lvlText w:val="•"/>
      <w:lvlJc w:val="left"/>
      <w:pPr>
        <w:ind w:left="9167" w:hanging="284"/>
      </w:pPr>
      <w:rPr>
        <w:rFonts w:hint="default"/>
      </w:rPr>
    </w:lvl>
  </w:abstractNum>
  <w:abstractNum w:abstractNumId="23" w15:restartNumberingAfterBreak="0">
    <w:nsid w:val="1CF10871"/>
    <w:multiLevelType w:val="hybridMultilevel"/>
    <w:tmpl w:val="754EB44C"/>
    <w:lvl w:ilvl="0" w:tplc="50DA2336">
      <w:start w:val="1"/>
      <w:numFmt w:val="bullet"/>
      <w:lvlText w:val="•"/>
      <w:lvlJc w:val="left"/>
      <w:pPr>
        <w:ind w:left="2182" w:hanging="171"/>
      </w:pPr>
      <w:rPr>
        <w:rFonts w:ascii="Calibri" w:eastAsia="Calibri" w:hAnsi="Calibri" w:hint="default"/>
        <w:b/>
        <w:bCs/>
        <w:color w:val="auto"/>
        <w:w w:val="67"/>
        <w:sz w:val="19"/>
        <w:szCs w:val="19"/>
      </w:rPr>
    </w:lvl>
    <w:lvl w:ilvl="1" w:tplc="3FB45D16">
      <w:start w:val="1"/>
      <w:numFmt w:val="bullet"/>
      <w:lvlText w:val="•"/>
      <w:lvlJc w:val="left"/>
      <w:pPr>
        <w:ind w:left="3052" w:hanging="171"/>
      </w:pPr>
      <w:rPr>
        <w:rFonts w:hint="default"/>
      </w:rPr>
    </w:lvl>
    <w:lvl w:ilvl="2" w:tplc="A89CEEFE">
      <w:start w:val="1"/>
      <w:numFmt w:val="bullet"/>
      <w:lvlText w:val="•"/>
      <w:lvlJc w:val="left"/>
      <w:pPr>
        <w:ind w:left="3923" w:hanging="171"/>
      </w:pPr>
      <w:rPr>
        <w:rFonts w:hint="default"/>
      </w:rPr>
    </w:lvl>
    <w:lvl w:ilvl="3" w:tplc="142AD800">
      <w:start w:val="1"/>
      <w:numFmt w:val="bullet"/>
      <w:lvlText w:val="•"/>
      <w:lvlJc w:val="left"/>
      <w:pPr>
        <w:ind w:left="4793" w:hanging="171"/>
      </w:pPr>
      <w:rPr>
        <w:rFonts w:hint="default"/>
      </w:rPr>
    </w:lvl>
    <w:lvl w:ilvl="4" w:tplc="1C24FA02">
      <w:start w:val="1"/>
      <w:numFmt w:val="bullet"/>
      <w:lvlText w:val="•"/>
      <w:lvlJc w:val="left"/>
      <w:pPr>
        <w:ind w:left="5663" w:hanging="171"/>
      </w:pPr>
      <w:rPr>
        <w:rFonts w:hint="default"/>
      </w:rPr>
    </w:lvl>
    <w:lvl w:ilvl="5" w:tplc="B0EA6E04">
      <w:start w:val="1"/>
      <w:numFmt w:val="bullet"/>
      <w:lvlText w:val="•"/>
      <w:lvlJc w:val="left"/>
      <w:pPr>
        <w:ind w:left="6534" w:hanging="171"/>
      </w:pPr>
      <w:rPr>
        <w:rFonts w:hint="default"/>
      </w:rPr>
    </w:lvl>
    <w:lvl w:ilvl="6" w:tplc="21587678">
      <w:start w:val="1"/>
      <w:numFmt w:val="bullet"/>
      <w:lvlText w:val="•"/>
      <w:lvlJc w:val="left"/>
      <w:pPr>
        <w:ind w:left="7404" w:hanging="171"/>
      </w:pPr>
      <w:rPr>
        <w:rFonts w:hint="default"/>
      </w:rPr>
    </w:lvl>
    <w:lvl w:ilvl="7" w:tplc="62BC3D7C">
      <w:start w:val="1"/>
      <w:numFmt w:val="bullet"/>
      <w:lvlText w:val="•"/>
      <w:lvlJc w:val="left"/>
      <w:pPr>
        <w:ind w:left="8274" w:hanging="171"/>
      </w:pPr>
      <w:rPr>
        <w:rFonts w:hint="default"/>
      </w:rPr>
    </w:lvl>
    <w:lvl w:ilvl="8" w:tplc="3AB0BBE8">
      <w:start w:val="1"/>
      <w:numFmt w:val="bullet"/>
      <w:lvlText w:val="•"/>
      <w:lvlJc w:val="left"/>
      <w:pPr>
        <w:ind w:left="9144" w:hanging="171"/>
      </w:pPr>
      <w:rPr>
        <w:rFonts w:hint="default"/>
      </w:rPr>
    </w:lvl>
  </w:abstractNum>
  <w:abstractNum w:abstractNumId="24" w15:restartNumberingAfterBreak="0">
    <w:nsid w:val="1D5A4292"/>
    <w:multiLevelType w:val="hybridMultilevel"/>
    <w:tmpl w:val="2638A838"/>
    <w:lvl w:ilvl="0" w:tplc="F462DDB0">
      <w:start w:val="1"/>
      <w:numFmt w:val="bullet"/>
      <w:lvlText w:val="•"/>
      <w:lvlJc w:val="left"/>
      <w:pPr>
        <w:ind w:left="2182" w:hanging="171"/>
      </w:pPr>
      <w:rPr>
        <w:rFonts w:ascii="Calibri" w:eastAsia="Calibri" w:hAnsi="Calibri" w:hint="default"/>
        <w:b/>
        <w:bCs/>
        <w:color w:val="auto"/>
        <w:w w:val="67"/>
        <w:sz w:val="19"/>
        <w:szCs w:val="19"/>
      </w:rPr>
    </w:lvl>
    <w:lvl w:ilvl="1" w:tplc="AAFE6382">
      <w:start w:val="1"/>
      <w:numFmt w:val="bullet"/>
      <w:lvlText w:val="•"/>
      <w:lvlJc w:val="left"/>
      <w:pPr>
        <w:ind w:left="3052" w:hanging="171"/>
      </w:pPr>
      <w:rPr>
        <w:rFonts w:hint="default"/>
      </w:rPr>
    </w:lvl>
    <w:lvl w:ilvl="2" w:tplc="ECF04FA0">
      <w:start w:val="1"/>
      <w:numFmt w:val="bullet"/>
      <w:lvlText w:val="•"/>
      <w:lvlJc w:val="left"/>
      <w:pPr>
        <w:ind w:left="3923" w:hanging="171"/>
      </w:pPr>
      <w:rPr>
        <w:rFonts w:hint="default"/>
      </w:rPr>
    </w:lvl>
    <w:lvl w:ilvl="3" w:tplc="42BA2E86">
      <w:start w:val="1"/>
      <w:numFmt w:val="bullet"/>
      <w:lvlText w:val="•"/>
      <w:lvlJc w:val="left"/>
      <w:pPr>
        <w:ind w:left="4793" w:hanging="171"/>
      </w:pPr>
      <w:rPr>
        <w:rFonts w:hint="default"/>
      </w:rPr>
    </w:lvl>
    <w:lvl w:ilvl="4" w:tplc="2EF83C0A">
      <w:start w:val="1"/>
      <w:numFmt w:val="bullet"/>
      <w:lvlText w:val="•"/>
      <w:lvlJc w:val="left"/>
      <w:pPr>
        <w:ind w:left="5663" w:hanging="171"/>
      </w:pPr>
      <w:rPr>
        <w:rFonts w:hint="default"/>
      </w:rPr>
    </w:lvl>
    <w:lvl w:ilvl="5" w:tplc="B5AE71B8">
      <w:start w:val="1"/>
      <w:numFmt w:val="bullet"/>
      <w:lvlText w:val="•"/>
      <w:lvlJc w:val="left"/>
      <w:pPr>
        <w:ind w:left="6534" w:hanging="171"/>
      </w:pPr>
      <w:rPr>
        <w:rFonts w:hint="default"/>
      </w:rPr>
    </w:lvl>
    <w:lvl w:ilvl="6" w:tplc="1A847D32">
      <w:start w:val="1"/>
      <w:numFmt w:val="bullet"/>
      <w:lvlText w:val="•"/>
      <w:lvlJc w:val="left"/>
      <w:pPr>
        <w:ind w:left="7404" w:hanging="171"/>
      </w:pPr>
      <w:rPr>
        <w:rFonts w:hint="default"/>
      </w:rPr>
    </w:lvl>
    <w:lvl w:ilvl="7" w:tplc="5748FFA4">
      <w:start w:val="1"/>
      <w:numFmt w:val="bullet"/>
      <w:lvlText w:val="•"/>
      <w:lvlJc w:val="left"/>
      <w:pPr>
        <w:ind w:left="8274" w:hanging="171"/>
      </w:pPr>
      <w:rPr>
        <w:rFonts w:hint="default"/>
      </w:rPr>
    </w:lvl>
    <w:lvl w:ilvl="8" w:tplc="D5445386">
      <w:start w:val="1"/>
      <w:numFmt w:val="bullet"/>
      <w:lvlText w:val="•"/>
      <w:lvlJc w:val="left"/>
      <w:pPr>
        <w:ind w:left="9144" w:hanging="171"/>
      </w:pPr>
      <w:rPr>
        <w:rFonts w:hint="default"/>
      </w:rPr>
    </w:lvl>
  </w:abstractNum>
  <w:abstractNum w:abstractNumId="25" w15:restartNumberingAfterBreak="0">
    <w:nsid w:val="1EE55B80"/>
    <w:multiLevelType w:val="multilevel"/>
    <w:tmpl w:val="16F0453A"/>
    <w:lvl w:ilvl="0">
      <w:start w:val="21"/>
      <w:numFmt w:val="decimal"/>
      <w:lvlText w:val="%1"/>
      <w:lvlJc w:val="left"/>
      <w:pPr>
        <w:ind w:left="2522" w:hanging="511"/>
      </w:pPr>
      <w:rPr>
        <w:rFonts w:hint="default"/>
      </w:rPr>
    </w:lvl>
    <w:lvl w:ilvl="1">
      <w:start w:val="32"/>
      <w:numFmt w:val="decimal"/>
      <w:lvlText w:val="%1.%2"/>
      <w:lvlJc w:val="left"/>
      <w:pPr>
        <w:ind w:left="2522" w:hanging="511"/>
        <w:jc w:val="right"/>
      </w:pPr>
      <w:rPr>
        <w:rFonts w:ascii="Calibri" w:eastAsia="Calibri" w:hAnsi="Calibri" w:hint="default"/>
        <w:i/>
        <w:color w:val="231F20"/>
        <w:spacing w:val="-13"/>
        <w:w w:val="91"/>
        <w:sz w:val="19"/>
        <w:szCs w:val="19"/>
      </w:rPr>
    </w:lvl>
    <w:lvl w:ilvl="2">
      <w:start w:val="1"/>
      <w:numFmt w:val="lowerLetter"/>
      <w:lvlText w:val="(%3)"/>
      <w:lvlJc w:val="left"/>
      <w:pPr>
        <w:ind w:left="2749" w:hanging="284"/>
      </w:pPr>
      <w:rPr>
        <w:rFonts w:ascii="Calibri" w:eastAsia="Calibri" w:hAnsi="Calibri" w:hint="default"/>
        <w:i/>
        <w:color w:val="231F20"/>
        <w:spacing w:val="-6"/>
        <w:w w:val="94"/>
        <w:sz w:val="19"/>
        <w:szCs w:val="19"/>
      </w:rPr>
    </w:lvl>
    <w:lvl w:ilvl="3">
      <w:start w:val="1"/>
      <w:numFmt w:val="bullet"/>
      <w:lvlText w:val="•"/>
      <w:lvlJc w:val="left"/>
      <w:pPr>
        <w:ind w:left="3766" w:hanging="284"/>
      </w:pPr>
      <w:rPr>
        <w:rFonts w:hint="default"/>
      </w:rPr>
    </w:lvl>
    <w:lvl w:ilvl="4">
      <w:start w:val="1"/>
      <w:numFmt w:val="bullet"/>
      <w:lvlText w:val="•"/>
      <w:lvlJc w:val="left"/>
      <w:pPr>
        <w:ind w:left="4783" w:hanging="284"/>
      </w:pPr>
      <w:rPr>
        <w:rFonts w:hint="default"/>
      </w:rPr>
    </w:lvl>
    <w:lvl w:ilvl="5">
      <w:start w:val="1"/>
      <w:numFmt w:val="bullet"/>
      <w:lvlText w:val="•"/>
      <w:lvlJc w:val="left"/>
      <w:pPr>
        <w:ind w:left="5800" w:hanging="284"/>
      </w:pPr>
      <w:rPr>
        <w:rFonts w:hint="default"/>
      </w:rPr>
    </w:lvl>
    <w:lvl w:ilvl="6">
      <w:start w:val="1"/>
      <w:numFmt w:val="bullet"/>
      <w:lvlText w:val="•"/>
      <w:lvlJc w:val="left"/>
      <w:pPr>
        <w:ind w:left="6817" w:hanging="284"/>
      </w:pPr>
      <w:rPr>
        <w:rFonts w:hint="default"/>
      </w:rPr>
    </w:lvl>
    <w:lvl w:ilvl="7">
      <w:start w:val="1"/>
      <w:numFmt w:val="bullet"/>
      <w:lvlText w:val="•"/>
      <w:lvlJc w:val="left"/>
      <w:pPr>
        <w:ind w:left="7834" w:hanging="284"/>
      </w:pPr>
      <w:rPr>
        <w:rFonts w:hint="default"/>
      </w:rPr>
    </w:lvl>
    <w:lvl w:ilvl="8">
      <w:start w:val="1"/>
      <w:numFmt w:val="bullet"/>
      <w:lvlText w:val="•"/>
      <w:lvlJc w:val="left"/>
      <w:pPr>
        <w:ind w:left="8851" w:hanging="284"/>
      </w:pPr>
      <w:rPr>
        <w:rFonts w:hint="default"/>
      </w:rPr>
    </w:lvl>
  </w:abstractNum>
  <w:abstractNum w:abstractNumId="26" w15:restartNumberingAfterBreak="0">
    <w:nsid w:val="20576A30"/>
    <w:multiLevelType w:val="hybridMultilevel"/>
    <w:tmpl w:val="1D98BE70"/>
    <w:lvl w:ilvl="0" w:tplc="415CC6C8">
      <w:start w:val="1"/>
      <w:numFmt w:val="decimal"/>
      <w:lvlText w:val="%1."/>
      <w:lvlJc w:val="left"/>
      <w:pPr>
        <w:ind w:left="397" w:hanging="284"/>
      </w:pPr>
      <w:rPr>
        <w:rFonts w:ascii="Calibri" w:eastAsia="Calibri" w:hAnsi="Calibri" w:hint="default"/>
        <w:b/>
        <w:bCs/>
        <w:color w:val="231F20"/>
        <w:spacing w:val="-8"/>
        <w:w w:val="99"/>
        <w:sz w:val="19"/>
        <w:szCs w:val="19"/>
      </w:rPr>
    </w:lvl>
    <w:lvl w:ilvl="1" w:tplc="7E38CAD2">
      <w:start w:val="1"/>
      <w:numFmt w:val="bullet"/>
      <w:lvlText w:val="•"/>
      <w:lvlJc w:val="left"/>
      <w:pPr>
        <w:ind w:left="1446" w:hanging="284"/>
      </w:pPr>
      <w:rPr>
        <w:rFonts w:hint="default"/>
      </w:rPr>
    </w:lvl>
    <w:lvl w:ilvl="2" w:tplc="7DF6AC16">
      <w:start w:val="1"/>
      <w:numFmt w:val="bullet"/>
      <w:lvlText w:val="•"/>
      <w:lvlJc w:val="left"/>
      <w:pPr>
        <w:ind w:left="2494" w:hanging="284"/>
      </w:pPr>
      <w:rPr>
        <w:rFonts w:hint="default"/>
      </w:rPr>
    </w:lvl>
    <w:lvl w:ilvl="3" w:tplc="5AB67816">
      <w:start w:val="1"/>
      <w:numFmt w:val="bullet"/>
      <w:lvlText w:val="•"/>
      <w:lvlJc w:val="left"/>
      <w:pPr>
        <w:ind w:left="3543" w:hanging="284"/>
      </w:pPr>
      <w:rPr>
        <w:rFonts w:hint="default"/>
      </w:rPr>
    </w:lvl>
    <w:lvl w:ilvl="4" w:tplc="55AC32E2">
      <w:start w:val="1"/>
      <w:numFmt w:val="bullet"/>
      <w:lvlText w:val="•"/>
      <w:lvlJc w:val="left"/>
      <w:pPr>
        <w:ind w:left="4592" w:hanging="284"/>
      </w:pPr>
      <w:rPr>
        <w:rFonts w:hint="default"/>
      </w:rPr>
    </w:lvl>
    <w:lvl w:ilvl="5" w:tplc="64D844C2">
      <w:start w:val="1"/>
      <w:numFmt w:val="bullet"/>
      <w:lvlText w:val="•"/>
      <w:lvlJc w:val="left"/>
      <w:pPr>
        <w:ind w:left="5641" w:hanging="284"/>
      </w:pPr>
      <w:rPr>
        <w:rFonts w:hint="default"/>
      </w:rPr>
    </w:lvl>
    <w:lvl w:ilvl="6" w:tplc="375A07A0">
      <w:start w:val="1"/>
      <w:numFmt w:val="bullet"/>
      <w:lvlText w:val="•"/>
      <w:lvlJc w:val="left"/>
      <w:pPr>
        <w:ind w:left="6690" w:hanging="284"/>
      </w:pPr>
      <w:rPr>
        <w:rFonts w:hint="default"/>
      </w:rPr>
    </w:lvl>
    <w:lvl w:ilvl="7" w:tplc="EF5651B8">
      <w:start w:val="1"/>
      <w:numFmt w:val="bullet"/>
      <w:lvlText w:val="•"/>
      <w:lvlJc w:val="left"/>
      <w:pPr>
        <w:ind w:left="7739" w:hanging="284"/>
      </w:pPr>
      <w:rPr>
        <w:rFonts w:hint="default"/>
      </w:rPr>
    </w:lvl>
    <w:lvl w:ilvl="8" w:tplc="57FA6B06">
      <w:start w:val="1"/>
      <w:numFmt w:val="bullet"/>
      <w:lvlText w:val="•"/>
      <w:lvlJc w:val="left"/>
      <w:pPr>
        <w:ind w:left="8787" w:hanging="284"/>
      </w:pPr>
      <w:rPr>
        <w:rFonts w:hint="default"/>
      </w:rPr>
    </w:lvl>
  </w:abstractNum>
  <w:abstractNum w:abstractNumId="27" w15:restartNumberingAfterBreak="0">
    <w:nsid w:val="240F0BB1"/>
    <w:multiLevelType w:val="hybridMultilevel"/>
    <w:tmpl w:val="570CE05E"/>
    <w:lvl w:ilvl="0" w:tplc="F9D03BDC">
      <w:start w:val="1"/>
      <w:numFmt w:val="lowerLetter"/>
      <w:lvlText w:val="%1)"/>
      <w:lvlJc w:val="left"/>
      <w:pPr>
        <w:ind w:left="2427" w:hanging="188"/>
      </w:pPr>
      <w:rPr>
        <w:rFonts w:ascii="Calibri" w:eastAsia="Calibri" w:hAnsi="Calibri" w:hint="default"/>
        <w:i/>
        <w:color w:val="231F20"/>
        <w:w w:val="98"/>
        <w:sz w:val="19"/>
        <w:szCs w:val="19"/>
      </w:rPr>
    </w:lvl>
    <w:lvl w:ilvl="1" w:tplc="CF488CA4">
      <w:start w:val="1"/>
      <w:numFmt w:val="bullet"/>
      <w:lvlText w:val="•"/>
      <w:lvlJc w:val="left"/>
      <w:pPr>
        <w:ind w:left="3272" w:hanging="188"/>
      </w:pPr>
      <w:rPr>
        <w:rFonts w:hint="default"/>
      </w:rPr>
    </w:lvl>
    <w:lvl w:ilvl="2" w:tplc="076E8422">
      <w:start w:val="1"/>
      <w:numFmt w:val="bullet"/>
      <w:lvlText w:val="•"/>
      <w:lvlJc w:val="left"/>
      <w:pPr>
        <w:ind w:left="4118" w:hanging="188"/>
      </w:pPr>
      <w:rPr>
        <w:rFonts w:hint="default"/>
      </w:rPr>
    </w:lvl>
    <w:lvl w:ilvl="3" w:tplc="97A87332">
      <w:start w:val="1"/>
      <w:numFmt w:val="bullet"/>
      <w:lvlText w:val="•"/>
      <w:lvlJc w:val="left"/>
      <w:pPr>
        <w:ind w:left="4964" w:hanging="188"/>
      </w:pPr>
      <w:rPr>
        <w:rFonts w:hint="default"/>
      </w:rPr>
    </w:lvl>
    <w:lvl w:ilvl="4" w:tplc="D868C4F0">
      <w:start w:val="1"/>
      <w:numFmt w:val="bullet"/>
      <w:lvlText w:val="•"/>
      <w:lvlJc w:val="left"/>
      <w:pPr>
        <w:ind w:left="5810" w:hanging="188"/>
      </w:pPr>
      <w:rPr>
        <w:rFonts w:hint="default"/>
      </w:rPr>
    </w:lvl>
    <w:lvl w:ilvl="5" w:tplc="DF5E96FA">
      <w:start w:val="1"/>
      <w:numFmt w:val="bullet"/>
      <w:lvlText w:val="•"/>
      <w:lvlJc w:val="left"/>
      <w:pPr>
        <w:ind w:left="6656" w:hanging="188"/>
      </w:pPr>
      <w:rPr>
        <w:rFonts w:hint="default"/>
      </w:rPr>
    </w:lvl>
    <w:lvl w:ilvl="6" w:tplc="6EF423EC">
      <w:start w:val="1"/>
      <w:numFmt w:val="bullet"/>
      <w:lvlText w:val="•"/>
      <w:lvlJc w:val="left"/>
      <w:pPr>
        <w:ind w:left="7502" w:hanging="188"/>
      </w:pPr>
      <w:rPr>
        <w:rFonts w:hint="default"/>
      </w:rPr>
    </w:lvl>
    <w:lvl w:ilvl="7" w:tplc="8A16F814">
      <w:start w:val="1"/>
      <w:numFmt w:val="bullet"/>
      <w:lvlText w:val="•"/>
      <w:lvlJc w:val="left"/>
      <w:pPr>
        <w:ind w:left="8348" w:hanging="188"/>
      </w:pPr>
      <w:rPr>
        <w:rFonts w:hint="default"/>
      </w:rPr>
    </w:lvl>
    <w:lvl w:ilvl="8" w:tplc="B248E52C">
      <w:start w:val="1"/>
      <w:numFmt w:val="bullet"/>
      <w:lvlText w:val="•"/>
      <w:lvlJc w:val="left"/>
      <w:pPr>
        <w:ind w:left="9193" w:hanging="188"/>
      </w:pPr>
      <w:rPr>
        <w:rFonts w:hint="default"/>
      </w:rPr>
    </w:lvl>
  </w:abstractNum>
  <w:abstractNum w:abstractNumId="28" w15:restartNumberingAfterBreak="0">
    <w:nsid w:val="250910D4"/>
    <w:multiLevelType w:val="hybridMultilevel"/>
    <w:tmpl w:val="E8882C06"/>
    <w:lvl w:ilvl="0" w:tplc="40A0C158">
      <w:start w:val="1"/>
      <w:numFmt w:val="bullet"/>
      <w:lvlText w:val="•"/>
      <w:lvlJc w:val="left"/>
      <w:pPr>
        <w:ind w:left="2182" w:hanging="171"/>
      </w:pPr>
      <w:rPr>
        <w:rFonts w:ascii="Calibri" w:eastAsia="Calibri" w:hAnsi="Calibri" w:hint="default"/>
        <w:b/>
        <w:bCs/>
        <w:color w:val="auto"/>
        <w:w w:val="67"/>
        <w:sz w:val="19"/>
        <w:szCs w:val="19"/>
      </w:rPr>
    </w:lvl>
    <w:lvl w:ilvl="1" w:tplc="0DDE7E8E">
      <w:start w:val="1"/>
      <w:numFmt w:val="bullet"/>
      <w:lvlText w:val="•"/>
      <w:lvlJc w:val="left"/>
      <w:pPr>
        <w:ind w:left="3052" w:hanging="171"/>
      </w:pPr>
      <w:rPr>
        <w:rFonts w:hint="default"/>
      </w:rPr>
    </w:lvl>
    <w:lvl w:ilvl="2" w:tplc="A4803E04">
      <w:start w:val="1"/>
      <w:numFmt w:val="bullet"/>
      <w:lvlText w:val="•"/>
      <w:lvlJc w:val="left"/>
      <w:pPr>
        <w:ind w:left="3923" w:hanging="171"/>
      </w:pPr>
      <w:rPr>
        <w:rFonts w:hint="default"/>
      </w:rPr>
    </w:lvl>
    <w:lvl w:ilvl="3" w:tplc="7D3E2CE0">
      <w:start w:val="1"/>
      <w:numFmt w:val="bullet"/>
      <w:lvlText w:val="•"/>
      <w:lvlJc w:val="left"/>
      <w:pPr>
        <w:ind w:left="4793" w:hanging="171"/>
      </w:pPr>
      <w:rPr>
        <w:rFonts w:hint="default"/>
      </w:rPr>
    </w:lvl>
    <w:lvl w:ilvl="4" w:tplc="0060AC2A">
      <w:start w:val="1"/>
      <w:numFmt w:val="bullet"/>
      <w:lvlText w:val="•"/>
      <w:lvlJc w:val="left"/>
      <w:pPr>
        <w:ind w:left="5663" w:hanging="171"/>
      </w:pPr>
      <w:rPr>
        <w:rFonts w:hint="default"/>
      </w:rPr>
    </w:lvl>
    <w:lvl w:ilvl="5" w:tplc="7416F488">
      <w:start w:val="1"/>
      <w:numFmt w:val="bullet"/>
      <w:lvlText w:val="•"/>
      <w:lvlJc w:val="left"/>
      <w:pPr>
        <w:ind w:left="6534" w:hanging="171"/>
      </w:pPr>
      <w:rPr>
        <w:rFonts w:hint="default"/>
      </w:rPr>
    </w:lvl>
    <w:lvl w:ilvl="6" w:tplc="97D8DC52">
      <w:start w:val="1"/>
      <w:numFmt w:val="bullet"/>
      <w:lvlText w:val="•"/>
      <w:lvlJc w:val="left"/>
      <w:pPr>
        <w:ind w:left="7404" w:hanging="171"/>
      </w:pPr>
      <w:rPr>
        <w:rFonts w:hint="default"/>
      </w:rPr>
    </w:lvl>
    <w:lvl w:ilvl="7" w:tplc="E8C8E5E0">
      <w:start w:val="1"/>
      <w:numFmt w:val="bullet"/>
      <w:lvlText w:val="•"/>
      <w:lvlJc w:val="left"/>
      <w:pPr>
        <w:ind w:left="8274" w:hanging="171"/>
      </w:pPr>
      <w:rPr>
        <w:rFonts w:hint="default"/>
      </w:rPr>
    </w:lvl>
    <w:lvl w:ilvl="8" w:tplc="69D47E9E">
      <w:start w:val="1"/>
      <w:numFmt w:val="bullet"/>
      <w:lvlText w:val="•"/>
      <w:lvlJc w:val="left"/>
      <w:pPr>
        <w:ind w:left="9144" w:hanging="171"/>
      </w:pPr>
      <w:rPr>
        <w:rFonts w:hint="default"/>
      </w:rPr>
    </w:lvl>
  </w:abstractNum>
  <w:abstractNum w:abstractNumId="29" w15:restartNumberingAfterBreak="0">
    <w:nsid w:val="25C22FC2"/>
    <w:multiLevelType w:val="hybridMultilevel"/>
    <w:tmpl w:val="142E8EAC"/>
    <w:lvl w:ilvl="0" w:tplc="E8FCCF54">
      <w:start w:val="1"/>
      <w:numFmt w:val="bullet"/>
      <w:lvlText w:val="•"/>
      <w:lvlJc w:val="left"/>
      <w:pPr>
        <w:ind w:left="2182" w:hanging="171"/>
      </w:pPr>
      <w:rPr>
        <w:rFonts w:ascii="Calibri" w:eastAsia="Calibri" w:hAnsi="Calibri" w:hint="default"/>
        <w:b/>
        <w:bCs/>
        <w:color w:val="auto"/>
        <w:w w:val="67"/>
        <w:sz w:val="19"/>
        <w:szCs w:val="19"/>
      </w:rPr>
    </w:lvl>
    <w:lvl w:ilvl="1" w:tplc="D1B4794E">
      <w:start w:val="1"/>
      <w:numFmt w:val="bullet"/>
      <w:lvlText w:val="•"/>
      <w:lvlJc w:val="left"/>
      <w:pPr>
        <w:ind w:left="3052" w:hanging="171"/>
      </w:pPr>
      <w:rPr>
        <w:rFonts w:hint="default"/>
      </w:rPr>
    </w:lvl>
    <w:lvl w:ilvl="2" w:tplc="325A1CB8">
      <w:start w:val="1"/>
      <w:numFmt w:val="bullet"/>
      <w:lvlText w:val="•"/>
      <w:lvlJc w:val="left"/>
      <w:pPr>
        <w:ind w:left="3923" w:hanging="171"/>
      </w:pPr>
      <w:rPr>
        <w:rFonts w:hint="default"/>
      </w:rPr>
    </w:lvl>
    <w:lvl w:ilvl="3" w:tplc="497C6C54">
      <w:start w:val="1"/>
      <w:numFmt w:val="bullet"/>
      <w:lvlText w:val="•"/>
      <w:lvlJc w:val="left"/>
      <w:pPr>
        <w:ind w:left="4793" w:hanging="171"/>
      </w:pPr>
      <w:rPr>
        <w:rFonts w:hint="default"/>
      </w:rPr>
    </w:lvl>
    <w:lvl w:ilvl="4" w:tplc="70D64C7A">
      <w:start w:val="1"/>
      <w:numFmt w:val="bullet"/>
      <w:lvlText w:val="•"/>
      <w:lvlJc w:val="left"/>
      <w:pPr>
        <w:ind w:left="5663" w:hanging="171"/>
      </w:pPr>
      <w:rPr>
        <w:rFonts w:hint="default"/>
      </w:rPr>
    </w:lvl>
    <w:lvl w:ilvl="5" w:tplc="6B762A32">
      <w:start w:val="1"/>
      <w:numFmt w:val="bullet"/>
      <w:lvlText w:val="•"/>
      <w:lvlJc w:val="left"/>
      <w:pPr>
        <w:ind w:left="6534" w:hanging="171"/>
      </w:pPr>
      <w:rPr>
        <w:rFonts w:hint="default"/>
      </w:rPr>
    </w:lvl>
    <w:lvl w:ilvl="6" w:tplc="17EE4B6E">
      <w:start w:val="1"/>
      <w:numFmt w:val="bullet"/>
      <w:lvlText w:val="•"/>
      <w:lvlJc w:val="left"/>
      <w:pPr>
        <w:ind w:left="7404" w:hanging="171"/>
      </w:pPr>
      <w:rPr>
        <w:rFonts w:hint="default"/>
      </w:rPr>
    </w:lvl>
    <w:lvl w:ilvl="7" w:tplc="1C903A84">
      <w:start w:val="1"/>
      <w:numFmt w:val="bullet"/>
      <w:lvlText w:val="•"/>
      <w:lvlJc w:val="left"/>
      <w:pPr>
        <w:ind w:left="8274" w:hanging="171"/>
      </w:pPr>
      <w:rPr>
        <w:rFonts w:hint="default"/>
      </w:rPr>
    </w:lvl>
    <w:lvl w:ilvl="8" w:tplc="65829736">
      <w:start w:val="1"/>
      <w:numFmt w:val="bullet"/>
      <w:lvlText w:val="•"/>
      <w:lvlJc w:val="left"/>
      <w:pPr>
        <w:ind w:left="9144" w:hanging="171"/>
      </w:pPr>
      <w:rPr>
        <w:rFonts w:hint="default"/>
      </w:rPr>
    </w:lvl>
  </w:abstractNum>
  <w:abstractNum w:abstractNumId="30" w15:restartNumberingAfterBreak="0">
    <w:nsid w:val="29055EF9"/>
    <w:multiLevelType w:val="multilevel"/>
    <w:tmpl w:val="7B0AC714"/>
    <w:lvl w:ilvl="0">
      <w:start w:val="6"/>
      <w:numFmt w:val="decimal"/>
      <w:lvlText w:val="%1"/>
      <w:lvlJc w:val="left"/>
      <w:pPr>
        <w:ind w:left="604" w:hanging="492"/>
      </w:pPr>
      <w:rPr>
        <w:rFonts w:hint="default"/>
      </w:rPr>
    </w:lvl>
    <w:lvl w:ilvl="1">
      <w:start w:val="1"/>
      <w:numFmt w:val="upperLetter"/>
      <w:lvlText w:val="%1.%2"/>
      <w:lvlJc w:val="left"/>
      <w:pPr>
        <w:ind w:left="604" w:hanging="492"/>
        <w:jc w:val="right"/>
      </w:pPr>
      <w:rPr>
        <w:rFonts w:ascii="Calibri" w:eastAsia="Calibri" w:hAnsi="Calibri" w:hint="default"/>
        <w:b/>
        <w:bCs/>
        <w:color w:val="636466"/>
        <w:spacing w:val="-2"/>
        <w:w w:val="105"/>
        <w:sz w:val="30"/>
        <w:szCs w:val="30"/>
      </w:rPr>
    </w:lvl>
    <w:lvl w:ilvl="2">
      <w:start w:val="1"/>
      <w:numFmt w:val="decimal"/>
      <w:lvlText w:val="%1.%2.%3"/>
      <w:lvlJc w:val="left"/>
      <w:pPr>
        <w:ind w:left="641" w:hanging="528"/>
        <w:jc w:val="right"/>
      </w:pPr>
      <w:rPr>
        <w:rFonts w:ascii="Calibri" w:eastAsia="Calibri" w:hAnsi="Calibri" w:hint="default"/>
        <w:b/>
        <w:bCs/>
        <w:color w:val="00A3E4"/>
        <w:w w:val="109"/>
        <w:sz w:val="22"/>
        <w:szCs w:val="22"/>
      </w:rPr>
    </w:lvl>
    <w:lvl w:ilvl="3">
      <w:start w:val="1"/>
      <w:numFmt w:val="bullet"/>
      <w:lvlText w:val="•"/>
      <w:lvlJc w:val="left"/>
      <w:pPr>
        <w:ind w:left="3460" w:hanging="528"/>
      </w:pPr>
      <w:rPr>
        <w:rFonts w:hint="default"/>
      </w:rPr>
    </w:lvl>
    <w:lvl w:ilvl="4">
      <w:start w:val="1"/>
      <w:numFmt w:val="bullet"/>
      <w:lvlText w:val="•"/>
      <w:lvlJc w:val="left"/>
      <w:pPr>
        <w:ind w:left="4375" w:hanging="528"/>
      </w:pPr>
      <w:rPr>
        <w:rFonts w:hint="default"/>
      </w:rPr>
    </w:lvl>
    <w:lvl w:ilvl="5">
      <w:start w:val="1"/>
      <w:numFmt w:val="bullet"/>
      <w:lvlText w:val="•"/>
      <w:lvlJc w:val="left"/>
      <w:pPr>
        <w:ind w:left="5290" w:hanging="528"/>
      </w:pPr>
      <w:rPr>
        <w:rFonts w:hint="default"/>
      </w:rPr>
    </w:lvl>
    <w:lvl w:ilvl="6">
      <w:start w:val="1"/>
      <w:numFmt w:val="bullet"/>
      <w:lvlText w:val="•"/>
      <w:lvlJc w:val="left"/>
      <w:pPr>
        <w:ind w:left="6205" w:hanging="528"/>
      </w:pPr>
      <w:rPr>
        <w:rFonts w:hint="default"/>
      </w:rPr>
    </w:lvl>
    <w:lvl w:ilvl="7">
      <w:start w:val="1"/>
      <w:numFmt w:val="bullet"/>
      <w:lvlText w:val="•"/>
      <w:lvlJc w:val="left"/>
      <w:pPr>
        <w:ind w:left="7120" w:hanging="528"/>
      </w:pPr>
      <w:rPr>
        <w:rFonts w:hint="default"/>
      </w:rPr>
    </w:lvl>
    <w:lvl w:ilvl="8">
      <w:start w:val="1"/>
      <w:numFmt w:val="bullet"/>
      <w:lvlText w:val="•"/>
      <w:lvlJc w:val="left"/>
      <w:pPr>
        <w:ind w:left="8035" w:hanging="528"/>
      </w:pPr>
      <w:rPr>
        <w:rFonts w:hint="default"/>
      </w:rPr>
    </w:lvl>
  </w:abstractNum>
  <w:abstractNum w:abstractNumId="31" w15:restartNumberingAfterBreak="0">
    <w:nsid w:val="299B6C98"/>
    <w:multiLevelType w:val="multilevel"/>
    <w:tmpl w:val="B20E3622"/>
    <w:lvl w:ilvl="0">
      <w:start w:val="3"/>
      <w:numFmt w:val="decimal"/>
      <w:lvlText w:val="%1"/>
      <w:lvlJc w:val="left"/>
      <w:pPr>
        <w:ind w:left="2305" w:hanging="294"/>
      </w:pPr>
      <w:rPr>
        <w:rFonts w:hint="default"/>
      </w:rPr>
    </w:lvl>
    <w:lvl w:ilvl="1">
      <w:start w:val="1"/>
      <w:numFmt w:val="upperLetter"/>
      <w:lvlText w:val="%1.%2"/>
      <w:lvlJc w:val="left"/>
      <w:pPr>
        <w:ind w:left="2305" w:hanging="294"/>
      </w:pPr>
      <w:rPr>
        <w:rFonts w:ascii="Calibri" w:eastAsia="Calibri" w:hAnsi="Calibri" w:hint="default"/>
        <w:color w:val="231F20"/>
        <w:w w:val="99"/>
        <w:sz w:val="19"/>
        <w:szCs w:val="19"/>
      </w:rPr>
    </w:lvl>
    <w:lvl w:ilvl="2">
      <w:start w:val="1"/>
      <w:numFmt w:val="bullet"/>
      <w:lvlText w:val="•"/>
      <w:lvlJc w:val="left"/>
      <w:pPr>
        <w:ind w:left="4021" w:hanging="294"/>
      </w:pPr>
      <w:rPr>
        <w:rFonts w:hint="default"/>
      </w:rPr>
    </w:lvl>
    <w:lvl w:ilvl="3">
      <w:start w:val="1"/>
      <w:numFmt w:val="bullet"/>
      <w:lvlText w:val="•"/>
      <w:lvlJc w:val="left"/>
      <w:pPr>
        <w:ind w:left="4879" w:hanging="294"/>
      </w:pPr>
      <w:rPr>
        <w:rFonts w:hint="default"/>
      </w:rPr>
    </w:lvl>
    <w:lvl w:ilvl="4">
      <w:start w:val="1"/>
      <w:numFmt w:val="bullet"/>
      <w:lvlText w:val="•"/>
      <w:lvlJc w:val="left"/>
      <w:pPr>
        <w:ind w:left="5737" w:hanging="294"/>
      </w:pPr>
      <w:rPr>
        <w:rFonts w:hint="default"/>
      </w:rPr>
    </w:lvl>
    <w:lvl w:ilvl="5">
      <w:start w:val="1"/>
      <w:numFmt w:val="bullet"/>
      <w:lvlText w:val="•"/>
      <w:lvlJc w:val="left"/>
      <w:pPr>
        <w:ind w:left="6595" w:hanging="294"/>
      </w:pPr>
      <w:rPr>
        <w:rFonts w:hint="default"/>
      </w:rPr>
    </w:lvl>
    <w:lvl w:ilvl="6">
      <w:start w:val="1"/>
      <w:numFmt w:val="bullet"/>
      <w:lvlText w:val="•"/>
      <w:lvlJc w:val="left"/>
      <w:pPr>
        <w:ind w:left="7453" w:hanging="294"/>
      </w:pPr>
      <w:rPr>
        <w:rFonts w:hint="default"/>
      </w:rPr>
    </w:lvl>
    <w:lvl w:ilvl="7">
      <w:start w:val="1"/>
      <w:numFmt w:val="bullet"/>
      <w:lvlText w:val="•"/>
      <w:lvlJc w:val="left"/>
      <w:pPr>
        <w:ind w:left="8311" w:hanging="294"/>
      </w:pPr>
      <w:rPr>
        <w:rFonts w:hint="default"/>
      </w:rPr>
    </w:lvl>
    <w:lvl w:ilvl="8">
      <w:start w:val="1"/>
      <w:numFmt w:val="bullet"/>
      <w:lvlText w:val="•"/>
      <w:lvlJc w:val="left"/>
      <w:pPr>
        <w:ind w:left="9169" w:hanging="294"/>
      </w:pPr>
      <w:rPr>
        <w:rFonts w:hint="default"/>
      </w:rPr>
    </w:lvl>
  </w:abstractNum>
  <w:abstractNum w:abstractNumId="32" w15:restartNumberingAfterBreak="0">
    <w:nsid w:val="2A2C061F"/>
    <w:multiLevelType w:val="hybridMultilevel"/>
    <w:tmpl w:val="0FE899EE"/>
    <w:lvl w:ilvl="0" w:tplc="BCB602AE">
      <w:start w:val="1"/>
      <w:numFmt w:val="lowerLetter"/>
      <w:lvlText w:val="(%1)"/>
      <w:lvlJc w:val="left"/>
      <w:pPr>
        <w:ind w:left="2239" w:hanging="220"/>
      </w:pPr>
      <w:rPr>
        <w:rFonts w:ascii="Calibri" w:eastAsia="Calibri" w:hAnsi="Calibri" w:hint="default"/>
        <w:i/>
        <w:color w:val="231F20"/>
        <w:spacing w:val="-6"/>
        <w:w w:val="87"/>
        <w:sz w:val="19"/>
        <w:szCs w:val="19"/>
      </w:rPr>
    </w:lvl>
    <w:lvl w:ilvl="1" w:tplc="0F769886">
      <w:start w:val="1"/>
      <w:numFmt w:val="bullet"/>
      <w:lvlText w:val="•"/>
      <w:lvlJc w:val="left"/>
      <w:pPr>
        <w:ind w:left="3104" w:hanging="220"/>
      </w:pPr>
      <w:rPr>
        <w:rFonts w:hint="default"/>
      </w:rPr>
    </w:lvl>
    <w:lvl w:ilvl="2" w:tplc="F4EC8998">
      <w:start w:val="1"/>
      <w:numFmt w:val="bullet"/>
      <w:lvlText w:val="•"/>
      <w:lvlJc w:val="left"/>
      <w:pPr>
        <w:ind w:left="3968" w:hanging="220"/>
      </w:pPr>
      <w:rPr>
        <w:rFonts w:hint="default"/>
      </w:rPr>
    </w:lvl>
    <w:lvl w:ilvl="3" w:tplc="25A48490">
      <w:start w:val="1"/>
      <w:numFmt w:val="bullet"/>
      <w:lvlText w:val="•"/>
      <w:lvlJc w:val="left"/>
      <w:pPr>
        <w:ind w:left="4833" w:hanging="220"/>
      </w:pPr>
      <w:rPr>
        <w:rFonts w:hint="default"/>
      </w:rPr>
    </w:lvl>
    <w:lvl w:ilvl="4" w:tplc="27B017E0">
      <w:start w:val="1"/>
      <w:numFmt w:val="bullet"/>
      <w:lvlText w:val="•"/>
      <w:lvlJc w:val="left"/>
      <w:pPr>
        <w:ind w:left="5698" w:hanging="220"/>
      </w:pPr>
      <w:rPr>
        <w:rFonts w:hint="default"/>
      </w:rPr>
    </w:lvl>
    <w:lvl w:ilvl="5" w:tplc="523C2262">
      <w:start w:val="1"/>
      <w:numFmt w:val="bullet"/>
      <w:lvlText w:val="•"/>
      <w:lvlJc w:val="left"/>
      <w:pPr>
        <w:ind w:left="6562" w:hanging="220"/>
      </w:pPr>
      <w:rPr>
        <w:rFonts w:hint="default"/>
      </w:rPr>
    </w:lvl>
    <w:lvl w:ilvl="6" w:tplc="556454C6">
      <w:start w:val="1"/>
      <w:numFmt w:val="bullet"/>
      <w:lvlText w:val="•"/>
      <w:lvlJc w:val="left"/>
      <w:pPr>
        <w:ind w:left="7427" w:hanging="220"/>
      </w:pPr>
      <w:rPr>
        <w:rFonts w:hint="default"/>
      </w:rPr>
    </w:lvl>
    <w:lvl w:ilvl="7" w:tplc="B5089BFE">
      <w:start w:val="1"/>
      <w:numFmt w:val="bullet"/>
      <w:lvlText w:val="•"/>
      <w:lvlJc w:val="left"/>
      <w:pPr>
        <w:ind w:left="8291" w:hanging="220"/>
      </w:pPr>
      <w:rPr>
        <w:rFonts w:hint="default"/>
      </w:rPr>
    </w:lvl>
    <w:lvl w:ilvl="8" w:tplc="D18466D0">
      <w:start w:val="1"/>
      <w:numFmt w:val="bullet"/>
      <w:lvlText w:val="•"/>
      <w:lvlJc w:val="left"/>
      <w:pPr>
        <w:ind w:left="9156" w:hanging="220"/>
      </w:pPr>
      <w:rPr>
        <w:rFonts w:hint="default"/>
      </w:rPr>
    </w:lvl>
  </w:abstractNum>
  <w:abstractNum w:abstractNumId="33" w15:restartNumberingAfterBreak="0">
    <w:nsid w:val="2B6A2C4D"/>
    <w:multiLevelType w:val="hybridMultilevel"/>
    <w:tmpl w:val="70200D08"/>
    <w:lvl w:ilvl="0" w:tplc="2CA2B5AC">
      <w:start w:val="1"/>
      <w:numFmt w:val="lowerLetter"/>
      <w:lvlText w:val="(%1)"/>
      <w:lvlJc w:val="left"/>
      <w:pPr>
        <w:ind w:left="2012" w:hanging="219"/>
      </w:pPr>
      <w:rPr>
        <w:rFonts w:ascii="Arial Narrow" w:eastAsia="Arial Narrow" w:hAnsi="Arial Narrow" w:hint="default"/>
        <w:color w:val="231F20"/>
        <w:spacing w:val="-6"/>
        <w:w w:val="97"/>
        <w:sz w:val="19"/>
        <w:szCs w:val="19"/>
      </w:rPr>
    </w:lvl>
    <w:lvl w:ilvl="1" w:tplc="154A40C8">
      <w:start w:val="1"/>
      <w:numFmt w:val="decimal"/>
      <w:lvlText w:val="(%2)"/>
      <w:lvlJc w:val="left"/>
      <w:pPr>
        <w:ind w:left="283" w:hanging="171"/>
        <w:jc w:val="right"/>
      </w:pPr>
      <w:rPr>
        <w:rFonts w:ascii="Arial Narrow" w:eastAsia="Arial Narrow" w:hAnsi="Arial Narrow" w:hint="default"/>
        <w:color w:val="231F20"/>
        <w:spacing w:val="-6"/>
        <w:w w:val="97"/>
        <w:sz w:val="14"/>
        <w:szCs w:val="14"/>
      </w:rPr>
    </w:lvl>
    <w:lvl w:ilvl="2" w:tplc="A6848FF4">
      <w:start w:val="1"/>
      <w:numFmt w:val="bullet"/>
      <w:lvlText w:val="•"/>
      <w:lvlJc w:val="left"/>
      <w:pPr>
        <w:ind w:left="2998" w:hanging="171"/>
      </w:pPr>
      <w:rPr>
        <w:rFonts w:hint="default"/>
      </w:rPr>
    </w:lvl>
    <w:lvl w:ilvl="3" w:tplc="25AA6892">
      <w:start w:val="1"/>
      <w:numFmt w:val="bullet"/>
      <w:lvlText w:val="•"/>
      <w:lvlJc w:val="left"/>
      <w:pPr>
        <w:ind w:left="3984" w:hanging="171"/>
      </w:pPr>
      <w:rPr>
        <w:rFonts w:hint="default"/>
      </w:rPr>
    </w:lvl>
    <w:lvl w:ilvl="4" w:tplc="0D32A9EE">
      <w:start w:val="1"/>
      <w:numFmt w:val="bullet"/>
      <w:lvlText w:val="•"/>
      <w:lvlJc w:val="left"/>
      <w:pPr>
        <w:ind w:left="4970" w:hanging="171"/>
      </w:pPr>
      <w:rPr>
        <w:rFonts w:hint="default"/>
      </w:rPr>
    </w:lvl>
    <w:lvl w:ilvl="5" w:tplc="7F8A46E8">
      <w:start w:val="1"/>
      <w:numFmt w:val="bullet"/>
      <w:lvlText w:val="•"/>
      <w:lvlJc w:val="left"/>
      <w:pPr>
        <w:ind w:left="5956" w:hanging="171"/>
      </w:pPr>
      <w:rPr>
        <w:rFonts w:hint="default"/>
      </w:rPr>
    </w:lvl>
    <w:lvl w:ilvl="6" w:tplc="940C3162">
      <w:start w:val="1"/>
      <w:numFmt w:val="bullet"/>
      <w:lvlText w:val="•"/>
      <w:lvlJc w:val="left"/>
      <w:pPr>
        <w:ind w:left="6942" w:hanging="171"/>
      </w:pPr>
      <w:rPr>
        <w:rFonts w:hint="default"/>
      </w:rPr>
    </w:lvl>
    <w:lvl w:ilvl="7" w:tplc="CF1038A0">
      <w:start w:val="1"/>
      <w:numFmt w:val="bullet"/>
      <w:lvlText w:val="•"/>
      <w:lvlJc w:val="left"/>
      <w:pPr>
        <w:ind w:left="7927" w:hanging="171"/>
      </w:pPr>
      <w:rPr>
        <w:rFonts w:hint="default"/>
      </w:rPr>
    </w:lvl>
    <w:lvl w:ilvl="8" w:tplc="A4C0C1FC">
      <w:start w:val="1"/>
      <w:numFmt w:val="bullet"/>
      <w:lvlText w:val="•"/>
      <w:lvlJc w:val="left"/>
      <w:pPr>
        <w:ind w:left="8913" w:hanging="171"/>
      </w:pPr>
      <w:rPr>
        <w:rFonts w:hint="default"/>
      </w:rPr>
    </w:lvl>
  </w:abstractNum>
  <w:abstractNum w:abstractNumId="34" w15:restartNumberingAfterBreak="0">
    <w:nsid w:val="2BD07A87"/>
    <w:multiLevelType w:val="hybridMultilevel"/>
    <w:tmpl w:val="D05E6288"/>
    <w:lvl w:ilvl="0" w:tplc="6FD6FED0">
      <w:start w:val="1"/>
      <w:numFmt w:val="decimal"/>
      <w:lvlText w:val="%1."/>
      <w:lvlJc w:val="left"/>
      <w:pPr>
        <w:ind w:left="397" w:hanging="284"/>
      </w:pPr>
      <w:rPr>
        <w:rFonts w:ascii="Arial Narrow" w:eastAsia="Arial Narrow" w:hAnsi="Arial Narrow" w:hint="default"/>
        <w:color w:val="231F20"/>
        <w:spacing w:val="-11"/>
        <w:w w:val="96"/>
        <w:sz w:val="19"/>
        <w:szCs w:val="19"/>
      </w:rPr>
    </w:lvl>
    <w:lvl w:ilvl="1" w:tplc="1A9C2A9A">
      <w:start w:val="1"/>
      <w:numFmt w:val="decimal"/>
      <w:lvlText w:val="%2."/>
      <w:lvlJc w:val="left"/>
      <w:pPr>
        <w:ind w:left="2296" w:hanging="284"/>
      </w:pPr>
      <w:rPr>
        <w:rFonts w:ascii="Calibri" w:eastAsia="Calibri" w:hAnsi="Calibri" w:hint="default"/>
        <w:b/>
        <w:bCs/>
        <w:color w:val="231F20"/>
        <w:spacing w:val="-8"/>
        <w:w w:val="99"/>
        <w:sz w:val="19"/>
        <w:szCs w:val="19"/>
      </w:rPr>
    </w:lvl>
    <w:lvl w:ilvl="2" w:tplc="E4DC52F8">
      <w:start w:val="1"/>
      <w:numFmt w:val="bullet"/>
      <w:lvlText w:val="•"/>
      <w:lvlJc w:val="left"/>
      <w:pPr>
        <w:ind w:left="3137" w:hanging="284"/>
      </w:pPr>
      <w:rPr>
        <w:rFonts w:hint="default"/>
      </w:rPr>
    </w:lvl>
    <w:lvl w:ilvl="3" w:tplc="8E166AD6">
      <w:start w:val="1"/>
      <w:numFmt w:val="bullet"/>
      <w:lvlText w:val="•"/>
      <w:lvlJc w:val="left"/>
      <w:pPr>
        <w:ind w:left="3978" w:hanging="284"/>
      </w:pPr>
      <w:rPr>
        <w:rFonts w:hint="default"/>
      </w:rPr>
    </w:lvl>
    <w:lvl w:ilvl="4" w:tplc="EA78B8FC">
      <w:start w:val="1"/>
      <w:numFmt w:val="bullet"/>
      <w:lvlText w:val="•"/>
      <w:lvlJc w:val="left"/>
      <w:pPr>
        <w:ind w:left="4819" w:hanging="284"/>
      </w:pPr>
      <w:rPr>
        <w:rFonts w:hint="default"/>
      </w:rPr>
    </w:lvl>
    <w:lvl w:ilvl="5" w:tplc="13784304">
      <w:start w:val="1"/>
      <w:numFmt w:val="bullet"/>
      <w:lvlText w:val="•"/>
      <w:lvlJc w:val="left"/>
      <w:pPr>
        <w:ind w:left="5660" w:hanging="284"/>
      </w:pPr>
      <w:rPr>
        <w:rFonts w:hint="default"/>
      </w:rPr>
    </w:lvl>
    <w:lvl w:ilvl="6" w:tplc="58703BC2">
      <w:start w:val="1"/>
      <w:numFmt w:val="bullet"/>
      <w:lvlText w:val="•"/>
      <w:lvlJc w:val="left"/>
      <w:pPr>
        <w:ind w:left="6501" w:hanging="284"/>
      </w:pPr>
      <w:rPr>
        <w:rFonts w:hint="default"/>
      </w:rPr>
    </w:lvl>
    <w:lvl w:ilvl="7" w:tplc="F7586B3A">
      <w:start w:val="1"/>
      <w:numFmt w:val="bullet"/>
      <w:lvlText w:val="•"/>
      <w:lvlJc w:val="left"/>
      <w:pPr>
        <w:ind w:left="7342" w:hanging="284"/>
      </w:pPr>
      <w:rPr>
        <w:rFonts w:hint="default"/>
      </w:rPr>
    </w:lvl>
    <w:lvl w:ilvl="8" w:tplc="2F5663F8">
      <w:start w:val="1"/>
      <w:numFmt w:val="bullet"/>
      <w:lvlText w:val="•"/>
      <w:lvlJc w:val="left"/>
      <w:pPr>
        <w:ind w:left="8183" w:hanging="284"/>
      </w:pPr>
      <w:rPr>
        <w:rFonts w:hint="default"/>
      </w:rPr>
    </w:lvl>
  </w:abstractNum>
  <w:abstractNum w:abstractNumId="35" w15:restartNumberingAfterBreak="0">
    <w:nsid w:val="2BE65663"/>
    <w:multiLevelType w:val="hybridMultilevel"/>
    <w:tmpl w:val="C1A44E4E"/>
    <w:lvl w:ilvl="0" w:tplc="66263504">
      <w:start w:val="1"/>
      <w:numFmt w:val="bullet"/>
      <w:lvlText w:val="•"/>
      <w:lvlJc w:val="left"/>
      <w:pPr>
        <w:ind w:left="2409" w:hanging="171"/>
      </w:pPr>
      <w:rPr>
        <w:rFonts w:ascii="Calibri" w:eastAsia="Calibri" w:hAnsi="Calibri" w:hint="default"/>
        <w:b/>
        <w:bCs/>
        <w:color w:val="auto"/>
        <w:w w:val="67"/>
        <w:sz w:val="19"/>
        <w:szCs w:val="19"/>
      </w:rPr>
    </w:lvl>
    <w:lvl w:ilvl="1" w:tplc="EB2A6DEA">
      <w:start w:val="1"/>
      <w:numFmt w:val="bullet"/>
      <w:lvlText w:val="•"/>
      <w:lvlJc w:val="left"/>
      <w:pPr>
        <w:ind w:left="3257" w:hanging="171"/>
      </w:pPr>
      <w:rPr>
        <w:rFonts w:hint="default"/>
      </w:rPr>
    </w:lvl>
    <w:lvl w:ilvl="2" w:tplc="18ACF400">
      <w:start w:val="1"/>
      <w:numFmt w:val="bullet"/>
      <w:lvlText w:val="•"/>
      <w:lvlJc w:val="left"/>
      <w:pPr>
        <w:ind w:left="4104" w:hanging="171"/>
      </w:pPr>
      <w:rPr>
        <w:rFonts w:hint="default"/>
      </w:rPr>
    </w:lvl>
    <w:lvl w:ilvl="3" w:tplc="254C3BFC">
      <w:start w:val="1"/>
      <w:numFmt w:val="bullet"/>
      <w:lvlText w:val="•"/>
      <w:lvlJc w:val="left"/>
      <w:pPr>
        <w:ind w:left="4952" w:hanging="171"/>
      </w:pPr>
      <w:rPr>
        <w:rFonts w:hint="default"/>
      </w:rPr>
    </w:lvl>
    <w:lvl w:ilvl="4" w:tplc="92D209D6">
      <w:start w:val="1"/>
      <w:numFmt w:val="bullet"/>
      <w:lvlText w:val="•"/>
      <w:lvlJc w:val="left"/>
      <w:pPr>
        <w:ind w:left="5799" w:hanging="171"/>
      </w:pPr>
      <w:rPr>
        <w:rFonts w:hint="default"/>
      </w:rPr>
    </w:lvl>
    <w:lvl w:ilvl="5" w:tplc="C512BA9A">
      <w:start w:val="1"/>
      <w:numFmt w:val="bullet"/>
      <w:lvlText w:val="•"/>
      <w:lvlJc w:val="left"/>
      <w:pPr>
        <w:ind w:left="6647" w:hanging="171"/>
      </w:pPr>
      <w:rPr>
        <w:rFonts w:hint="default"/>
      </w:rPr>
    </w:lvl>
    <w:lvl w:ilvl="6" w:tplc="1884D104">
      <w:start w:val="1"/>
      <w:numFmt w:val="bullet"/>
      <w:lvlText w:val="•"/>
      <w:lvlJc w:val="left"/>
      <w:pPr>
        <w:ind w:left="7495" w:hanging="171"/>
      </w:pPr>
      <w:rPr>
        <w:rFonts w:hint="default"/>
      </w:rPr>
    </w:lvl>
    <w:lvl w:ilvl="7" w:tplc="16E49264">
      <w:start w:val="1"/>
      <w:numFmt w:val="bullet"/>
      <w:lvlText w:val="•"/>
      <w:lvlJc w:val="left"/>
      <w:pPr>
        <w:ind w:left="8342" w:hanging="171"/>
      </w:pPr>
      <w:rPr>
        <w:rFonts w:hint="default"/>
      </w:rPr>
    </w:lvl>
    <w:lvl w:ilvl="8" w:tplc="81309F70">
      <w:start w:val="1"/>
      <w:numFmt w:val="bullet"/>
      <w:lvlText w:val="•"/>
      <w:lvlJc w:val="left"/>
      <w:pPr>
        <w:ind w:left="9190" w:hanging="171"/>
      </w:pPr>
      <w:rPr>
        <w:rFonts w:hint="default"/>
      </w:rPr>
    </w:lvl>
  </w:abstractNum>
  <w:abstractNum w:abstractNumId="36" w15:restartNumberingAfterBreak="0">
    <w:nsid w:val="2C377C07"/>
    <w:multiLevelType w:val="hybridMultilevel"/>
    <w:tmpl w:val="CD3CECA4"/>
    <w:lvl w:ilvl="0" w:tplc="F716A9B6">
      <w:start w:val="7"/>
      <w:numFmt w:val="decimal"/>
      <w:lvlText w:val="%1."/>
      <w:lvlJc w:val="left"/>
      <w:pPr>
        <w:ind w:left="108" w:hanging="148"/>
      </w:pPr>
      <w:rPr>
        <w:rFonts w:ascii="Arial Narrow" w:eastAsia="Arial Narrow" w:hAnsi="Arial Narrow" w:hint="default"/>
        <w:color w:val="231F20"/>
        <w:spacing w:val="-20"/>
        <w:w w:val="107"/>
        <w:sz w:val="19"/>
        <w:szCs w:val="19"/>
      </w:rPr>
    </w:lvl>
    <w:lvl w:ilvl="1" w:tplc="2DA8FFB0">
      <w:start w:val="1"/>
      <w:numFmt w:val="bullet"/>
      <w:lvlText w:val="•"/>
      <w:lvlJc w:val="left"/>
      <w:pPr>
        <w:ind w:left="972" w:hanging="148"/>
      </w:pPr>
      <w:rPr>
        <w:rFonts w:hint="default"/>
      </w:rPr>
    </w:lvl>
    <w:lvl w:ilvl="2" w:tplc="CF021090">
      <w:start w:val="1"/>
      <w:numFmt w:val="bullet"/>
      <w:lvlText w:val="•"/>
      <w:lvlJc w:val="left"/>
      <w:pPr>
        <w:ind w:left="1836" w:hanging="148"/>
      </w:pPr>
      <w:rPr>
        <w:rFonts w:hint="default"/>
      </w:rPr>
    </w:lvl>
    <w:lvl w:ilvl="3" w:tplc="A34E6690">
      <w:start w:val="1"/>
      <w:numFmt w:val="bullet"/>
      <w:lvlText w:val="•"/>
      <w:lvlJc w:val="left"/>
      <w:pPr>
        <w:ind w:left="2700" w:hanging="148"/>
      </w:pPr>
      <w:rPr>
        <w:rFonts w:hint="default"/>
      </w:rPr>
    </w:lvl>
    <w:lvl w:ilvl="4" w:tplc="0B10A6FA">
      <w:start w:val="1"/>
      <w:numFmt w:val="bullet"/>
      <w:lvlText w:val="•"/>
      <w:lvlJc w:val="left"/>
      <w:pPr>
        <w:ind w:left="3564" w:hanging="148"/>
      </w:pPr>
      <w:rPr>
        <w:rFonts w:hint="default"/>
      </w:rPr>
    </w:lvl>
    <w:lvl w:ilvl="5" w:tplc="61A0C2D0">
      <w:start w:val="1"/>
      <w:numFmt w:val="bullet"/>
      <w:lvlText w:val="•"/>
      <w:lvlJc w:val="left"/>
      <w:pPr>
        <w:ind w:left="4428" w:hanging="148"/>
      </w:pPr>
      <w:rPr>
        <w:rFonts w:hint="default"/>
      </w:rPr>
    </w:lvl>
    <w:lvl w:ilvl="6" w:tplc="32346F10">
      <w:start w:val="1"/>
      <w:numFmt w:val="bullet"/>
      <w:lvlText w:val="•"/>
      <w:lvlJc w:val="left"/>
      <w:pPr>
        <w:ind w:left="5292" w:hanging="148"/>
      </w:pPr>
      <w:rPr>
        <w:rFonts w:hint="default"/>
      </w:rPr>
    </w:lvl>
    <w:lvl w:ilvl="7" w:tplc="56F8E524">
      <w:start w:val="1"/>
      <w:numFmt w:val="bullet"/>
      <w:lvlText w:val="•"/>
      <w:lvlJc w:val="left"/>
      <w:pPr>
        <w:ind w:left="6156" w:hanging="148"/>
      </w:pPr>
      <w:rPr>
        <w:rFonts w:hint="default"/>
      </w:rPr>
    </w:lvl>
    <w:lvl w:ilvl="8" w:tplc="3488A202">
      <w:start w:val="1"/>
      <w:numFmt w:val="bullet"/>
      <w:lvlText w:val="•"/>
      <w:lvlJc w:val="left"/>
      <w:pPr>
        <w:ind w:left="7020" w:hanging="148"/>
      </w:pPr>
      <w:rPr>
        <w:rFonts w:hint="default"/>
      </w:rPr>
    </w:lvl>
  </w:abstractNum>
  <w:abstractNum w:abstractNumId="37" w15:restartNumberingAfterBreak="0">
    <w:nsid w:val="2DF8399E"/>
    <w:multiLevelType w:val="hybridMultilevel"/>
    <w:tmpl w:val="3D042E4A"/>
    <w:lvl w:ilvl="0" w:tplc="240667CE">
      <w:start w:val="1"/>
      <w:numFmt w:val="decimal"/>
      <w:lvlText w:val="%1."/>
      <w:lvlJc w:val="left"/>
      <w:pPr>
        <w:ind w:left="2012" w:hanging="158"/>
      </w:pPr>
      <w:rPr>
        <w:rFonts w:ascii="Arial Narrow" w:eastAsia="Arial Narrow" w:hAnsi="Arial Narrow" w:hint="default"/>
        <w:color w:val="231F20"/>
        <w:spacing w:val="-11"/>
        <w:w w:val="107"/>
        <w:sz w:val="19"/>
        <w:szCs w:val="19"/>
      </w:rPr>
    </w:lvl>
    <w:lvl w:ilvl="1" w:tplc="CD000D80">
      <w:start w:val="1"/>
      <w:numFmt w:val="bullet"/>
      <w:lvlText w:val="•"/>
      <w:lvlJc w:val="left"/>
      <w:pPr>
        <w:ind w:left="2899" w:hanging="158"/>
      </w:pPr>
      <w:rPr>
        <w:rFonts w:hint="default"/>
      </w:rPr>
    </w:lvl>
    <w:lvl w:ilvl="2" w:tplc="6260621A">
      <w:start w:val="1"/>
      <w:numFmt w:val="bullet"/>
      <w:lvlText w:val="•"/>
      <w:lvlJc w:val="left"/>
      <w:pPr>
        <w:ind w:left="3787" w:hanging="158"/>
      </w:pPr>
      <w:rPr>
        <w:rFonts w:hint="default"/>
      </w:rPr>
    </w:lvl>
    <w:lvl w:ilvl="3" w:tplc="01928366">
      <w:start w:val="1"/>
      <w:numFmt w:val="bullet"/>
      <w:lvlText w:val="•"/>
      <w:lvlJc w:val="left"/>
      <w:pPr>
        <w:ind w:left="4674" w:hanging="158"/>
      </w:pPr>
      <w:rPr>
        <w:rFonts w:hint="default"/>
      </w:rPr>
    </w:lvl>
    <w:lvl w:ilvl="4" w:tplc="4E7A0C32">
      <w:start w:val="1"/>
      <w:numFmt w:val="bullet"/>
      <w:lvlText w:val="•"/>
      <w:lvlJc w:val="left"/>
      <w:pPr>
        <w:ind w:left="5561" w:hanging="158"/>
      </w:pPr>
      <w:rPr>
        <w:rFonts w:hint="default"/>
      </w:rPr>
    </w:lvl>
    <w:lvl w:ilvl="5" w:tplc="3C96AB68">
      <w:start w:val="1"/>
      <w:numFmt w:val="bullet"/>
      <w:lvlText w:val="•"/>
      <w:lvlJc w:val="left"/>
      <w:pPr>
        <w:ind w:left="6449" w:hanging="158"/>
      </w:pPr>
      <w:rPr>
        <w:rFonts w:hint="default"/>
      </w:rPr>
    </w:lvl>
    <w:lvl w:ilvl="6" w:tplc="36B4E9BE">
      <w:start w:val="1"/>
      <w:numFmt w:val="bullet"/>
      <w:lvlText w:val="•"/>
      <w:lvlJc w:val="left"/>
      <w:pPr>
        <w:ind w:left="7336" w:hanging="158"/>
      </w:pPr>
      <w:rPr>
        <w:rFonts w:hint="default"/>
      </w:rPr>
    </w:lvl>
    <w:lvl w:ilvl="7" w:tplc="9C7250A6">
      <w:start w:val="1"/>
      <w:numFmt w:val="bullet"/>
      <w:lvlText w:val="•"/>
      <w:lvlJc w:val="left"/>
      <w:pPr>
        <w:ind w:left="8223" w:hanging="158"/>
      </w:pPr>
      <w:rPr>
        <w:rFonts w:hint="default"/>
      </w:rPr>
    </w:lvl>
    <w:lvl w:ilvl="8" w:tplc="5216859A">
      <w:start w:val="1"/>
      <w:numFmt w:val="bullet"/>
      <w:lvlText w:val="•"/>
      <w:lvlJc w:val="left"/>
      <w:pPr>
        <w:ind w:left="9110" w:hanging="158"/>
      </w:pPr>
      <w:rPr>
        <w:rFonts w:hint="default"/>
      </w:rPr>
    </w:lvl>
  </w:abstractNum>
  <w:abstractNum w:abstractNumId="38" w15:restartNumberingAfterBreak="0">
    <w:nsid w:val="2F0B02E6"/>
    <w:multiLevelType w:val="hybridMultilevel"/>
    <w:tmpl w:val="B9AEBB44"/>
    <w:lvl w:ilvl="0" w:tplc="AC801CFA">
      <w:start w:val="1"/>
      <w:numFmt w:val="lowerLetter"/>
      <w:lvlText w:val="(%1)"/>
      <w:lvlJc w:val="left"/>
      <w:pPr>
        <w:ind w:left="113" w:hanging="219"/>
      </w:pPr>
      <w:rPr>
        <w:rFonts w:ascii="Arial Narrow" w:eastAsia="Arial Narrow" w:hAnsi="Arial Narrow" w:hint="default"/>
        <w:color w:val="231F20"/>
        <w:spacing w:val="-6"/>
        <w:w w:val="97"/>
        <w:sz w:val="19"/>
        <w:szCs w:val="19"/>
      </w:rPr>
    </w:lvl>
    <w:lvl w:ilvl="1" w:tplc="F66C3CBA">
      <w:start w:val="1"/>
      <w:numFmt w:val="bullet"/>
      <w:lvlText w:val="•"/>
      <w:lvlJc w:val="left"/>
      <w:pPr>
        <w:ind w:left="1191" w:hanging="219"/>
      </w:pPr>
      <w:rPr>
        <w:rFonts w:hint="default"/>
      </w:rPr>
    </w:lvl>
    <w:lvl w:ilvl="2" w:tplc="1D0822E6">
      <w:start w:val="1"/>
      <w:numFmt w:val="bullet"/>
      <w:lvlText w:val="•"/>
      <w:lvlJc w:val="left"/>
      <w:pPr>
        <w:ind w:left="2268" w:hanging="219"/>
      </w:pPr>
      <w:rPr>
        <w:rFonts w:hint="default"/>
      </w:rPr>
    </w:lvl>
    <w:lvl w:ilvl="3" w:tplc="266414F8">
      <w:start w:val="1"/>
      <w:numFmt w:val="bullet"/>
      <w:lvlText w:val="•"/>
      <w:lvlJc w:val="left"/>
      <w:pPr>
        <w:ind w:left="3345" w:hanging="219"/>
      </w:pPr>
      <w:rPr>
        <w:rFonts w:hint="default"/>
      </w:rPr>
    </w:lvl>
    <w:lvl w:ilvl="4" w:tplc="E4448038">
      <w:start w:val="1"/>
      <w:numFmt w:val="bullet"/>
      <w:lvlText w:val="•"/>
      <w:lvlJc w:val="left"/>
      <w:pPr>
        <w:ind w:left="4422" w:hanging="219"/>
      </w:pPr>
      <w:rPr>
        <w:rFonts w:hint="default"/>
      </w:rPr>
    </w:lvl>
    <w:lvl w:ilvl="5" w:tplc="4D5C4ECE">
      <w:start w:val="1"/>
      <w:numFmt w:val="bullet"/>
      <w:lvlText w:val="•"/>
      <w:lvlJc w:val="left"/>
      <w:pPr>
        <w:ind w:left="5499" w:hanging="219"/>
      </w:pPr>
      <w:rPr>
        <w:rFonts w:hint="default"/>
      </w:rPr>
    </w:lvl>
    <w:lvl w:ilvl="6" w:tplc="8696961A">
      <w:start w:val="1"/>
      <w:numFmt w:val="bullet"/>
      <w:lvlText w:val="•"/>
      <w:lvlJc w:val="left"/>
      <w:pPr>
        <w:ind w:left="6576" w:hanging="219"/>
      </w:pPr>
      <w:rPr>
        <w:rFonts w:hint="default"/>
      </w:rPr>
    </w:lvl>
    <w:lvl w:ilvl="7" w:tplc="D8329644">
      <w:start w:val="1"/>
      <w:numFmt w:val="bullet"/>
      <w:lvlText w:val="•"/>
      <w:lvlJc w:val="left"/>
      <w:pPr>
        <w:ind w:left="7654" w:hanging="219"/>
      </w:pPr>
      <w:rPr>
        <w:rFonts w:hint="default"/>
      </w:rPr>
    </w:lvl>
    <w:lvl w:ilvl="8" w:tplc="2F5C4C94">
      <w:start w:val="1"/>
      <w:numFmt w:val="bullet"/>
      <w:lvlText w:val="•"/>
      <w:lvlJc w:val="left"/>
      <w:pPr>
        <w:ind w:left="8731" w:hanging="219"/>
      </w:pPr>
      <w:rPr>
        <w:rFonts w:hint="default"/>
      </w:rPr>
    </w:lvl>
  </w:abstractNum>
  <w:abstractNum w:abstractNumId="39" w15:restartNumberingAfterBreak="0">
    <w:nsid w:val="2FAA486B"/>
    <w:multiLevelType w:val="multilevel"/>
    <w:tmpl w:val="ED2C30B0"/>
    <w:lvl w:ilvl="0">
      <w:start w:val="6"/>
      <w:numFmt w:val="decimal"/>
      <w:lvlText w:val="%1"/>
      <w:lvlJc w:val="left"/>
      <w:pPr>
        <w:ind w:left="2589" w:hanging="294"/>
      </w:pPr>
      <w:rPr>
        <w:rFonts w:hint="default"/>
      </w:rPr>
    </w:lvl>
    <w:lvl w:ilvl="1">
      <w:start w:val="1"/>
      <w:numFmt w:val="upperLetter"/>
      <w:lvlText w:val="%1.%2"/>
      <w:lvlJc w:val="left"/>
      <w:pPr>
        <w:ind w:left="2589" w:hanging="294"/>
      </w:pPr>
      <w:rPr>
        <w:rFonts w:ascii="Calibri" w:eastAsia="Calibri" w:hAnsi="Calibri" w:hint="default"/>
        <w:color w:val="231F20"/>
        <w:w w:val="99"/>
        <w:sz w:val="19"/>
        <w:szCs w:val="19"/>
      </w:rPr>
    </w:lvl>
    <w:lvl w:ilvl="2">
      <w:start w:val="1"/>
      <w:numFmt w:val="bullet"/>
      <w:lvlText w:val="•"/>
      <w:lvlJc w:val="left"/>
      <w:pPr>
        <w:ind w:left="4248" w:hanging="294"/>
      </w:pPr>
      <w:rPr>
        <w:rFonts w:hint="default"/>
      </w:rPr>
    </w:lvl>
    <w:lvl w:ilvl="3">
      <w:start w:val="1"/>
      <w:numFmt w:val="bullet"/>
      <w:lvlText w:val="•"/>
      <w:lvlJc w:val="left"/>
      <w:pPr>
        <w:ind w:left="5078" w:hanging="294"/>
      </w:pPr>
      <w:rPr>
        <w:rFonts w:hint="default"/>
      </w:rPr>
    </w:lvl>
    <w:lvl w:ilvl="4">
      <w:start w:val="1"/>
      <w:numFmt w:val="bullet"/>
      <w:lvlText w:val="•"/>
      <w:lvlJc w:val="left"/>
      <w:pPr>
        <w:ind w:left="5907" w:hanging="294"/>
      </w:pPr>
      <w:rPr>
        <w:rFonts w:hint="default"/>
      </w:rPr>
    </w:lvl>
    <w:lvl w:ilvl="5">
      <w:start w:val="1"/>
      <w:numFmt w:val="bullet"/>
      <w:lvlText w:val="•"/>
      <w:lvlJc w:val="left"/>
      <w:pPr>
        <w:ind w:left="6737" w:hanging="294"/>
      </w:pPr>
      <w:rPr>
        <w:rFonts w:hint="default"/>
      </w:rPr>
    </w:lvl>
    <w:lvl w:ilvl="6">
      <w:start w:val="1"/>
      <w:numFmt w:val="bullet"/>
      <w:lvlText w:val="•"/>
      <w:lvlJc w:val="left"/>
      <w:pPr>
        <w:ind w:left="7567" w:hanging="294"/>
      </w:pPr>
      <w:rPr>
        <w:rFonts w:hint="default"/>
      </w:rPr>
    </w:lvl>
    <w:lvl w:ilvl="7">
      <w:start w:val="1"/>
      <w:numFmt w:val="bullet"/>
      <w:lvlText w:val="•"/>
      <w:lvlJc w:val="left"/>
      <w:pPr>
        <w:ind w:left="8396" w:hanging="294"/>
      </w:pPr>
      <w:rPr>
        <w:rFonts w:hint="default"/>
      </w:rPr>
    </w:lvl>
    <w:lvl w:ilvl="8">
      <w:start w:val="1"/>
      <w:numFmt w:val="bullet"/>
      <w:lvlText w:val="•"/>
      <w:lvlJc w:val="left"/>
      <w:pPr>
        <w:ind w:left="9226" w:hanging="294"/>
      </w:pPr>
      <w:rPr>
        <w:rFonts w:hint="default"/>
      </w:rPr>
    </w:lvl>
  </w:abstractNum>
  <w:abstractNum w:abstractNumId="40" w15:restartNumberingAfterBreak="0">
    <w:nsid w:val="32745B08"/>
    <w:multiLevelType w:val="hybridMultilevel"/>
    <w:tmpl w:val="2D92B930"/>
    <w:lvl w:ilvl="0" w:tplc="EFC4B992">
      <w:start w:val="1"/>
      <w:numFmt w:val="lowerRoman"/>
      <w:lvlText w:val="(%1)"/>
      <w:lvlJc w:val="left"/>
      <w:pPr>
        <w:ind w:left="397" w:hanging="284"/>
        <w:jc w:val="right"/>
      </w:pPr>
      <w:rPr>
        <w:rFonts w:ascii="Arial Narrow" w:eastAsia="Arial Narrow" w:hAnsi="Arial Narrow" w:hint="default"/>
        <w:color w:val="231F20"/>
        <w:spacing w:val="-2"/>
        <w:w w:val="101"/>
        <w:sz w:val="19"/>
        <w:szCs w:val="19"/>
      </w:rPr>
    </w:lvl>
    <w:lvl w:ilvl="1" w:tplc="AC8A9B0A">
      <w:start w:val="1"/>
      <w:numFmt w:val="bullet"/>
      <w:lvlText w:val="•"/>
      <w:lvlJc w:val="left"/>
      <w:pPr>
        <w:ind w:left="1446" w:hanging="284"/>
      </w:pPr>
      <w:rPr>
        <w:rFonts w:hint="default"/>
      </w:rPr>
    </w:lvl>
    <w:lvl w:ilvl="2" w:tplc="63620646">
      <w:start w:val="1"/>
      <w:numFmt w:val="bullet"/>
      <w:lvlText w:val="•"/>
      <w:lvlJc w:val="left"/>
      <w:pPr>
        <w:ind w:left="2494" w:hanging="284"/>
      </w:pPr>
      <w:rPr>
        <w:rFonts w:hint="default"/>
      </w:rPr>
    </w:lvl>
    <w:lvl w:ilvl="3" w:tplc="2DD21A9E">
      <w:start w:val="1"/>
      <w:numFmt w:val="bullet"/>
      <w:lvlText w:val="•"/>
      <w:lvlJc w:val="left"/>
      <w:pPr>
        <w:ind w:left="3543" w:hanging="284"/>
      </w:pPr>
      <w:rPr>
        <w:rFonts w:hint="default"/>
      </w:rPr>
    </w:lvl>
    <w:lvl w:ilvl="4" w:tplc="6F487F3C">
      <w:start w:val="1"/>
      <w:numFmt w:val="bullet"/>
      <w:lvlText w:val="•"/>
      <w:lvlJc w:val="left"/>
      <w:pPr>
        <w:ind w:left="4592" w:hanging="284"/>
      </w:pPr>
      <w:rPr>
        <w:rFonts w:hint="default"/>
      </w:rPr>
    </w:lvl>
    <w:lvl w:ilvl="5" w:tplc="8DAC6F5A">
      <w:start w:val="1"/>
      <w:numFmt w:val="bullet"/>
      <w:lvlText w:val="•"/>
      <w:lvlJc w:val="left"/>
      <w:pPr>
        <w:ind w:left="5641" w:hanging="284"/>
      </w:pPr>
      <w:rPr>
        <w:rFonts w:hint="default"/>
      </w:rPr>
    </w:lvl>
    <w:lvl w:ilvl="6" w:tplc="51603818">
      <w:start w:val="1"/>
      <w:numFmt w:val="bullet"/>
      <w:lvlText w:val="•"/>
      <w:lvlJc w:val="left"/>
      <w:pPr>
        <w:ind w:left="6690" w:hanging="284"/>
      </w:pPr>
      <w:rPr>
        <w:rFonts w:hint="default"/>
      </w:rPr>
    </w:lvl>
    <w:lvl w:ilvl="7" w:tplc="5372B3A4">
      <w:start w:val="1"/>
      <w:numFmt w:val="bullet"/>
      <w:lvlText w:val="•"/>
      <w:lvlJc w:val="left"/>
      <w:pPr>
        <w:ind w:left="7739" w:hanging="284"/>
      </w:pPr>
      <w:rPr>
        <w:rFonts w:hint="default"/>
      </w:rPr>
    </w:lvl>
    <w:lvl w:ilvl="8" w:tplc="3B209C8E">
      <w:start w:val="1"/>
      <w:numFmt w:val="bullet"/>
      <w:lvlText w:val="•"/>
      <w:lvlJc w:val="left"/>
      <w:pPr>
        <w:ind w:left="8787" w:hanging="284"/>
      </w:pPr>
      <w:rPr>
        <w:rFonts w:hint="default"/>
      </w:rPr>
    </w:lvl>
  </w:abstractNum>
  <w:abstractNum w:abstractNumId="41" w15:restartNumberingAfterBreak="0">
    <w:nsid w:val="32DD07A2"/>
    <w:multiLevelType w:val="hybridMultilevel"/>
    <w:tmpl w:val="35B6FD50"/>
    <w:lvl w:ilvl="0" w:tplc="96E4419E">
      <w:start w:val="1"/>
      <w:numFmt w:val="bullet"/>
      <w:lvlText w:val="•"/>
      <w:lvlJc w:val="left"/>
      <w:pPr>
        <w:ind w:left="2182" w:hanging="171"/>
      </w:pPr>
      <w:rPr>
        <w:rFonts w:ascii="Calibri" w:eastAsia="Calibri" w:hAnsi="Calibri" w:hint="default"/>
        <w:b/>
        <w:bCs/>
        <w:color w:val="auto"/>
        <w:w w:val="67"/>
        <w:sz w:val="19"/>
        <w:szCs w:val="19"/>
      </w:rPr>
    </w:lvl>
    <w:lvl w:ilvl="1" w:tplc="C9C8987E">
      <w:start w:val="1"/>
      <w:numFmt w:val="bullet"/>
      <w:lvlText w:val="•"/>
      <w:lvlJc w:val="left"/>
      <w:pPr>
        <w:ind w:left="3052" w:hanging="171"/>
      </w:pPr>
      <w:rPr>
        <w:rFonts w:hint="default"/>
      </w:rPr>
    </w:lvl>
    <w:lvl w:ilvl="2" w:tplc="8738F2DC">
      <w:start w:val="1"/>
      <w:numFmt w:val="bullet"/>
      <w:lvlText w:val="•"/>
      <w:lvlJc w:val="left"/>
      <w:pPr>
        <w:ind w:left="3923" w:hanging="171"/>
      </w:pPr>
      <w:rPr>
        <w:rFonts w:hint="default"/>
      </w:rPr>
    </w:lvl>
    <w:lvl w:ilvl="3" w:tplc="982C637C">
      <w:start w:val="1"/>
      <w:numFmt w:val="bullet"/>
      <w:lvlText w:val="•"/>
      <w:lvlJc w:val="left"/>
      <w:pPr>
        <w:ind w:left="4793" w:hanging="171"/>
      </w:pPr>
      <w:rPr>
        <w:rFonts w:hint="default"/>
      </w:rPr>
    </w:lvl>
    <w:lvl w:ilvl="4" w:tplc="E9562E22">
      <w:start w:val="1"/>
      <w:numFmt w:val="bullet"/>
      <w:lvlText w:val="•"/>
      <w:lvlJc w:val="left"/>
      <w:pPr>
        <w:ind w:left="5663" w:hanging="171"/>
      </w:pPr>
      <w:rPr>
        <w:rFonts w:hint="default"/>
      </w:rPr>
    </w:lvl>
    <w:lvl w:ilvl="5" w:tplc="5B2E81AA">
      <w:start w:val="1"/>
      <w:numFmt w:val="bullet"/>
      <w:lvlText w:val="•"/>
      <w:lvlJc w:val="left"/>
      <w:pPr>
        <w:ind w:left="6534" w:hanging="171"/>
      </w:pPr>
      <w:rPr>
        <w:rFonts w:hint="default"/>
      </w:rPr>
    </w:lvl>
    <w:lvl w:ilvl="6" w:tplc="BBD8FF58">
      <w:start w:val="1"/>
      <w:numFmt w:val="bullet"/>
      <w:lvlText w:val="•"/>
      <w:lvlJc w:val="left"/>
      <w:pPr>
        <w:ind w:left="7404" w:hanging="171"/>
      </w:pPr>
      <w:rPr>
        <w:rFonts w:hint="default"/>
      </w:rPr>
    </w:lvl>
    <w:lvl w:ilvl="7" w:tplc="8AEAD272">
      <w:start w:val="1"/>
      <w:numFmt w:val="bullet"/>
      <w:lvlText w:val="•"/>
      <w:lvlJc w:val="left"/>
      <w:pPr>
        <w:ind w:left="8274" w:hanging="171"/>
      </w:pPr>
      <w:rPr>
        <w:rFonts w:hint="default"/>
      </w:rPr>
    </w:lvl>
    <w:lvl w:ilvl="8" w:tplc="DE7E3AA2">
      <w:start w:val="1"/>
      <w:numFmt w:val="bullet"/>
      <w:lvlText w:val="•"/>
      <w:lvlJc w:val="left"/>
      <w:pPr>
        <w:ind w:left="9144" w:hanging="171"/>
      </w:pPr>
      <w:rPr>
        <w:rFonts w:hint="default"/>
      </w:rPr>
    </w:lvl>
  </w:abstractNum>
  <w:abstractNum w:abstractNumId="42" w15:restartNumberingAfterBreak="0">
    <w:nsid w:val="33D700C8"/>
    <w:multiLevelType w:val="hybridMultilevel"/>
    <w:tmpl w:val="359063DA"/>
    <w:lvl w:ilvl="0" w:tplc="22C68616">
      <w:start w:val="1"/>
      <w:numFmt w:val="bullet"/>
      <w:lvlText w:val="-"/>
      <w:lvlJc w:val="left"/>
      <w:pPr>
        <w:ind w:left="2352" w:hanging="227"/>
      </w:pPr>
      <w:rPr>
        <w:rFonts w:ascii="Arial Narrow" w:eastAsia="Arial Narrow" w:hAnsi="Arial Narrow" w:hint="default"/>
        <w:color w:val="231F20"/>
        <w:w w:val="109"/>
        <w:sz w:val="19"/>
        <w:szCs w:val="19"/>
      </w:rPr>
    </w:lvl>
    <w:lvl w:ilvl="1" w:tplc="8DC4102A">
      <w:start w:val="1"/>
      <w:numFmt w:val="bullet"/>
      <w:lvlText w:val="•"/>
      <w:lvlJc w:val="left"/>
      <w:pPr>
        <w:ind w:left="3205" w:hanging="227"/>
      </w:pPr>
      <w:rPr>
        <w:rFonts w:hint="default"/>
      </w:rPr>
    </w:lvl>
    <w:lvl w:ilvl="2" w:tplc="953C93D6">
      <w:start w:val="1"/>
      <w:numFmt w:val="bullet"/>
      <w:lvlText w:val="•"/>
      <w:lvlJc w:val="left"/>
      <w:pPr>
        <w:ind w:left="4059" w:hanging="227"/>
      </w:pPr>
      <w:rPr>
        <w:rFonts w:hint="default"/>
      </w:rPr>
    </w:lvl>
    <w:lvl w:ilvl="3" w:tplc="E85A6082">
      <w:start w:val="1"/>
      <w:numFmt w:val="bullet"/>
      <w:lvlText w:val="•"/>
      <w:lvlJc w:val="left"/>
      <w:pPr>
        <w:ind w:left="4912" w:hanging="227"/>
      </w:pPr>
      <w:rPr>
        <w:rFonts w:hint="default"/>
      </w:rPr>
    </w:lvl>
    <w:lvl w:ilvl="4" w:tplc="DFD223A0">
      <w:start w:val="1"/>
      <w:numFmt w:val="bullet"/>
      <w:lvlText w:val="•"/>
      <w:lvlJc w:val="left"/>
      <w:pPr>
        <w:ind w:left="5765" w:hanging="227"/>
      </w:pPr>
      <w:rPr>
        <w:rFonts w:hint="default"/>
      </w:rPr>
    </w:lvl>
    <w:lvl w:ilvl="5" w:tplc="0B24BAEE">
      <w:start w:val="1"/>
      <w:numFmt w:val="bullet"/>
      <w:lvlText w:val="•"/>
      <w:lvlJc w:val="left"/>
      <w:pPr>
        <w:ind w:left="6619" w:hanging="227"/>
      </w:pPr>
      <w:rPr>
        <w:rFonts w:hint="default"/>
      </w:rPr>
    </w:lvl>
    <w:lvl w:ilvl="6" w:tplc="E3C224C4">
      <w:start w:val="1"/>
      <w:numFmt w:val="bullet"/>
      <w:lvlText w:val="•"/>
      <w:lvlJc w:val="left"/>
      <w:pPr>
        <w:ind w:left="7472" w:hanging="227"/>
      </w:pPr>
      <w:rPr>
        <w:rFonts w:hint="default"/>
      </w:rPr>
    </w:lvl>
    <w:lvl w:ilvl="7" w:tplc="00CAC2B6">
      <w:start w:val="1"/>
      <w:numFmt w:val="bullet"/>
      <w:lvlText w:val="•"/>
      <w:lvlJc w:val="left"/>
      <w:pPr>
        <w:ind w:left="8325" w:hanging="227"/>
      </w:pPr>
      <w:rPr>
        <w:rFonts w:hint="default"/>
      </w:rPr>
    </w:lvl>
    <w:lvl w:ilvl="8" w:tplc="34BEB444">
      <w:start w:val="1"/>
      <w:numFmt w:val="bullet"/>
      <w:lvlText w:val="•"/>
      <w:lvlJc w:val="left"/>
      <w:pPr>
        <w:ind w:left="9178" w:hanging="227"/>
      </w:pPr>
      <w:rPr>
        <w:rFonts w:hint="default"/>
      </w:rPr>
    </w:lvl>
  </w:abstractNum>
  <w:abstractNum w:abstractNumId="43" w15:restartNumberingAfterBreak="0">
    <w:nsid w:val="341E2FAC"/>
    <w:multiLevelType w:val="hybridMultilevel"/>
    <w:tmpl w:val="7E564170"/>
    <w:lvl w:ilvl="0" w:tplc="3774D44C">
      <w:start w:val="2"/>
      <w:numFmt w:val="lowerRoman"/>
      <w:lvlText w:val="(%1)"/>
      <w:lvlJc w:val="left"/>
      <w:pPr>
        <w:ind w:left="113" w:hanging="218"/>
      </w:pPr>
      <w:rPr>
        <w:rFonts w:ascii="Arial Narrow" w:eastAsia="Arial Narrow" w:hAnsi="Arial Narrow" w:hint="default"/>
        <w:color w:val="231F20"/>
        <w:spacing w:val="-2"/>
        <w:w w:val="97"/>
        <w:sz w:val="19"/>
        <w:szCs w:val="19"/>
      </w:rPr>
    </w:lvl>
    <w:lvl w:ilvl="1" w:tplc="EC646770">
      <w:start w:val="1"/>
      <w:numFmt w:val="bullet"/>
      <w:lvlText w:val="•"/>
      <w:lvlJc w:val="left"/>
      <w:pPr>
        <w:ind w:left="2182" w:hanging="171"/>
      </w:pPr>
      <w:rPr>
        <w:rFonts w:ascii="Calibri" w:eastAsia="Calibri" w:hAnsi="Calibri" w:hint="default"/>
        <w:b/>
        <w:bCs/>
        <w:color w:val="auto"/>
        <w:w w:val="67"/>
        <w:sz w:val="19"/>
        <w:szCs w:val="19"/>
      </w:rPr>
    </w:lvl>
    <w:lvl w:ilvl="2" w:tplc="06648A12">
      <w:start w:val="1"/>
      <w:numFmt w:val="bullet"/>
      <w:lvlText w:val="•"/>
      <w:lvlJc w:val="left"/>
      <w:pPr>
        <w:ind w:left="3036" w:hanging="171"/>
      </w:pPr>
      <w:rPr>
        <w:rFonts w:hint="default"/>
      </w:rPr>
    </w:lvl>
    <w:lvl w:ilvl="3" w:tplc="4B709BC6">
      <w:start w:val="1"/>
      <w:numFmt w:val="bullet"/>
      <w:lvlText w:val="•"/>
      <w:lvlJc w:val="left"/>
      <w:pPr>
        <w:ind w:left="3889" w:hanging="171"/>
      </w:pPr>
      <w:rPr>
        <w:rFonts w:hint="default"/>
      </w:rPr>
    </w:lvl>
    <w:lvl w:ilvl="4" w:tplc="78A02A50">
      <w:start w:val="1"/>
      <w:numFmt w:val="bullet"/>
      <w:lvlText w:val="•"/>
      <w:lvlJc w:val="left"/>
      <w:pPr>
        <w:ind w:left="4743" w:hanging="171"/>
      </w:pPr>
      <w:rPr>
        <w:rFonts w:hint="default"/>
      </w:rPr>
    </w:lvl>
    <w:lvl w:ilvl="5" w:tplc="C2A86342">
      <w:start w:val="1"/>
      <w:numFmt w:val="bullet"/>
      <w:lvlText w:val="•"/>
      <w:lvlJc w:val="left"/>
      <w:pPr>
        <w:ind w:left="5597" w:hanging="171"/>
      </w:pPr>
      <w:rPr>
        <w:rFonts w:hint="default"/>
      </w:rPr>
    </w:lvl>
    <w:lvl w:ilvl="6" w:tplc="5038E82E">
      <w:start w:val="1"/>
      <w:numFmt w:val="bullet"/>
      <w:lvlText w:val="•"/>
      <w:lvlJc w:val="left"/>
      <w:pPr>
        <w:ind w:left="6450" w:hanging="171"/>
      </w:pPr>
      <w:rPr>
        <w:rFonts w:hint="default"/>
      </w:rPr>
    </w:lvl>
    <w:lvl w:ilvl="7" w:tplc="F11A363C">
      <w:start w:val="1"/>
      <w:numFmt w:val="bullet"/>
      <w:lvlText w:val="•"/>
      <w:lvlJc w:val="left"/>
      <w:pPr>
        <w:ind w:left="7304" w:hanging="171"/>
      </w:pPr>
      <w:rPr>
        <w:rFonts w:hint="default"/>
      </w:rPr>
    </w:lvl>
    <w:lvl w:ilvl="8" w:tplc="0B449952">
      <w:start w:val="1"/>
      <w:numFmt w:val="bullet"/>
      <w:lvlText w:val="•"/>
      <w:lvlJc w:val="left"/>
      <w:pPr>
        <w:ind w:left="8158" w:hanging="171"/>
      </w:pPr>
      <w:rPr>
        <w:rFonts w:hint="default"/>
      </w:rPr>
    </w:lvl>
  </w:abstractNum>
  <w:abstractNum w:abstractNumId="44" w15:restartNumberingAfterBreak="0">
    <w:nsid w:val="342125A6"/>
    <w:multiLevelType w:val="multilevel"/>
    <w:tmpl w:val="012A19E8"/>
    <w:lvl w:ilvl="0">
      <w:start w:val="2"/>
      <w:numFmt w:val="decimal"/>
      <w:lvlText w:val="%1"/>
      <w:lvlJc w:val="left"/>
      <w:pPr>
        <w:ind w:left="609" w:hanging="496"/>
      </w:pPr>
      <w:rPr>
        <w:rFonts w:hint="default"/>
      </w:rPr>
    </w:lvl>
    <w:lvl w:ilvl="1">
      <w:start w:val="1"/>
      <w:numFmt w:val="upperLetter"/>
      <w:lvlText w:val="%1.%2"/>
      <w:lvlJc w:val="left"/>
      <w:pPr>
        <w:ind w:left="2012" w:hanging="496"/>
        <w:jc w:val="right"/>
      </w:pPr>
      <w:rPr>
        <w:rFonts w:ascii="Calibri" w:eastAsia="Calibri" w:hAnsi="Calibri" w:hint="default"/>
        <w:b/>
        <w:bCs/>
        <w:color w:val="636466"/>
        <w:spacing w:val="3"/>
        <w:w w:val="105"/>
        <w:sz w:val="30"/>
        <w:szCs w:val="30"/>
      </w:rPr>
    </w:lvl>
    <w:lvl w:ilvl="2">
      <w:start w:val="1"/>
      <w:numFmt w:val="decimal"/>
      <w:lvlText w:val="%1.%2.%3"/>
      <w:lvlJc w:val="left"/>
      <w:pPr>
        <w:ind w:left="649" w:hanging="536"/>
      </w:pPr>
      <w:rPr>
        <w:rFonts w:ascii="Calibri" w:eastAsia="Calibri" w:hAnsi="Calibri" w:hint="default"/>
        <w:b/>
        <w:bCs/>
        <w:color w:val="00A3E4"/>
        <w:spacing w:val="3"/>
        <w:w w:val="109"/>
        <w:sz w:val="22"/>
        <w:szCs w:val="22"/>
      </w:rPr>
    </w:lvl>
    <w:lvl w:ilvl="3">
      <w:start w:val="1"/>
      <w:numFmt w:val="lowerRoman"/>
      <w:lvlText w:val="(%4)"/>
      <w:lvlJc w:val="left"/>
      <w:pPr>
        <w:ind w:left="2296" w:hanging="284"/>
      </w:pPr>
      <w:rPr>
        <w:rFonts w:ascii="Arial Narrow" w:eastAsia="Arial Narrow" w:hAnsi="Arial Narrow" w:hint="default"/>
        <w:color w:val="231F20"/>
        <w:spacing w:val="-2"/>
        <w:w w:val="101"/>
        <w:sz w:val="19"/>
        <w:szCs w:val="19"/>
      </w:rPr>
    </w:lvl>
    <w:lvl w:ilvl="4">
      <w:start w:val="1"/>
      <w:numFmt w:val="bullet"/>
      <w:lvlText w:val="•"/>
      <w:lvlJc w:val="left"/>
      <w:pPr>
        <w:ind w:left="2466" w:hanging="171"/>
      </w:pPr>
      <w:rPr>
        <w:rFonts w:ascii="Calibri" w:eastAsia="Calibri" w:hAnsi="Calibri" w:hint="default"/>
        <w:b/>
        <w:bCs/>
        <w:color w:val="auto"/>
        <w:w w:val="67"/>
        <w:sz w:val="19"/>
        <w:szCs w:val="19"/>
      </w:rPr>
    </w:lvl>
    <w:lvl w:ilvl="5">
      <w:start w:val="1"/>
      <w:numFmt w:val="bullet"/>
      <w:lvlText w:val="•"/>
      <w:lvlJc w:val="left"/>
      <w:pPr>
        <w:ind w:left="2466" w:hanging="171"/>
      </w:pPr>
      <w:rPr>
        <w:rFonts w:hint="default"/>
      </w:rPr>
    </w:lvl>
    <w:lvl w:ilvl="6">
      <w:start w:val="1"/>
      <w:numFmt w:val="bullet"/>
      <w:lvlText w:val="•"/>
      <w:lvlJc w:val="left"/>
      <w:pPr>
        <w:ind w:left="2536" w:hanging="171"/>
      </w:pPr>
      <w:rPr>
        <w:rFonts w:hint="default"/>
      </w:rPr>
    </w:lvl>
    <w:lvl w:ilvl="7">
      <w:start w:val="1"/>
      <w:numFmt w:val="bullet"/>
      <w:lvlText w:val="•"/>
      <w:lvlJc w:val="left"/>
      <w:pPr>
        <w:ind w:left="4368" w:hanging="171"/>
      </w:pPr>
      <w:rPr>
        <w:rFonts w:hint="default"/>
      </w:rPr>
    </w:lvl>
    <w:lvl w:ilvl="8">
      <w:start w:val="1"/>
      <w:numFmt w:val="bullet"/>
      <w:lvlText w:val="•"/>
      <w:lvlJc w:val="left"/>
      <w:pPr>
        <w:ind w:left="6201" w:hanging="171"/>
      </w:pPr>
      <w:rPr>
        <w:rFonts w:hint="default"/>
      </w:rPr>
    </w:lvl>
  </w:abstractNum>
  <w:abstractNum w:abstractNumId="45" w15:restartNumberingAfterBreak="0">
    <w:nsid w:val="3685474C"/>
    <w:multiLevelType w:val="hybridMultilevel"/>
    <w:tmpl w:val="E93E73D0"/>
    <w:lvl w:ilvl="0" w:tplc="7D9EB16C">
      <w:start w:val="1"/>
      <w:numFmt w:val="lowerLetter"/>
      <w:lvlText w:val="(%1)"/>
      <w:lvlJc w:val="left"/>
      <w:pPr>
        <w:ind w:left="2012" w:hanging="219"/>
      </w:pPr>
      <w:rPr>
        <w:rFonts w:ascii="Arial Narrow" w:eastAsia="Arial Narrow" w:hAnsi="Arial Narrow" w:hint="default"/>
        <w:color w:val="231F20"/>
        <w:spacing w:val="-6"/>
        <w:w w:val="97"/>
        <w:sz w:val="19"/>
        <w:szCs w:val="19"/>
      </w:rPr>
    </w:lvl>
    <w:lvl w:ilvl="1" w:tplc="1B644B9E">
      <w:start w:val="1"/>
      <w:numFmt w:val="bullet"/>
      <w:lvlText w:val="•"/>
      <w:lvlJc w:val="left"/>
      <w:pPr>
        <w:ind w:left="2899" w:hanging="219"/>
      </w:pPr>
      <w:rPr>
        <w:rFonts w:hint="default"/>
      </w:rPr>
    </w:lvl>
    <w:lvl w:ilvl="2" w:tplc="5AE0D314">
      <w:start w:val="1"/>
      <w:numFmt w:val="bullet"/>
      <w:lvlText w:val="•"/>
      <w:lvlJc w:val="left"/>
      <w:pPr>
        <w:ind w:left="3787" w:hanging="219"/>
      </w:pPr>
      <w:rPr>
        <w:rFonts w:hint="default"/>
      </w:rPr>
    </w:lvl>
    <w:lvl w:ilvl="3" w:tplc="679AE816">
      <w:start w:val="1"/>
      <w:numFmt w:val="bullet"/>
      <w:lvlText w:val="•"/>
      <w:lvlJc w:val="left"/>
      <w:pPr>
        <w:ind w:left="4674" w:hanging="219"/>
      </w:pPr>
      <w:rPr>
        <w:rFonts w:hint="default"/>
      </w:rPr>
    </w:lvl>
    <w:lvl w:ilvl="4" w:tplc="3F2CD1D0">
      <w:start w:val="1"/>
      <w:numFmt w:val="bullet"/>
      <w:lvlText w:val="•"/>
      <w:lvlJc w:val="left"/>
      <w:pPr>
        <w:ind w:left="5561" w:hanging="219"/>
      </w:pPr>
      <w:rPr>
        <w:rFonts w:hint="default"/>
      </w:rPr>
    </w:lvl>
    <w:lvl w:ilvl="5" w:tplc="CA40AD08">
      <w:start w:val="1"/>
      <w:numFmt w:val="bullet"/>
      <w:lvlText w:val="•"/>
      <w:lvlJc w:val="left"/>
      <w:pPr>
        <w:ind w:left="6449" w:hanging="219"/>
      </w:pPr>
      <w:rPr>
        <w:rFonts w:hint="default"/>
      </w:rPr>
    </w:lvl>
    <w:lvl w:ilvl="6" w:tplc="8656000C">
      <w:start w:val="1"/>
      <w:numFmt w:val="bullet"/>
      <w:lvlText w:val="•"/>
      <w:lvlJc w:val="left"/>
      <w:pPr>
        <w:ind w:left="7336" w:hanging="219"/>
      </w:pPr>
      <w:rPr>
        <w:rFonts w:hint="default"/>
      </w:rPr>
    </w:lvl>
    <w:lvl w:ilvl="7" w:tplc="0E868C50">
      <w:start w:val="1"/>
      <w:numFmt w:val="bullet"/>
      <w:lvlText w:val="•"/>
      <w:lvlJc w:val="left"/>
      <w:pPr>
        <w:ind w:left="8223" w:hanging="219"/>
      </w:pPr>
      <w:rPr>
        <w:rFonts w:hint="default"/>
      </w:rPr>
    </w:lvl>
    <w:lvl w:ilvl="8" w:tplc="4E34B70C">
      <w:start w:val="1"/>
      <w:numFmt w:val="bullet"/>
      <w:lvlText w:val="•"/>
      <w:lvlJc w:val="left"/>
      <w:pPr>
        <w:ind w:left="9110" w:hanging="219"/>
      </w:pPr>
      <w:rPr>
        <w:rFonts w:hint="default"/>
      </w:rPr>
    </w:lvl>
  </w:abstractNum>
  <w:abstractNum w:abstractNumId="46" w15:restartNumberingAfterBreak="0">
    <w:nsid w:val="37A744F5"/>
    <w:multiLevelType w:val="hybridMultilevel"/>
    <w:tmpl w:val="5BEC099C"/>
    <w:lvl w:ilvl="0" w:tplc="E7DEE234">
      <w:start w:val="1"/>
      <w:numFmt w:val="lowerRoman"/>
      <w:lvlText w:val="(%1)"/>
      <w:lvlJc w:val="left"/>
      <w:pPr>
        <w:ind w:left="2296" w:hanging="284"/>
      </w:pPr>
      <w:rPr>
        <w:rFonts w:ascii="Arial Narrow" w:eastAsia="Arial Narrow" w:hAnsi="Arial Narrow" w:hint="default"/>
        <w:color w:val="231F20"/>
        <w:spacing w:val="-2"/>
        <w:w w:val="101"/>
        <w:sz w:val="19"/>
        <w:szCs w:val="19"/>
      </w:rPr>
    </w:lvl>
    <w:lvl w:ilvl="1" w:tplc="825C6DE0">
      <w:start w:val="1"/>
      <w:numFmt w:val="bullet"/>
      <w:lvlText w:val="•"/>
      <w:lvlJc w:val="left"/>
      <w:pPr>
        <w:ind w:left="3155" w:hanging="284"/>
      </w:pPr>
      <w:rPr>
        <w:rFonts w:hint="default"/>
      </w:rPr>
    </w:lvl>
    <w:lvl w:ilvl="2" w:tplc="9D30B1EE">
      <w:start w:val="1"/>
      <w:numFmt w:val="bullet"/>
      <w:lvlText w:val="•"/>
      <w:lvlJc w:val="left"/>
      <w:pPr>
        <w:ind w:left="4013" w:hanging="284"/>
      </w:pPr>
      <w:rPr>
        <w:rFonts w:hint="default"/>
      </w:rPr>
    </w:lvl>
    <w:lvl w:ilvl="3" w:tplc="A5043AE8">
      <w:start w:val="1"/>
      <w:numFmt w:val="bullet"/>
      <w:lvlText w:val="•"/>
      <w:lvlJc w:val="left"/>
      <w:pPr>
        <w:ind w:left="4872" w:hanging="284"/>
      </w:pPr>
      <w:rPr>
        <w:rFonts w:hint="default"/>
      </w:rPr>
    </w:lvl>
    <w:lvl w:ilvl="4" w:tplc="20E0817E">
      <w:start w:val="1"/>
      <w:numFmt w:val="bullet"/>
      <w:lvlText w:val="•"/>
      <w:lvlJc w:val="left"/>
      <w:pPr>
        <w:ind w:left="5731" w:hanging="284"/>
      </w:pPr>
      <w:rPr>
        <w:rFonts w:hint="default"/>
      </w:rPr>
    </w:lvl>
    <w:lvl w:ilvl="5" w:tplc="5DBC4D1E">
      <w:start w:val="1"/>
      <w:numFmt w:val="bullet"/>
      <w:lvlText w:val="•"/>
      <w:lvlJc w:val="left"/>
      <w:pPr>
        <w:ind w:left="6590" w:hanging="284"/>
      </w:pPr>
      <w:rPr>
        <w:rFonts w:hint="default"/>
      </w:rPr>
    </w:lvl>
    <w:lvl w:ilvl="6" w:tplc="F496AB36">
      <w:start w:val="1"/>
      <w:numFmt w:val="bullet"/>
      <w:lvlText w:val="•"/>
      <w:lvlJc w:val="left"/>
      <w:pPr>
        <w:ind w:left="7449" w:hanging="284"/>
      </w:pPr>
      <w:rPr>
        <w:rFonts w:hint="default"/>
      </w:rPr>
    </w:lvl>
    <w:lvl w:ilvl="7" w:tplc="D9C61ABE">
      <w:start w:val="1"/>
      <w:numFmt w:val="bullet"/>
      <w:lvlText w:val="•"/>
      <w:lvlJc w:val="left"/>
      <w:pPr>
        <w:ind w:left="8308" w:hanging="284"/>
      </w:pPr>
      <w:rPr>
        <w:rFonts w:hint="default"/>
      </w:rPr>
    </w:lvl>
    <w:lvl w:ilvl="8" w:tplc="6A1874BC">
      <w:start w:val="1"/>
      <w:numFmt w:val="bullet"/>
      <w:lvlText w:val="•"/>
      <w:lvlJc w:val="left"/>
      <w:pPr>
        <w:ind w:left="9167" w:hanging="284"/>
      </w:pPr>
      <w:rPr>
        <w:rFonts w:hint="default"/>
      </w:rPr>
    </w:lvl>
  </w:abstractNum>
  <w:abstractNum w:abstractNumId="47" w15:restartNumberingAfterBreak="0">
    <w:nsid w:val="392D3FCC"/>
    <w:multiLevelType w:val="hybridMultilevel"/>
    <w:tmpl w:val="5A9A352E"/>
    <w:lvl w:ilvl="0" w:tplc="6C521484">
      <w:start w:val="4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D2859FB"/>
    <w:multiLevelType w:val="hybridMultilevel"/>
    <w:tmpl w:val="9242809A"/>
    <w:lvl w:ilvl="0" w:tplc="3AD69C0C">
      <w:start w:val="1"/>
      <w:numFmt w:val="decimal"/>
      <w:lvlText w:val="%1."/>
      <w:lvlJc w:val="left"/>
      <w:pPr>
        <w:ind w:left="2409" w:hanging="171"/>
      </w:pPr>
      <w:rPr>
        <w:rFonts w:ascii="Calibri" w:eastAsia="Calibri" w:hAnsi="Calibri" w:hint="default"/>
        <w:color w:val="231F20"/>
        <w:w w:val="94"/>
        <w:sz w:val="19"/>
        <w:szCs w:val="19"/>
      </w:rPr>
    </w:lvl>
    <w:lvl w:ilvl="1" w:tplc="12827700">
      <w:start w:val="1"/>
      <w:numFmt w:val="bullet"/>
      <w:lvlText w:val="•"/>
      <w:lvlJc w:val="left"/>
      <w:pPr>
        <w:ind w:left="3257" w:hanging="171"/>
      </w:pPr>
      <w:rPr>
        <w:rFonts w:hint="default"/>
      </w:rPr>
    </w:lvl>
    <w:lvl w:ilvl="2" w:tplc="D4C8A364">
      <w:start w:val="1"/>
      <w:numFmt w:val="bullet"/>
      <w:lvlText w:val="•"/>
      <w:lvlJc w:val="left"/>
      <w:pPr>
        <w:ind w:left="4104" w:hanging="171"/>
      </w:pPr>
      <w:rPr>
        <w:rFonts w:hint="default"/>
      </w:rPr>
    </w:lvl>
    <w:lvl w:ilvl="3" w:tplc="B498C104">
      <w:start w:val="1"/>
      <w:numFmt w:val="bullet"/>
      <w:lvlText w:val="•"/>
      <w:lvlJc w:val="left"/>
      <w:pPr>
        <w:ind w:left="4952" w:hanging="171"/>
      </w:pPr>
      <w:rPr>
        <w:rFonts w:hint="default"/>
      </w:rPr>
    </w:lvl>
    <w:lvl w:ilvl="4" w:tplc="4F12BCA0">
      <w:start w:val="1"/>
      <w:numFmt w:val="bullet"/>
      <w:lvlText w:val="•"/>
      <w:lvlJc w:val="left"/>
      <w:pPr>
        <w:ind w:left="5799" w:hanging="171"/>
      </w:pPr>
      <w:rPr>
        <w:rFonts w:hint="default"/>
      </w:rPr>
    </w:lvl>
    <w:lvl w:ilvl="5" w:tplc="EB106B7A">
      <w:start w:val="1"/>
      <w:numFmt w:val="bullet"/>
      <w:lvlText w:val="•"/>
      <w:lvlJc w:val="left"/>
      <w:pPr>
        <w:ind w:left="6647" w:hanging="171"/>
      </w:pPr>
      <w:rPr>
        <w:rFonts w:hint="default"/>
      </w:rPr>
    </w:lvl>
    <w:lvl w:ilvl="6" w:tplc="848EB24C">
      <w:start w:val="1"/>
      <w:numFmt w:val="bullet"/>
      <w:lvlText w:val="•"/>
      <w:lvlJc w:val="left"/>
      <w:pPr>
        <w:ind w:left="7495" w:hanging="171"/>
      </w:pPr>
      <w:rPr>
        <w:rFonts w:hint="default"/>
      </w:rPr>
    </w:lvl>
    <w:lvl w:ilvl="7" w:tplc="AF04DCBA">
      <w:start w:val="1"/>
      <w:numFmt w:val="bullet"/>
      <w:lvlText w:val="•"/>
      <w:lvlJc w:val="left"/>
      <w:pPr>
        <w:ind w:left="8342" w:hanging="171"/>
      </w:pPr>
      <w:rPr>
        <w:rFonts w:hint="default"/>
      </w:rPr>
    </w:lvl>
    <w:lvl w:ilvl="8" w:tplc="8D325F24">
      <w:start w:val="1"/>
      <w:numFmt w:val="bullet"/>
      <w:lvlText w:val="•"/>
      <w:lvlJc w:val="left"/>
      <w:pPr>
        <w:ind w:left="9190" w:hanging="171"/>
      </w:pPr>
      <w:rPr>
        <w:rFonts w:hint="default"/>
      </w:rPr>
    </w:lvl>
  </w:abstractNum>
  <w:abstractNum w:abstractNumId="49" w15:restartNumberingAfterBreak="0">
    <w:nsid w:val="3E58692E"/>
    <w:multiLevelType w:val="hybridMultilevel"/>
    <w:tmpl w:val="A166641A"/>
    <w:lvl w:ilvl="0" w:tplc="B4E8CC74">
      <w:start w:val="1"/>
      <w:numFmt w:val="lowerRoman"/>
      <w:lvlText w:val="(%1)"/>
      <w:lvlJc w:val="left"/>
      <w:pPr>
        <w:ind w:left="110" w:hanging="171"/>
      </w:pPr>
      <w:rPr>
        <w:rFonts w:ascii="Arial Narrow" w:eastAsia="Arial Narrow" w:hAnsi="Arial Narrow" w:hint="default"/>
        <w:color w:val="231F20"/>
        <w:spacing w:val="-2"/>
        <w:w w:val="97"/>
        <w:sz w:val="18"/>
        <w:szCs w:val="18"/>
      </w:rPr>
    </w:lvl>
    <w:lvl w:ilvl="1" w:tplc="0A92E8EA">
      <w:start w:val="1"/>
      <w:numFmt w:val="bullet"/>
      <w:lvlText w:val="•"/>
      <w:lvlJc w:val="left"/>
      <w:pPr>
        <w:ind w:left="320" w:hanging="171"/>
      </w:pPr>
      <w:rPr>
        <w:rFonts w:hint="default"/>
      </w:rPr>
    </w:lvl>
    <w:lvl w:ilvl="2" w:tplc="FBA48F0A">
      <w:start w:val="1"/>
      <w:numFmt w:val="bullet"/>
      <w:lvlText w:val="•"/>
      <w:lvlJc w:val="left"/>
      <w:pPr>
        <w:ind w:left="530" w:hanging="171"/>
      </w:pPr>
      <w:rPr>
        <w:rFonts w:hint="default"/>
      </w:rPr>
    </w:lvl>
    <w:lvl w:ilvl="3" w:tplc="D51C1E5A">
      <w:start w:val="1"/>
      <w:numFmt w:val="bullet"/>
      <w:lvlText w:val="•"/>
      <w:lvlJc w:val="left"/>
      <w:pPr>
        <w:ind w:left="739" w:hanging="171"/>
      </w:pPr>
      <w:rPr>
        <w:rFonts w:hint="default"/>
      </w:rPr>
    </w:lvl>
    <w:lvl w:ilvl="4" w:tplc="C2A4C6AA">
      <w:start w:val="1"/>
      <w:numFmt w:val="bullet"/>
      <w:lvlText w:val="•"/>
      <w:lvlJc w:val="left"/>
      <w:pPr>
        <w:ind w:left="949" w:hanging="171"/>
      </w:pPr>
      <w:rPr>
        <w:rFonts w:hint="default"/>
      </w:rPr>
    </w:lvl>
    <w:lvl w:ilvl="5" w:tplc="0FCECBFC">
      <w:start w:val="1"/>
      <w:numFmt w:val="bullet"/>
      <w:lvlText w:val="•"/>
      <w:lvlJc w:val="left"/>
      <w:pPr>
        <w:ind w:left="1159" w:hanging="171"/>
      </w:pPr>
      <w:rPr>
        <w:rFonts w:hint="default"/>
      </w:rPr>
    </w:lvl>
    <w:lvl w:ilvl="6" w:tplc="27262C72">
      <w:start w:val="1"/>
      <w:numFmt w:val="bullet"/>
      <w:lvlText w:val="•"/>
      <w:lvlJc w:val="left"/>
      <w:pPr>
        <w:ind w:left="1369" w:hanging="171"/>
      </w:pPr>
      <w:rPr>
        <w:rFonts w:hint="default"/>
      </w:rPr>
    </w:lvl>
    <w:lvl w:ilvl="7" w:tplc="5F56F658">
      <w:start w:val="1"/>
      <w:numFmt w:val="bullet"/>
      <w:lvlText w:val="•"/>
      <w:lvlJc w:val="left"/>
      <w:pPr>
        <w:ind w:left="1579" w:hanging="171"/>
      </w:pPr>
      <w:rPr>
        <w:rFonts w:hint="default"/>
      </w:rPr>
    </w:lvl>
    <w:lvl w:ilvl="8" w:tplc="3954B240">
      <w:start w:val="1"/>
      <w:numFmt w:val="bullet"/>
      <w:lvlText w:val="•"/>
      <w:lvlJc w:val="left"/>
      <w:pPr>
        <w:ind w:left="1789" w:hanging="171"/>
      </w:pPr>
      <w:rPr>
        <w:rFonts w:hint="default"/>
      </w:rPr>
    </w:lvl>
  </w:abstractNum>
  <w:abstractNum w:abstractNumId="50" w15:restartNumberingAfterBreak="0">
    <w:nsid w:val="400D0707"/>
    <w:multiLevelType w:val="hybridMultilevel"/>
    <w:tmpl w:val="6EA6798E"/>
    <w:lvl w:ilvl="0" w:tplc="9F202A2E">
      <w:start w:val="1"/>
      <w:numFmt w:val="bullet"/>
      <w:lvlText w:val="•"/>
      <w:lvlJc w:val="left"/>
      <w:pPr>
        <w:ind w:left="2182" w:hanging="171"/>
      </w:pPr>
      <w:rPr>
        <w:rFonts w:ascii="Calibri" w:eastAsia="Calibri" w:hAnsi="Calibri" w:hint="default"/>
        <w:b/>
        <w:bCs/>
        <w:color w:val="auto"/>
        <w:w w:val="67"/>
        <w:sz w:val="19"/>
        <w:szCs w:val="19"/>
      </w:rPr>
    </w:lvl>
    <w:lvl w:ilvl="1" w:tplc="57A27082">
      <w:start w:val="1"/>
      <w:numFmt w:val="bullet"/>
      <w:lvlText w:val="•"/>
      <w:lvlJc w:val="left"/>
      <w:pPr>
        <w:ind w:left="3052" w:hanging="171"/>
      </w:pPr>
      <w:rPr>
        <w:rFonts w:hint="default"/>
      </w:rPr>
    </w:lvl>
    <w:lvl w:ilvl="2" w:tplc="9C8E7FE2">
      <w:start w:val="1"/>
      <w:numFmt w:val="bullet"/>
      <w:lvlText w:val="•"/>
      <w:lvlJc w:val="left"/>
      <w:pPr>
        <w:ind w:left="3923" w:hanging="171"/>
      </w:pPr>
      <w:rPr>
        <w:rFonts w:hint="default"/>
      </w:rPr>
    </w:lvl>
    <w:lvl w:ilvl="3" w:tplc="5FBC0F30">
      <w:start w:val="1"/>
      <w:numFmt w:val="bullet"/>
      <w:lvlText w:val="•"/>
      <w:lvlJc w:val="left"/>
      <w:pPr>
        <w:ind w:left="4793" w:hanging="171"/>
      </w:pPr>
      <w:rPr>
        <w:rFonts w:hint="default"/>
      </w:rPr>
    </w:lvl>
    <w:lvl w:ilvl="4" w:tplc="07582B10">
      <w:start w:val="1"/>
      <w:numFmt w:val="bullet"/>
      <w:lvlText w:val="•"/>
      <w:lvlJc w:val="left"/>
      <w:pPr>
        <w:ind w:left="5663" w:hanging="171"/>
      </w:pPr>
      <w:rPr>
        <w:rFonts w:hint="default"/>
      </w:rPr>
    </w:lvl>
    <w:lvl w:ilvl="5" w:tplc="7C2073F4">
      <w:start w:val="1"/>
      <w:numFmt w:val="bullet"/>
      <w:lvlText w:val="•"/>
      <w:lvlJc w:val="left"/>
      <w:pPr>
        <w:ind w:left="6534" w:hanging="171"/>
      </w:pPr>
      <w:rPr>
        <w:rFonts w:hint="default"/>
      </w:rPr>
    </w:lvl>
    <w:lvl w:ilvl="6" w:tplc="F1DE8B10">
      <w:start w:val="1"/>
      <w:numFmt w:val="bullet"/>
      <w:lvlText w:val="•"/>
      <w:lvlJc w:val="left"/>
      <w:pPr>
        <w:ind w:left="7404" w:hanging="171"/>
      </w:pPr>
      <w:rPr>
        <w:rFonts w:hint="default"/>
      </w:rPr>
    </w:lvl>
    <w:lvl w:ilvl="7" w:tplc="6218C760">
      <w:start w:val="1"/>
      <w:numFmt w:val="bullet"/>
      <w:lvlText w:val="•"/>
      <w:lvlJc w:val="left"/>
      <w:pPr>
        <w:ind w:left="8274" w:hanging="171"/>
      </w:pPr>
      <w:rPr>
        <w:rFonts w:hint="default"/>
      </w:rPr>
    </w:lvl>
    <w:lvl w:ilvl="8" w:tplc="3F74B19C">
      <w:start w:val="1"/>
      <w:numFmt w:val="bullet"/>
      <w:lvlText w:val="•"/>
      <w:lvlJc w:val="left"/>
      <w:pPr>
        <w:ind w:left="9144" w:hanging="171"/>
      </w:pPr>
      <w:rPr>
        <w:rFonts w:hint="default"/>
      </w:rPr>
    </w:lvl>
  </w:abstractNum>
  <w:abstractNum w:abstractNumId="51" w15:restartNumberingAfterBreak="0">
    <w:nsid w:val="414C3A50"/>
    <w:multiLevelType w:val="hybridMultilevel"/>
    <w:tmpl w:val="78CC9C0A"/>
    <w:lvl w:ilvl="0" w:tplc="A57625EA">
      <w:start w:val="1"/>
      <w:numFmt w:val="lowerLetter"/>
      <w:lvlText w:val="%1)"/>
      <w:lvlJc w:val="left"/>
      <w:pPr>
        <w:ind w:left="340" w:hanging="227"/>
      </w:pPr>
      <w:rPr>
        <w:rFonts w:ascii="Calibri" w:eastAsia="Calibri" w:hAnsi="Calibri" w:hint="default"/>
        <w:i/>
        <w:color w:val="231F20"/>
        <w:spacing w:val="-5"/>
        <w:w w:val="94"/>
        <w:sz w:val="19"/>
        <w:szCs w:val="19"/>
      </w:rPr>
    </w:lvl>
    <w:lvl w:ilvl="1" w:tplc="FDFE938A">
      <w:start w:val="1"/>
      <w:numFmt w:val="decimal"/>
      <w:lvlText w:val="%2."/>
      <w:lvlJc w:val="left"/>
      <w:pPr>
        <w:ind w:left="227" w:hanging="158"/>
      </w:pPr>
      <w:rPr>
        <w:rFonts w:ascii="Arial Narrow" w:eastAsia="Arial Narrow" w:hAnsi="Arial Narrow" w:hint="default"/>
        <w:color w:val="231F20"/>
        <w:spacing w:val="-11"/>
        <w:w w:val="107"/>
        <w:sz w:val="19"/>
        <w:szCs w:val="19"/>
      </w:rPr>
    </w:lvl>
    <w:lvl w:ilvl="2" w:tplc="8B04B3A2">
      <w:start w:val="1"/>
      <w:numFmt w:val="lowerLetter"/>
      <w:lvlText w:val="%3."/>
      <w:lvlJc w:val="left"/>
      <w:pPr>
        <w:ind w:left="2012" w:hanging="227"/>
      </w:pPr>
      <w:rPr>
        <w:rFonts w:ascii="Calibri" w:eastAsia="Calibri" w:hAnsi="Calibri" w:hint="default"/>
        <w:i/>
        <w:color w:val="231F20"/>
        <w:w w:val="97"/>
        <w:sz w:val="19"/>
        <w:szCs w:val="19"/>
      </w:rPr>
    </w:lvl>
    <w:lvl w:ilvl="3" w:tplc="E8B27ADE">
      <w:start w:val="1"/>
      <w:numFmt w:val="bullet"/>
      <w:lvlText w:val="•"/>
      <w:lvlJc w:val="left"/>
      <w:pPr>
        <w:ind w:left="2994" w:hanging="227"/>
      </w:pPr>
      <w:rPr>
        <w:rFonts w:hint="default"/>
      </w:rPr>
    </w:lvl>
    <w:lvl w:ilvl="4" w:tplc="0E0EA95E">
      <w:start w:val="1"/>
      <w:numFmt w:val="bullet"/>
      <w:lvlText w:val="•"/>
      <w:lvlJc w:val="left"/>
      <w:pPr>
        <w:ind w:left="3975" w:hanging="227"/>
      </w:pPr>
      <w:rPr>
        <w:rFonts w:hint="default"/>
      </w:rPr>
    </w:lvl>
    <w:lvl w:ilvl="5" w:tplc="FCC0E9E8">
      <w:start w:val="1"/>
      <w:numFmt w:val="bullet"/>
      <w:lvlText w:val="•"/>
      <w:lvlJc w:val="left"/>
      <w:pPr>
        <w:ind w:left="4957" w:hanging="227"/>
      </w:pPr>
      <w:rPr>
        <w:rFonts w:hint="default"/>
      </w:rPr>
    </w:lvl>
    <w:lvl w:ilvl="6" w:tplc="1D105A1A">
      <w:start w:val="1"/>
      <w:numFmt w:val="bullet"/>
      <w:lvlText w:val="•"/>
      <w:lvlJc w:val="left"/>
      <w:pPr>
        <w:ind w:left="5938" w:hanging="227"/>
      </w:pPr>
      <w:rPr>
        <w:rFonts w:hint="default"/>
      </w:rPr>
    </w:lvl>
    <w:lvl w:ilvl="7" w:tplc="3394FD62">
      <w:start w:val="1"/>
      <w:numFmt w:val="bullet"/>
      <w:lvlText w:val="•"/>
      <w:lvlJc w:val="left"/>
      <w:pPr>
        <w:ind w:left="6920" w:hanging="227"/>
      </w:pPr>
      <w:rPr>
        <w:rFonts w:hint="default"/>
      </w:rPr>
    </w:lvl>
    <w:lvl w:ilvl="8" w:tplc="5A82B866">
      <w:start w:val="1"/>
      <w:numFmt w:val="bullet"/>
      <w:lvlText w:val="•"/>
      <w:lvlJc w:val="left"/>
      <w:pPr>
        <w:ind w:left="7902" w:hanging="227"/>
      </w:pPr>
      <w:rPr>
        <w:rFonts w:hint="default"/>
      </w:rPr>
    </w:lvl>
  </w:abstractNum>
  <w:abstractNum w:abstractNumId="52" w15:restartNumberingAfterBreak="0">
    <w:nsid w:val="41F47795"/>
    <w:multiLevelType w:val="multilevel"/>
    <w:tmpl w:val="D108C60C"/>
    <w:lvl w:ilvl="0">
      <w:start w:val="4"/>
      <w:numFmt w:val="decimal"/>
      <w:lvlText w:val="%1"/>
      <w:lvlJc w:val="left"/>
      <w:pPr>
        <w:ind w:left="690" w:hanging="294"/>
      </w:pPr>
      <w:rPr>
        <w:rFonts w:hint="default"/>
      </w:rPr>
    </w:lvl>
    <w:lvl w:ilvl="1">
      <w:start w:val="1"/>
      <w:numFmt w:val="upperLetter"/>
      <w:lvlText w:val="%1.%2"/>
      <w:lvlJc w:val="left"/>
      <w:pPr>
        <w:ind w:left="690" w:hanging="294"/>
      </w:pPr>
      <w:rPr>
        <w:rFonts w:ascii="Calibri" w:eastAsia="Calibri" w:hAnsi="Calibri" w:hint="default"/>
        <w:color w:val="231F20"/>
        <w:w w:val="99"/>
        <w:sz w:val="19"/>
        <w:szCs w:val="19"/>
      </w:rPr>
    </w:lvl>
    <w:lvl w:ilvl="2">
      <w:start w:val="1"/>
      <w:numFmt w:val="bullet"/>
      <w:lvlText w:val="•"/>
      <w:lvlJc w:val="left"/>
      <w:pPr>
        <w:ind w:left="2729" w:hanging="294"/>
      </w:pPr>
      <w:rPr>
        <w:rFonts w:hint="default"/>
      </w:rPr>
    </w:lvl>
    <w:lvl w:ilvl="3">
      <w:start w:val="1"/>
      <w:numFmt w:val="bullet"/>
      <w:lvlText w:val="•"/>
      <w:lvlJc w:val="left"/>
      <w:pPr>
        <w:ind w:left="3748" w:hanging="294"/>
      </w:pPr>
      <w:rPr>
        <w:rFonts w:hint="default"/>
      </w:rPr>
    </w:lvl>
    <w:lvl w:ilvl="4">
      <w:start w:val="1"/>
      <w:numFmt w:val="bullet"/>
      <w:lvlText w:val="•"/>
      <w:lvlJc w:val="left"/>
      <w:pPr>
        <w:ind w:left="4768" w:hanging="294"/>
      </w:pPr>
      <w:rPr>
        <w:rFonts w:hint="default"/>
      </w:rPr>
    </w:lvl>
    <w:lvl w:ilvl="5">
      <w:start w:val="1"/>
      <w:numFmt w:val="bullet"/>
      <w:lvlText w:val="•"/>
      <w:lvlJc w:val="left"/>
      <w:pPr>
        <w:ind w:left="5787" w:hanging="294"/>
      </w:pPr>
      <w:rPr>
        <w:rFonts w:hint="default"/>
      </w:rPr>
    </w:lvl>
    <w:lvl w:ilvl="6">
      <w:start w:val="1"/>
      <w:numFmt w:val="bullet"/>
      <w:lvlText w:val="•"/>
      <w:lvlJc w:val="left"/>
      <w:pPr>
        <w:ind w:left="6807" w:hanging="294"/>
      </w:pPr>
      <w:rPr>
        <w:rFonts w:hint="default"/>
      </w:rPr>
    </w:lvl>
    <w:lvl w:ilvl="7">
      <w:start w:val="1"/>
      <w:numFmt w:val="bullet"/>
      <w:lvlText w:val="•"/>
      <w:lvlJc w:val="left"/>
      <w:pPr>
        <w:ind w:left="7826" w:hanging="294"/>
      </w:pPr>
      <w:rPr>
        <w:rFonts w:hint="default"/>
      </w:rPr>
    </w:lvl>
    <w:lvl w:ilvl="8">
      <w:start w:val="1"/>
      <w:numFmt w:val="bullet"/>
      <w:lvlText w:val="•"/>
      <w:lvlJc w:val="left"/>
      <w:pPr>
        <w:ind w:left="8846" w:hanging="294"/>
      </w:pPr>
      <w:rPr>
        <w:rFonts w:hint="default"/>
      </w:rPr>
    </w:lvl>
  </w:abstractNum>
  <w:abstractNum w:abstractNumId="53" w15:restartNumberingAfterBreak="0">
    <w:nsid w:val="44023363"/>
    <w:multiLevelType w:val="hybridMultilevel"/>
    <w:tmpl w:val="22AC77CC"/>
    <w:lvl w:ilvl="0" w:tplc="4D2CE34E">
      <w:start w:val="1"/>
      <w:numFmt w:val="lowerLetter"/>
      <w:lvlText w:val="(%1)"/>
      <w:lvlJc w:val="left"/>
      <w:pPr>
        <w:ind w:left="113" w:hanging="219"/>
      </w:pPr>
      <w:rPr>
        <w:rFonts w:ascii="Arial Narrow" w:eastAsia="Arial Narrow" w:hAnsi="Arial Narrow" w:hint="default"/>
        <w:color w:val="231F20"/>
        <w:spacing w:val="-6"/>
        <w:w w:val="97"/>
        <w:sz w:val="19"/>
        <w:szCs w:val="19"/>
      </w:rPr>
    </w:lvl>
    <w:lvl w:ilvl="1" w:tplc="E22C6B06">
      <w:start w:val="1"/>
      <w:numFmt w:val="decimal"/>
      <w:lvlText w:val="(%2)"/>
      <w:lvlJc w:val="left"/>
      <w:pPr>
        <w:ind w:left="2240" w:hanging="228"/>
        <w:jc w:val="right"/>
      </w:pPr>
      <w:rPr>
        <w:rFonts w:ascii="Calibri" w:eastAsia="Calibri" w:hAnsi="Calibri" w:hint="default"/>
        <w:b/>
        <w:bCs/>
        <w:i/>
        <w:color w:val="231F20"/>
        <w:spacing w:val="-9"/>
        <w:w w:val="96"/>
        <w:sz w:val="19"/>
        <w:szCs w:val="19"/>
      </w:rPr>
    </w:lvl>
    <w:lvl w:ilvl="2" w:tplc="22301294">
      <w:start w:val="1"/>
      <w:numFmt w:val="bullet"/>
      <w:lvlText w:val="•"/>
      <w:lvlJc w:val="left"/>
      <w:pPr>
        <w:ind w:left="3087" w:hanging="228"/>
      </w:pPr>
      <w:rPr>
        <w:rFonts w:hint="default"/>
      </w:rPr>
    </w:lvl>
    <w:lvl w:ilvl="3" w:tplc="2DC8B1FE">
      <w:start w:val="1"/>
      <w:numFmt w:val="bullet"/>
      <w:lvlText w:val="•"/>
      <w:lvlJc w:val="left"/>
      <w:pPr>
        <w:ind w:left="3934" w:hanging="228"/>
      </w:pPr>
      <w:rPr>
        <w:rFonts w:hint="default"/>
      </w:rPr>
    </w:lvl>
    <w:lvl w:ilvl="4" w:tplc="09E84658">
      <w:start w:val="1"/>
      <w:numFmt w:val="bullet"/>
      <w:lvlText w:val="•"/>
      <w:lvlJc w:val="left"/>
      <w:pPr>
        <w:ind w:left="4782" w:hanging="228"/>
      </w:pPr>
      <w:rPr>
        <w:rFonts w:hint="default"/>
      </w:rPr>
    </w:lvl>
    <w:lvl w:ilvl="5" w:tplc="0658A6DE">
      <w:start w:val="1"/>
      <w:numFmt w:val="bullet"/>
      <w:lvlText w:val="•"/>
      <w:lvlJc w:val="left"/>
      <w:pPr>
        <w:ind w:left="5629" w:hanging="228"/>
      </w:pPr>
      <w:rPr>
        <w:rFonts w:hint="default"/>
      </w:rPr>
    </w:lvl>
    <w:lvl w:ilvl="6" w:tplc="21C00B58">
      <w:start w:val="1"/>
      <w:numFmt w:val="bullet"/>
      <w:lvlText w:val="•"/>
      <w:lvlJc w:val="left"/>
      <w:pPr>
        <w:ind w:left="6476" w:hanging="228"/>
      </w:pPr>
      <w:rPr>
        <w:rFonts w:hint="default"/>
      </w:rPr>
    </w:lvl>
    <w:lvl w:ilvl="7" w:tplc="781ADA30">
      <w:start w:val="1"/>
      <w:numFmt w:val="bullet"/>
      <w:lvlText w:val="•"/>
      <w:lvlJc w:val="left"/>
      <w:pPr>
        <w:ind w:left="7323" w:hanging="228"/>
      </w:pPr>
      <w:rPr>
        <w:rFonts w:hint="default"/>
      </w:rPr>
    </w:lvl>
    <w:lvl w:ilvl="8" w:tplc="13D2C296">
      <w:start w:val="1"/>
      <w:numFmt w:val="bullet"/>
      <w:lvlText w:val="•"/>
      <w:lvlJc w:val="left"/>
      <w:pPr>
        <w:ind w:left="8171" w:hanging="228"/>
      </w:pPr>
      <w:rPr>
        <w:rFonts w:hint="default"/>
      </w:rPr>
    </w:lvl>
  </w:abstractNum>
  <w:abstractNum w:abstractNumId="54" w15:restartNumberingAfterBreak="0">
    <w:nsid w:val="44245F11"/>
    <w:multiLevelType w:val="hybridMultilevel"/>
    <w:tmpl w:val="D8E211F0"/>
    <w:lvl w:ilvl="0" w:tplc="647A0F7E">
      <w:start w:val="1"/>
      <w:numFmt w:val="decimal"/>
      <w:lvlText w:val="(%1)"/>
      <w:lvlJc w:val="left"/>
      <w:pPr>
        <w:ind w:left="2182" w:hanging="171"/>
        <w:jc w:val="right"/>
      </w:pPr>
      <w:rPr>
        <w:rFonts w:ascii="Arial Narrow" w:eastAsia="Arial Narrow" w:hAnsi="Arial Narrow" w:hint="default"/>
        <w:color w:val="231F20"/>
        <w:spacing w:val="-6"/>
        <w:w w:val="97"/>
        <w:sz w:val="14"/>
        <w:szCs w:val="14"/>
      </w:rPr>
    </w:lvl>
    <w:lvl w:ilvl="1" w:tplc="DABC213E">
      <w:start w:val="1"/>
      <w:numFmt w:val="bullet"/>
      <w:lvlText w:val="•"/>
      <w:lvlJc w:val="left"/>
      <w:pPr>
        <w:ind w:left="3052" w:hanging="171"/>
      </w:pPr>
      <w:rPr>
        <w:rFonts w:hint="default"/>
      </w:rPr>
    </w:lvl>
    <w:lvl w:ilvl="2" w:tplc="A9605EA4">
      <w:start w:val="1"/>
      <w:numFmt w:val="bullet"/>
      <w:lvlText w:val="•"/>
      <w:lvlJc w:val="left"/>
      <w:pPr>
        <w:ind w:left="3923" w:hanging="171"/>
      </w:pPr>
      <w:rPr>
        <w:rFonts w:hint="default"/>
      </w:rPr>
    </w:lvl>
    <w:lvl w:ilvl="3" w:tplc="3200AD42">
      <w:start w:val="1"/>
      <w:numFmt w:val="bullet"/>
      <w:lvlText w:val="•"/>
      <w:lvlJc w:val="left"/>
      <w:pPr>
        <w:ind w:left="4793" w:hanging="171"/>
      </w:pPr>
      <w:rPr>
        <w:rFonts w:hint="default"/>
      </w:rPr>
    </w:lvl>
    <w:lvl w:ilvl="4" w:tplc="71E030F8">
      <w:start w:val="1"/>
      <w:numFmt w:val="bullet"/>
      <w:lvlText w:val="•"/>
      <w:lvlJc w:val="left"/>
      <w:pPr>
        <w:ind w:left="5663" w:hanging="171"/>
      </w:pPr>
      <w:rPr>
        <w:rFonts w:hint="default"/>
      </w:rPr>
    </w:lvl>
    <w:lvl w:ilvl="5" w:tplc="26BEB54E">
      <w:start w:val="1"/>
      <w:numFmt w:val="bullet"/>
      <w:lvlText w:val="•"/>
      <w:lvlJc w:val="left"/>
      <w:pPr>
        <w:ind w:left="6534" w:hanging="171"/>
      </w:pPr>
      <w:rPr>
        <w:rFonts w:hint="default"/>
      </w:rPr>
    </w:lvl>
    <w:lvl w:ilvl="6" w:tplc="F5E84F06">
      <w:start w:val="1"/>
      <w:numFmt w:val="bullet"/>
      <w:lvlText w:val="•"/>
      <w:lvlJc w:val="left"/>
      <w:pPr>
        <w:ind w:left="7404" w:hanging="171"/>
      </w:pPr>
      <w:rPr>
        <w:rFonts w:hint="default"/>
      </w:rPr>
    </w:lvl>
    <w:lvl w:ilvl="7" w:tplc="0F4AD66E">
      <w:start w:val="1"/>
      <w:numFmt w:val="bullet"/>
      <w:lvlText w:val="•"/>
      <w:lvlJc w:val="left"/>
      <w:pPr>
        <w:ind w:left="8274" w:hanging="171"/>
      </w:pPr>
      <w:rPr>
        <w:rFonts w:hint="default"/>
      </w:rPr>
    </w:lvl>
    <w:lvl w:ilvl="8" w:tplc="E54C2FAC">
      <w:start w:val="1"/>
      <w:numFmt w:val="bullet"/>
      <w:lvlText w:val="•"/>
      <w:lvlJc w:val="left"/>
      <w:pPr>
        <w:ind w:left="9144" w:hanging="171"/>
      </w:pPr>
      <w:rPr>
        <w:rFonts w:hint="default"/>
      </w:rPr>
    </w:lvl>
  </w:abstractNum>
  <w:abstractNum w:abstractNumId="55" w15:restartNumberingAfterBreak="0">
    <w:nsid w:val="44FA5F93"/>
    <w:multiLevelType w:val="hybridMultilevel"/>
    <w:tmpl w:val="A3D0F3D8"/>
    <w:lvl w:ilvl="0" w:tplc="4D7E2A7A">
      <w:start w:val="1"/>
      <w:numFmt w:val="decimal"/>
      <w:lvlText w:val="(%1)"/>
      <w:lvlJc w:val="left"/>
      <w:pPr>
        <w:ind w:left="341" w:hanging="228"/>
      </w:pPr>
      <w:rPr>
        <w:rFonts w:ascii="Calibri" w:eastAsia="Calibri" w:hAnsi="Calibri" w:hint="default"/>
        <w:b/>
        <w:bCs/>
        <w:i/>
        <w:color w:val="231F20"/>
        <w:spacing w:val="-9"/>
        <w:w w:val="96"/>
        <w:sz w:val="19"/>
        <w:szCs w:val="19"/>
      </w:rPr>
    </w:lvl>
    <w:lvl w:ilvl="1" w:tplc="12C69FB4">
      <w:start w:val="1"/>
      <w:numFmt w:val="decimal"/>
      <w:lvlText w:val="%2."/>
      <w:lvlJc w:val="left"/>
      <w:pPr>
        <w:ind w:left="2125" w:hanging="158"/>
      </w:pPr>
      <w:rPr>
        <w:rFonts w:ascii="Arial Narrow" w:eastAsia="Arial Narrow" w:hAnsi="Arial Narrow" w:hint="default"/>
        <w:color w:val="231F20"/>
        <w:spacing w:val="-11"/>
        <w:w w:val="107"/>
        <w:sz w:val="19"/>
        <w:szCs w:val="19"/>
      </w:rPr>
    </w:lvl>
    <w:lvl w:ilvl="2" w:tplc="5ABA2A40">
      <w:start w:val="1"/>
      <w:numFmt w:val="bullet"/>
      <w:lvlText w:val="•"/>
      <w:lvlJc w:val="left"/>
      <w:pPr>
        <w:ind w:left="2985" w:hanging="158"/>
      </w:pPr>
      <w:rPr>
        <w:rFonts w:hint="default"/>
      </w:rPr>
    </w:lvl>
    <w:lvl w:ilvl="3" w:tplc="38D6CB9E">
      <w:start w:val="1"/>
      <w:numFmt w:val="bullet"/>
      <w:lvlText w:val="•"/>
      <w:lvlJc w:val="left"/>
      <w:pPr>
        <w:ind w:left="3845" w:hanging="158"/>
      </w:pPr>
      <w:rPr>
        <w:rFonts w:hint="default"/>
      </w:rPr>
    </w:lvl>
    <w:lvl w:ilvl="4" w:tplc="264A72EE">
      <w:start w:val="1"/>
      <w:numFmt w:val="bullet"/>
      <w:lvlText w:val="•"/>
      <w:lvlJc w:val="left"/>
      <w:pPr>
        <w:ind w:left="4705" w:hanging="158"/>
      </w:pPr>
      <w:rPr>
        <w:rFonts w:hint="default"/>
      </w:rPr>
    </w:lvl>
    <w:lvl w:ilvl="5" w:tplc="7FD6AEBE">
      <w:start w:val="1"/>
      <w:numFmt w:val="bullet"/>
      <w:lvlText w:val="•"/>
      <w:lvlJc w:val="left"/>
      <w:pPr>
        <w:ind w:left="5565" w:hanging="158"/>
      </w:pPr>
      <w:rPr>
        <w:rFonts w:hint="default"/>
      </w:rPr>
    </w:lvl>
    <w:lvl w:ilvl="6" w:tplc="3D38FD6C">
      <w:start w:val="1"/>
      <w:numFmt w:val="bullet"/>
      <w:lvlText w:val="•"/>
      <w:lvlJc w:val="left"/>
      <w:pPr>
        <w:ind w:left="6425" w:hanging="158"/>
      </w:pPr>
      <w:rPr>
        <w:rFonts w:hint="default"/>
      </w:rPr>
    </w:lvl>
    <w:lvl w:ilvl="7" w:tplc="B6B2594A">
      <w:start w:val="1"/>
      <w:numFmt w:val="bullet"/>
      <w:lvlText w:val="•"/>
      <w:lvlJc w:val="left"/>
      <w:pPr>
        <w:ind w:left="7285" w:hanging="158"/>
      </w:pPr>
      <w:rPr>
        <w:rFonts w:hint="default"/>
      </w:rPr>
    </w:lvl>
    <w:lvl w:ilvl="8" w:tplc="E7241096">
      <w:start w:val="1"/>
      <w:numFmt w:val="bullet"/>
      <w:lvlText w:val="•"/>
      <w:lvlJc w:val="left"/>
      <w:pPr>
        <w:ind w:left="8145" w:hanging="158"/>
      </w:pPr>
      <w:rPr>
        <w:rFonts w:hint="default"/>
      </w:rPr>
    </w:lvl>
  </w:abstractNum>
  <w:abstractNum w:abstractNumId="56" w15:restartNumberingAfterBreak="0">
    <w:nsid w:val="469169B3"/>
    <w:multiLevelType w:val="hybridMultilevel"/>
    <w:tmpl w:val="6FD26C6A"/>
    <w:lvl w:ilvl="0" w:tplc="91A04CE0">
      <w:start w:val="1"/>
      <w:numFmt w:val="decimal"/>
      <w:lvlText w:val="%1."/>
      <w:lvlJc w:val="left"/>
      <w:pPr>
        <w:ind w:left="113" w:hanging="147"/>
      </w:pPr>
      <w:rPr>
        <w:rFonts w:ascii="Calibri" w:eastAsia="Calibri" w:hAnsi="Calibri" w:hint="default"/>
        <w:i/>
        <w:color w:val="231F20"/>
        <w:spacing w:val="-10"/>
        <w:w w:val="91"/>
        <w:sz w:val="19"/>
        <w:szCs w:val="19"/>
      </w:rPr>
    </w:lvl>
    <w:lvl w:ilvl="1" w:tplc="A2FAEF44">
      <w:start w:val="1"/>
      <w:numFmt w:val="bullet"/>
      <w:lvlText w:val="•"/>
      <w:lvlJc w:val="left"/>
      <w:pPr>
        <w:ind w:left="1191" w:hanging="147"/>
      </w:pPr>
      <w:rPr>
        <w:rFonts w:hint="default"/>
      </w:rPr>
    </w:lvl>
    <w:lvl w:ilvl="2" w:tplc="C9B0F002">
      <w:start w:val="1"/>
      <w:numFmt w:val="bullet"/>
      <w:lvlText w:val="•"/>
      <w:lvlJc w:val="left"/>
      <w:pPr>
        <w:ind w:left="2268" w:hanging="147"/>
      </w:pPr>
      <w:rPr>
        <w:rFonts w:hint="default"/>
      </w:rPr>
    </w:lvl>
    <w:lvl w:ilvl="3" w:tplc="1640DAC8">
      <w:start w:val="1"/>
      <w:numFmt w:val="bullet"/>
      <w:lvlText w:val="•"/>
      <w:lvlJc w:val="left"/>
      <w:pPr>
        <w:ind w:left="3345" w:hanging="147"/>
      </w:pPr>
      <w:rPr>
        <w:rFonts w:hint="default"/>
      </w:rPr>
    </w:lvl>
    <w:lvl w:ilvl="4" w:tplc="DD5CB938">
      <w:start w:val="1"/>
      <w:numFmt w:val="bullet"/>
      <w:lvlText w:val="•"/>
      <w:lvlJc w:val="left"/>
      <w:pPr>
        <w:ind w:left="4422" w:hanging="147"/>
      </w:pPr>
      <w:rPr>
        <w:rFonts w:hint="default"/>
      </w:rPr>
    </w:lvl>
    <w:lvl w:ilvl="5" w:tplc="337A48F6">
      <w:start w:val="1"/>
      <w:numFmt w:val="bullet"/>
      <w:lvlText w:val="•"/>
      <w:lvlJc w:val="left"/>
      <w:pPr>
        <w:ind w:left="5499" w:hanging="147"/>
      </w:pPr>
      <w:rPr>
        <w:rFonts w:hint="default"/>
      </w:rPr>
    </w:lvl>
    <w:lvl w:ilvl="6" w:tplc="844E1D2A">
      <w:start w:val="1"/>
      <w:numFmt w:val="bullet"/>
      <w:lvlText w:val="•"/>
      <w:lvlJc w:val="left"/>
      <w:pPr>
        <w:ind w:left="6576" w:hanging="147"/>
      </w:pPr>
      <w:rPr>
        <w:rFonts w:hint="default"/>
      </w:rPr>
    </w:lvl>
    <w:lvl w:ilvl="7" w:tplc="4FF86EF0">
      <w:start w:val="1"/>
      <w:numFmt w:val="bullet"/>
      <w:lvlText w:val="•"/>
      <w:lvlJc w:val="left"/>
      <w:pPr>
        <w:ind w:left="7654" w:hanging="147"/>
      </w:pPr>
      <w:rPr>
        <w:rFonts w:hint="default"/>
      </w:rPr>
    </w:lvl>
    <w:lvl w:ilvl="8" w:tplc="6AB0795C">
      <w:start w:val="1"/>
      <w:numFmt w:val="bullet"/>
      <w:lvlText w:val="•"/>
      <w:lvlJc w:val="left"/>
      <w:pPr>
        <w:ind w:left="8731" w:hanging="147"/>
      </w:pPr>
      <w:rPr>
        <w:rFonts w:hint="default"/>
      </w:rPr>
    </w:lvl>
  </w:abstractNum>
  <w:abstractNum w:abstractNumId="57" w15:restartNumberingAfterBreak="0">
    <w:nsid w:val="47DB5704"/>
    <w:multiLevelType w:val="hybridMultilevel"/>
    <w:tmpl w:val="1AE05256"/>
    <w:lvl w:ilvl="0" w:tplc="0B74D7F0">
      <w:start w:val="1"/>
      <w:numFmt w:val="lowerLetter"/>
      <w:lvlText w:val="%1."/>
      <w:lvlJc w:val="left"/>
      <w:pPr>
        <w:ind w:left="2239" w:hanging="227"/>
      </w:pPr>
      <w:rPr>
        <w:rFonts w:ascii="Arial Narrow" w:eastAsia="Arial Narrow" w:hAnsi="Arial Narrow" w:hint="default"/>
        <w:color w:val="231F20"/>
        <w:spacing w:val="1"/>
        <w:w w:val="99"/>
        <w:sz w:val="19"/>
        <w:szCs w:val="19"/>
      </w:rPr>
    </w:lvl>
    <w:lvl w:ilvl="1" w:tplc="D04223D2">
      <w:start w:val="1"/>
      <w:numFmt w:val="bullet"/>
      <w:lvlText w:val="•"/>
      <w:lvlJc w:val="left"/>
      <w:pPr>
        <w:ind w:left="3104" w:hanging="227"/>
      </w:pPr>
      <w:rPr>
        <w:rFonts w:hint="default"/>
      </w:rPr>
    </w:lvl>
    <w:lvl w:ilvl="2" w:tplc="7AA82452">
      <w:start w:val="1"/>
      <w:numFmt w:val="bullet"/>
      <w:lvlText w:val="•"/>
      <w:lvlJc w:val="left"/>
      <w:pPr>
        <w:ind w:left="3968" w:hanging="227"/>
      </w:pPr>
      <w:rPr>
        <w:rFonts w:hint="default"/>
      </w:rPr>
    </w:lvl>
    <w:lvl w:ilvl="3" w:tplc="E688A332">
      <w:start w:val="1"/>
      <w:numFmt w:val="bullet"/>
      <w:lvlText w:val="•"/>
      <w:lvlJc w:val="left"/>
      <w:pPr>
        <w:ind w:left="4833" w:hanging="227"/>
      </w:pPr>
      <w:rPr>
        <w:rFonts w:hint="default"/>
      </w:rPr>
    </w:lvl>
    <w:lvl w:ilvl="4" w:tplc="3E443468">
      <w:start w:val="1"/>
      <w:numFmt w:val="bullet"/>
      <w:lvlText w:val="•"/>
      <w:lvlJc w:val="left"/>
      <w:pPr>
        <w:ind w:left="5697" w:hanging="227"/>
      </w:pPr>
      <w:rPr>
        <w:rFonts w:hint="default"/>
      </w:rPr>
    </w:lvl>
    <w:lvl w:ilvl="5" w:tplc="D86063D0">
      <w:start w:val="1"/>
      <w:numFmt w:val="bullet"/>
      <w:lvlText w:val="•"/>
      <w:lvlJc w:val="left"/>
      <w:pPr>
        <w:ind w:left="6562" w:hanging="227"/>
      </w:pPr>
      <w:rPr>
        <w:rFonts w:hint="default"/>
      </w:rPr>
    </w:lvl>
    <w:lvl w:ilvl="6" w:tplc="B2166578">
      <w:start w:val="1"/>
      <w:numFmt w:val="bullet"/>
      <w:lvlText w:val="•"/>
      <w:lvlJc w:val="left"/>
      <w:pPr>
        <w:ind w:left="7427" w:hanging="227"/>
      </w:pPr>
      <w:rPr>
        <w:rFonts w:hint="default"/>
      </w:rPr>
    </w:lvl>
    <w:lvl w:ilvl="7" w:tplc="0F2C6990">
      <w:start w:val="1"/>
      <w:numFmt w:val="bullet"/>
      <w:lvlText w:val="•"/>
      <w:lvlJc w:val="left"/>
      <w:pPr>
        <w:ind w:left="8291" w:hanging="227"/>
      </w:pPr>
      <w:rPr>
        <w:rFonts w:hint="default"/>
      </w:rPr>
    </w:lvl>
    <w:lvl w:ilvl="8" w:tplc="57D05D24">
      <w:start w:val="1"/>
      <w:numFmt w:val="bullet"/>
      <w:lvlText w:val="•"/>
      <w:lvlJc w:val="left"/>
      <w:pPr>
        <w:ind w:left="9156" w:hanging="227"/>
      </w:pPr>
      <w:rPr>
        <w:rFonts w:hint="default"/>
      </w:rPr>
    </w:lvl>
  </w:abstractNum>
  <w:abstractNum w:abstractNumId="58" w15:restartNumberingAfterBreak="0">
    <w:nsid w:val="47F254EE"/>
    <w:multiLevelType w:val="hybridMultilevel"/>
    <w:tmpl w:val="FEAE0990"/>
    <w:lvl w:ilvl="0" w:tplc="2DE40116">
      <w:start w:val="1"/>
      <w:numFmt w:val="decimal"/>
      <w:lvlText w:val="%1."/>
      <w:lvlJc w:val="left"/>
      <w:pPr>
        <w:ind w:left="108" w:hanging="158"/>
      </w:pPr>
      <w:rPr>
        <w:rFonts w:ascii="Arial Narrow" w:eastAsia="Arial Narrow" w:hAnsi="Arial Narrow" w:hint="default"/>
        <w:color w:val="231F20"/>
        <w:spacing w:val="-11"/>
        <w:w w:val="107"/>
        <w:sz w:val="19"/>
        <w:szCs w:val="19"/>
      </w:rPr>
    </w:lvl>
    <w:lvl w:ilvl="1" w:tplc="FE1C2EC0">
      <w:start w:val="1"/>
      <w:numFmt w:val="bullet"/>
      <w:lvlText w:val="•"/>
      <w:lvlJc w:val="left"/>
      <w:pPr>
        <w:ind w:left="981" w:hanging="158"/>
      </w:pPr>
      <w:rPr>
        <w:rFonts w:hint="default"/>
      </w:rPr>
    </w:lvl>
    <w:lvl w:ilvl="2" w:tplc="ED04454E">
      <w:start w:val="1"/>
      <w:numFmt w:val="bullet"/>
      <w:lvlText w:val="•"/>
      <w:lvlJc w:val="left"/>
      <w:pPr>
        <w:ind w:left="1854" w:hanging="158"/>
      </w:pPr>
      <w:rPr>
        <w:rFonts w:hint="default"/>
      </w:rPr>
    </w:lvl>
    <w:lvl w:ilvl="3" w:tplc="0F849206">
      <w:start w:val="1"/>
      <w:numFmt w:val="bullet"/>
      <w:lvlText w:val="•"/>
      <w:lvlJc w:val="left"/>
      <w:pPr>
        <w:ind w:left="2727" w:hanging="158"/>
      </w:pPr>
      <w:rPr>
        <w:rFonts w:hint="default"/>
      </w:rPr>
    </w:lvl>
    <w:lvl w:ilvl="4" w:tplc="67C42B9C">
      <w:start w:val="1"/>
      <w:numFmt w:val="bullet"/>
      <w:lvlText w:val="•"/>
      <w:lvlJc w:val="left"/>
      <w:pPr>
        <w:ind w:left="3600" w:hanging="158"/>
      </w:pPr>
      <w:rPr>
        <w:rFonts w:hint="default"/>
      </w:rPr>
    </w:lvl>
    <w:lvl w:ilvl="5" w:tplc="637C2362">
      <w:start w:val="1"/>
      <w:numFmt w:val="bullet"/>
      <w:lvlText w:val="•"/>
      <w:lvlJc w:val="left"/>
      <w:pPr>
        <w:ind w:left="4473" w:hanging="158"/>
      </w:pPr>
      <w:rPr>
        <w:rFonts w:hint="default"/>
      </w:rPr>
    </w:lvl>
    <w:lvl w:ilvl="6" w:tplc="CCCA044C">
      <w:start w:val="1"/>
      <w:numFmt w:val="bullet"/>
      <w:lvlText w:val="•"/>
      <w:lvlJc w:val="left"/>
      <w:pPr>
        <w:ind w:left="5345" w:hanging="158"/>
      </w:pPr>
      <w:rPr>
        <w:rFonts w:hint="default"/>
      </w:rPr>
    </w:lvl>
    <w:lvl w:ilvl="7" w:tplc="2D766CD4">
      <w:start w:val="1"/>
      <w:numFmt w:val="bullet"/>
      <w:lvlText w:val="•"/>
      <w:lvlJc w:val="left"/>
      <w:pPr>
        <w:ind w:left="6218" w:hanging="158"/>
      </w:pPr>
      <w:rPr>
        <w:rFonts w:hint="default"/>
      </w:rPr>
    </w:lvl>
    <w:lvl w:ilvl="8" w:tplc="66322210">
      <w:start w:val="1"/>
      <w:numFmt w:val="bullet"/>
      <w:lvlText w:val="•"/>
      <w:lvlJc w:val="left"/>
      <w:pPr>
        <w:ind w:left="7091" w:hanging="158"/>
      </w:pPr>
      <w:rPr>
        <w:rFonts w:hint="default"/>
      </w:rPr>
    </w:lvl>
  </w:abstractNum>
  <w:abstractNum w:abstractNumId="59" w15:restartNumberingAfterBreak="0">
    <w:nsid w:val="49896245"/>
    <w:multiLevelType w:val="hybridMultilevel"/>
    <w:tmpl w:val="85FECA70"/>
    <w:lvl w:ilvl="0" w:tplc="E3A82222">
      <w:start w:val="1"/>
      <w:numFmt w:val="lowerLetter"/>
      <w:lvlText w:val="(%1)"/>
      <w:lvlJc w:val="left"/>
      <w:pPr>
        <w:ind w:left="2012" w:hanging="219"/>
      </w:pPr>
      <w:rPr>
        <w:rFonts w:ascii="Arial Narrow" w:eastAsia="Arial Narrow" w:hAnsi="Arial Narrow" w:hint="default"/>
        <w:color w:val="231F20"/>
        <w:spacing w:val="-6"/>
        <w:w w:val="97"/>
        <w:sz w:val="19"/>
        <w:szCs w:val="19"/>
      </w:rPr>
    </w:lvl>
    <w:lvl w:ilvl="1" w:tplc="C2F6F680">
      <w:start w:val="1"/>
      <w:numFmt w:val="bullet"/>
      <w:lvlText w:val="•"/>
      <w:lvlJc w:val="left"/>
      <w:pPr>
        <w:ind w:left="2899" w:hanging="219"/>
      </w:pPr>
      <w:rPr>
        <w:rFonts w:hint="default"/>
      </w:rPr>
    </w:lvl>
    <w:lvl w:ilvl="2" w:tplc="580ADB62">
      <w:start w:val="1"/>
      <w:numFmt w:val="bullet"/>
      <w:lvlText w:val="•"/>
      <w:lvlJc w:val="left"/>
      <w:pPr>
        <w:ind w:left="3787" w:hanging="219"/>
      </w:pPr>
      <w:rPr>
        <w:rFonts w:hint="default"/>
      </w:rPr>
    </w:lvl>
    <w:lvl w:ilvl="3" w:tplc="E79A97D0">
      <w:start w:val="1"/>
      <w:numFmt w:val="bullet"/>
      <w:lvlText w:val="•"/>
      <w:lvlJc w:val="left"/>
      <w:pPr>
        <w:ind w:left="4674" w:hanging="219"/>
      </w:pPr>
      <w:rPr>
        <w:rFonts w:hint="default"/>
      </w:rPr>
    </w:lvl>
    <w:lvl w:ilvl="4" w:tplc="8D707258">
      <w:start w:val="1"/>
      <w:numFmt w:val="bullet"/>
      <w:lvlText w:val="•"/>
      <w:lvlJc w:val="left"/>
      <w:pPr>
        <w:ind w:left="5561" w:hanging="219"/>
      </w:pPr>
      <w:rPr>
        <w:rFonts w:hint="default"/>
      </w:rPr>
    </w:lvl>
    <w:lvl w:ilvl="5" w:tplc="08142856">
      <w:start w:val="1"/>
      <w:numFmt w:val="bullet"/>
      <w:lvlText w:val="•"/>
      <w:lvlJc w:val="left"/>
      <w:pPr>
        <w:ind w:left="6449" w:hanging="219"/>
      </w:pPr>
      <w:rPr>
        <w:rFonts w:hint="default"/>
      </w:rPr>
    </w:lvl>
    <w:lvl w:ilvl="6" w:tplc="EAA68EA6">
      <w:start w:val="1"/>
      <w:numFmt w:val="bullet"/>
      <w:lvlText w:val="•"/>
      <w:lvlJc w:val="left"/>
      <w:pPr>
        <w:ind w:left="7336" w:hanging="219"/>
      </w:pPr>
      <w:rPr>
        <w:rFonts w:hint="default"/>
      </w:rPr>
    </w:lvl>
    <w:lvl w:ilvl="7" w:tplc="F46C8A28">
      <w:start w:val="1"/>
      <w:numFmt w:val="bullet"/>
      <w:lvlText w:val="•"/>
      <w:lvlJc w:val="left"/>
      <w:pPr>
        <w:ind w:left="8223" w:hanging="219"/>
      </w:pPr>
      <w:rPr>
        <w:rFonts w:hint="default"/>
      </w:rPr>
    </w:lvl>
    <w:lvl w:ilvl="8" w:tplc="A296DE70">
      <w:start w:val="1"/>
      <w:numFmt w:val="bullet"/>
      <w:lvlText w:val="•"/>
      <w:lvlJc w:val="left"/>
      <w:pPr>
        <w:ind w:left="9110" w:hanging="219"/>
      </w:pPr>
      <w:rPr>
        <w:rFonts w:hint="default"/>
      </w:rPr>
    </w:lvl>
  </w:abstractNum>
  <w:abstractNum w:abstractNumId="60" w15:restartNumberingAfterBreak="0">
    <w:nsid w:val="4CA5208C"/>
    <w:multiLevelType w:val="hybridMultilevel"/>
    <w:tmpl w:val="8FECE950"/>
    <w:lvl w:ilvl="0" w:tplc="20E8B1D0">
      <w:start w:val="1"/>
      <w:numFmt w:val="lowerLetter"/>
      <w:lvlText w:val="(%1)"/>
      <w:lvlJc w:val="left"/>
      <w:pPr>
        <w:ind w:left="2012" w:hanging="219"/>
      </w:pPr>
      <w:rPr>
        <w:rFonts w:ascii="Arial Narrow" w:eastAsia="Arial Narrow" w:hAnsi="Arial Narrow" w:hint="default"/>
        <w:color w:val="231F20"/>
        <w:spacing w:val="-6"/>
        <w:w w:val="97"/>
        <w:sz w:val="19"/>
        <w:szCs w:val="19"/>
      </w:rPr>
    </w:lvl>
    <w:lvl w:ilvl="1" w:tplc="1F5A348A">
      <w:start w:val="1"/>
      <w:numFmt w:val="bullet"/>
      <w:lvlText w:val="•"/>
      <w:lvlJc w:val="left"/>
      <w:pPr>
        <w:ind w:left="2899" w:hanging="219"/>
      </w:pPr>
      <w:rPr>
        <w:rFonts w:hint="default"/>
      </w:rPr>
    </w:lvl>
    <w:lvl w:ilvl="2" w:tplc="1A50F58E">
      <w:start w:val="1"/>
      <w:numFmt w:val="bullet"/>
      <w:lvlText w:val="•"/>
      <w:lvlJc w:val="left"/>
      <w:pPr>
        <w:ind w:left="3787" w:hanging="219"/>
      </w:pPr>
      <w:rPr>
        <w:rFonts w:hint="default"/>
      </w:rPr>
    </w:lvl>
    <w:lvl w:ilvl="3" w:tplc="0E5899F0">
      <w:start w:val="1"/>
      <w:numFmt w:val="bullet"/>
      <w:lvlText w:val="•"/>
      <w:lvlJc w:val="left"/>
      <w:pPr>
        <w:ind w:left="4674" w:hanging="219"/>
      </w:pPr>
      <w:rPr>
        <w:rFonts w:hint="default"/>
      </w:rPr>
    </w:lvl>
    <w:lvl w:ilvl="4" w:tplc="32A66ED4">
      <w:start w:val="1"/>
      <w:numFmt w:val="bullet"/>
      <w:lvlText w:val="•"/>
      <w:lvlJc w:val="left"/>
      <w:pPr>
        <w:ind w:left="5561" w:hanging="219"/>
      </w:pPr>
      <w:rPr>
        <w:rFonts w:hint="default"/>
      </w:rPr>
    </w:lvl>
    <w:lvl w:ilvl="5" w:tplc="386035B0">
      <w:start w:val="1"/>
      <w:numFmt w:val="bullet"/>
      <w:lvlText w:val="•"/>
      <w:lvlJc w:val="left"/>
      <w:pPr>
        <w:ind w:left="6449" w:hanging="219"/>
      </w:pPr>
      <w:rPr>
        <w:rFonts w:hint="default"/>
      </w:rPr>
    </w:lvl>
    <w:lvl w:ilvl="6" w:tplc="080C2E16">
      <w:start w:val="1"/>
      <w:numFmt w:val="bullet"/>
      <w:lvlText w:val="•"/>
      <w:lvlJc w:val="left"/>
      <w:pPr>
        <w:ind w:left="7336" w:hanging="219"/>
      </w:pPr>
      <w:rPr>
        <w:rFonts w:hint="default"/>
      </w:rPr>
    </w:lvl>
    <w:lvl w:ilvl="7" w:tplc="887C7382">
      <w:start w:val="1"/>
      <w:numFmt w:val="bullet"/>
      <w:lvlText w:val="•"/>
      <w:lvlJc w:val="left"/>
      <w:pPr>
        <w:ind w:left="8223" w:hanging="219"/>
      </w:pPr>
      <w:rPr>
        <w:rFonts w:hint="default"/>
      </w:rPr>
    </w:lvl>
    <w:lvl w:ilvl="8" w:tplc="A2620614">
      <w:start w:val="1"/>
      <w:numFmt w:val="bullet"/>
      <w:lvlText w:val="•"/>
      <w:lvlJc w:val="left"/>
      <w:pPr>
        <w:ind w:left="9110" w:hanging="219"/>
      </w:pPr>
      <w:rPr>
        <w:rFonts w:hint="default"/>
      </w:rPr>
    </w:lvl>
  </w:abstractNum>
  <w:abstractNum w:abstractNumId="61" w15:restartNumberingAfterBreak="0">
    <w:nsid w:val="4DA31CC9"/>
    <w:multiLevelType w:val="hybridMultilevel"/>
    <w:tmpl w:val="1C6CD7E6"/>
    <w:lvl w:ilvl="0" w:tplc="1AF0F188">
      <w:start w:val="7"/>
      <w:numFmt w:val="decimal"/>
      <w:lvlText w:val="(%1)"/>
      <w:lvlJc w:val="left"/>
      <w:pPr>
        <w:ind w:left="2182" w:hanging="171"/>
      </w:pPr>
      <w:rPr>
        <w:rFonts w:ascii="Arial Narrow" w:eastAsia="Arial Narrow" w:hAnsi="Arial Narrow" w:hint="default"/>
        <w:color w:val="231F20"/>
        <w:w w:val="97"/>
        <w:sz w:val="14"/>
        <w:szCs w:val="14"/>
      </w:rPr>
    </w:lvl>
    <w:lvl w:ilvl="1" w:tplc="A75AB376">
      <w:start w:val="1"/>
      <w:numFmt w:val="bullet"/>
      <w:lvlText w:val="•"/>
      <w:lvlJc w:val="left"/>
      <w:pPr>
        <w:ind w:left="3053" w:hanging="171"/>
      </w:pPr>
      <w:rPr>
        <w:rFonts w:hint="default"/>
      </w:rPr>
    </w:lvl>
    <w:lvl w:ilvl="2" w:tplc="52E6D836">
      <w:start w:val="1"/>
      <w:numFmt w:val="bullet"/>
      <w:lvlText w:val="•"/>
      <w:lvlJc w:val="left"/>
      <w:pPr>
        <w:ind w:left="3923" w:hanging="171"/>
      </w:pPr>
      <w:rPr>
        <w:rFonts w:hint="default"/>
      </w:rPr>
    </w:lvl>
    <w:lvl w:ilvl="3" w:tplc="3EBC13B2">
      <w:start w:val="1"/>
      <w:numFmt w:val="bullet"/>
      <w:lvlText w:val="•"/>
      <w:lvlJc w:val="left"/>
      <w:pPr>
        <w:ind w:left="4793" w:hanging="171"/>
      </w:pPr>
      <w:rPr>
        <w:rFonts w:hint="default"/>
      </w:rPr>
    </w:lvl>
    <w:lvl w:ilvl="4" w:tplc="0AB2B966">
      <w:start w:val="1"/>
      <w:numFmt w:val="bullet"/>
      <w:lvlText w:val="•"/>
      <w:lvlJc w:val="left"/>
      <w:pPr>
        <w:ind w:left="5663" w:hanging="171"/>
      </w:pPr>
      <w:rPr>
        <w:rFonts w:hint="default"/>
      </w:rPr>
    </w:lvl>
    <w:lvl w:ilvl="5" w:tplc="186689CE">
      <w:start w:val="1"/>
      <w:numFmt w:val="bullet"/>
      <w:lvlText w:val="•"/>
      <w:lvlJc w:val="left"/>
      <w:pPr>
        <w:ind w:left="6534" w:hanging="171"/>
      </w:pPr>
      <w:rPr>
        <w:rFonts w:hint="default"/>
      </w:rPr>
    </w:lvl>
    <w:lvl w:ilvl="6" w:tplc="1DA80200">
      <w:start w:val="1"/>
      <w:numFmt w:val="bullet"/>
      <w:lvlText w:val="•"/>
      <w:lvlJc w:val="left"/>
      <w:pPr>
        <w:ind w:left="7404" w:hanging="171"/>
      </w:pPr>
      <w:rPr>
        <w:rFonts w:hint="default"/>
      </w:rPr>
    </w:lvl>
    <w:lvl w:ilvl="7" w:tplc="088ADF94">
      <w:start w:val="1"/>
      <w:numFmt w:val="bullet"/>
      <w:lvlText w:val="•"/>
      <w:lvlJc w:val="left"/>
      <w:pPr>
        <w:ind w:left="8274" w:hanging="171"/>
      </w:pPr>
      <w:rPr>
        <w:rFonts w:hint="default"/>
      </w:rPr>
    </w:lvl>
    <w:lvl w:ilvl="8" w:tplc="BE44C346">
      <w:start w:val="1"/>
      <w:numFmt w:val="bullet"/>
      <w:lvlText w:val="•"/>
      <w:lvlJc w:val="left"/>
      <w:pPr>
        <w:ind w:left="9144" w:hanging="171"/>
      </w:pPr>
      <w:rPr>
        <w:rFonts w:hint="default"/>
      </w:rPr>
    </w:lvl>
  </w:abstractNum>
  <w:abstractNum w:abstractNumId="62" w15:restartNumberingAfterBreak="0">
    <w:nsid w:val="4E02714E"/>
    <w:multiLevelType w:val="hybridMultilevel"/>
    <w:tmpl w:val="0ABE7FE6"/>
    <w:lvl w:ilvl="0" w:tplc="0A1A0D12">
      <w:start w:val="4"/>
      <w:numFmt w:val="decimal"/>
      <w:lvlText w:val="%1."/>
      <w:lvlJc w:val="left"/>
      <w:pPr>
        <w:ind w:left="108" w:hanging="166"/>
      </w:pPr>
      <w:rPr>
        <w:rFonts w:ascii="Arial Narrow" w:eastAsia="Arial Narrow" w:hAnsi="Arial Narrow" w:hint="default"/>
        <w:color w:val="231F20"/>
        <w:spacing w:val="-2"/>
        <w:w w:val="107"/>
        <w:sz w:val="19"/>
        <w:szCs w:val="19"/>
      </w:rPr>
    </w:lvl>
    <w:lvl w:ilvl="1" w:tplc="C49291C6">
      <w:start w:val="1"/>
      <w:numFmt w:val="bullet"/>
      <w:lvlText w:val="•"/>
      <w:lvlJc w:val="left"/>
      <w:pPr>
        <w:ind w:left="970" w:hanging="166"/>
      </w:pPr>
      <w:rPr>
        <w:rFonts w:hint="default"/>
      </w:rPr>
    </w:lvl>
    <w:lvl w:ilvl="2" w:tplc="C68ED654">
      <w:start w:val="1"/>
      <w:numFmt w:val="bullet"/>
      <w:lvlText w:val="•"/>
      <w:lvlJc w:val="left"/>
      <w:pPr>
        <w:ind w:left="1833" w:hanging="166"/>
      </w:pPr>
      <w:rPr>
        <w:rFonts w:hint="default"/>
      </w:rPr>
    </w:lvl>
    <w:lvl w:ilvl="3" w:tplc="D2BC2B52">
      <w:start w:val="1"/>
      <w:numFmt w:val="bullet"/>
      <w:lvlText w:val="•"/>
      <w:lvlJc w:val="left"/>
      <w:pPr>
        <w:ind w:left="2695" w:hanging="166"/>
      </w:pPr>
      <w:rPr>
        <w:rFonts w:hint="default"/>
      </w:rPr>
    </w:lvl>
    <w:lvl w:ilvl="4" w:tplc="2FCE5E96">
      <w:start w:val="1"/>
      <w:numFmt w:val="bullet"/>
      <w:lvlText w:val="•"/>
      <w:lvlJc w:val="left"/>
      <w:pPr>
        <w:ind w:left="3558" w:hanging="166"/>
      </w:pPr>
      <w:rPr>
        <w:rFonts w:hint="default"/>
      </w:rPr>
    </w:lvl>
    <w:lvl w:ilvl="5" w:tplc="34D8BE06">
      <w:start w:val="1"/>
      <w:numFmt w:val="bullet"/>
      <w:lvlText w:val="•"/>
      <w:lvlJc w:val="left"/>
      <w:pPr>
        <w:ind w:left="4420" w:hanging="166"/>
      </w:pPr>
      <w:rPr>
        <w:rFonts w:hint="default"/>
      </w:rPr>
    </w:lvl>
    <w:lvl w:ilvl="6" w:tplc="705E5CBE">
      <w:start w:val="1"/>
      <w:numFmt w:val="bullet"/>
      <w:lvlText w:val="•"/>
      <w:lvlJc w:val="left"/>
      <w:pPr>
        <w:ind w:left="5283" w:hanging="166"/>
      </w:pPr>
      <w:rPr>
        <w:rFonts w:hint="default"/>
      </w:rPr>
    </w:lvl>
    <w:lvl w:ilvl="7" w:tplc="7A8E1868">
      <w:start w:val="1"/>
      <w:numFmt w:val="bullet"/>
      <w:lvlText w:val="•"/>
      <w:lvlJc w:val="left"/>
      <w:pPr>
        <w:ind w:left="6146" w:hanging="166"/>
      </w:pPr>
      <w:rPr>
        <w:rFonts w:hint="default"/>
      </w:rPr>
    </w:lvl>
    <w:lvl w:ilvl="8" w:tplc="C2B8C05C">
      <w:start w:val="1"/>
      <w:numFmt w:val="bullet"/>
      <w:lvlText w:val="•"/>
      <w:lvlJc w:val="left"/>
      <w:pPr>
        <w:ind w:left="7008" w:hanging="166"/>
      </w:pPr>
      <w:rPr>
        <w:rFonts w:hint="default"/>
      </w:rPr>
    </w:lvl>
  </w:abstractNum>
  <w:abstractNum w:abstractNumId="63" w15:restartNumberingAfterBreak="0">
    <w:nsid w:val="4EC82078"/>
    <w:multiLevelType w:val="hybridMultilevel"/>
    <w:tmpl w:val="A6106516"/>
    <w:lvl w:ilvl="0" w:tplc="62E42A86">
      <w:start w:val="1"/>
      <w:numFmt w:val="bullet"/>
      <w:lvlText w:val="•"/>
      <w:lvlJc w:val="left"/>
      <w:pPr>
        <w:ind w:left="2182" w:hanging="171"/>
      </w:pPr>
      <w:rPr>
        <w:rFonts w:ascii="Calibri" w:eastAsia="Calibri" w:hAnsi="Calibri" w:hint="default"/>
        <w:b/>
        <w:bCs/>
        <w:color w:val="auto"/>
        <w:w w:val="67"/>
        <w:sz w:val="19"/>
        <w:szCs w:val="19"/>
      </w:rPr>
    </w:lvl>
    <w:lvl w:ilvl="1" w:tplc="4CFE0E5E">
      <w:start w:val="1"/>
      <w:numFmt w:val="bullet"/>
      <w:lvlText w:val="•"/>
      <w:lvlJc w:val="left"/>
      <w:pPr>
        <w:ind w:left="3052" w:hanging="171"/>
      </w:pPr>
      <w:rPr>
        <w:rFonts w:hint="default"/>
      </w:rPr>
    </w:lvl>
    <w:lvl w:ilvl="2" w:tplc="71344372">
      <w:start w:val="1"/>
      <w:numFmt w:val="bullet"/>
      <w:lvlText w:val="•"/>
      <w:lvlJc w:val="left"/>
      <w:pPr>
        <w:ind w:left="3923" w:hanging="171"/>
      </w:pPr>
      <w:rPr>
        <w:rFonts w:hint="default"/>
      </w:rPr>
    </w:lvl>
    <w:lvl w:ilvl="3" w:tplc="EDB627D8">
      <w:start w:val="1"/>
      <w:numFmt w:val="bullet"/>
      <w:lvlText w:val="•"/>
      <w:lvlJc w:val="left"/>
      <w:pPr>
        <w:ind w:left="4793" w:hanging="171"/>
      </w:pPr>
      <w:rPr>
        <w:rFonts w:hint="default"/>
      </w:rPr>
    </w:lvl>
    <w:lvl w:ilvl="4" w:tplc="E4BC99E4">
      <w:start w:val="1"/>
      <w:numFmt w:val="bullet"/>
      <w:lvlText w:val="•"/>
      <w:lvlJc w:val="left"/>
      <w:pPr>
        <w:ind w:left="5663" w:hanging="171"/>
      </w:pPr>
      <w:rPr>
        <w:rFonts w:hint="default"/>
      </w:rPr>
    </w:lvl>
    <w:lvl w:ilvl="5" w:tplc="5ACE0D6C">
      <w:start w:val="1"/>
      <w:numFmt w:val="bullet"/>
      <w:lvlText w:val="•"/>
      <w:lvlJc w:val="left"/>
      <w:pPr>
        <w:ind w:left="6534" w:hanging="171"/>
      </w:pPr>
      <w:rPr>
        <w:rFonts w:hint="default"/>
      </w:rPr>
    </w:lvl>
    <w:lvl w:ilvl="6" w:tplc="6930BC6C">
      <w:start w:val="1"/>
      <w:numFmt w:val="bullet"/>
      <w:lvlText w:val="•"/>
      <w:lvlJc w:val="left"/>
      <w:pPr>
        <w:ind w:left="7404" w:hanging="171"/>
      </w:pPr>
      <w:rPr>
        <w:rFonts w:hint="default"/>
      </w:rPr>
    </w:lvl>
    <w:lvl w:ilvl="7" w:tplc="264A531C">
      <w:start w:val="1"/>
      <w:numFmt w:val="bullet"/>
      <w:lvlText w:val="•"/>
      <w:lvlJc w:val="left"/>
      <w:pPr>
        <w:ind w:left="8274" w:hanging="171"/>
      </w:pPr>
      <w:rPr>
        <w:rFonts w:hint="default"/>
      </w:rPr>
    </w:lvl>
    <w:lvl w:ilvl="8" w:tplc="C5001232">
      <w:start w:val="1"/>
      <w:numFmt w:val="bullet"/>
      <w:lvlText w:val="•"/>
      <w:lvlJc w:val="left"/>
      <w:pPr>
        <w:ind w:left="9144" w:hanging="171"/>
      </w:pPr>
      <w:rPr>
        <w:rFonts w:hint="default"/>
      </w:rPr>
    </w:lvl>
  </w:abstractNum>
  <w:abstractNum w:abstractNumId="64" w15:restartNumberingAfterBreak="0">
    <w:nsid w:val="50D65BCA"/>
    <w:multiLevelType w:val="multilevel"/>
    <w:tmpl w:val="4824DDC8"/>
    <w:lvl w:ilvl="0">
      <w:start w:val="5"/>
      <w:numFmt w:val="decimal"/>
      <w:lvlText w:val="%1"/>
      <w:lvlJc w:val="left"/>
      <w:pPr>
        <w:ind w:left="600" w:hanging="487"/>
      </w:pPr>
      <w:rPr>
        <w:rFonts w:hint="default"/>
      </w:rPr>
    </w:lvl>
    <w:lvl w:ilvl="1">
      <w:start w:val="1"/>
      <w:numFmt w:val="upperLetter"/>
      <w:lvlText w:val="%1.%2"/>
      <w:lvlJc w:val="left"/>
      <w:pPr>
        <w:ind w:left="600" w:hanging="487"/>
        <w:jc w:val="right"/>
      </w:pPr>
      <w:rPr>
        <w:rFonts w:ascii="Calibri" w:eastAsia="Calibri" w:hAnsi="Calibri" w:hint="default"/>
        <w:b/>
        <w:bCs/>
        <w:color w:val="636466"/>
        <w:spacing w:val="-6"/>
        <w:w w:val="105"/>
        <w:sz w:val="30"/>
        <w:szCs w:val="30"/>
      </w:rPr>
    </w:lvl>
    <w:lvl w:ilvl="2">
      <w:start w:val="1"/>
      <w:numFmt w:val="decimal"/>
      <w:lvlText w:val="%1.%2.%3"/>
      <w:lvlJc w:val="left"/>
      <w:pPr>
        <w:ind w:left="661" w:hanging="548"/>
        <w:jc w:val="right"/>
      </w:pPr>
      <w:rPr>
        <w:rFonts w:ascii="Calibri" w:eastAsia="Calibri" w:hAnsi="Calibri" w:hint="default"/>
        <w:b/>
        <w:bCs/>
        <w:color w:val="00A3E4"/>
        <w:spacing w:val="-2"/>
        <w:w w:val="109"/>
        <w:sz w:val="22"/>
        <w:szCs w:val="22"/>
      </w:rPr>
    </w:lvl>
    <w:lvl w:ilvl="3">
      <w:start w:val="1"/>
      <w:numFmt w:val="bullet"/>
      <w:lvlText w:val="•"/>
      <w:lvlJc w:val="left"/>
      <w:pPr>
        <w:ind w:left="2537" w:hanging="548"/>
      </w:pPr>
      <w:rPr>
        <w:rFonts w:hint="default"/>
      </w:rPr>
    </w:lvl>
    <w:lvl w:ilvl="4">
      <w:start w:val="1"/>
      <w:numFmt w:val="bullet"/>
      <w:lvlText w:val="•"/>
      <w:lvlJc w:val="left"/>
      <w:pPr>
        <w:ind w:left="3584" w:hanging="548"/>
      </w:pPr>
      <w:rPr>
        <w:rFonts w:hint="default"/>
      </w:rPr>
    </w:lvl>
    <w:lvl w:ilvl="5">
      <w:start w:val="1"/>
      <w:numFmt w:val="bullet"/>
      <w:lvlText w:val="•"/>
      <w:lvlJc w:val="left"/>
      <w:pPr>
        <w:ind w:left="4631" w:hanging="548"/>
      </w:pPr>
      <w:rPr>
        <w:rFonts w:hint="default"/>
      </w:rPr>
    </w:lvl>
    <w:lvl w:ilvl="6">
      <w:start w:val="1"/>
      <w:numFmt w:val="bullet"/>
      <w:lvlText w:val="•"/>
      <w:lvlJc w:val="left"/>
      <w:pPr>
        <w:ind w:left="5678" w:hanging="548"/>
      </w:pPr>
      <w:rPr>
        <w:rFonts w:hint="default"/>
      </w:rPr>
    </w:lvl>
    <w:lvl w:ilvl="7">
      <w:start w:val="1"/>
      <w:numFmt w:val="bullet"/>
      <w:lvlText w:val="•"/>
      <w:lvlJc w:val="left"/>
      <w:pPr>
        <w:ind w:left="6725" w:hanging="548"/>
      </w:pPr>
      <w:rPr>
        <w:rFonts w:hint="default"/>
      </w:rPr>
    </w:lvl>
    <w:lvl w:ilvl="8">
      <w:start w:val="1"/>
      <w:numFmt w:val="bullet"/>
      <w:lvlText w:val="•"/>
      <w:lvlJc w:val="left"/>
      <w:pPr>
        <w:ind w:left="7771" w:hanging="548"/>
      </w:pPr>
      <w:rPr>
        <w:rFonts w:hint="default"/>
      </w:rPr>
    </w:lvl>
  </w:abstractNum>
  <w:abstractNum w:abstractNumId="65" w15:restartNumberingAfterBreak="0">
    <w:nsid w:val="56B530CB"/>
    <w:multiLevelType w:val="hybridMultilevel"/>
    <w:tmpl w:val="B48E3BF6"/>
    <w:lvl w:ilvl="0" w:tplc="DE46E35C">
      <w:start w:val="1"/>
      <w:numFmt w:val="bullet"/>
      <w:lvlText w:val="•"/>
      <w:lvlJc w:val="left"/>
      <w:pPr>
        <w:ind w:left="223" w:hanging="114"/>
      </w:pPr>
      <w:rPr>
        <w:rFonts w:ascii="Calibri" w:eastAsia="Calibri" w:hAnsi="Calibri" w:hint="default"/>
        <w:b/>
        <w:bCs/>
        <w:color w:val="auto"/>
        <w:w w:val="67"/>
        <w:sz w:val="18"/>
        <w:szCs w:val="18"/>
      </w:rPr>
    </w:lvl>
    <w:lvl w:ilvl="1" w:tplc="E1E6D8D0">
      <w:start w:val="1"/>
      <w:numFmt w:val="bullet"/>
      <w:lvlText w:val="•"/>
      <w:lvlJc w:val="left"/>
      <w:pPr>
        <w:ind w:left="422" w:hanging="114"/>
      </w:pPr>
      <w:rPr>
        <w:rFonts w:hint="default"/>
      </w:rPr>
    </w:lvl>
    <w:lvl w:ilvl="2" w:tplc="5268BB56">
      <w:start w:val="1"/>
      <w:numFmt w:val="bullet"/>
      <w:lvlText w:val="•"/>
      <w:lvlJc w:val="left"/>
      <w:pPr>
        <w:ind w:left="620" w:hanging="114"/>
      </w:pPr>
      <w:rPr>
        <w:rFonts w:hint="default"/>
      </w:rPr>
    </w:lvl>
    <w:lvl w:ilvl="3" w:tplc="7C682AC4">
      <w:start w:val="1"/>
      <w:numFmt w:val="bullet"/>
      <w:lvlText w:val="•"/>
      <w:lvlJc w:val="left"/>
      <w:pPr>
        <w:ind w:left="819" w:hanging="114"/>
      </w:pPr>
      <w:rPr>
        <w:rFonts w:hint="default"/>
      </w:rPr>
    </w:lvl>
    <w:lvl w:ilvl="4" w:tplc="FCA6371C">
      <w:start w:val="1"/>
      <w:numFmt w:val="bullet"/>
      <w:lvlText w:val="•"/>
      <w:lvlJc w:val="left"/>
      <w:pPr>
        <w:ind w:left="1017" w:hanging="114"/>
      </w:pPr>
      <w:rPr>
        <w:rFonts w:hint="default"/>
      </w:rPr>
    </w:lvl>
    <w:lvl w:ilvl="5" w:tplc="A72A9EBE">
      <w:start w:val="1"/>
      <w:numFmt w:val="bullet"/>
      <w:lvlText w:val="•"/>
      <w:lvlJc w:val="left"/>
      <w:pPr>
        <w:ind w:left="1216" w:hanging="114"/>
      </w:pPr>
      <w:rPr>
        <w:rFonts w:hint="default"/>
      </w:rPr>
    </w:lvl>
    <w:lvl w:ilvl="6" w:tplc="4642A1C8">
      <w:start w:val="1"/>
      <w:numFmt w:val="bullet"/>
      <w:lvlText w:val="•"/>
      <w:lvlJc w:val="left"/>
      <w:pPr>
        <w:ind w:left="1414" w:hanging="114"/>
      </w:pPr>
      <w:rPr>
        <w:rFonts w:hint="default"/>
      </w:rPr>
    </w:lvl>
    <w:lvl w:ilvl="7" w:tplc="1ED64A92">
      <w:start w:val="1"/>
      <w:numFmt w:val="bullet"/>
      <w:lvlText w:val="•"/>
      <w:lvlJc w:val="left"/>
      <w:pPr>
        <w:ind w:left="1613" w:hanging="114"/>
      </w:pPr>
      <w:rPr>
        <w:rFonts w:hint="default"/>
      </w:rPr>
    </w:lvl>
    <w:lvl w:ilvl="8" w:tplc="4A1EDE72">
      <w:start w:val="1"/>
      <w:numFmt w:val="bullet"/>
      <w:lvlText w:val="•"/>
      <w:lvlJc w:val="left"/>
      <w:pPr>
        <w:ind w:left="1812" w:hanging="114"/>
      </w:pPr>
      <w:rPr>
        <w:rFonts w:hint="default"/>
      </w:rPr>
    </w:lvl>
  </w:abstractNum>
  <w:abstractNum w:abstractNumId="66" w15:restartNumberingAfterBreak="0">
    <w:nsid w:val="57D6040E"/>
    <w:multiLevelType w:val="hybridMultilevel"/>
    <w:tmpl w:val="67941E2E"/>
    <w:lvl w:ilvl="0" w:tplc="0EFAF214">
      <w:start w:val="1"/>
      <w:numFmt w:val="decimal"/>
      <w:lvlText w:val="%1."/>
      <w:lvlJc w:val="left"/>
      <w:pPr>
        <w:ind w:left="108" w:hanging="158"/>
      </w:pPr>
      <w:rPr>
        <w:rFonts w:ascii="Arial Narrow" w:eastAsia="Arial Narrow" w:hAnsi="Arial Narrow" w:hint="default"/>
        <w:color w:val="231F20"/>
        <w:spacing w:val="-11"/>
        <w:w w:val="107"/>
        <w:sz w:val="19"/>
        <w:szCs w:val="19"/>
      </w:rPr>
    </w:lvl>
    <w:lvl w:ilvl="1" w:tplc="71A425A4">
      <w:start w:val="1"/>
      <w:numFmt w:val="bullet"/>
      <w:lvlText w:val="•"/>
      <w:lvlJc w:val="left"/>
      <w:pPr>
        <w:ind w:left="972" w:hanging="158"/>
      </w:pPr>
      <w:rPr>
        <w:rFonts w:hint="default"/>
      </w:rPr>
    </w:lvl>
    <w:lvl w:ilvl="2" w:tplc="7E32EA36">
      <w:start w:val="1"/>
      <w:numFmt w:val="bullet"/>
      <w:lvlText w:val="•"/>
      <w:lvlJc w:val="left"/>
      <w:pPr>
        <w:ind w:left="1836" w:hanging="158"/>
      </w:pPr>
      <w:rPr>
        <w:rFonts w:hint="default"/>
      </w:rPr>
    </w:lvl>
    <w:lvl w:ilvl="3" w:tplc="CFACB1D0">
      <w:start w:val="1"/>
      <w:numFmt w:val="bullet"/>
      <w:lvlText w:val="•"/>
      <w:lvlJc w:val="left"/>
      <w:pPr>
        <w:ind w:left="2700" w:hanging="158"/>
      </w:pPr>
      <w:rPr>
        <w:rFonts w:hint="default"/>
      </w:rPr>
    </w:lvl>
    <w:lvl w:ilvl="4" w:tplc="E4E6E39A">
      <w:start w:val="1"/>
      <w:numFmt w:val="bullet"/>
      <w:lvlText w:val="•"/>
      <w:lvlJc w:val="left"/>
      <w:pPr>
        <w:ind w:left="3564" w:hanging="158"/>
      </w:pPr>
      <w:rPr>
        <w:rFonts w:hint="default"/>
      </w:rPr>
    </w:lvl>
    <w:lvl w:ilvl="5" w:tplc="418ADAF0">
      <w:start w:val="1"/>
      <w:numFmt w:val="bullet"/>
      <w:lvlText w:val="•"/>
      <w:lvlJc w:val="left"/>
      <w:pPr>
        <w:ind w:left="4428" w:hanging="158"/>
      </w:pPr>
      <w:rPr>
        <w:rFonts w:hint="default"/>
      </w:rPr>
    </w:lvl>
    <w:lvl w:ilvl="6" w:tplc="A45867DC">
      <w:start w:val="1"/>
      <w:numFmt w:val="bullet"/>
      <w:lvlText w:val="•"/>
      <w:lvlJc w:val="left"/>
      <w:pPr>
        <w:ind w:left="5292" w:hanging="158"/>
      </w:pPr>
      <w:rPr>
        <w:rFonts w:hint="default"/>
      </w:rPr>
    </w:lvl>
    <w:lvl w:ilvl="7" w:tplc="E18C6656">
      <w:start w:val="1"/>
      <w:numFmt w:val="bullet"/>
      <w:lvlText w:val="•"/>
      <w:lvlJc w:val="left"/>
      <w:pPr>
        <w:ind w:left="6156" w:hanging="158"/>
      </w:pPr>
      <w:rPr>
        <w:rFonts w:hint="default"/>
      </w:rPr>
    </w:lvl>
    <w:lvl w:ilvl="8" w:tplc="7CE86A4E">
      <w:start w:val="1"/>
      <w:numFmt w:val="bullet"/>
      <w:lvlText w:val="•"/>
      <w:lvlJc w:val="left"/>
      <w:pPr>
        <w:ind w:left="7020" w:hanging="158"/>
      </w:pPr>
      <w:rPr>
        <w:rFonts w:hint="default"/>
      </w:rPr>
    </w:lvl>
  </w:abstractNum>
  <w:abstractNum w:abstractNumId="67" w15:restartNumberingAfterBreak="0">
    <w:nsid w:val="59153C0A"/>
    <w:multiLevelType w:val="hybridMultilevel"/>
    <w:tmpl w:val="4BD23ADA"/>
    <w:lvl w:ilvl="0" w:tplc="1D9C2C9E">
      <w:start w:val="1"/>
      <w:numFmt w:val="bullet"/>
      <w:lvlText w:val="•"/>
      <w:lvlJc w:val="left"/>
      <w:pPr>
        <w:ind w:left="2182" w:hanging="171"/>
      </w:pPr>
      <w:rPr>
        <w:rFonts w:ascii="Calibri" w:eastAsia="Calibri" w:hAnsi="Calibri" w:hint="default"/>
        <w:b/>
        <w:bCs/>
        <w:color w:val="auto"/>
        <w:w w:val="67"/>
        <w:sz w:val="19"/>
        <w:szCs w:val="19"/>
      </w:rPr>
    </w:lvl>
    <w:lvl w:ilvl="1" w:tplc="286C10A6">
      <w:start w:val="1"/>
      <w:numFmt w:val="bullet"/>
      <w:lvlText w:val="•"/>
      <w:lvlJc w:val="left"/>
      <w:pPr>
        <w:ind w:left="3052" w:hanging="171"/>
      </w:pPr>
      <w:rPr>
        <w:rFonts w:hint="default"/>
      </w:rPr>
    </w:lvl>
    <w:lvl w:ilvl="2" w:tplc="2F309F1C">
      <w:start w:val="1"/>
      <w:numFmt w:val="bullet"/>
      <w:lvlText w:val="•"/>
      <w:lvlJc w:val="left"/>
      <w:pPr>
        <w:ind w:left="3923" w:hanging="171"/>
      </w:pPr>
      <w:rPr>
        <w:rFonts w:hint="default"/>
      </w:rPr>
    </w:lvl>
    <w:lvl w:ilvl="3" w:tplc="7B447046">
      <w:start w:val="1"/>
      <w:numFmt w:val="bullet"/>
      <w:lvlText w:val="•"/>
      <w:lvlJc w:val="left"/>
      <w:pPr>
        <w:ind w:left="4793" w:hanging="171"/>
      </w:pPr>
      <w:rPr>
        <w:rFonts w:hint="default"/>
      </w:rPr>
    </w:lvl>
    <w:lvl w:ilvl="4" w:tplc="88DCF5B4">
      <w:start w:val="1"/>
      <w:numFmt w:val="bullet"/>
      <w:lvlText w:val="•"/>
      <w:lvlJc w:val="left"/>
      <w:pPr>
        <w:ind w:left="5663" w:hanging="171"/>
      </w:pPr>
      <w:rPr>
        <w:rFonts w:hint="default"/>
      </w:rPr>
    </w:lvl>
    <w:lvl w:ilvl="5" w:tplc="B906C668">
      <w:start w:val="1"/>
      <w:numFmt w:val="bullet"/>
      <w:lvlText w:val="•"/>
      <w:lvlJc w:val="left"/>
      <w:pPr>
        <w:ind w:left="6534" w:hanging="171"/>
      </w:pPr>
      <w:rPr>
        <w:rFonts w:hint="default"/>
      </w:rPr>
    </w:lvl>
    <w:lvl w:ilvl="6" w:tplc="2222B3A4">
      <w:start w:val="1"/>
      <w:numFmt w:val="bullet"/>
      <w:lvlText w:val="•"/>
      <w:lvlJc w:val="left"/>
      <w:pPr>
        <w:ind w:left="7404" w:hanging="171"/>
      </w:pPr>
      <w:rPr>
        <w:rFonts w:hint="default"/>
      </w:rPr>
    </w:lvl>
    <w:lvl w:ilvl="7" w:tplc="34C49E96">
      <w:start w:val="1"/>
      <w:numFmt w:val="bullet"/>
      <w:lvlText w:val="•"/>
      <w:lvlJc w:val="left"/>
      <w:pPr>
        <w:ind w:left="8274" w:hanging="171"/>
      </w:pPr>
      <w:rPr>
        <w:rFonts w:hint="default"/>
      </w:rPr>
    </w:lvl>
    <w:lvl w:ilvl="8" w:tplc="83C488EC">
      <w:start w:val="1"/>
      <w:numFmt w:val="bullet"/>
      <w:lvlText w:val="•"/>
      <w:lvlJc w:val="left"/>
      <w:pPr>
        <w:ind w:left="9144" w:hanging="171"/>
      </w:pPr>
      <w:rPr>
        <w:rFonts w:hint="default"/>
      </w:rPr>
    </w:lvl>
  </w:abstractNum>
  <w:abstractNum w:abstractNumId="68" w15:restartNumberingAfterBreak="0">
    <w:nsid w:val="59751AD5"/>
    <w:multiLevelType w:val="hybridMultilevel"/>
    <w:tmpl w:val="2870BA18"/>
    <w:lvl w:ilvl="0" w:tplc="AEA6BF88">
      <w:start w:val="1"/>
      <w:numFmt w:val="bullet"/>
      <w:lvlText w:val="•"/>
      <w:lvlJc w:val="left"/>
      <w:pPr>
        <w:ind w:left="2012" w:hanging="171"/>
      </w:pPr>
      <w:rPr>
        <w:rFonts w:ascii="Calibri" w:eastAsia="Calibri" w:hAnsi="Calibri" w:hint="default"/>
        <w:b/>
        <w:bCs/>
        <w:color w:val="auto"/>
        <w:w w:val="67"/>
        <w:sz w:val="19"/>
        <w:szCs w:val="19"/>
      </w:rPr>
    </w:lvl>
    <w:lvl w:ilvl="1" w:tplc="35927000">
      <w:start w:val="1"/>
      <w:numFmt w:val="bullet"/>
      <w:lvlText w:val="•"/>
      <w:lvlJc w:val="left"/>
      <w:pPr>
        <w:ind w:left="2899" w:hanging="171"/>
      </w:pPr>
      <w:rPr>
        <w:rFonts w:hint="default"/>
      </w:rPr>
    </w:lvl>
    <w:lvl w:ilvl="2" w:tplc="35D23C7A">
      <w:start w:val="1"/>
      <w:numFmt w:val="bullet"/>
      <w:lvlText w:val="•"/>
      <w:lvlJc w:val="left"/>
      <w:pPr>
        <w:ind w:left="3787" w:hanging="171"/>
      </w:pPr>
      <w:rPr>
        <w:rFonts w:hint="default"/>
      </w:rPr>
    </w:lvl>
    <w:lvl w:ilvl="3" w:tplc="632AB49C">
      <w:start w:val="1"/>
      <w:numFmt w:val="bullet"/>
      <w:lvlText w:val="•"/>
      <w:lvlJc w:val="left"/>
      <w:pPr>
        <w:ind w:left="4674" w:hanging="171"/>
      </w:pPr>
      <w:rPr>
        <w:rFonts w:hint="default"/>
      </w:rPr>
    </w:lvl>
    <w:lvl w:ilvl="4" w:tplc="5CFED13E">
      <w:start w:val="1"/>
      <w:numFmt w:val="bullet"/>
      <w:lvlText w:val="•"/>
      <w:lvlJc w:val="left"/>
      <w:pPr>
        <w:ind w:left="5561" w:hanging="171"/>
      </w:pPr>
      <w:rPr>
        <w:rFonts w:hint="default"/>
      </w:rPr>
    </w:lvl>
    <w:lvl w:ilvl="5" w:tplc="F070BF98">
      <w:start w:val="1"/>
      <w:numFmt w:val="bullet"/>
      <w:lvlText w:val="•"/>
      <w:lvlJc w:val="left"/>
      <w:pPr>
        <w:ind w:left="6449" w:hanging="171"/>
      </w:pPr>
      <w:rPr>
        <w:rFonts w:hint="default"/>
      </w:rPr>
    </w:lvl>
    <w:lvl w:ilvl="6" w:tplc="B016B4DA">
      <w:start w:val="1"/>
      <w:numFmt w:val="bullet"/>
      <w:lvlText w:val="•"/>
      <w:lvlJc w:val="left"/>
      <w:pPr>
        <w:ind w:left="7336" w:hanging="171"/>
      </w:pPr>
      <w:rPr>
        <w:rFonts w:hint="default"/>
      </w:rPr>
    </w:lvl>
    <w:lvl w:ilvl="7" w:tplc="A1443382">
      <w:start w:val="1"/>
      <w:numFmt w:val="bullet"/>
      <w:lvlText w:val="•"/>
      <w:lvlJc w:val="left"/>
      <w:pPr>
        <w:ind w:left="8223" w:hanging="171"/>
      </w:pPr>
      <w:rPr>
        <w:rFonts w:hint="default"/>
      </w:rPr>
    </w:lvl>
    <w:lvl w:ilvl="8" w:tplc="6A6C2164">
      <w:start w:val="1"/>
      <w:numFmt w:val="bullet"/>
      <w:lvlText w:val="•"/>
      <w:lvlJc w:val="left"/>
      <w:pPr>
        <w:ind w:left="9110" w:hanging="171"/>
      </w:pPr>
      <w:rPr>
        <w:rFonts w:hint="default"/>
      </w:rPr>
    </w:lvl>
  </w:abstractNum>
  <w:abstractNum w:abstractNumId="69" w15:restartNumberingAfterBreak="0">
    <w:nsid w:val="5B1A4990"/>
    <w:multiLevelType w:val="hybridMultilevel"/>
    <w:tmpl w:val="D5C2FF16"/>
    <w:lvl w:ilvl="0" w:tplc="A7668CFE">
      <w:start w:val="1"/>
      <w:numFmt w:val="decimal"/>
      <w:lvlText w:val="%1."/>
      <w:lvlJc w:val="left"/>
      <w:pPr>
        <w:ind w:left="397" w:hanging="284"/>
        <w:jc w:val="right"/>
      </w:pPr>
      <w:rPr>
        <w:rFonts w:ascii="Calibri" w:eastAsia="Calibri" w:hAnsi="Calibri" w:hint="default"/>
        <w:b/>
        <w:bCs/>
        <w:color w:val="231F20"/>
        <w:spacing w:val="-8"/>
        <w:w w:val="99"/>
        <w:sz w:val="19"/>
        <w:szCs w:val="19"/>
      </w:rPr>
    </w:lvl>
    <w:lvl w:ilvl="1" w:tplc="7026FB5C">
      <w:start w:val="1"/>
      <w:numFmt w:val="lowerLetter"/>
      <w:lvlText w:val="%2."/>
      <w:lvlJc w:val="left"/>
      <w:pPr>
        <w:ind w:left="397" w:hanging="284"/>
      </w:pPr>
      <w:rPr>
        <w:rFonts w:ascii="Arial Narrow" w:eastAsia="Arial Narrow" w:hAnsi="Arial Narrow" w:hint="default"/>
        <w:color w:val="231F20"/>
        <w:spacing w:val="1"/>
        <w:w w:val="99"/>
        <w:sz w:val="19"/>
        <w:szCs w:val="19"/>
      </w:rPr>
    </w:lvl>
    <w:lvl w:ilvl="2" w:tplc="B240E8D2">
      <w:start w:val="1"/>
      <w:numFmt w:val="bullet"/>
      <w:lvlText w:val="•"/>
      <w:lvlJc w:val="left"/>
      <w:pPr>
        <w:ind w:left="2296" w:hanging="284"/>
      </w:pPr>
      <w:rPr>
        <w:rFonts w:hint="default"/>
      </w:rPr>
    </w:lvl>
    <w:lvl w:ilvl="3" w:tplc="63F420E0">
      <w:start w:val="1"/>
      <w:numFmt w:val="bullet"/>
      <w:lvlText w:val="•"/>
      <w:lvlJc w:val="left"/>
      <w:pPr>
        <w:ind w:left="2296" w:hanging="284"/>
      </w:pPr>
      <w:rPr>
        <w:rFonts w:hint="default"/>
      </w:rPr>
    </w:lvl>
    <w:lvl w:ilvl="4" w:tplc="72FCBFA8">
      <w:start w:val="1"/>
      <w:numFmt w:val="bullet"/>
      <w:lvlText w:val="•"/>
      <w:lvlJc w:val="left"/>
      <w:pPr>
        <w:ind w:left="3377" w:hanging="284"/>
      </w:pPr>
      <w:rPr>
        <w:rFonts w:hint="default"/>
      </w:rPr>
    </w:lvl>
    <w:lvl w:ilvl="5" w:tplc="01BC0A36">
      <w:start w:val="1"/>
      <w:numFmt w:val="bullet"/>
      <w:lvlText w:val="•"/>
      <w:lvlJc w:val="left"/>
      <w:pPr>
        <w:ind w:left="4458" w:hanging="284"/>
      </w:pPr>
      <w:rPr>
        <w:rFonts w:hint="default"/>
      </w:rPr>
    </w:lvl>
    <w:lvl w:ilvl="6" w:tplc="2464838E">
      <w:start w:val="1"/>
      <w:numFmt w:val="bullet"/>
      <w:lvlText w:val="•"/>
      <w:lvlJc w:val="left"/>
      <w:pPr>
        <w:ind w:left="5540" w:hanging="284"/>
      </w:pPr>
      <w:rPr>
        <w:rFonts w:hint="default"/>
      </w:rPr>
    </w:lvl>
    <w:lvl w:ilvl="7" w:tplc="4E044D58">
      <w:start w:val="1"/>
      <w:numFmt w:val="bullet"/>
      <w:lvlText w:val="•"/>
      <w:lvlJc w:val="left"/>
      <w:pPr>
        <w:ind w:left="6621" w:hanging="284"/>
      </w:pPr>
      <w:rPr>
        <w:rFonts w:hint="default"/>
      </w:rPr>
    </w:lvl>
    <w:lvl w:ilvl="8" w:tplc="9A2C0638">
      <w:start w:val="1"/>
      <w:numFmt w:val="bullet"/>
      <w:lvlText w:val="•"/>
      <w:lvlJc w:val="left"/>
      <w:pPr>
        <w:ind w:left="7702" w:hanging="284"/>
      </w:pPr>
      <w:rPr>
        <w:rFonts w:hint="default"/>
      </w:rPr>
    </w:lvl>
  </w:abstractNum>
  <w:abstractNum w:abstractNumId="70" w15:restartNumberingAfterBreak="0">
    <w:nsid w:val="5BB62E75"/>
    <w:multiLevelType w:val="multilevel"/>
    <w:tmpl w:val="D42630D2"/>
    <w:lvl w:ilvl="0">
      <w:start w:val="4"/>
      <w:numFmt w:val="decimal"/>
      <w:lvlText w:val="%1"/>
      <w:lvlJc w:val="left"/>
      <w:pPr>
        <w:ind w:left="2305" w:hanging="294"/>
      </w:pPr>
      <w:rPr>
        <w:rFonts w:hint="default"/>
      </w:rPr>
    </w:lvl>
    <w:lvl w:ilvl="1">
      <w:start w:val="1"/>
      <w:numFmt w:val="upperLetter"/>
      <w:lvlText w:val="%1.%2"/>
      <w:lvlJc w:val="left"/>
      <w:pPr>
        <w:ind w:left="2305" w:hanging="294"/>
      </w:pPr>
      <w:rPr>
        <w:rFonts w:ascii="Calibri" w:eastAsia="Calibri" w:hAnsi="Calibri" w:hint="default"/>
        <w:color w:val="231F20"/>
        <w:w w:val="99"/>
        <w:sz w:val="19"/>
        <w:szCs w:val="19"/>
      </w:rPr>
    </w:lvl>
    <w:lvl w:ilvl="2">
      <w:start w:val="1"/>
      <w:numFmt w:val="bullet"/>
      <w:lvlText w:val="•"/>
      <w:lvlJc w:val="left"/>
      <w:pPr>
        <w:ind w:left="4021" w:hanging="294"/>
      </w:pPr>
      <w:rPr>
        <w:rFonts w:hint="default"/>
      </w:rPr>
    </w:lvl>
    <w:lvl w:ilvl="3">
      <w:start w:val="1"/>
      <w:numFmt w:val="bullet"/>
      <w:lvlText w:val="•"/>
      <w:lvlJc w:val="left"/>
      <w:pPr>
        <w:ind w:left="4879" w:hanging="294"/>
      </w:pPr>
      <w:rPr>
        <w:rFonts w:hint="default"/>
      </w:rPr>
    </w:lvl>
    <w:lvl w:ilvl="4">
      <w:start w:val="1"/>
      <w:numFmt w:val="bullet"/>
      <w:lvlText w:val="•"/>
      <w:lvlJc w:val="left"/>
      <w:pPr>
        <w:ind w:left="5737" w:hanging="294"/>
      </w:pPr>
      <w:rPr>
        <w:rFonts w:hint="default"/>
      </w:rPr>
    </w:lvl>
    <w:lvl w:ilvl="5">
      <w:start w:val="1"/>
      <w:numFmt w:val="bullet"/>
      <w:lvlText w:val="•"/>
      <w:lvlJc w:val="left"/>
      <w:pPr>
        <w:ind w:left="6595" w:hanging="294"/>
      </w:pPr>
      <w:rPr>
        <w:rFonts w:hint="default"/>
      </w:rPr>
    </w:lvl>
    <w:lvl w:ilvl="6">
      <w:start w:val="1"/>
      <w:numFmt w:val="bullet"/>
      <w:lvlText w:val="•"/>
      <w:lvlJc w:val="left"/>
      <w:pPr>
        <w:ind w:left="7453" w:hanging="294"/>
      </w:pPr>
      <w:rPr>
        <w:rFonts w:hint="default"/>
      </w:rPr>
    </w:lvl>
    <w:lvl w:ilvl="7">
      <w:start w:val="1"/>
      <w:numFmt w:val="bullet"/>
      <w:lvlText w:val="•"/>
      <w:lvlJc w:val="left"/>
      <w:pPr>
        <w:ind w:left="8311" w:hanging="294"/>
      </w:pPr>
      <w:rPr>
        <w:rFonts w:hint="default"/>
      </w:rPr>
    </w:lvl>
    <w:lvl w:ilvl="8">
      <w:start w:val="1"/>
      <w:numFmt w:val="bullet"/>
      <w:lvlText w:val="•"/>
      <w:lvlJc w:val="left"/>
      <w:pPr>
        <w:ind w:left="9169" w:hanging="294"/>
      </w:pPr>
      <w:rPr>
        <w:rFonts w:hint="default"/>
      </w:rPr>
    </w:lvl>
  </w:abstractNum>
  <w:abstractNum w:abstractNumId="71" w15:restartNumberingAfterBreak="0">
    <w:nsid w:val="5E4C51FB"/>
    <w:multiLevelType w:val="multilevel"/>
    <w:tmpl w:val="9A3C983E"/>
    <w:lvl w:ilvl="0">
      <w:start w:val="1"/>
      <w:numFmt w:val="decimal"/>
      <w:lvlText w:val="%1"/>
      <w:lvlJc w:val="left"/>
      <w:pPr>
        <w:ind w:left="690" w:hanging="294"/>
      </w:pPr>
      <w:rPr>
        <w:rFonts w:hint="default"/>
      </w:rPr>
    </w:lvl>
    <w:lvl w:ilvl="1">
      <w:start w:val="1"/>
      <w:numFmt w:val="upperLetter"/>
      <w:lvlText w:val="%1.%2"/>
      <w:lvlJc w:val="left"/>
      <w:pPr>
        <w:ind w:left="690" w:hanging="294"/>
      </w:pPr>
      <w:rPr>
        <w:rFonts w:ascii="Calibri" w:eastAsia="Calibri" w:hAnsi="Calibri" w:hint="default"/>
        <w:color w:val="231F20"/>
        <w:w w:val="99"/>
        <w:sz w:val="19"/>
        <w:szCs w:val="19"/>
      </w:rPr>
    </w:lvl>
    <w:lvl w:ilvl="2">
      <w:start w:val="1"/>
      <w:numFmt w:val="bullet"/>
      <w:lvlText w:val="•"/>
      <w:lvlJc w:val="left"/>
      <w:pPr>
        <w:ind w:left="2729" w:hanging="294"/>
      </w:pPr>
      <w:rPr>
        <w:rFonts w:hint="default"/>
      </w:rPr>
    </w:lvl>
    <w:lvl w:ilvl="3">
      <w:start w:val="1"/>
      <w:numFmt w:val="bullet"/>
      <w:lvlText w:val="•"/>
      <w:lvlJc w:val="left"/>
      <w:pPr>
        <w:ind w:left="3749" w:hanging="294"/>
      </w:pPr>
      <w:rPr>
        <w:rFonts w:hint="default"/>
      </w:rPr>
    </w:lvl>
    <w:lvl w:ilvl="4">
      <w:start w:val="1"/>
      <w:numFmt w:val="bullet"/>
      <w:lvlText w:val="•"/>
      <w:lvlJc w:val="left"/>
      <w:pPr>
        <w:ind w:left="4768" w:hanging="294"/>
      </w:pPr>
      <w:rPr>
        <w:rFonts w:hint="default"/>
      </w:rPr>
    </w:lvl>
    <w:lvl w:ilvl="5">
      <w:start w:val="1"/>
      <w:numFmt w:val="bullet"/>
      <w:lvlText w:val="•"/>
      <w:lvlJc w:val="left"/>
      <w:pPr>
        <w:ind w:left="5788" w:hanging="294"/>
      </w:pPr>
      <w:rPr>
        <w:rFonts w:hint="default"/>
      </w:rPr>
    </w:lvl>
    <w:lvl w:ilvl="6">
      <w:start w:val="1"/>
      <w:numFmt w:val="bullet"/>
      <w:lvlText w:val="•"/>
      <w:lvlJc w:val="left"/>
      <w:pPr>
        <w:ind w:left="6807" w:hanging="294"/>
      </w:pPr>
      <w:rPr>
        <w:rFonts w:hint="default"/>
      </w:rPr>
    </w:lvl>
    <w:lvl w:ilvl="7">
      <w:start w:val="1"/>
      <w:numFmt w:val="bullet"/>
      <w:lvlText w:val="•"/>
      <w:lvlJc w:val="left"/>
      <w:pPr>
        <w:ind w:left="7827" w:hanging="294"/>
      </w:pPr>
      <w:rPr>
        <w:rFonts w:hint="default"/>
      </w:rPr>
    </w:lvl>
    <w:lvl w:ilvl="8">
      <w:start w:val="1"/>
      <w:numFmt w:val="bullet"/>
      <w:lvlText w:val="•"/>
      <w:lvlJc w:val="left"/>
      <w:pPr>
        <w:ind w:left="8846" w:hanging="294"/>
      </w:pPr>
      <w:rPr>
        <w:rFonts w:hint="default"/>
      </w:rPr>
    </w:lvl>
  </w:abstractNum>
  <w:abstractNum w:abstractNumId="72" w15:restartNumberingAfterBreak="0">
    <w:nsid w:val="5E786C6E"/>
    <w:multiLevelType w:val="hybridMultilevel"/>
    <w:tmpl w:val="10EECBF6"/>
    <w:lvl w:ilvl="0" w:tplc="3A26571C">
      <w:start w:val="1"/>
      <w:numFmt w:val="lowerLetter"/>
      <w:lvlText w:val="(%1)"/>
      <w:lvlJc w:val="left"/>
      <w:pPr>
        <w:ind w:left="2352" w:hanging="227"/>
      </w:pPr>
      <w:rPr>
        <w:rFonts w:ascii="Arial Narrow" w:eastAsia="Arial Narrow" w:hAnsi="Arial Narrow" w:hint="default"/>
        <w:color w:val="231F20"/>
        <w:spacing w:val="-6"/>
        <w:w w:val="98"/>
        <w:sz w:val="19"/>
        <w:szCs w:val="19"/>
      </w:rPr>
    </w:lvl>
    <w:lvl w:ilvl="1" w:tplc="265CEFFE">
      <w:start w:val="1"/>
      <w:numFmt w:val="bullet"/>
      <w:lvlText w:val="•"/>
      <w:lvlJc w:val="left"/>
      <w:pPr>
        <w:ind w:left="3205" w:hanging="227"/>
      </w:pPr>
      <w:rPr>
        <w:rFonts w:hint="default"/>
      </w:rPr>
    </w:lvl>
    <w:lvl w:ilvl="2" w:tplc="A0F67DFC">
      <w:start w:val="1"/>
      <w:numFmt w:val="bullet"/>
      <w:lvlText w:val="•"/>
      <w:lvlJc w:val="left"/>
      <w:pPr>
        <w:ind w:left="4059" w:hanging="227"/>
      </w:pPr>
      <w:rPr>
        <w:rFonts w:hint="default"/>
      </w:rPr>
    </w:lvl>
    <w:lvl w:ilvl="3" w:tplc="CF1298B8">
      <w:start w:val="1"/>
      <w:numFmt w:val="bullet"/>
      <w:lvlText w:val="•"/>
      <w:lvlJc w:val="left"/>
      <w:pPr>
        <w:ind w:left="4912" w:hanging="227"/>
      </w:pPr>
      <w:rPr>
        <w:rFonts w:hint="default"/>
      </w:rPr>
    </w:lvl>
    <w:lvl w:ilvl="4" w:tplc="525A9760">
      <w:start w:val="1"/>
      <w:numFmt w:val="bullet"/>
      <w:lvlText w:val="•"/>
      <w:lvlJc w:val="left"/>
      <w:pPr>
        <w:ind w:left="5765" w:hanging="227"/>
      </w:pPr>
      <w:rPr>
        <w:rFonts w:hint="default"/>
      </w:rPr>
    </w:lvl>
    <w:lvl w:ilvl="5" w:tplc="E87A4576">
      <w:start w:val="1"/>
      <w:numFmt w:val="bullet"/>
      <w:lvlText w:val="•"/>
      <w:lvlJc w:val="left"/>
      <w:pPr>
        <w:ind w:left="6619" w:hanging="227"/>
      </w:pPr>
      <w:rPr>
        <w:rFonts w:hint="default"/>
      </w:rPr>
    </w:lvl>
    <w:lvl w:ilvl="6" w:tplc="363E6BE8">
      <w:start w:val="1"/>
      <w:numFmt w:val="bullet"/>
      <w:lvlText w:val="•"/>
      <w:lvlJc w:val="left"/>
      <w:pPr>
        <w:ind w:left="7472" w:hanging="227"/>
      </w:pPr>
      <w:rPr>
        <w:rFonts w:hint="default"/>
      </w:rPr>
    </w:lvl>
    <w:lvl w:ilvl="7" w:tplc="1B6C7DB8">
      <w:start w:val="1"/>
      <w:numFmt w:val="bullet"/>
      <w:lvlText w:val="•"/>
      <w:lvlJc w:val="left"/>
      <w:pPr>
        <w:ind w:left="8325" w:hanging="227"/>
      </w:pPr>
      <w:rPr>
        <w:rFonts w:hint="default"/>
      </w:rPr>
    </w:lvl>
    <w:lvl w:ilvl="8" w:tplc="61CAD636">
      <w:start w:val="1"/>
      <w:numFmt w:val="bullet"/>
      <w:lvlText w:val="•"/>
      <w:lvlJc w:val="left"/>
      <w:pPr>
        <w:ind w:left="9178" w:hanging="227"/>
      </w:pPr>
      <w:rPr>
        <w:rFonts w:hint="default"/>
      </w:rPr>
    </w:lvl>
  </w:abstractNum>
  <w:abstractNum w:abstractNumId="73" w15:restartNumberingAfterBreak="0">
    <w:nsid w:val="644566CC"/>
    <w:multiLevelType w:val="hybridMultilevel"/>
    <w:tmpl w:val="AC861084"/>
    <w:lvl w:ilvl="0" w:tplc="C6CE45C0">
      <w:start w:val="2"/>
      <w:numFmt w:val="decimal"/>
      <w:lvlText w:val="(%1)"/>
      <w:lvlJc w:val="left"/>
      <w:pPr>
        <w:ind w:left="283" w:hanging="171"/>
      </w:pPr>
      <w:rPr>
        <w:rFonts w:ascii="Arial Narrow" w:eastAsia="Arial Narrow" w:hAnsi="Arial Narrow" w:hint="default"/>
        <w:color w:val="231F20"/>
        <w:spacing w:val="-1"/>
        <w:w w:val="97"/>
        <w:sz w:val="14"/>
        <w:szCs w:val="14"/>
      </w:rPr>
    </w:lvl>
    <w:lvl w:ilvl="1" w:tplc="1B226530">
      <w:start w:val="1"/>
      <w:numFmt w:val="bullet"/>
      <w:lvlText w:val="•"/>
      <w:lvlJc w:val="left"/>
      <w:pPr>
        <w:ind w:left="2182" w:hanging="171"/>
      </w:pPr>
      <w:rPr>
        <w:rFonts w:ascii="Calibri" w:eastAsia="Calibri" w:hAnsi="Calibri" w:hint="default"/>
        <w:b/>
        <w:bCs/>
        <w:color w:val="auto"/>
        <w:w w:val="67"/>
        <w:sz w:val="19"/>
        <w:szCs w:val="19"/>
      </w:rPr>
    </w:lvl>
    <w:lvl w:ilvl="2" w:tplc="36DCEF40">
      <w:start w:val="1"/>
      <w:numFmt w:val="bullet"/>
      <w:lvlText w:val="•"/>
      <w:lvlJc w:val="left"/>
      <w:pPr>
        <w:ind w:left="3036" w:hanging="171"/>
      </w:pPr>
      <w:rPr>
        <w:rFonts w:hint="default"/>
      </w:rPr>
    </w:lvl>
    <w:lvl w:ilvl="3" w:tplc="0BC61576">
      <w:start w:val="1"/>
      <w:numFmt w:val="bullet"/>
      <w:lvlText w:val="•"/>
      <w:lvlJc w:val="left"/>
      <w:pPr>
        <w:ind w:left="3890" w:hanging="171"/>
      </w:pPr>
      <w:rPr>
        <w:rFonts w:hint="default"/>
      </w:rPr>
    </w:lvl>
    <w:lvl w:ilvl="4" w:tplc="B5CA802E">
      <w:start w:val="1"/>
      <w:numFmt w:val="bullet"/>
      <w:lvlText w:val="•"/>
      <w:lvlJc w:val="left"/>
      <w:pPr>
        <w:ind w:left="4743" w:hanging="171"/>
      </w:pPr>
      <w:rPr>
        <w:rFonts w:hint="default"/>
      </w:rPr>
    </w:lvl>
    <w:lvl w:ilvl="5" w:tplc="0608CCD0">
      <w:start w:val="1"/>
      <w:numFmt w:val="bullet"/>
      <w:lvlText w:val="•"/>
      <w:lvlJc w:val="left"/>
      <w:pPr>
        <w:ind w:left="5597" w:hanging="171"/>
      </w:pPr>
      <w:rPr>
        <w:rFonts w:hint="default"/>
      </w:rPr>
    </w:lvl>
    <w:lvl w:ilvl="6" w:tplc="017092EE">
      <w:start w:val="1"/>
      <w:numFmt w:val="bullet"/>
      <w:lvlText w:val="•"/>
      <w:lvlJc w:val="left"/>
      <w:pPr>
        <w:ind w:left="6450" w:hanging="171"/>
      </w:pPr>
      <w:rPr>
        <w:rFonts w:hint="default"/>
      </w:rPr>
    </w:lvl>
    <w:lvl w:ilvl="7" w:tplc="22208E96">
      <w:start w:val="1"/>
      <w:numFmt w:val="bullet"/>
      <w:lvlText w:val="•"/>
      <w:lvlJc w:val="left"/>
      <w:pPr>
        <w:ind w:left="7304" w:hanging="171"/>
      </w:pPr>
      <w:rPr>
        <w:rFonts w:hint="default"/>
      </w:rPr>
    </w:lvl>
    <w:lvl w:ilvl="8" w:tplc="7EF62F08">
      <w:start w:val="1"/>
      <w:numFmt w:val="bullet"/>
      <w:lvlText w:val="•"/>
      <w:lvlJc w:val="left"/>
      <w:pPr>
        <w:ind w:left="8158" w:hanging="171"/>
      </w:pPr>
      <w:rPr>
        <w:rFonts w:hint="default"/>
      </w:rPr>
    </w:lvl>
  </w:abstractNum>
  <w:abstractNum w:abstractNumId="74" w15:restartNumberingAfterBreak="0">
    <w:nsid w:val="66D264E5"/>
    <w:multiLevelType w:val="multilevel"/>
    <w:tmpl w:val="16842A74"/>
    <w:lvl w:ilvl="0">
      <w:start w:val="3"/>
      <w:numFmt w:val="decimal"/>
      <w:lvlText w:val="%1"/>
      <w:lvlJc w:val="left"/>
      <w:pPr>
        <w:ind w:left="602" w:hanging="489"/>
      </w:pPr>
      <w:rPr>
        <w:rFonts w:hint="default"/>
      </w:rPr>
    </w:lvl>
    <w:lvl w:ilvl="1">
      <w:start w:val="1"/>
      <w:numFmt w:val="upperLetter"/>
      <w:lvlText w:val="%1.%2"/>
      <w:lvlJc w:val="left"/>
      <w:pPr>
        <w:ind w:left="2012" w:hanging="489"/>
        <w:jc w:val="right"/>
      </w:pPr>
      <w:rPr>
        <w:rFonts w:ascii="Calibri" w:eastAsia="Calibri" w:hAnsi="Calibri" w:hint="default"/>
        <w:b/>
        <w:bCs/>
        <w:color w:val="636466"/>
        <w:spacing w:val="-4"/>
        <w:w w:val="105"/>
        <w:sz w:val="30"/>
        <w:szCs w:val="30"/>
      </w:rPr>
    </w:lvl>
    <w:lvl w:ilvl="2">
      <w:start w:val="1"/>
      <w:numFmt w:val="decimal"/>
      <w:lvlText w:val="%1.%2.%3"/>
      <w:lvlJc w:val="left"/>
      <w:pPr>
        <w:ind w:left="644" w:hanging="531"/>
      </w:pPr>
      <w:rPr>
        <w:rFonts w:ascii="Calibri" w:eastAsia="Calibri" w:hAnsi="Calibri" w:hint="default"/>
        <w:b/>
        <w:bCs/>
        <w:color w:val="00A3E4"/>
        <w:spacing w:val="-2"/>
        <w:w w:val="109"/>
        <w:sz w:val="22"/>
        <w:szCs w:val="22"/>
      </w:rPr>
    </w:lvl>
    <w:lvl w:ilvl="3">
      <w:start w:val="1"/>
      <w:numFmt w:val="bullet"/>
      <w:lvlText w:val="•"/>
      <w:lvlJc w:val="left"/>
      <w:pPr>
        <w:ind w:left="510" w:hanging="171"/>
      </w:pPr>
      <w:rPr>
        <w:rFonts w:ascii="Calibri" w:eastAsia="Calibri" w:hAnsi="Calibri" w:hint="default"/>
        <w:b/>
        <w:bCs/>
        <w:color w:val="auto"/>
        <w:w w:val="67"/>
        <w:sz w:val="19"/>
        <w:szCs w:val="19"/>
      </w:rPr>
    </w:lvl>
    <w:lvl w:ilvl="4">
      <w:start w:val="1"/>
      <w:numFmt w:val="bullet"/>
      <w:lvlText w:val="•"/>
      <w:lvlJc w:val="left"/>
      <w:pPr>
        <w:ind w:left="2182" w:hanging="171"/>
      </w:pPr>
      <w:rPr>
        <w:rFonts w:ascii="Calibri" w:eastAsia="Calibri" w:hAnsi="Calibri" w:hint="default"/>
        <w:b/>
        <w:bCs/>
        <w:color w:val="auto"/>
        <w:w w:val="67"/>
        <w:sz w:val="19"/>
        <w:szCs w:val="19"/>
      </w:rPr>
    </w:lvl>
    <w:lvl w:ilvl="5">
      <w:start w:val="1"/>
      <w:numFmt w:val="bullet"/>
      <w:lvlText w:val="•"/>
      <w:lvlJc w:val="left"/>
      <w:pPr>
        <w:ind w:left="2182" w:hanging="171"/>
      </w:pPr>
      <w:rPr>
        <w:rFonts w:hint="default"/>
      </w:rPr>
    </w:lvl>
    <w:lvl w:ilvl="6">
      <w:start w:val="1"/>
      <w:numFmt w:val="bullet"/>
      <w:lvlText w:val="•"/>
      <w:lvlJc w:val="left"/>
      <w:pPr>
        <w:ind w:left="2182" w:hanging="171"/>
      </w:pPr>
      <w:rPr>
        <w:rFonts w:hint="default"/>
      </w:rPr>
    </w:lvl>
    <w:lvl w:ilvl="7">
      <w:start w:val="1"/>
      <w:numFmt w:val="bullet"/>
      <w:lvlText w:val="•"/>
      <w:lvlJc w:val="left"/>
      <w:pPr>
        <w:ind w:left="2557" w:hanging="171"/>
      </w:pPr>
      <w:rPr>
        <w:rFonts w:hint="default"/>
      </w:rPr>
    </w:lvl>
    <w:lvl w:ilvl="8">
      <w:start w:val="1"/>
      <w:numFmt w:val="bullet"/>
      <w:lvlText w:val="•"/>
      <w:lvlJc w:val="left"/>
      <w:pPr>
        <w:ind w:left="4993" w:hanging="171"/>
      </w:pPr>
      <w:rPr>
        <w:rFonts w:hint="default"/>
      </w:rPr>
    </w:lvl>
  </w:abstractNum>
  <w:abstractNum w:abstractNumId="75" w15:restartNumberingAfterBreak="0">
    <w:nsid w:val="67057455"/>
    <w:multiLevelType w:val="hybridMultilevel"/>
    <w:tmpl w:val="50EE2BA0"/>
    <w:lvl w:ilvl="0" w:tplc="DF7ADF36">
      <w:start w:val="1"/>
      <w:numFmt w:val="decimal"/>
      <w:lvlText w:val="%1)"/>
      <w:lvlJc w:val="left"/>
      <w:pPr>
        <w:ind w:left="2749" w:hanging="284"/>
      </w:pPr>
      <w:rPr>
        <w:rFonts w:ascii="Arial Narrow" w:eastAsia="Arial Narrow" w:hAnsi="Arial Narrow" w:hint="default"/>
        <w:color w:val="231F20"/>
        <w:spacing w:val="-15"/>
        <w:w w:val="103"/>
        <w:sz w:val="19"/>
        <w:szCs w:val="19"/>
      </w:rPr>
    </w:lvl>
    <w:lvl w:ilvl="1" w:tplc="C8367090">
      <w:start w:val="1"/>
      <w:numFmt w:val="bullet"/>
      <w:lvlText w:val="•"/>
      <w:lvlJc w:val="left"/>
      <w:pPr>
        <w:ind w:left="3562" w:hanging="284"/>
      </w:pPr>
      <w:rPr>
        <w:rFonts w:hint="default"/>
      </w:rPr>
    </w:lvl>
    <w:lvl w:ilvl="2" w:tplc="A0DE09CA">
      <w:start w:val="1"/>
      <w:numFmt w:val="bullet"/>
      <w:lvlText w:val="•"/>
      <w:lvlJc w:val="left"/>
      <w:pPr>
        <w:ind w:left="4376" w:hanging="284"/>
      </w:pPr>
      <w:rPr>
        <w:rFonts w:hint="default"/>
      </w:rPr>
    </w:lvl>
    <w:lvl w:ilvl="3" w:tplc="F1A637E0">
      <w:start w:val="1"/>
      <w:numFmt w:val="bullet"/>
      <w:lvlText w:val="•"/>
      <w:lvlJc w:val="left"/>
      <w:pPr>
        <w:ind w:left="5190" w:hanging="284"/>
      </w:pPr>
      <w:rPr>
        <w:rFonts w:hint="default"/>
      </w:rPr>
    </w:lvl>
    <w:lvl w:ilvl="4" w:tplc="1F428070">
      <w:start w:val="1"/>
      <w:numFmt w:val="bullet"/>
      <w:lvlText w:val="•"/>
      <w:lvlJc w:val="left"/>
      <w:pPr>
        <w:ind w:left="6003" w:hanging="284"/>
      </w:pPr>
      <w:rPr>
        <w:rFonts w:hint="default"/>
      </w:rPr>
    </w:lvl>
    <w:lvl w:ilvl="5" w:tplc="D6C61EE6">
      <w:start w:val="1"/>
      <w:numFmt w:val="bullet"/>
      <w:lvlText w:val="•"/>
      <w:lvlJc w:val="left"/>
      <w:pPr>
        <w:ind w:left="6817" w:hanging="284"/>
      </w:pPr>
      <w:rPr>
        <w:rFonts w:hint="default"/>
      </w:rPr>
    </w:lvl>
    <w:lvl w:ilvl="6" w:tplc="C1A8BADE">
      <w:start w:val="1"/>
      <w:numFmt w:val="bullet"/>
      <w:lvlText w:val="•"/>
      <w:lvlJc w:val="left"/>
      <w:pPr>
        <w:ind w:left="7631" w:hanging="284"/>
      </w:pPr>
      <w:rPr>
        <w:rFonts w:hint="default"/>
      </w:rPr>
    </w:lvl>
    <w:lvl w:ilvl="7" w:tplc="63867B8C">
      <w:start w:val="1"/>
      <w:numFmt w:val="bullet"/>
      <w:lvlText w:val="•"/>
      <w:lvlJc w:val="left"/>
      <w:pPr>
        <w:ind w:left="8444" w:hanging="284"/>
      </w:pPr>
      <w:rPr>
        <w:rFonts w:hint="default"/>
      </w:rPr>
    </w:lvl>
    <w:lvl w:ilvl="8" w:tplc="279037FC">
      <w:start w:val="1"/>
      <w:numFmt w:val="bullet"/>
      <w:lvlText w:val="•"/>
      <w:lvlJc w:val="left"/>
      <w:pPr>
        <w:ind w:left="9258" w:hanging="284"/>
      </w:pPr>
      <w:rPr>
        <w:rFonts w:hint="default"/>
      </w:rPr>
    </w:lvl>
  </w:abstractNum>
  <w:abstractNum w:abstractNumId="76" w15:restartNumberingAfterBreak="0">
    <w:nsid w:val="687064E4"/>
    <w:multiLevelType w:val="multilevel"/>
    <w:tmpl w:val="8DBCEC0A"/>
    <w:lvl w:ilvl="0">
      <w:start w:val="6"/>
      <w:numFmt w:val="decimal"/>
      <w:lvlText w:val="%1"/>
      <w:lvlJc w:val="left"/>
      <w:pPr>
        <w:ind w:left="2305" w:hanging="294"/>
      </w:pPr>
      <w:rPr>
        <w:rFonts w:hint="default"/>
      </w:rPr>
    </w:lvl>
    <w:lvl w:ilvl="1">
      <w:start w:val="1"/>
      <w:numFmt w:val="upperLetter"/>
      <w:lvlText w:val="%1.%2"/>
      <w:lvlJc w:val="left"/>
      <w:pPr>
        <w:ind w:left="2305" w:hanging="294"/>
      </w:pPr>
      <w:rPr>
        <w:rFonts w:ascii="Calibri" w:eastAsia="Calibri" w:hAnsi="Calibri" w:hint="default"/>
        <w:color w:val="231F20"/>
        <w:w w:val="99"/>
        <w:sz w:val="19"/>
        <w:szCs w:val="19"/>
      </w:rPr>
    </w:lvl>
    <w:lvl w:ilvl="2">
      <w:start w:val="1"/>
      <w:numFmt w:val="bullet"/>
      <w:lvlText w:val="•"/>
      <w:lvlJc w:val="left"/>
      <w:pPr>
        <w:ind w:left="4021" w:hanging="294"/>
      </w:pPr>
      <w:rPr>
        <w:rFonts w:hint="default"/>
      </w:rPr>
    </w:lvl>
    <w:lvl w:ilvl="3">
      <w:start w:val="1"/>
      <w:numFmt w:val="bullet"/>
      <w:lvlText w:val="•"/>
      <w:lvlJc w:val="left"/>
      <w:pPr>
        <w:ind w:left="4879" w:hanging="294"/>
      </w:pPr>
      <w:rPr>
        <w:rFonts w:hint="default"/>
      </w:rPr>
    </w:lvl>
    <w:lvl w:ilvl="4">
      <w:start w:val="1"/>
      <w:numFmt w:val="bullet"/>
      <w:lvlText w:val="•"/>
      <w:lvlJc w:val="left"/>
      <w:pPr>
        <w:ind w:left="5737" w:hanging="294"/>
      </w:pPr>
      <w:rPr>
        <w:rFonts w:hint="default"/>
      </w:rPr>
    </w:lvl>
    <w:lvl w:ilvl="5">
      <w:start w:val="1"/>
      <w:numFmt w:val="bullet"/>
      <w:lvlText w:val="•"/>
      <w:lvlJc w:val="left"/>
      <w:pPr>
        <w:ind w:left="6595" w:hanging="294"/>
      </w:pPr>
      <w:rPr>
        <w:rFonts w:hint="default"/>
      </w:rPr>
    </w:lvl>
    <w:lvl w:ilvl="6">
      <w:start w:val="1"/>
      <w:numFmt w:val="bullet"/>
      <w:lvlText w:val="•"/>
      <w:lvlJc w:val="left"/>
      <w:pPr>
        <w:ind w:left="7453" w:hanging="294"/>
      </w:pPr>
      <w:rPr>
        <w:rFonts w:hint="default"/>
      </w:rPr>
    </w:lvl>
    <w:lvl w:ilvl="7">
      <w:start w:val="1"/>
      <w:numFmt w:val="bullet"/>
      <w:lvlText w:val="•"/>
      <w:lvlJc w:val="left"/>
      <w:pPr>
        <w:ind w:left="8311" w:hanging="294"/>
      </w:pPr>
      <w:rPr>
        <w:rFonts w:hint="default"/>
      </w:rPr>
    </w:lvl>
    <w:lvl w:ilvl="8">
      <w:start w:val="1"/>
      <w:numFmt w:val="bullet"/>
      <w:lvlText w:val="•"/>
      <w:lvlJc w:val="left"/>
      <w:pPr>
        <w:ind w:left="9169" w:hanging="294"/>
      </w:pPr>
      <w:rPr>
        <w:rFonts w:hint="default"/>
      </w:rPr>
    </w:lvl>
  </w:abstractNum>
  <w:abstractNum w:abstractNumId="77" w15:restartNumberingAfterBreak="0">
    <w:nsid w:val="68BE0545"/>
    <w:multiLevelType w:val="hybridMultilevel"/>
    <w:tmpl w:val="BF0604AA"/>
    <w:lvl w:ilvl="0" w:tplc="5BA8BA36">
      <w:start w:val="1"/>
      <w:numFmt w:val="decimal"/>
      <w:lvlText w:val="%1."/>
      <w:lvlJc w:val="left"/>
      <w:pPr>
        <w:ind w:left="2296" w:hanging="284"/>
        <w:jc w:val="right"/>
      </w:pPr>
      <w:rPr>
        <w:rFonts w:ascii="Arial Narrow" w:eastAsia="Arial Narrow" w:hAnsi="Arial Narrow" w:hint="default"/>
        <w:color w:val="231F20"/>
        <w:spacing w:val="-11"/>
        <w:w w:val="96"/>
        <w:sz w:val="19"/>
        <w:szCs w:val="19"/>
      </w:rPr>
    </w:lvl>
    <w:lvl w:ilvl="1" w:tplc="30DE3EB6">
      <w:start w:val="1"/>
      <w:numFmt w:val="bullet"/>
      <w:lvlText w:val="•"/>
      <w:lvlJc w:val="left"/>
      <w:pPr>
        <w:ind w:left="3155" w:hanging="284"/>
      </w:pPr>
      <w:rPr>
        <w:rFonts w:hint="default"/>
      </w:rPr>
    </w:lvl>
    <w:lvl w:ilvl="2" w:tplc="1A0E0888">
      <w:start w:val="1"/>
      <w:numFmt w:val="bullet"/>
      <w:lvlText w:val="•"/>
      <w:lvlJc w:val="left"/>
      <w:pPr>
        <w:ind w:left="4013" w:hanging="284"/>
      </w:pPr>
      <w:rPr>
        <w:rFonts w:hint="default"/>
      </w:rPr>
    </w:lvl>
    <w:lvl w:ilvl="3" w:tplc="92649E26">
      <w:start w:val="1"/>
      <w:numFmt w:val="bullet"/>
      <w:lvlText w:val="•"/>
      <w:lvlJc w:val="left"/>
      <w:pPr>
        <w:ind w:left="4872" w:hanging="284"/>
      </w:pPr>
      <w:rPr>
        <w:rFonts w:hint="default"/>
      </w:rPr>
    </w:lvl>
    <w:lvl w:ilvl="4" w:tplc="825EEA9C">
      <w:start w:val="1"/>
      <w:numFmt w:val="bullet"/>
      <w:lvlText w:val="•"/>
      <w:lvlJc w:val="left"/>
      <w:pPr>
        <w:ind w:left="5731" w:hanging="284"/>
      </w:pPr>
      <w:rPr>
        <w:rFonts w:hint="default"/>
      </w:rPr>
    </w:lvl>
    <w:lvl w:ilvl="5" w:tplc="E9109124">
      <w:start w:val="1"/>
      <w:numFmt w:val="bullet"/>
      <w:lvlText w:val="•"/>
      <w:lvlJc w:val="left"/>
      <w:pPr>
        <w:ind w:left="6590" w:hanging="284"/>
      </w:pPr>
      <w:rPr>
        <w:rFonts w:hint="default"/>
      </w:rPr>
    </w:lvl>
    <w:lvl w:ilvl="6" w:tplc="A86A7CD8">
      <w:start w:val="1"/>
      <w:numFmt w:val="bullet"/>
      <w:lvlText w:val="•"/>
      <w:lvlJc w:val="left"/>
      <w:pPr>
        <w:ind w:left="7449" w:hanging="284"/>
      </w:pPr>
      <w:rPr>
        <w:rFonts w:hint="default"/>
      </w:rPr>
    </w:lvl>
    <w:lvl w:ilvl="7" w:tplc="FEBE69A0">
      <w:start w:val="1"/>
      <w:numFmt w:val="bullet"/>
      <w:lvlText w:val="•"/>
      <w:lvlJc w:val="left"/>
      <w:pPr>
        <w:ind w:left="8308" w:hanging="284"/>
      </w:pPr>
      <w:rPr>
        <w:rFonts w:hint="default"/>
      </w:rPr>
    </w:lvl>
    <w:lvl w:ilvl="8" w:tplc="A93043FA">
      <w:start w:val="1"/>
      <w:numFmt w:val="bullet"/>
      <w:lvlText w:val="•"/>
      <w:lvlJc w:val="left"/>
      <w:pPr>
        <w:ind w:left="9167" w:hanging="284"/>
      </w:pPr>
      <w:rPr>
        <w:rFonts w:hint="default"/>
      </w:rPr>
    </w:lvl>
  </w:abstractNum>
  <w:abstractNum w:abstractNumId="78" w15:restartNumberingAfterBreak="0">
    <w:nsid w:val="693B3DF0"/>
    <w:multiLevelType w:val="hybridMultilevel"/>
    <w:tmpl w:val="CF36FE0A"/>
    <w:lvl w:ilvl="0" w:tplc="6086835C">
      <w:start w:val="1"/>
      <w:numFmt w:val="decimal"/>
      <w:lvlText w:val="%1."/>
      <w:lvlJc w:val="left"/>
      <w:pPr>
        <w:ind w:left="397" w:hanging="284"/>
      </w:pPr>
      <w:rPr>
        <w:rFonts w:ascii="Arial Narrow" w:eastAsia="Arial Narrow" w:hAnsi="Arial Narrow" w:hint="default"/>
        <w:color w:val="231F20"/>
        <w:spacing w:val="-11"/>
        <w:w w:val="96"/>
        <w:sz w:val="19"/>
        <w:szCs w:val="19"/>
      </w:rPr>
    </w:lvl>
    <w:lvl w:ilvl="1" w:tplc="CAB4E630">
      <w:start w:val="1"/>
      <w:numFmt w:val="bullet"/>
      <w:lvlText w:val="•"/>
      <w:lvlJc w:val="left"/>
      <w:pPr>
        <w:ind w:left="1446" w:hanging="284"/>
      </w:pPr>
      <w:rPr>
        <w:rFonts w:hint="default"/>
      </w:rPr>
    </w:lvl>
    <w:lvl w:ilvl="2" w:tplc="61B23F92">
      <w:start w:val="1"/>
      <w:numFmt w:val="bullet"/>
      <w:lvlText w:val="•"/>
      <w:lvlJc w:val="left"/>
      <w:pPr>
        <w:ind w:left="2494" w:hanging="284"/>
      </w:pPr>
      <w:rPr>
        <w:rFonts w:hint="default"/>
      </w:rPr>
    </w:lvl>
    <w:lvl w:ilvl="3" w:tplc="27A66C88">
      <w:start w:val="1"/>
      <w:numFmt w:val="bullet"/>
      <w:lvlText w:val="•"/>
      <w:lvlJc w:val="left"/>
      <w:pPr>
        <w:ind w:left="3543" w:hanging="284"/>
      </w:pPr>
      <w:rPr>
        <w:rFonts w:hint="default"/>
      </w:rPr>
    </w:lvl>
    <w:lvl w:ilvl="4" w:tplc="14545676">
      <w:start w:val="1"/>
      <w:numFmt w:val="bullet"/>
      <w:lvlText w:val="•"/>
      <w:lvlJc w:val="left"/>
      <w:pPr>
        <w:ind w:left="4592" w:hanging="284"/>
      </w:pPr>
      <w:rPr>
        <w:rFonts w:hint="default"/>
      </w:rPr>
    </w:lvl>
    <w:lvl w:ilvl="5" w:tplc="894471E2">
      <w:start w:val="1"/>
      <w:numFmt w:val="bullet"/>
      <w:lvlText w:val="•"/>
      <w:lvlJc w:val="left"/>
      <w:pPr>
        <w:ind w:left="5641" w:hanging="284"/>
      </w:pPr>
      <w:rPr>
        <w:rFonts w:hint="default"/>
      </w:rPr>
    </w:lvl>
    <w:lvl w:ilvl="6" w:tplc="45EE0D14">
      <w:start w:val="1"/>
      <w:numFmt w:val="bullet"/>
      <w:lvlText w:val="•"/>
      <w:lvlJc w:val="left"/>
      <w:pPr>
        <w:ind w:left="6690" w:hanging="284"/>
      </w:pPr>
      <w:rPr>
        <w:rFonts w:hint="default"/>
      </w:rPr>
    </w:lvl>
    <w:lvl w:ilvl="7" w:tplc="12080E3E">
      <w:start w:val="1"/>
      <w:numFmt w:val="bullet"/>
      <w:lvlText w:val="•"/>
      <w:lvlJc w:val="left"/>
      <w:pPr>
        <w:ind w:left="7739" w:hanging="284"/>
      </w:pPr>
      <w:rPr>
        <w:rFonts w:hint="default"/>
      </w:rPr>
    </w:lvl>
    <w:lvl w:ilvl="8" w:tplc="E00000EE">
      <w:start w:val="1"/>
      <w:numFmt w:val="bullet"/>
      <w:lvlText w:val="•"/>
      <w:lvlJc w:val="left"/>
      <w:pPr>
        <w:ind w:left="8787" w:hanging="284"/>
      </w:pPr>
      <w:rPr>
        <w:rFonts w:hint="default"/>
      </w:rPr>
    </w:lvl>
  </w:abstractNum>
  <w:abstractNum w:abstractNumId="79" w15:restartNumberingAfterBreak="0">
    <w:nsid w:val="6C107B39"/>
    <w:multiLevelType w:val="multilevel"/>
    <w:tmpl w:val="1752FFA2"/>
    <w:lvl w:ilvl="0">
      <w:start w:val="5"/>
      <w:numFmt w:val="decimal"/>
      <w:lvlText w:val="%1"/>
      <w:lvlJc w:val="left"/>
      <w:pPr>
        <w:ind w:left="2589" w:hanging="294"/>
      </w:pPr>
      <w:rPr>
        <w:rFonts w:hint="default"/>
      </w:rPr>
    </w:lvl>
    <w:lvl w:ilvl="1">
      <w:start w:val="1"/>
      <w:numFmt w:val="upperLetter"/>
      <w:lvlText w:val="%1.%2"/>
      <w:lvlJc w:val="left"/>
      <w:pPr>
        <w:ind w:left="2589" w:hanging="294"/>
      </w:pPr>
      <w:rPr>
        <w:rFonts w:ascii="Calibri" w:eastAsia="Calibri" w:hAnsi="Calibri" w:hint="default"/>
        <w:color w:val="231F20"/>
        <w:w w:val="99"/>
        <w:sz w:val="19"/>
        <w:szCs w:val="19"/>
      </w:rPr>
    </w:lvl>
    <w:lvl w:ilvl="2">
      <w:start w:val="1"/>
      <w:numFmt w:val="bullet"/>
      <w:lvlText w:val="•"/>
      <w:lvlJc w:val="left"/>
      <w:pPr>
        <w:ind w:left="4248" w:hanging="294"/>
      </w:pPr>
      <w:rPr>
        <w:rFonts w:hint="default"/>
      </w:rPr>
    </w:lvl>
    <w:lvl w:ilvl="3">
      <w:start w:val="1"/>
      <w:numFmt w:val="bullet"/>
      <w:lvlText w:val="•"/>
      <w:lvlJc w:val="left"/>
      <w:pPr>
        <w:ind w:left="5078" w:hanging="294"/>
      </w:pPr>
      <w:rPr>
        <w:rFonts w:hint="default"/>
      </w:rPr>
    </w:lvl>
    <w:lvl w:ilvl="4">
      <w:start w:val="1"/>
      <w:numFmt w:val="bullet"/>
      <w:lvlText w:val="•"/>
      <w:lvlJc w:val="left"/>
      <w:pPr>
        <w:ind w:left="5907" w:hanging="294"/>
      </w:pPr>
      <w:rPr>
        <w:rFonts w:hint="default"/>
      </w:rPr>
    </w:lvl>
    <w:lvl w:ilvl="5">
      <w:start w:val="1"/>
      <w:numFmt w:val="bullet"/>
      <w:lvlText w:val="•"/>
      <w:lvlJc w:val="left"/>
      <w:pPr>
        <w:ind w:left="6737" w:hanging="294"/>
      </w:pPr>
      <w:rPr>
        <w:rFonts w:hint="default"/>
      </w:rPr>
    </w:lvl>
    <w:lvl w:ilvl="6">
      <w:start w:val="1"/>
      <w:numFmt w:val="bullet"/>
      <w:lvlText w:val="•"/>
      <w:lvlJc w:val="left"/>
      <w:pPr>
        <w:ind w:left="7567" w:hanging="294"/>
      </w:pPr>
      <w:rPr>
        <w:rFonts w:hint="default"/>
      </w:rPr>
    </w:lvl>
    <w:lvl w:ilvl="7">
      <w:start w:val="1"/>
      <w:numFmt w:val="bullet"/>
      <w:lvlText w:val="•"/>
      <w:lvlJc w:val="left"/>
      <w:pPr>
        <w:ind w:left="8396" w:hanging="294"/>
      </w:pPr>
      <w:rPr>
        <w:rFonts w:hint="default"/>
      </w:rPr>
    </w:lvl>
    <w:lvl w:ilvl="8">
      <w:start w:val="1"/>
      <w:numFmt w:val="bullet"/>
      <w:lvlText w:val="•"/>
      <w:lvlJc w:val="left"/>
      <w:pPr>
        <w:ind w:left="9226" w:hanging="294"/>
      </w:pPr>
      <w:rPr>
        <w:rFonts w:hint="default"/>
      </w:rPr>
    </w:lvl>
  </w:abstractNum>
  <w:abstractNum w:abstractNumId="80" w15:restartNumberingAfterBreak="0">
    <w:nsid w:val="6DBE71B5"/>
    <w:multiLevelType w:val="hybridMultilevel"/>
    <w:tmpl w:val="1B1416A0"/>
    <w:lvl w:ilvl="0" w:tplc="66880132">
      <w:start w:val="1"/>
      <w:numFmt w:val="lowerRoman"/>
      <w:lvlText w:val="(%1)"/>
      <w:lvlJc w:val="left"/>
      <w:pPr>
        <w:ind w:left="110" w:hanging="171"/>
      </w:pPr>
      <w:rPr>
        <w:rFonts w:ascii="Arial Narrow" w:eastAsia="Arial Narrow" w:hAnsi="Arial Narrow" w:hint="default"/>
        <w:color w:val="231F20"/>
        <w:spacing w:val="-2"/>
        <w:w w:val="97"/>
        <w:sz w:val="18"/>
        <w:szCs w:val="18"/>
      </w:rPr>
    </w:lvl>
    <w:lvl w:ilvl="1" w:tplc="32068718">
      <w:start w:val="1"/>
      <w:numFmt w:val="bullet"/>
      <w:lvlText w:val="•"/>
      <w:lvlJc w:val="left"/>
      <w:pPr>
        <w:ind w:left="319" w:hanging="171"/>
      </w:pPr>
      <w:rPr>
        <w:rFonts w:hint="default"/>
      </w:rPr>
    </w:lvl>
    <w:lvl w:ilvl="2" w:tplc="21480C12">
      <w:start w:val="1"/>
      <w:numFmt w:val="bullet"/>
      <w:lvlText w:val="•"/>
      <w:lvlJc w:val="left"/>
      <w:pPr>
        <w:ind w:left="529" w:hanging="171"/>
      </w:pPr>
      <w:rPr>
        <w:rFonts w:hint="default"/>
      </w:rPr>
    </w:lvl>
    <w:lvl w:ilvl="3" w:tplc="6DE67294">
      <w:start w:val="1"/>
      <w:numFmt w:val="bullet"/>
      <w:lvlText w:val="•"/>
      <w:lvlJc w:val="left"/>
      <w:pPr>
        <w:ind w:left="738" w:hanging="171"/>
      </w:pPr>
      <w:rPr>
        <w:rFonts w:hint="default"/>
      </w:rPr>
    </w:lvl>
    <w:lvl w:ilvl="4" w:tplc="25987F18">
      <w:start w:val="1"/>
      <w:numFmt w:val="bullet"/>
      <w:lvlText w:val="•"/>
      <w:lvlJc w:val="left"/>
      <w:pPr>
        <w:ind w:left="948" w:hanging="171"/>
      </w:pPr>
      <w:rPr>
        <w:rFonts w:hint="default"/>
      </w:rPr>
    </w:lvl>
    <w:lvl w:ilvl="5" w:tplc="54547B92">
      <w:start w:val="1"/>
      <w:numFmt w:val="bullet"/>
      <w:lvlText w:val="•"/>
      <w:lvlJc w:val="left"/>
      <w:pPr>
        <w:ind w:left="1157" w:hanging="171"/>
      </w:pPr>
      <w:rPr>
        <w:rFonts w:hint="default"/>
      </w:rPr>
    </w:lvl>
    <w:lvl w:ilvl="6" w:tplc="F1FC0B50">
      <w:start w:val="1"/>
      <w:numFmt w:val="bullet"/>
      <w:lvlText w:val="•"/>
      <w:lvlJc w:val="left"/>
      <w:pPr>
        <w:ind w:left="1367" w:hanging="171"/>
      </w:pPr>
      <w:rPr>
        <w:rFonts w:hint="default"/>
      </w:rPr>
    </w:lvl>
    <w:lvl w:ilvl="7" w:tplc="3948EB0C">
      <w:start w:val="1"/>
      <w:numFmt w:val="bullet"/>
      <w:lvlText w:val="•"/>
      <w:lvlJc w:val="left"/>
      <w:pPr>
        <w:ind w:left="1576" w:hanging="171"/>
      </w:pPr>
      <w:rPr>
        <w:rFonts w:hint="default"/>
      </w:rPr>
    </w:lvl>
    <w:lvl w:ilvl="8" w:tplc="D624D6A0">
      <w:start w:val="1"/>
      <w:numFmt w:val="bullet"/>
      <w:lvlText w:val="•"/>
      <w:lvlJc w:val="left"/>
      <w:pPr>
        <w:ind w:left="1786" w:hanging="171"/>
      </w:pPr>
      <w:rPr>
        <w:rFonts w:hint="default"/>
      </w:rPr>
    </w:lvl>
  </w:abstractNum>
  <w:abstractNum w:abstractNumId="81" w15:restartNumberingAfterBreak="0">
    <w:nsid w:val="6E452ABA"/>
    <w:multiLevelType w:val="hybridMultilevel"/>
    <w:tmpl w:val="B302C4A6"/>
    <w:lvl w:ilvl="0" w:tplc="AC9EACF6">
      <w:start w:val="1"/>
      <w:numFmt w:val="decimal"/>
      <w:lvlText w:val="%1."/>
      <w:lvlJc w:val="left"/>
      <w:pPr>
        <w:ind w:left="2229" w:hanging="217"/>
        <w:jc w:val="right"/>
      </w:pPr>
      <w:rPr>
        <w:rFonts w:ascii="Calibri" w:eastAsia="Calibri" w:hAnsi="Calibri" w:hint="default"/>
        <w:b/>
        <w:bCs/>
        <w:color w:val="00A3E4"/>
        <w:spacing w:val="-10"/>
        <w:w w:val="109"/>
        <w:sz w:val="22"/>
        <w:szCs w:val="22"/>
      </w:rPr>
    </w:lvl>
    <w:lvl w:ilvl="1" w:tplc="E66449AA">
      <w:start w:val="1"/>
      <w:numFmt w:val="bullet"/>
      <w:lvlText w:val="•"/>
      <w:lvlJc w:val="left"/>
      <w:pPr>
        <w:ind w:left="3094" w:hanging="217"/>
      </w:pPr>
      <w:rPr>
        <w:rFonts w:hint="default"/>
      </w:rPr>
    </w:lvl>
    <w:lvl w:ilvl="2" w:tplc="630655BA">
      <w:start w:val="1"/>
      <w:numFmt w:val="bullet"/>
      <w:lvlText w:val="•"/>
      <w:lvlJc w:val="left"/>
      <w:pPr>
        <w:ind w:left="3960" w:hanging="217"/>
      </w:pPr>
      <w:rPr>
        <w:rFonts w:hint="default"/>
      </w:rPr>
    </w:lvl>
    <w:lvl w:ilvl="3" w:tplc="53A2CEA2">
      <w:start w:val="1"/>
      <w:numFmt w:val="bullet"/>
      <w:lvlText w:val="•"/>
      <w:lvlJc w:val="left"/>
      <w:pPr>
        <w:ind w:left="4825" w:hanging="217"/>
      </w:pPr>
      <w:rPr>
        <w:rFonts w:hint="default"/>
      </w:rPr>
    </w:lvl>
    <w:lvl w:ilvl="4" w:tplc="DBD660A2">
      <w:start w:val="1"/>
      <w:numFmt w:val="bullet"/>
      <w:lvlText w:val="•"/>
      <w:lvlJc w:val="left"/>
      <w:pPr>
        <w:ind w:left="5691" w:hanging="217"/>
      </w:pPr>
      <w:rPr>
        <w:rFonts w:hint="default"/>
      </w:rPr>
    </w:lvl>
    <w:lvl w:ilvl="5" w:tplc="9E1AC616">
      <w:start w:val="1"/>
      <w:numFmt w:val="bullet"/>
      <w:lvlText w:val="•"/>
      <w:lvlJc w:val="left"/>
      <w:pPr>
        <w:ind w:left="6557" w:hanging="217"/>
      </w:pPr>
      <w:rPr>
        <w:rFonts w:hint="default"/>
      </w:rPr>
    </w:lvl>
    <w:lvl w:ilvl="6" w:tplc="BC801918">
      <w:start w:val="1"/>
      <w:numFmt w:val="bullet"/>
      <w:lvlText w:val="•"/>
      <w:lvlJc w:val="left"/>
      <w:pPr>
        <w:ind w:left="7422" w:hanging="217"/>
      </w:pPr>
      <w:rPr>
        <w:rFonts w:hint="default"/>
      </w:rPr>
    </w:lvl>
    <w:lvl w:ilvl="7" w:tplc="1F821772">
      <w:start w:val="1"/>
      <w:numFmt w:val="bullet"/>
      <w:lvlText w:val="•"/>
      <w:lvlJc w:val="left"/>
      <w:pPr>
        <w:ind w:left="8288" w:hanging="217"/>
      </w:pPr>
      <w:rPr>
        <w:rFonts w:hint="default"/>
      </w:rPr>
    </w:lvl>
    <w:lvl w:ilvl="8" w:tplc="DDA46ACE">
      <w:start w:val="1"/>
      <w:numFmt w:val="bullet"/>
      <w:lvlText w:val="•"/>
      <w:lvlJc w:val="left"/>
      <w:pPr>
        <w:ind w:left="9154" w:hanging="217"/>
      </w:pPr>
      <w:rPr>
        <w:rFonts w:hint="default"/>
      </w:rPr>
    </w:lvl>
  </w:abstractNum>
  <w:abstractNum w:abstractNumId="82" w15:restartNumberingAfterBreak="0">
    <w:nsid w:val="6E82536B"/>
    <w:multiLevelType w:val="hybridMultilevel"/>
    <w:tmpl w:val="B1E2E194"/>
    <w:lvl w:ilvl="0" w:tplc="AE046F9E">
      <w:start w:val="1"/>
      <w:numFmt w:val="bullet"/>
      <w:lvlText w:val="•"/>
      <w:lvlJc w:val="left"/>
      <w:pPr>
        <w:ind w:left="2182" w:hanging="171"/>
      </w:pPr>
      <w:rPr>
        <w:rFonts w:ascii="Calibri" w:eastAsia="Calibri" w:hAnsi="Calibri" w:hint="default"/>
        <w:b/>
        <w:bCs/>
        <w:color w:val="auto"/>
        <w:w w:val="67"/>
        <w:sz w:val="19"/>
        <w:szCs w:val="19"/>
      </w:rPr>
    </w:lvl>
    <w:lvl w:ilvl="1" w:tplc="627A7EAE">
      <w:start w:val="1"/>
      <w:numFmt w:val="bullet"/>
      <w:lvlText w:val="•"/>
      <w:lvlJc w:val="left"/>
      <w:pPr>
        <w:ind w:left="3053" w:hanging="171"/>
      </w:pPr>
      <w:rPr>
        <w:rFonts w:hint="default"/>
      </w:rPr>
    </w:lvl>
    <w:lvl w:ilvl="2" w:tplc="44A28628">
      <w:start w:val="1"/>
      <w:numFmt w:val="bullet"/>
      <w:lvlText w:val="•"/>
      <w:lvlJc w:val="left"/>
      <w:pPr>
        <w:ind w:left="3923" w:hanging="171"/>
      </w:pPr>
      <w:rPr>
        <w:rFonts w:hint="default"/>
      </w:rPr>
    </w:lvl>
    <w:lvl w:ilvl="3" w:tplc="14BCE24C">
      <w:start w:val="1"/>
      <w:numFmt w:val="bullet"/>
      <w:lvlText w:val="•"/>
      <w:lvlJc w:val="left"/>
      <w:pPr>
        <w:ind w:left="4793" w:hanging="171"/>
      </w:pPr>
      <w:rPr>
        <w:rFonts w:hint="default"/>
      </w:rPr>
    </w:lvl>
    <w:lvl w:ilvl="4" w:tplc="06C04000">
      <w:start w:val="1"/>
      <w:numFmt w:val="bullet"/>
      <w:lvlText w:val="•"/>
      <w:lvlJc w:val="left"/>
      <w:pPr>
        <w:ind w:left="5663" w:hanging="171"/>
      </w:pPr>
      <w:rPr>
        <w:rFonts w:hint="default"/>
      </w:rPr>
    </w:lvl>
    <w:lvl w:ilvl="5" w:tplc="BA04CC0E">
      <w:start w:val="1"/>
      <w:numFmt w:val="bullet"/>
      <w:lvlText w:val="•"/>
      <w:lvlJc w:val="left"/>
      <w:pPr>
        <w:ind w:left="6534" w:hanging="171"/>
      </w:pPr>
      <w:rPr>
        <w:rFonts w:hint="default"/>
      </w:rPr>
    </w:lvl>
    <w:lvl w:ilvl="6" w:tplc="CC36AFB0">
      <w:start w:val="1"/>
      <w:numFmt w:val="bullet"/>
      <w:lvlText w:val="•"/>
      <w:lvlJc w:val="left"/>
      <w:pPr>
        <w:ind w:left="7404" w:hanging="171"/>
      </w:pPr>
      <w:rPr>
        <w:rFonts w:hint="default"/>
      </w:rPr>
    </w:lvl>
    <w:lvl w:ilvl="7" w:tplc="64B87D50">
      <w:start w:val="1"/>
      <w:numFmt w:val="bullet"/>
      <w:lvlText w:val="•"/>
      <w:lvlJc w:val="left"/>
      <w:pPr>
        <w:ind w:left="8274" w:hanging="171"/>
      </w:pPr>
      <w:rPr>
        <w:rFonts w:hint="default"/>
      </w:rPr>
    </w:lvl>
    <w:lvl w:ilvl="8" w:tplc="F796C41E">
      <w:start w:val="1"/>
      <w:numFmt w:val="bullet"/>
      <w:lvlText w:val="•"/>
      <w:lvlJc w:val="left"/>
      <w:pPr>
        <w:ind w:left="9145" w:hanging="171"/>
      </w:pPr>
      <w:rPr>
        <w:rFonts w:hint="default"/>
      </w:rPr>
    </w:lvl>
  </w:abstractNum>
  <w:abstractNum w:abstractNumId="83" w15:restartNumberingAfterBreak="0">
    <w:nsid w:val="70152018"/>
    <w:multiLevelType w:val="multilevel"/>
    <w:tmpl w:val="C6DA1490"/>
    <w:lvl w:ilvl="0">
      <w:start w:val="5"/>
      <w:numFmt w:val="decimal"/>
      <w:lvlText w:val="%1"/>
      <w:lvlJc w:val="left"/>
      <w:pPr>
        <w:ind w:left="2305" w:hanging="294"/>
      </w:pPr>
      <w:rPr>
        <w:rFonts w:hint="default"/>
      </w:rPr>
    </w:lvl>
    <w:lvl w:ilvl="1">
      <w:start w:val="1"/>
      <w:numFmt w:val="upperLetter"/>
      <w:lvlText w:val="%1.%2"/>
      <w:lvlJc w:val="left"/>
      <w:pPr>
        <w:ind w:left="2305" w:hanging="294"/>
      </w:pPr>
      <w:rPr>
        <w:rFonts w:ascii="Calibri" w:eastAsia="Calibri" w:hAnsi="Calibri" w:hint="default"/>
        <w:color w:val="231F20"/>
        <w:w w:val="99"/>
        <w:sz w:val="19"/>
        <w:szCs w:val="19"/>
      </w:rPr>
    </w:lvl>
    <w:lvl w:ilvl="2">
      <w:start w:val="1"/>
      <w:numFmt w:val="bullet"/>
      <w:lvlText w:val="•"/>
      <w:lvlJc w:val="left"/>
      <w:pPr>
        <w:ind w:left="4021" w:hanging="294"/>
      </w:pPr>
      <w:rPr>
        <w:rFonts w:hint="default"/>
      </w:rPr>
    </w:lvl>
    <w:lvl w:ilvl="3">
      <w:start w:val="1"/>
      <w:numFmt w:val="bullet"/>
      <w:lvlText w:val="•"/>
      <w:lvlJc w:val="left"/>
      <w:pPr>
        <w:ind w:left="4879" w:hanging="294"/>
      </w:pPr>
      <w:rPr>
        <w:rFonts w:hint="default"/>
      </w:rPr>
    </w:lvl>
    <w:lvl w:ilvl="4">
      <w:start w:val="1"/>
      <w:numFmt w:val="bullet"/>
      <w:lvlText w:val="•"/>
      <w:lvlJc w:val="left"/>
      <w:pPr>
        <w:ind w:left="5737" w:hanging="294"/>
      </w:pPr>
      <w:rPr>
        <w:rFonts w:hint="default"/>
      </w:rPr>
    </w:lvl>
    <w:lvl w:ilvl="5">
      <w:start w:val="1"/>
      <w:numFmt w:val="bullet"/>
      <w:lvlText w:val="•"/>
      <w:lvlJc w:val="left"/>
      <w:pPr>
        <w:ind w:left="6595" w:hanging="294"/>
      </w:pPr>
      <w:rPr>
        <w:rFonts w:hint="default"/>
      </w:rPr>
    </w:lvl>
    <w:lvl w:ilvl="6">
      <w:start w:val="1"/>
      <w:numFmt w:val="bullet"/>
      <w:lvlText w:val="•"/>
      <w:lvlJc w:val="left"/>
      <w:pPr>
        <w:ind w:left="7453" w:hanging="294"/>
      </w:pPr>
      <w:rPr>
        <w:rFonts w:hint="default"/>
      </w:rPr>
    </w:lvl>
    <w:lvl w:ilvl="7">
      <w:start w:val="1"/>
      <w:numFmt w:val="bullet"/>
      <w:lvlText w:val="•"/>
      <w:lvlJc w:val="left"/>
      <w:pPr>
        <w:ind w:left="8311" w:hanging="294"/>
      </w:pPr>
      <w:rPr>
        <w:rFonts w:hint="default"/>
      </w:rPr>
    </w:lvl>
    <w:lvl w:ilvl="8">
      <w:start w:val="1"/>
      <w:numFmt w:val="bullet"/>
      <w:lvlText w:val="•"/>
      <w:lvlJc w:val="left"/>
      <w:pPr>
        <w:ind w:left="9169" w:hanging="294"/>
      </w:pPr>
      <w:rPr>
        <w:rFonts w:hint="default"/>
      </w:rPr>
    </w:lvl>
  </w:abstractNum>
  <w:abstractNum w:abstractNumId="84" w15:restartNumberingAfterBreak="0">
    <w:nsid w:val="70357F75"/>
    <w:multiLevelType w:val="multilevel"/>
    <w:tmpl w:val="1B5A9AF2"/>
    <w:lvl w:ilvl="0">
      <w:start w:val="2"/>
      <w:numFmt w:val="decimal"/>
      <w:lvlText w:val="%1"/>
      <w:lvlJc w:val="left"/>
      <w:pPr>
        <w:ind w:left="2396" w:hanging="385"/>
      </w:pPr>
      <w:rPr>
        <w:rFonts w:hint="default"/>
      </w:rPr>
    </w:lvl>
    <w:lvl w:ilvl="1">
      <w:start w:val="1"/>
      <w:numFmt w:val="upperLetter"/>
      <w:lvlText w:val="%1.%2"/>
      <w:lvlJc w:val="left"/>
      <w:pPr>
        <w:ind w:left="2396" w:hanging="385"/>
        <w:jc w:val="right"/>
      </w:pPr>
      <w:rPr>
        <w:rFonts w:ascii="Calibri" w:eastAsia="Calibri" w:hAnsi="Calibri" w:hint="default"/>
        <w:b/>
        <w:bCs/>
        <w:color w:val="00A3E4"/>
        <w:spacing w:val="3"/>
        <w:w w:val="109"/>
        <w:sz w:val="22"/>
        <w:szCs w:val="22"/>
      </w:rPr>
    </w:lvl>
    <w:lvl w:ilvl="2">
      <w:start w:val="1"/>
      <w:numFmt w:val="bullet"/>
      <w:lvlText w:val="•"/>
      <w:lvlJc w:val="left"/>
      <w:pPr>
        <w:ind w:left="4094" w:hanging="385"/>
      </w:pPr>
      <w:rPr>
        <w:rFonts w:hint="default"/>
      </w:rPr>
    </w:lvl>
    <w:lvl w:ilvl="3">
      <w:start w:val="1"/>
      <w:numFmt w:val="bullet"/>
      <w:lvlText w:val="•"/>
      <w:lvlJc w:val="left"/>
      <w:pPr>
        <w:ind w:left="4943" w:hanging="385"/>
      </w:pPr>
      <w:rPr>
        <w:rFonts w:hint="default"/>
      </w:rPr>
    </w:lvl>
    <w:lvl w:ilvl="4">
      <w:start w:val="1"/>
      <w:numFmt w:val="bullet"/>
      <w:lvlText w:val="•"/>
      <w:lvlJc w:val="left"/>
      <w:pPr>
        <w:ind w:left="5792" w:hanging="385"/>
      </w:pPr>
      <w:rPr>
        <w:rFonts w:hint="default"/>
      </w:rPr>
    </w:lvl>
    <w:lvl w:ilvl="5">
      <w:start w:val="1"/>
      <w:numFmt w:val="bullet"/>
      <w:lvlText w:val="•"/>
      <w:lvlJc w:val="left"/>
      <w:pPr>
        <w:ind w:left="6641" w:hanging="385"/>
      </w:pPr>
      <w:rPr>
        <w:rFonts w:hint="default"/>
      </w:rPr>
    </w:lvl>
    <w:lvl w:ilvl="6">
      <w:start w:val="1"/>
      <w:numFmt w:val="bullet"/>
      <w:lvlText w:val="•"/>
      <w:lvlJc w:val="left"/>
      <w:pPr>
        <w:ind w:left="7490" w:hanging="385"/>
      </w:pPr>
      <w:rPr>
        <w:rFonts w:hint="default"/>
      </w:rPr>
    </w:lvl>
    <w:lvl w:ilvl="7">
      <w:start w:val="1"/>
      <w:numFmt w:val="bullet"/>
      <w:lvlText w:val="•"/>
      <w:lvlJc w:val="left"/>
      <w:pPr>
        <w:ind w:left="8338" w:hanging="385"/>
      </w:pPr>
      <w:rPr>
        <w:rFonts w:hint="default"/>
      </w:rPr>
    </w:lvl>
    <w:lvl w:ilvl="8">
      <w:start w:val="1"/>
      <w:numFmt w:val="bullet"/>
      <w:lvlText w:val="•"/>
      <w:lvlJc w:val="left"/>
      <w:pPr>
        <w:ind w:left="9187" w:hanging="385"/>
      </w:pPr>
      <w:rPr>
        <w:rFonts w:hint="default"/>
      </w:rPr>
    </w:lvl>
  </w:abstractNum>
  <w:abstractNum w:abstractNumId="85" w15:restartNumberingAfterBreak="0">
    <w:nsid w:val="70FD7A09"/>
    <w:multiLevelType w:val="hybridMultilevel"/>
    <w:tmpl w:val="F054501C"/>
    <w:lvl w:ilvl="0" w:tplc="B768AEE0">
      <w:start w:val="1"/>
      <w:numFmt w:val="bullet"/>
      <w:lvlText w:val="•"/>
      <w:lvlJc w:val="left"/>
      <w:pPr>
        <w:ind w:left="2182" w:hanging="171"/>
      </w:pPr>
      <w:rPr>
        <w:rFonts w:ascii="Calibri" w:eastAsia="Calibri" w:hAnsi="Calibri" w:hint="default"/>
        <w:b/>
        <w:bCs/>
        <w:color w:val="auto"/>
        <w:w w:val="67"/>
        <w:sz w:val="19"/>
        <w:szCs w:val="19"/>
      </w:rPr>
    </w:lvl>
    <w:lvl w:ilvl="1" w:tplc="67DE4CAC">
      <w:start w:val="1"/>
      <w:numFmt w:val="bullet"/>
      <w:lvlText w:val="•"/>
      <w:lvlJc w:val="left"/>
      <w:pPr>
        <w:ind w:left="3052" w:hanging="171"/>
      </w:pPr>
      <w:rPr>
        <w:rFonts w:hint="default"/>
      </w:rPr>
    </w:lvl>
    <w:lvl w:ilvl="2" w:tplc="B09E54C2">
      <w:start w:val="1"/>
      <w:numFmt w:val="bullet"/>
      <w:lvlText w:val="•"/>
      <w:lvlJc w:val="left"/>
      <w:pPr>
        <w:ind w:left="3923" w:hanging="171"/>
      </w:pPr>
      <w:rPr>
        <w:rFonts w:hint="default"/>
      </w:rPr>
    </w:lvl>
    <w:lvl w:ilvl="3" w:tplc="F64447CC">
      <w:start w:val="1"/>
      <w:numFmt w:val="bullet"/>
      <w:lvlText w:val="•"/>
      <w:lvlJc w:val="left"/>
      <w:pPr>
        <w:ind w:left="4793" w:hanging="171"/>
      </w:pPr>
      <w:rPr>
        <w:rFonts w:hint="default"/>
      </w:rPr>
    </w:lvl>
    <w:lvl w:ilvl="4" w:tplc="B9F46386">
      <w:start w:val="1"/>
      <w:numFmt w:val="bullet"/>
      <w:lvlText w:val="•"/>
      <w:lvlJc w:val="left"/>
      <w:pPr>
        <w:ind w:left="5663" w:hanging="171"/>
      </w:pPr>
      <w:rPr>
        <w:rFonts w:hint="default"/>
      </w:rPr>
    </w:lvl>
    <w:lvl w:ilvl="5" w:tplc="6D50FD02">
      <w:start w:val="1"/>
      <w:numFmt w:val="bullet"/>
      <w:lvlText w:val="•"/>
      <w:lvlJc w:val="left"/>
      <w:pPr>
        <w:ind w:left="6534" w:hanging="171"/>
      </w:pPr>
      <w:rPr>
        <w:rFonts w:hint="default"/>
      </w:rPr>
    </w:lvl>
    <w:lvl w:ilvl="6" w:tplc="E04AF57E">
      <w:start w:val="1"/>
      <w:numFmt w:val="bullet"/>
      <w:lvlText w:val="•"/>
      <w:lvlJc w:val="left"/>
      <w:pPr>
        <w:ind w:left="7404" w:hanging="171"/>
      </w:pPr>
      <w:rPr>
        <w:rFonts w:hint="default"/>
      </w:rPr>
    </w:lvl>
    <w:lvl w:ilvl="7" w:tplc="914CB54C">
      <w:start w:val="1"/>
      <w:numFmt w:val="bullet"/>
      <w:lvlText w:val="•"/>
      <w:lvlJc w:val="left"/>
      <w:pPr>
        <w:ind w:left="8274" w:hanging="171"/>
      </w:pPr>
      <w:rPr>
        <w:rFonts w:hint="default"/>
      </w:rPr>
    </w:lvl>
    <w:lvl w:ilvl="8" w:tplc="D80620AE">
      <w:start w:val="1"/>
      <w:numFmt w:val="bullet"/>
      <w:lvlText w:val="•"/>
      <w:lvlJc w:val="left"/>
      <w:pPr>
        <w:ind w:left="9144" w:hanging="171"/>
      </w:pPr>
      <w:rPr>
        <w:rFonts w:hint="default"/>
      </w:rPr>
    </w:lvl>
  </w:abstractNum>
  <w:abstractNum w:abstractNumId="86" w15:restartNumberingAfterBreak="0">
    <w:nsid w:val="724E5A6A"/>
    <w:multiLevelType w:val="hybridMultilevel"/>
    <w:tmpl w:val="AD647644"/>
    <w:lvl w:ilvl="0" w:tplc="A1D02472">
      <w:start w:val="1"/>
      <w:numFmt w:val="decimal"/>
      <w:lvlText w:val="(%1)"/>
      <w:lvlJc w:val="left"/>
      <w:pPr>
        <w:ind w:left="2240" w:hanging="228"/>
        <w:jc w:val="right"/>
      </w:pPr>
      <w:rPr>
        <w:rFonts w:ascii="Calibri" w:eastAsia="Calibri" w:hAnsi="Calibri" w:hint="default"/>
        <w:b/>
        <w:bCs/>
        <w:i/>
        <w:color w:val="231F20"/>
        <w:spacing w:val="-9"/>
        <w:w w:val="96"/>
        <w:sz w:val="19"/>
        <w:szCs w:val="19"/>
      </w:rPr>
    </w:lvl>
    <w:lvl w:ilvl="1" w:tplc="8B26C05C">
      <w:start w:val="1"/>
      <w:numFmt w:val="bullet"/>
      <w:lvlText w:val="•"/>
      <w:lvlJc w:val="left"/>
      <w:pPr>
        <w:ind w:left="2240" w:hanging="228"/>
      </w:pPr>
      <w:rPr>
        <w:rFonts w:hint="default"/>
      </w:rPr>
    </w:lvl>
    <w:lvl w:ilvl="2" w:tplc="190670CE">
      <w:start w:val="1"/>
      <w:numFmt w:val="bullet"/>
      <w:lvlText w:val="•"/>
      <w:lvlJc w:val="left"/>
      <w:pPr>
        <w:ind w:left="3200" w:hanging="228"/>
      </w:pPr>
      <w:rPr>
        <w:rFonts w:hint="default"/>
      </w:rPr>
    </w:lvl>
    <w:lvl w:ilvl="3" w:tplc="1F94B0E8">
      <w:start w:val="1"/>
      <w:numFmt w:val="bullet"/>
      <w:lvlText w:val="•"/>
      <w:lvlJc w:val="left"/>
      <w:pPr>
        <w:ind w:left="4161" w:hanging="228"/>
      </w:pPr>
      <w:rPr>
        <w:rFonts w:hint="default"/>
      </w:rPr>
    </w:lvl>
    <w:lvl w:ilvl="4" w:tplc="41C82182">
      <w:start w:val="1"/>
      <w:numFmt w:val="bullet"/>
      <w:lvlText w:val="•"/>
      <w:lvlJc w:val="left"/>
      <w:pPr>
        <w:ind w:left="5122" w:hanging="228"/>
      </w:pPr>
      <w:rPr>
        <w:rFonts w:hint="default"/>
      </w:rPr>
    </w:lvl>
    <w:lvl w:ilvl="5" w:tplc="D2B4E480">
      <w:start w:val="1"/>
      <w:numFmt w:val="bullet"/>
      <w:lvlText w:val="•"/>
      <w:lvlJc w:val="left"/>
      <w:pPr>
        <w:ind w:left="6082" w:hanging="228"/>
      </w:pPr>
      <w:rPr>
        <w:rFonts w:hint="default"/>
      </w:rPr>
    </w:lvl>
    <w:lvl w:ilvl="6" w:tplc="964C84D0">
      <w:start w:val="1"/>
      <w:numFmt w:val="bullet"/>
      <w:lvlText w:val="•"/>
      <w:lvlJc w:val="left"/>
      <w:pPr>
        <w:ind w:left="7043" w:hanging="228"/>
      </w:pPr>
      <w:rPr>
        <w:rFonts w:hint="default"/>
      </w:rPr>
    </w:lvl>
    <w:lvl w:ilvl="7" w:tplc="B928D134">
      <w:start w:val="1"/>
      <w:numFmt w:val="bullet"/>
      <w:lvlText w:val="•"/>
      <w:lvlJc w:val="left"/>
      <w:pPr>
        <w:ind w:left="8003" w:hanging="228"/>
      </w:pPr>
      <w:rPr>
        <w:rFonts w:hint="default"/>
      </w:rPr>
    </w:lvl>
    <w:lvl w:ilvl="8" w:tplc="2FC883F4">
      <w:start w:val="1"/>
      <w:numFmt w:val="bullet"/>
      <w:lvlText w:val="•"/>
      <w:lvlJc w:val="left"/>
      <w:pPr>
        <w:ind w:left="8964" w:hanging="228"/>
      </w:pPr>
      <w:rPr>
        <w:rFonts w:hint="default"/>
      </w:rPr>
    </w:lvl>
  </w:abstractNum>
  <w:abstractNum w:abstractNumId="87" w15:restartNumberingAfterBreak="0">
    <w:nsid w:val="73EF60A9"/>
    <w:multiLevelType w:val="hybridMultilevel"/>
    <w:tmpl w:val="0FFA5A1A"/>
    <w:lvl w:ilvl="0" w:tplc="00B8F6F0">
      <w:start w:val="1"/>
      <w:numFmt w:val="decimal"/>
      <w:lvlText w:val="%1."/>
      <w:lvlJc w:val="left"/>
      <w:pPr>
        <w:ind w:left="397" w:hanging="284"/>
        <w:jc w:val="right"/>
      </w:pPr>
      <w:rPr>
        <w:rFonts w:ascii="Calibri" w:eastAsia="Calibri" w:hAnsi="Calibri" w:hint="default"/>
        <w:b/>
        <w:bCs/>
        <w:color w:val="231F20"/>
        <w:spacing w:val="-8"/>
        <w:w w:val="99"/>
        <w:sz w:val="19"/>
        <w:szCs w:val="19"/>
      </w:rPr>
    </w:lvl>
    <w:lvl w:ilvl="1" w:tplc="DC84481E">
      <w:start w:val="1"/>
      <w:numFmt w:val="bullet"/>
      <w:lvlText w:val="•"/>
      <w:lvlJc w:val="left"/>
      <w:pPr>
        <w:ind w:left="1446" w:hanging="284"/>
      </w:pPr>
      <w:rPr>
        <w:rFonts w:hint="default"/>
      </w:rPr>
    </w:lvl>
    <w:lvl w:ilvl="2" w:tplc="2082A68C">
      <w:start w:val="1"/>
      <w:numFmt w:val="bullet"/>
      <w:lvlText w:val="•"/>
      <w:lvlJc w:val="left"/>
      <w:pPr>
        <w:ind w:left="2494" w:hanging="284"/>
      </w:pPr>
      <w:rPr>
        <w:rFonts w:hint="default"/>
      </w:rPr>
    </w:lvl>
    <w:lvl w:ilvl="3" w:tplc="C1B838BC">
      <w:start w:val="1"/>
      <w:numFmt w:val="bullet"/>
      <w:lvlText w:val="•"/>
      <w:lvlJc w:val="left"/>
      <w:pPr>
        <w:ind w:left="3543" w:hanging="284"/>
      </w:pPr>
      <w:rPr>
        <w:rFonts w:hint="default"/>
      </w:rPr>
    </w:lvl>
    <w:lvl w:ilvl="4" w:tplc="D6D090EA">
      <w:start w:val="1"/>
      <w:numFmt w:val="bullet"/>
      <w:lvlText w:val="•"/>
      <w:lvlJc w:val="left"/>
      <w:pPr>
        <w:ind w:left="4592" w:hanging="284"/>
      </w:pPr>
      <w:rPr>
        <w:rFonts w:hint="default"/>
      </w:rPr>
    </w:lvl>
    <w:lvl w:ilvl="5" w:tplc="C6B0DB7C">
      <w:start w:val="1"/>
      <w:numFmt w:val="bullet"/>
      <w:lvlText w:val="•"/>
      <w:lvlJc w:val="left"/>
      <w:pPr>
        <w:ind w:left="5641" w:hanging="284"/>
      </w:pPr>
      <w:rPr>
        <w:rFonts w:hint="default"/>
      </w:rPr>
    </w:lvl>
    <w:lvl w:ilvl="6" w:tplc="E6DAE2E8">
      <w:start w:val="1"/>
      <w:numFmt w:val="bullet"/>
      <w:lvlText w:val="•"/>
      <w:lvlJc w:val="left"/>
      <w:pPr>
        <w:ind w:left="6690" w:hanging="284"/>
      </w:pPr>
      <w:rPr>
        <w:rFonts w:hint="default"/>
      </w:rPr>
    </w:lvl>
    <w:lvl w:ilvl="7" w:tplc="67C0C398">
      <w:start w:val="1"/>
      <w:numFmt w:val="bullet"/>
      <w:lvlText w:val="•"/>
      <w:lvlJc w:val="left"/>
      <w:pPr>
        <w:ind w:left="7739" w:hanging="284"/>
      </w:pPr>
      <w:rPr>
        <w:rFonts w:hint="default"/>
      </w:rPr>
    </w:lvl>
    <w:lvl w:ilvl="8" w:tplc="554254FA">
      <w:start w:val="1"/>
      <w:numFmt w:val="bullet"/>
      <w:lvlText w:val="•"/>
      <w:lvlJc w:val="left"/>
      <w:pPr>
        <w:ind w:left="8787" w:hanging="284"/>
      </w:pPr>
      <w:rPr>
        <w:rFonts w:hint="default"/>
      </w:rPr>
    </w:lvl>
  </w:abstractNum>
  <w:abstractNum w:abstractNumId="88" w15:restartNumberingAfterBreak="0">
    <w:nsid w:val="753D694C"/>
    <w:multiLevelType w:val="multilevel"/>
    <w:tmpl w:val="A866D69E"/>
    <w:lvl w:ilvl="0">
      <w:start w:val="2"/>
      <w:numFmt w:val="decimal"/>
      <w:lvlText w:val="%1"/>
      <w:lvlJc w:val="left"/>
      <w:pPr>
        <w:ind w:left="690" w:hanging="294"/>
      </w:pPr>
      <w:rPr>
        <w:rFonts w:hint="default"/>
      </w:rPr>
    </w:lvl>
    <w:lvl w:ilvl="1">
      <w:start w:val="1"/>
      <w:numFmt w:val="upperLetter"/>
      <w:lvlText w:val="%1.%2"/>
      <w:lvlJc w:val="left"/>
      <w:pPr>
        <w:ind w:left="690" w:hanging="294"/>
      </w:pPr>
      <w:rPr>
        <w:rFonts w:ascii="Calibri" w:eastAsia="Calibri" w:hAnsi="Calibri" w:hint="default"/>
        <w:color w:val="231F20"/>
        <w:w w:val="99"/>
        <w:sz w:val="19"/>
        <w:szCs w:val="19"/>
      </w:rPr>
    </w:lvl>
    <w:lvl w:ilvl="2">
      <w:start w:val="1"/>
      <w:numFmt w:val="bullet"/>
      <w:lvlText w:val="•"/>
      <w:lvlJc w:val="left"/>
      <w:pPr>
        <w:ind w:left="2729" w:hanging="294"/>
      </w:pPr>
      <w:rPr>
        <w:rFonts w:hint="default"/>
      </w:rPr>
    </w:lvl>
    <w:lvl w:ilvl="3">
      <w:start w:val="1"/>
      <w:numFmt w:val="bullet"/>
      <w:lvlText w:val="•"/>
      <w:lvlJc w:val="left"/>
      <w:pPr>
        <w:ind w:left="3749" w:hanging="294"/>
      </w:pPr>
      <w:rPr>
        <w:rFonts w:hint="default"/>
      </w:rPr>
    </w:lvl>
    <w:lvl w:ilvl="4">
      <w:start w:val="1"/>
      <w:numFmt w:val="bullet"/>
      <w:lvlText w:val="•"/>
      <w:lvlJc w:val="left"/>
      <w:pPr>
        <w:ind w:left="4768" w:hanging="294"/>
      </w:pPr>
      <w:rPr>
        <w:rFonts w:hint="default"/>
      </w:rPr>
    </w:lvl>
    <w:lvl w:ilvl="5">
      <w:start w:val="1"/>
      <w:numFmt w:val="bullet"/>
      <w:lvlText w:val="•"/>
      <w:lvlJc w:val="left"/>
      <w:pPr>
        <w:ind w:left="5788" w:hanging="294"/>
      </w:pPr>
      <w:rPr>
        <w:rFonts w:hint="default"/>
      </w:rPr>
    </w:lvl>
    <w:lvl w:ilvl="6">
      <w:start w:val="1"/>
      <w:numFmt w:val="bullet"/>
      <w:lvlText w:val="•"/>
      <w:lvlJc w:val="left"/>
      <w:pPr>
        <w:ind w:left="6807" w:hanging="294"/>
      </w:pPr>
      <w:rPr>
        <w:rFonts w:hint="default"/>
      </w:rPr>
    </w:lvl>
    <w:lvl w:ilvl="7">
      <w:start w:val="1"/>
      <w:numFmt w:val="bullet"/>
      <w:lvlText w:val="•"/>
      <w:lvlJc w:val="left"/>
      <w:pPr>
        <w:ind w:left="7827" w:hanging="294"/>
      </w:pPr>
      <w:rPr>
        <w:rFonts w:hint="default"/>
      </w:rPr>
    </w:lvl>
    <w:lvl w:ilvl="8">
      <w:start w:val="1"/>
      <w:numFmt w:val="bullet"/>
      <w:lvlText w:val="•"/>
      <w:lvlJc w:val="left"/>
      <w:pPr>
        <w:ind w:left="8846" w:hanging="294"/>
      </w:pPr>
      <w:rPr>
        <w:rFonts w:hint="default"/>
      </w:rPr>
    </w:lvl>
  </w:abstractNum>
  <w:abstractNum w:abstractNumId="89" w15:restartNumberingAfterBreak="0">
    <w:nsid w:val="77D1550D"/>
    <w:multiLevelType w:val="hybridMultilevel"/>
    <w:tmpl w:val="576418D0"/>
    <w:lvl w:ilvl="0" w:tplc="64D235AA">
      <w:start w:val="1"/>
      <w:numFmt w:val="bullet"/>
      <w:lvlText w:val="•"/>
      <w:lvlJc w:val="left"/>
      <w:pPr>
        <w:ind w:left="2182" w:hanging="171"/>
      </w:pPr>
      <w:rPr>
        <w:rFonts w:ascii="Calibri" w:eastAsia="Calibri" w:hAnsi="Calibri" w:hint="default"/>
        <w:b/>
        <w:bCs/>
        <w:color w:val="auto"/>
        <w:w w:val="67"/>
        <w:sz w:val="19"/>
        <w:szCs w:val="19"/>
      </w:rPr>
    </w:lvl>
    <w:lvl w:ilvl="1" w:tplc="94E6A678">
      <w:start w:val="1"/>
      <w:numFmt w:val="bullet"/>
      <w:lvlText w:val="•"/>
      <w:lvlJc w:val="left"/>
      <w:pPr>
        <w:ind w:left="3053" w:hanging="171"/>
      </w:pPr>
      <w:rPr>
        <w:rFonts w:hint="default"/>
      </w:rPr>
    </w:lvl>
    <w:lvl w:ilvl="2" w:tplc="F5240EAC">
      <w:start w:val="1"/>
      <w:numFmt w:val="bullet"/>
      <w:lvlText w:val="•"/>
      <w:lvlJc w:val="left"/>
      <w:pPr>
        <w:ind w:left="3923" w:hanging="171"/>
      </w:pPr>
      <w:rPr>
        <w:rFonts w:hint="default"/>
      </w:rPr>
    </w:lvl>
    <w:lvl w:ilvl="3" w:tplc="61320EAE">
      <w:start w:val="1"/>
      <w:numFmt w:val="bullet"/>
      <w:lvlText w:val="•"/>
      <w:lvlJc w:val="left"/>
      <w:pPr>
        <w:ind w:left="4793" w:hanging="171"/>
      </w:pPr>
      <w:rPr>
        <w:rFonts w:hint="default"/>
      </w:rPr>
    </w:lvl>
    <w:lvl w:ilvl="4" w:tplc="849EFFDE">
      <w:start w:val="1"/>
      <w:numFmt w:val="bullet"/>
      <w:lvlText w:val="•"/>
      <w:lvlJc w:val="left"/>
      <w:pPr>
        <w:ind w:left="5663" w:hanging="171"/>
      </w:pPr>
      <w:rPr>
        <w:rFonts w:hint="default"/>
      </w:rPr>
    </w:lvl>
    <w:lvl w:ilvl="5" w:tplc="838E5FDC">
      <w:start w:val="1"/>
      <w:numFmt w:val="bullet"/>
      <w:lvlText w:val="•"/>
      <w:lvlJc w:val="left"/>
      <w:pPr>
        <w:ind w:left="6534" w:hanging="171"/>
      </w:pPr>
      <w:rPr>
        <w:rFonts w:hint="default"/>
      </w:rPr>
    </w:lvl>
    <w:lvl w:ilvl="6" w:tplc="D59ECBB8">
      <w:start w:val="1"/>
      <w:numFmt w:val="bullet"/>
      <w:lvlText w:val="•"/>
      <w:lvlJc w:val="left"/>
      <w:pPr>
        <w:ind w:left="7404" w:hanging="171"/>
      </w:pPr>
      <w:rPr>
        <w:rFonts w:hint="default"/>
      </w:rPr>
    </w:lvl>
    <w:lvl w:ilvl="7" w:tplc="DEEEF060">
      <w:start w:val="1"/>
      <w:numFmt w:val="bullet"/>
      <w:lvlText w:val="•"/>
      <w:lvlJc w:val="left"/>
      <w:pPr>
        <w:ind w:left="8274" w:hanging="171"/>
      </w:pPr>
      <w:rPr>
        <w:rFonts w:hint="default"/>
      </w:rPr>
    </w:lvl>
    <w:lvl w:ilvl="8" w:tplc="4F46B9DA">
      <w:start w:val="1"/>
      <w:numFmt w:val="bullet"/>
      <w:lvlText w:val="•"/>
      <w:lvlJc w:val="left"/>
      <w:pPr>
        <w:ind w:left="9144" w:hanging="171"/>
      </w:pPr>
      <w:rPr>
        <w:rFonts w:hint="default"/>
      </w:rPr>
    </w:lvl>
  </w:abstractNum>
  <w:abstractNum w:abstractNumId="90" w15:restartNumberingAfterBreak="0">
    <w:nsid w:val="7BB346EA"/>
    <w:multiLevelType w:val="hybridMultilevel"/>
    <w:tmpl w:val="7694A82A"/>
    <w:lvl w:ilvl="0" w:tplc="C46277DC">
      <w:start w:val="1"/>
      <w:numFmt w:val="decimal"/>
      <w:lvlText w:val="%1."/>
      <w:lvlJc w:val="left"/>
      <w:pPr>
        <w:ind w:left="113" w:hanging="206"/>
      </w:pPr>
      <w:rPr>
        <w:rFonts w:ascii="Calibri" w:eastAsia="Calibri" w:hAnsi="Calibri" w:hint="default"/>
        <w:b/>
        <w:bCs/>
        <w:color w:val="00A3E4"/>
        <w:spacing w:val="-11"/>
        <w:w w:val="105"/>
        <w:sz w:val="22"/>
        <w:szCs w:val="22"/>
      </w:rPr>
    </w:lvl>
    <w:lvl w:ilvl="1" w:tplc="AA3C5B92">
      <w:start w:val="1"/>
      <w:numFmt w:val="decimal"/>
      <w:lvlText w:val="(%2)"/>
      <w:lvlJc w:val="left"/>
      <w:pPr>
        <w:ind w:left="2182" w:hanging="171"/>
      </w:pPr>
      <w:rPr>
        <w:rFonts w:ascii="Arial Narrow" w:eastAsia="Arial Narrow" w:hAnsi="Arial Narrow" w:hint="default"/>
        <w:color w:val="231F20"/>
        <w:spacing w:val="-6"/>
        <w:w w:val="97"/>
        <w:sz w:val="14"/>
        <w:szCs w:val="14"/>
      </w:rPr>
    </w:lvl>
    <w:lvl w:ilvl="2" w:tplc="481CACB4">
      <w:start w:val="1"/>
      <w:numFmt w:val="bullet"/>
      <w:lvlText w:val="•"/>
      <w:lvlJc w:val="left"/>
      <w:pPr>
        <w:ind w:left="3036" w:hanging="171"/>
      </w:pPr>
      <w:rPr>
        <w:rFonts w:hint="default"/>
      </w:rPr>
    </w:lvl>
    <w:lvl w:ilvl="3" w:tplc="FF8AE34C">
      <w:start w:val="1"/>
      <w:numFmt w:val="bullet"/>
      <w:lvlText w:val="•"/>
      <w:lvlJc w:val="left"/>
      <w:pPr>
        <w:ind w:left="3889" w:hanging="171"/>
      </w:pPr>
      <w:rPr>
        <w:rFonts w:hint="default"/>
      </w:rPr>
    </w:lvl>
    <w:lvl w:ilvl="4" w:tplc="99946E4A">
      <w:start w:val="1"/>
      <w:numFmt w:val="bullet"/>
      <w:lvlText w:val="•"/>
      <w:lvlJc w:val="left"/>
      <w:pPr>
        <w:ind w:left="4743" w:hanging="171"/>
      </w:pPr>
      <w:rPr>
        <w:rFonts w:hint="default"/>
      </w:rPr>
    </w:lvl>
    <w:lvl w:ilvl="5" w:tplc="A39E78D0">
      <w:start w:val="1"/>
      <w:numFmt w:val="bullet"/>
      <w:lvlText w:val="•"/>
      <w:lvlJc w:val="left"/>
      <w:pPr>
        <w:ind w:left="5597" w:hanging="171"/>
      </w:pPr>
      <w:rPr>
        <w:rFonts w:hint="default"/>
      </w:rPr>
    </w:lvl>
    <w:lvl w:ilvl="6" w:tplc="35845624">
      <w:start w:val="1"/>
      <w:numFmt w:val="bullet"/>
      <w:lvlText w:val="•"/>
      <w:lvlJc w:val="left"/>
      <w:pPr>
        <w:ind w:left="6450" w:hanging="171"/>
      </w:pPr>
      <w:rPr>
        <w:rFonts w:hint="default"/>
      </w:rPr>
    </w:lvl>
    <w:lvl w:ilvl="7" w:tplc="2EFA7F0C">
      <w:start w:val="1"/>
      <w:numFmt w:val="bullet"/>
      <w:lvlText w:val="•"/>
      <w:lvlJc w:val="left"/>
      <w:pPr>
        <w:ind w:left="7304" w:hanging="171"/>
      </w:pPr>
      <w:rPr>
        <w:rFonts w:hint="default"/>
      </w:rPr>
    </w:lvl>
    <w:lvl w:ilvl="8" w:tplc="5D0CF40E">
      <w:start w:val="1"/>
      <w:numFmt w:val="bullet"/>
      <w:lvlText w:val="•"/>
      <w:lvlJc w:val="left"/>
      <w:pPr>
        <w:ind w:left="8158" w:hanging="171"/>
      </w:pPr>
      <w:rPr>
        <w:rFonts w:hint="default"/>
      </w:rPr>
    </w:lvl>
  </w:abstractNum>
  <w:abstractNum w:abstractNumId="91" w15:restartNumberingAfterBreak="0">
    <w:nsid w:val="7CE11AEC"/>
    <w:multiLevelType w:val="hybridMultilevel"/>
    <w:tmpl w:val="3B3AAF42"/>
    <w:lvl w:ilvl="0" w:tplc="14A45176">
      <w:start w:val="1"/>
      <w:numFmt w:val="bullet"/>
      <w:lvlText w:val="•"/>
      <w:lvlJc w:val="left"/>
      <w:pPr>
        <w:ind w:left="2182" w:hanging="171"/>
      </w:pPr>
      <w:rPr>
        <w:rFonts w:ascii="Calibri" w:eastAsia="Calibri" w:hAnsi="Calibri" w:hint="default"/>
        <w:b/>
        <w:bCs/>
        <w:color w:val="auto"/>
        <w:w w:val="67"/>
        <w:sz w:val="19"/>
        <w:szCs w:val="19"/>
      </w:rPr>
    </w:lvl>
    <w:lvl w:ilvl="1" w:tplc="F99C5912">
      <w:start w:val="1"/>
      <w:numFmt w:val="bullet"/>
      <w:lvlText w:val="•"/>
      <w:lvlJc w:val="left"/>
      <w:pPr>
        <w:ind w:left="3052" w:hanging="171"/>
      </w:pPr>
      <w:rPr>
        <w:rFonts w:hint="default"/>
      </w:rPr>
    </w:lvl>
    <w:lvl w:ilvl="2" w:tplc="7730E182">
      <w:start w:val="1"/>
      <w:numFmt w:val="bullet"/>
      <w:lvlText w:val="•"/>
      <w:lvlJc w:val="left"/>
      <w:pPr>
        <w:ind w:left="3923" w:hanging="171"/>
      </w:pPr>
      <w:rPr>
        <w:rFonts w:hint="default"/>
      </w:rPr>
    </w:lvl>
    <w:lvl w:ilvl="3" w:tplc="E2880602">
      <w:start w:val="1"/>
      <w:numFmt w:val="bullet"/>
      <w:lvlText w:val="•"/>
      <w:lvlJc w:val="left"/>
      <w:pPr>
        <w:ind w:left="4793" w:hanging="171"/>
      </w:pPr>
      <w:rPr>
        <w:rFonts w:hint="default"/>
      </w:rPr>
    </w:lvl>
    <w:lvl w:ilvl="4" w:tplc="FE246816">
      <w:start w:val="1"/>
      <w:numFmt w:val="bullet"/>
      <w:lvlText w:val="•"/>
      <w:lvlJc w:val="left"/>
      <w:pPr>
        <w:ind w:left="5663" w:hanging="171"/>
      </w:pPr>
      <w:rPr>
        <w:rFonts w:hint="default"/>
      </w:rPr>
    </w:lvl>
    <w:lvl w:ilvl="5" w:tplc="8D7A09E6">
      <w:start w:val="1"/>
      <w:numFmt w:val="bullet"/>
      <w:lvlText w:val="•"/>
      <w:lvlJc w:val="left"/>
      <w:pPr>
        <w:ind w:left="6534" w:hanging="171"/>
      </w:pPr>
      <w:rPr>
        <w:rFonts w:hint="default"/>
      </w:rPr>
    </w:lvl>
    <w:lvl w:ilvl="6" w:tplc="F65269BA">
      <w:start w:val="1"/>
      <w:numFmt w:val="bullet"/>
      <w:lvlText w:val="•"/>
      <w:lvlJc w:val="left"/>
      <w:pPr>
        <w:ind w:left="7404" w:hanging="171"/>
      </w:pPr>
      <w:rPr>
        <w:rFonts w:hint="default"/>
      </w:rPr>
    </w:lvl>
    <w:lvl w:ilvl="7" w:tplc="7250F512">
      <w:start w:val="1"/>
      <w:numFmt w:val="bullet"/>
      <w:lvlText w:val="•"/>
      <w:lvlJc w:val="left"/>
      <w:pPr>
        <w:ind w:left="8274" w:hanging="171"/>
      </w:pPr>
      <w:rPr>
        <w:rFonts w:hint="default"/>
      </w:rPr>
    </w:lvl>
    <w:lvl w:ilvl="8" w:tplc="6420A8D2">
      <w:start w:val="1"/>
      <w:numFmt w:val="bullet"/>
      <w:lvlText w:val="•"/>
      <w:lvlJc w:val="left"/>
      <w:pPr>
        <w:ind w:left="9144" w:hanging="171"/>
      </w:pPr>
      <w:rPr>
        <w:rFonts w:hint="default"/>
      </w:rPr>
    </w:lvl>
  </w:abstractNum>
  <w:abstractNum w:abstractNumId="92" w15:restartNumberingAfterBreak="0">
    <w:nsid w:val="7FB76505"/>
    <w:multiLevelType w:val="hybridMultilevel"/>
    <w:tmpl w:val="5BB8251C"/>
    <w:lvl w:ilvl="0" w:tplc="27320BB2">
      <w:start w:val="1"/>
      <w:numFmt w:val="decimal"/>
      <w:lvlText w:val="%1."/>
      <w:lvlJc w:val="left"/>
      <w:pPr>
        <w:ind w:left="108" w:hanging="158"/>
      </w:pPr>
      <w:rPr>
        <w:rFonts w:ascii="Arial Narrow" w:eastAsia="Arial Narrow" w:hAnsi="Arial Narrow" w:hint="default"/>
        <w:color w:val="231F20"/>
        <w:spacing w:val="-11"/>
        <w:w w:val="107"/>
        <w:sz w:val="19"/>
        <w:szCs w:val="19"/>
      </w:rPr>
    </w:lvl>
    <w:lvl w:ilvl="1" w:tplc="3140AACC">
      <w:start w:val="1"/>
      <w:numFmt w:val="bullet"/>
      <w:lvlText w:val="•"/>
      <w:lvlJc w:val="left"/>
      <w:pPr>
        <w:ind w:left="967" w:hanging="158"/>
      </w:pPr>
      <w:rPr>
        <w:rFonts w:hint="default"/>
      </w:rPr>
    </w:lvl>
    <w:lvl w:ilvl="2" w:tplc="E788DC22">
      <w:start w:val="1"/>
      <w:numFmt w:val="bullet"/>
      <w:lvlText w:val="•"/>
      <w:lvlJc w:val="left"/>
      <w:pPr>
        <w:ind w:left="1826" w:hanging="158"/>
      </w:pPr>
      <w:rPr>
        <w:rFonts w:hint="default"/>
      </w:rPr>
    </w:lvl>
    <w:lvl w:ilvl="3" w:tplc="B3DC793A">
      <w:start w:val="1"/>
      <w:numFmt w:val="bullet"/>
      <w:lvlText w:val="•"/>
      <w:lvlJc w:val="left"/>
      <w:pPr>
        <w:ind w:left="2684" w:hanging="158"/>
      </w:pPr>
      <w:rPr>
        <w:rFonts w:hint="default"/>
      </w:rPr>
    </w:lvl>
    <w:lvl w:ilvl="4" w:tplc="0B18FD3C">
      <w:start w:val="1"/>
      <w:numFmt w:val="bullet"/>
      <w:lvlText w:val="•"/>
      <w:lvlJc w:val="left"/>
      <w:pPr>
        <w:ind w:left="3543" w:hanging="158"/>
      </w:pPr>
      <w:rPr>
        <w:rFonts w:hint="default"/>
      </w:rPr>
    </w:lvl>
    <w:lvl w:ilvl="5" w:tplc="AA4EFE10">
      <w:start w:val="1"/>
      <w:numFmt w:val="bullet"/>
      <w:lvlText w:val="•"/>
      <w:lvlJc w:val="left"/>
      <w:pPr>
        <w:ind w:left="4402" w:hanging="158"/>
      </w:pPr>
      <w:rPr>
        <w:rFonts w:hint="default"/>
      </w:rPr>
    </w:lvl>
    <w:lvl w:ilvl="6" w:tplc="588C520A">
      <w:start w:val="1"/>
      <w:numFmt w:val="bullet"/>
      <w:lvlText w:val="•"/>
      <w:lvlJc w:val="left"/>
      <w:pPr>
        <w:ind w:left="5261" w:hanging="158"/>
      </w:pPr>
      <w:rPr>
        <w:rFonts w:hint="default"/>
      </w:rPr>
    </w:lvl>
    <w:lvl w:ilvl="7" w:tplc="ABE04D00">
      <w:start w:val="1"/>
      <w:numFmt w:val="bullet"/>
      <w:lvlText w:val="•"/>
      <w:lvlJc w:val="left"/>
      <w:pPr>
        <w:ind w:left="6120" w:hanging="158"/>
      </w:pPr>
      <w:rPr>
        <w:rFonts w:hint="default"/>
      </w:rPr>
    </w:lvl>
    <w:lvl w:ilvl="8" w:tplc="8042FDDA">
      <w:start w:val="1"/>
      <w:numFmt w:val="bullet"/>
      <w:lvlText w:val="•"/>
      <w:lvlJc w:val="left"/>
      <w:pPr>
        <w:ind w:left="6979" w:hanging="158"/>
      </w:pPr>
      <w:rPr>
        <w:rFonts w:hint="default"/>
      </w:rPr>
    </w:lvl>
  </w:abstractNum>
  <w:num w:numId="1" w16cid:durableId="150099532">
    <w:abstractNumId w:val="21"/>
  </w:num>
  <w:num w:numId="2" w16cid:durableId="1755081371">
    <w:abstractNumId w:val="20"/>
  </w:num>
  <w:num w:numId="3" w16cid:durableId="790830991">
    <w:abstractNumId w:val="37"/>
  </w:num>
  <w:num w:numId="4" w16cid:durableId="148179607">
    <w:abstractNumId w:val="84"/>
  </w:num>
  <w:num w:numId="5" w16cid:durableId="444619910">
    <w:abstractNumId w:val="56"/>
  </w:num>
  <w:num w:numId="6" w16cid:durableId="166527684">
    <w:abstractNumId w:val="36"/>
  </w:num>
  <w:num w:numId="7" w16cid:durableId="850487762">
    <w:abstractNumId w:val="72"/>
  </w:num>
  <w:num w:numId="8" w16cid:durableId="779688729">
    <w:abstractNumId w:val="42"/>
  </w:num>
  <w:num w:numId="9" w16cid:durableId="1928421475">
    <w:abstractNumId w:val="10"/>
  </w:num>
  <w:num w:numId="10" w16cid:durableId="414322089">
    <w:abstractNumId w:val="55"/>
  </w:num>
  <w:num w:numId="11" w16cid:durableId="1546716985">
    <w:abstractNumId w:val="66"/>
  </w:num>
  <w:num w:numId="12" w16cid:durableId="1445618122">
    <w:abstractNumId w:val="58"/>
  </w:num>
  <w:num w:numId="13" w16cid:durableId="1708329359">
    <w:abstractNumId w:val="12"/>
  </w:num>
  <w:num w:numId="14" w16cid:durableId="1344667656">
    <w:abstractNumId w:val="92"/>
  </w:num>
  <w:num w:numId="15" w16cid:durableId="531646937">
    <w:abstractNumId w:val="14"/>
  </w:num>
  <w:num w:numId="16" w16cid:durableId="214202148">
    <w:abstractNumId w:val="62"/>
  </w:num>
  <w:num w:numId="17" w16cid:durableId="2005160761">
    <w:abstractNumId w:val="13"/>
  </w:num>
  <w:num w:numId="18" w16cid:durableId="392242278">
    <w:abstractNumId w:val="51"/>
  </w:num>
  <w:num w:numId="19" w16cid:durableId="220602699">
    <w:abstractNumId w:val="61"/>
  </w:num>
  <w:num w:numId="20" w16cid:durableId="129835069">
    <w:abstractNumId w:val="5"/>
  </w:num>
  <w:num w:numId="21" w16cid:durableId="1539126711">
    <w:abstractNumId w:val="86"/>
  </w:num>
  <w:num w:numId="22" w16cid:durableId="635450893">
    <w:abstractNumId w:val="73"/>
  </w:num>
  <w:num w:numId="23" w16cid:durableId="35813282">
    <w:abstractNumId w:val="57"/>
  </w:num>
  <w:num w:numId="24" w16cid:durableId="1115903183">
    <w:abstractNumId w:val="53"/>
  </w:num>
  <w:num w:numId="25" w16cid:durableId="1559318688">
    <w:abstractNumId w:val="60"/>
  </w:num>
  <w:num w:numId="26" w16cid:durableId="578754089">
    <w:abstractNumId w:val="59"/>
  </w:num>
  <w:num w:numId="27" w16cid:durableId="270479544">
    <w:abstractNumId w:val="15"/>
  </w:num>
  <w:num w:numId="28" w16cid:durableId="2055812676">
    <w:abstractNumId w:val="38"/>
  </w:num>
  <w:num w:numId="29" w16cid:durableId="1626547322">
    <w:abstractNumId w:val="33"/>
  </w:num>
  <w:num w:numId="30" w16cid:durableId="1400321232">
    <w:abstractNumId w:val="45"/>
  </w:num>
  <w:num w:numId="31" w16cid:durableId="183718114">
    <w:abstractNumId w:val="81"/>
  </w:num>
  <w:num w:numId="32" w16cid:durableId="892231822">
    <w:abstractNumId w:val="90"/>
  </w:num>
  <w:num w:numId="33" w16cid:durableId="124280640">
    <w:abstractNumId w:val="46"/>
  </w:num>
  <w:num w:numId="34" w16cid:durableId="2035187047">
    <w:abstractNumId w:val="65"/>
  </w:num>
  <w:num w:numId="35" w16cid:durableId="1659336138">
    <w:abstractNumId w:val="49"/>
  </w:num>
  <w:num w:numId="36" w16cid:durableId="77674872">
    <w:abstractNumId w:val="80"/>
  </w:num>
  <w:num w:numId="37" w16cid:durableId="513111118">
    <w:abstractNumId w:val="30"/>
  </w:num>
  <w:num w:numId="38" w16cid:durableId="1960603233">
    <w:abstractNumId w:val="76"/>
  </w:num>
  <w:num w:numId="39" w16cid:durableId="479614710">
    <w:abstractNumId w:val="85"/>
  </w:num>
  <w:num w:numId="40" w16cid:durableId="1176455702">
    <w:abstractNumId w:val="9"/>
  </w:num>
  <w:num w:numId="41" w16cid:durableId="918170544">
    <w:abstractNumId w:val="89"/>
  </w:num>
  <w:num w:numId="42" w16cid:durableId="349993872">
    <w:abstractNumId w:val="50"/>
  </w:num>
  <w:num w:numId="43" w16cid:durableId="473182903">
    <w:abstractNumId w:val="11"/>
  </w:num>
  <w:num w:numId="44" w16cid:durableId="246614628">
    <w:abstractNumId w:val="64"/>
  </w:num>
  <w:num w:numId="45" w16cid:durableId="485441237">
    <w:abstractNumId w:val="83"/>
  </w:num>
  <w:num w:numId="46" w16cid:durableId="632297754">
    <w:abstractNumId w:val="23"/>
  </w:num>
  <w:num w:numId="47" w16cid:durableId="1306274705">
    <w:abstractNumId w:val="29"/>
  </w:num>
  <w:num w:numId="48" w16cid:durableId="1759936044">
    <w:abstractNumId w:val="34"/>
  </w:num>
  <w:num w:numId="49" w16cid:durableId="2089879616">
    <w:abstractNumId w:val="69"/>
  </w:num>
  <w:num w:numId="50" w16cid:durableId="1341591054">
    <w:abstractNumId w:val="78"/>
  </w:num>
  <w:num w:numId="51" w16cid:durableId="2091079776">
    <w:abstractNumId w:val="3"/>
  </w:num>
  <w:num w:numId="52" w16cid:durableId="202718396">
    <w:abstractNumId w:val="70"/>
  </w:num>
  <w:num w:numId="53" w16cid:durableId="632836128">
    <w:abstractNumId w:val="27"/>
  </w:num>
  <w:num w:numId="54" w16cid:durableId="201137811">
    <w:abstractNumId w:val="48"/>
  </w:num>
  <w:num w:numId="55" w16cid:durableId="1822697467">
    <w:abstractNumId w:val="35"/>
  </w:num>
  <w:num w:numId="56" w16cid:durableId="278801601">
    <w:abstractNumId w:val="4"/>
  </w:num>
  <w:num w:numId="57" w16cid:durableId="798306100">
    <w:abstractNumId w:val="8"/>
  </w:num>
  <w:num w:numId="58" w16cid:durableId="1889954685">
    <w:abstractNumId w:val="1"/>
  </w:num>
  <w:num w:numId="59" w16cid:durableId="1647279772">
    <w:abstractNumId w:val="0"/>
  </w:num>
  <w:num w:numId="60" w16cid:durableId="880675090">
    <w:abstractNumId w:val="74"/>
  </w:num>
  <w:num w:numId="61" w16cid:durableId="297958414">
    <w:abstractNumId w:val="31"/>
  </w:num>
  <w:num w:numId="62" w16cid:durableId="266693035">
    <w:abstractNumId w:val="75"/>
  </w:num>
  <w:num w:numId="63" w16cid:durableId="322666240">
    <w:abstractNumId w:val="7"/>
  </w:num>
  <w:num w:numId="64" w16cid:durableId="1315138782">
    <w:abstractNumId w:val="25"/>
  </w:num>
  <w:num w:numId="65" w16cid:durableId="1267079931">
    <w:abstractNumId w:val="82"/>
  </w:num>
  <w:num w:numId="66" w16cid:durableId="1546717115">
    <w:abstractNumId w:val="32"/>
  </w:num>
  <w:num w:numId="67" w16cid:durableId="1594169694">
    <w:abstractNumId w:val="67"/>
  </w:num>
  <w:num w:numId="68" w16cid:durableId="1897623516">
    <w:abstractNumId w:val="18"/>
  </w:num>
  <w:num w:numId="69" w16cid:durableId="1205363998">
    <w:abstractNumId w:val="24"/>
  </w:num>
  <w:num w:numId="70" w16cid:durableId="1016158040">
    <w:abstractNumId w:val="63"/>
  </w:num>
  <w:num w:numId="71" w16cid:durableId="1943367845">
    <w:abstractNumId w:val="40"/>
  </w:num>
  <w:num w:numId="72" w16cid:durableId="1730954765">
    <w:abstractNumId w:val="44"/>
  </w:num>
  <w:num w:numId="73" w16cid:durableId="461771819">
    <w:abstractNumId w:val="2"/>
  </w:num>
  <w:num w:numId="74" w16cid:durableId="569124153">
    <w:abstractNumId w:val="28"/>
  </w:num>
  <w:num w:numId="75" w16cid:durableId="415831725">
    <w:abstractNumId w:val="77"/>
  </w:num>
  <w:num w:numId="76" w16cid:durableId="627277725">
    <w:abstractNumId w:val="22"/>
  </w:num>
  <w:num w:numId="77" w16cid:durableId="288172638">
    <w:abstractNumId w:val="68"/>
  </w:num>
  <w:num w:numId="78" w16cid:durableId="463735971">
    <w:abstractNumId w:val="26"/>
  </w:num>
  <w:num w:numId="79" w16cid:durableId="966207489">
    <w:abstractNumId w:val="41"/>
  </w:num>
  <w:num w:numId="80" w16cid:durableId="695619202">
    <w:abstractNumId w:val="87"/>
  </w:num>
  <w:num w:numId="81" w16cid:durableId="764964479">
    <w:abstractNumId w:val="54"/>
  </w:num>
  <w:num w:numId="82" w16cid:durableId="790904510">
    <w:abstractNumId w:val="17"/>
  </w:num>
  <w:num w:numId="83" w16cid:durableId="161968370">
    <w:abstractNumId w:val="19"/>
  </w:num>
  <w:num w:numId="84" w16cid:durableId="2058239205">
    <w:abstractNumId w:val="6"/>
  </w:num>
  <w:num w:numId="85" w16cid:durableId="1327711404">
    <w:abstractNumId w:val="43"/>
  </w:num>
  <w:num w:numId="86" w16cid:durableId="1149204872">
    <w:abstractNumId w:val="39"/>
  </w:num>
  <w:num w:numId="87" w16cid:durableId="308898118">
    <w:abstractNumId w:val="79"/>
  </w:num>
  <w:num w:numId="88" w16cid:durableId="51075917">
    <w:abstractNumId w:val="52"/>
  </w:num>
  <w:num w:numId="89" w16cid:durableId="1353918805">
    <w:abstractNumId w:val="16"/>
  </w:num>
  <w:num w:numId="90" w16cid:durableId="1159880549">
    <w:abstractNumId w:val="88"/>
  </w:num>
  <w:num w:numId="91" w16cid:durableId="1477919911">
    <w:abstractNumId w:val="71"/>
  </w:num>
  <w:num w:numId="92" w16cid:durableId="1613903274">
    <w:abstractNumId w:val="91"/>
  </w:num>
  <w:num w:numId="93" w16cid:durableId="1334532869">
    <w:abstractNumId w:val="4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136"/>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634F21"/>
    <w:rsid w:val="00021D4D"/>
    <w:rsid w:val="00022F4E"/>
    <w:rsid w:val="00034480"/>
    <w:rsid w:val="00040A92"/>
    <w:rsid w:val="00044575"/>
    <w:rsid w:val="00084A6A"/>
    <w:rsid w:val="0008709E"/>
    <w:rsid w:val="00087212"/>
    <w:rsid w:val="000927BD"/>
    <w:rsid w:val="000A3619"/>
    <w:rsid w:val="000B41D7"/>
    <w:rsid w:val="000C554C"/>
    <w:rsid w:val="000E24EA"/>
    <w:rsid w:val="000F4F73"/>
    <w:rsid w:val="00105638"/>
    <w:rsid w:val="001059DD"/>
    <w:rsid w:val="001103CB"/>
    <w:rsid w:val="00110591"/>
    <w:rsid w:val="001112B7"/>
    <w:rsid w:val="00111B49"/>
    <w:rsid w:val="001143B6"/>
    <w:rsid w:val="00116F8A"/>
    <w:rsid w:val="00117473"/>
    <w:rsid w:val="00123D51"/>
    <w:rsid w:val="00125840"/>
    <w:rsid w:val="0013352C"/>
    <w:rsid w:val="001449ED"/>
    <w:rsid w:val="00144E8B"/>
    <w:rsid w:val="001671B0"/>
    <w:rsid w:val="001708B5"/>
    <w:rsid w:val="00170B8F"/>
    <w:rsid w:val="00170D85"/>
    <w:rsid w:val="001722FF"/>
    <w:rsid w:val="00173D79"/>
    <w:rsid w:val="00173E53"/>
    <w:rsid w:val="0019068E"/>
    <w:rsid w:val="001A07BE"/>
    <w:rsid w:val="001C47B4"/>
    <w:rsid w:val="001D2FE2"/>
    <w:rsid w:val="001E2676"/>
    <w:rsid w:val="002043AD"/>
    <w:rsid w:val="00211E75"/>
    <w:rsid w:val="00226B1A"/>
    <w:rsid w:val="00240917"/>
    <w:rsid w:val="0024508F"/>
    <w:rsid w:val="00253593"/>
    <w:rsid w:val="0025513F"/>
    <w:rsid w:val="002A09C1"/>
    <w:rsid w:val="002A101B"/>
    <w:rsid w:val="002A6E87"/>
    <w:rsid w:val="002B1832"/>
    <w:rsid w:val="002B49D8"/>
    <w:rsid w:val="002C5F29"/>
    <w:rsid w:val="002D19B0"/>
    <w:rsid w:val="002F3B2E"/>
    <w:rsid w:val="002F5291"/>
    <w:rsid w:val="00335342"/>
    <w:rsid w:val="00336CAF"/>
    <w:rsid w:val="00340028"/>
    <w:rsid w:val="003410DE"/>
    <w:rsid w:val="003544B8"/>
    <w:rsid w:val="00365DBE"/>
    <w:rsid w:val="00367AEF"/>
    <w:rsid w:val="003925E0"/>
    <w:rsid w:val="003B6784"/>
    <w:rsid w:val="003C74D1"/>
    <w:rsid w:val="003C784B"/>
    <w:rsid w:val="003C7CF1"/>
    <w:rsid w:val="003D56A1"/>
    <w:rsid w:val="003E1AF1"/>
    <w:rsid w:val="003E3067"/>
    <w:rsid w:val="003E7627"/>
    <w:rsid w:val="003F288E"/>
    <w:rsid w:val="003F4D53"/>
    <w:rsid w:val="003F6284"/>
    <w:rsid w:val="003F7662"/>
    <w:rsid w:val="00400422"/>
    <w:rsid w:val="004031CE"/>
    <w:rsid w:val="004062E2"/>
    <w:rsid w:val="004260D4"/>
    <w:rsid w:val="004330A0"/>
    <w:rsid w:val="004367A2"/>
    <w:rsid w:val="0044058F"/>
    <w:rsid w:val="00442282"/>
    <w:rsid w:val="00446930"/>
    <w:rsid w:val="0046112F"/>
    <w:rsid w:val="00467B36"/>
    <w:rsid w:val="0047362E"/>
    <w:rsid w:val="00485584"/>
    <w:rsid w:val="00486B98"/>
    <w:rsid w:val="004968FC"/>
    <w:rsid w:val="004A35EE"/>
    <w:rsid w:val="004A378D"/>
    <w:rsid w:val="004B307B"/>
    <w:rsid w:val="004B4774"/>
    <w:rsid w:val="004C0BB1"/>
    <w:rsid w:val="004C1B11"/>
    <w:rsid w:val="004C4AA0"/>
    <w:rsid w:val="004C6B77"/>
    <w:rsid w:val="00505D13"/>
    <w:rsid w:val="00510761"/>
    <w:rsid w:val="00524443"/>
    <w:rsid w:val="00536EAF"/>
    <w:rsid w:val="00537378"/>
    <w:rsid w:val="00546358"/>
    <w:rsid w:val="00552AB1"/>
    <w:rsid w:val="00554534"/>
    <w:rsid w:val="005714A2"/>
    <w:rsid w:val="005943C9"/>
    <w:rsid w:val="005A585F"/>
    <w:rsid w:val="005A7CE1"/>
    <w:rsid w:val="005C03FC"/>
    <w:rsid w:val="005D348F"/>
    <w:rsid w:val="005E3913"/>
    <w:rsid w:val="005E6916"/>
    <w:rsid w:val="005E7002"/>
    <w:rsid w:val="005E7720"/>
    <w:rsid w:val="006111E1"/>
    <w:rsid w:val="00611CB6"/>
    <w:rsid w:val="00634F21"/>
    <w:rsid w:val="006367BD"/>
    <w:rsid w:val="006469AA"/>
    <w:rsid w:val="0065257C"/>
    <w:rsid w:val="006529F7"/>
    <w:rsid w:val="0065492A"/>
    <w:rsid w:val="006645DA"/>
    <w:rsid w:val="006749A3"/>
    <w:rsid w:val="006767C9"/>
    <w:rsid w:val="00691397"/>
    <w:rsid w:val="006B22FD"/>
    <w:rsid w:val="006B3560"/>
    <w:rsid w:val="006B5009"/>
    <w:rsid w:val="006B7F08"/>
    <w:rsid w:val="006C2E8B"/>
    <w:rsid w:val="006C49FD"/>
    <w:rsid w:val="006D1376"/>
    <w:rsid w:val="006D50C6"/>
    <w:rsid w:val="006F127B"/>
    <w:rsid w:val="006F5133"/>
    <w:rsid w:val="006F6092"/>
    <w:rsid w:val="007039C3"/>
    <w:rsid w:val="00706C09"/>
    <w:rsid w:val="007151D5"/>
    <w:rsid w:val="0072567C"/>
    <w:rsid w:val="00727C70"/>
    <w:rsid w:val="00727CB8"/>
    <w:rsid w:val="00732E3D"/>
    <w:rsid w:val="00737E5E"/>
    <w:rsid w:val="00757ED9"/>
    <w:rsid w:val="0078337B"/>
    <w:rsid w:val="007861D8"/>
    <w:rsid w:val="007914A4"/>
    <w:rsid w:val="0079512D"/>
    <w:rsid w:val="007A5248"/>
    <w:rsid w:val="007B52E6"/>
    <w:rsid w:val="007C496A"/>
    <w:rsid w:val="007F3E6E"/>
    <w:rsid w:val="007F5ED0"/>
    <w:rsid w:val="007F7DB1"/>
    <w:rsid w:val="00801EE1"/>
    <w:rsid w:val="008022E2"/>
    <w:rsid w:val="00821D31"/>
    <w:rsid w:val="008256AA"/>
    <w:rsid w:val="00846840"/>
    <w:rsid w:val="00862FF4"/>
    <w:rsid w:val="0086679F"/>
    <w:rsid w:val="00867822"/>
    <w:rsid w:val="008739DC"/>
    <w:rsid w:val="008A138D"/>
    <w:rsid w:val="008A2037"/>
    <w:rsid w:val="008B1607"/>
    <w:rsid w:val="008C026D"/>
    <w:rsid w:val="008C45B0"/>
    <w:rsid w:val="008D5E4B"/>
    <w:rsid w:val="008E3029"/>
    <w:rsid w:val="008F3517"/>
    <w:rsid w:val="008F35C2"/>
    <w:rsid w:val="008F508F"/>
    <w:rsid w:val="009009D7"/>
    <w:rsid w:val="00926948"/>
    <w:rsid w:val="0096504A"/>
    <w:rsid w:val="00970A54"/>
    <w:rsid w:val="00970C08"/>
    <w:rsid w:val="00987303"/>
    <w:rsid w:val="009917A6"/>
    <w:rsid w:val="0099192B"/>
    <w:rsid w:val="009A10E9"/>
    <w:rsid w:val="009A35DA"/>
    <w:rsid w:val="009A4D46"/>
    <w:rsid w:val="009B2D9F"/>
    <w:rsid w:val="009C2A60"/>
    <w:rsid w:val="009C5783"/>
    <w:rsid w:val="009F21B8"/>
    <w:rsid w:val="009F26EC"/>
    <w:rsid w:val="009F5C8A"/>
    <w:rsid w:val="00A06271"/>
    <w:rsid w:val="00A10649"/>
    <w:rsid w:val="00A15059"/>
    <w:rsid w:val="00A24628"/>
    <w:rsid w:val="00A316CA"/>
    <w:rsid w:val="00A4482D"/>
    <w:rsid w:val="00A55A36"/>
    <w:rsid w:val="00A607D9"/>
    <w:rsid w:val="00A6193D"/>
    <w:rsid w:val="00A63EB8"/>
    <w:rsid w:val="00A72C55"/>
    <w:rsid w:val="00A86165"/>
    <w:rsid w:val="00AB729A"/>
    <w:rsid w:val="00AC0C4C"/>
    <w:rsid w:val="00AC2F18"/>
    <w:rsid w:val="00AD6DD0"/>
    <w:rsid w:val="00AD76F3"/>
    <w:rsid w:val="00B010CF"/>
    <w:rsid w:val="00B12DF6"/>
    <w:rsid w:val="00B1685A"/>
    <w:rsid w:val="00B253FB"/>
    <w:rsid w:val="00B4067D"/>
    <w:rsid w:val="00B449DF"/>
    <w:rsid w:val="00B642FA"/>
    <w:rsid w:val="00B72629"/>
    <w:rsid w:val="00B776D6"/>
    <w:rsid w:val="00BA018C"/>
    <w:rsid w:val="00BC05D7"/>
    <w:rsid w:val="00BC7813"/>
    <w:rsid w:val="00BD7D10"/>
    <w:rsid w:val="00BF4DBB"/>
    <w:rsid w:val="00C17228"/>
    <w:rsid w:val="00C402B0"/>
    <w:rsid w:val="00C41F7E"/>
    <w:rsid w:val="00C561CE"/>
    <w:rsid w:val="00C62766"/>
    <w:rsid w:val="00C807F7"/>
    <w:rsid w:val="00C92591"/>
    <w:rsid w:val="00CA04F2"/>
    <w:rsid w:val="00CA1ACC"/>
    <w:rsid w:val="00CA3B6A"/>
    <w:rsid w:val="00CA6F29"/>
    <w:rsid w:val="00CB19BB"/>
    <w:rsid w:val="00CB4F1F"/>
    <w:rsid w:val="00CC057D"/>
    <w:rsid w:val="00CE28DE"/>
    <w:rsid w:val="00CF088C"/>
    <w:rsid w:val="00CF49FF"/>
    <w:rsid w:val="00CF5CB2"/>
    <w:rsid w:val="00D2072B"/>
    <w:rsid w:val="00D26222"/>
    <w:rsid w:val="00D30425"/>
    <w:rsid w:val="00D33143"/>
    <w:rsid w:val="00D417D0"/>
    <w:rsid w:val="00D466CE"/>
    <w:rsid w:val="00D46F87"/>
    <w:rsid w:val="00D47EF4"/>
    <w:rsid w:val="00D50E78"/>
    <w:rsid w:val="00D528C7"/>
    <w:rsid w:val="00D766B2"/>
    <w:rsid w:val="00D8271D"/>
    <w:rsid w:val="00D91FD0"/>
    <w:rsid w:val="00D93222"/>
    <w:rsid w:val="00D95D68"/>
    <w:rsid w:val="00DB0E1D"/>
    <w:rsid w:val="00DB49A0"/>
    <w:rsid w:val="00DC246B"/>
    <w:rsid w:val="00DC484E"/>
    <w:rsid w:val="00DD612F"/>
    <w:rsid w:val="00DD6DEE"/>
    <w:rsid w:val="00DF02A5"/>
    <w:rsid w:val="00E36BD2"/>
    <w:rsid w:val="00E61BD3"/>
    <w:rsid w:val="00E62BA4"/>
    <w:rsid w:val="00E67696"/>
    <w:rsid w:val="00E764ED"/>
    <w:rsid w:val="00E77380"/>
    <w:rsid w:val="00E85F25"/>
    <w:rsid w:val="00E87D2C"/>
    <w:rsid w:val="00E94A8F"/>
    <w:rsid w:val="00EB14FA"/>
    <w:rsid w:val="00EC3AEA"/>
    <w:rsid w:val="00EC5842"/>
    <w:rsid w:val="00ED1A13"/>
    <w:rsid w:val="00EF7CF9"/>
    <w:rsid w:val="00F032D1"/>
    <w:rsid w:val="00F04355"/>
    <w:rsid w:val="00F16C11"/>
    <w:rsid w:val="00F246A8"/>
    <w:rsid w:val="00F24F71"/>
    <w:rsid w:val="00F302ED"/>
    <w:rsid w:val="00F52359"/>
    <w:rsid w:val="00F62F0E"/>
    <w:rsid w:val="00F86E6D"/>
    <w:rsid w:val="00F90294"/>
    <w:rsid w:val="00FA3F20"/>
    <w:rsid w:val="00FB164B"/>
    <w:rsid w:val="00FC5CF8"/>
    <w:rsid w:val="00FD206A"/>
    <w:rsid w:val="00FD248B"/>
    <w:rsid w:val="00FD6097"/>
    <w:rsid w:val="00FF3C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136"/>
    <o:shapelayout v:ext="edit">
      <o:idmap v:ext="edit" data="2,3,4"/>
    </o:shapelayout>
  </w:shapeDefaults>
  <w:decimalSymbol w:val="."/>
  <w:listSeparator w:val=","/>
  <w14:docId w14:val="2900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4B307B"/>
    <w:pPr>
      <w:outlineLvl w:val="0"/>
    </w:pPr>
    <w:rPr>
      <w:sz w:val="28"/>
      <w:szCs w:val="32"/>
    </w:rPr>
  </w:style>
  <w:style w:type="paragraph" w:styleId="Heading2">
    <w:name w:val="heading 2"/>
    <w:basedOn w:val="Heading3"/>
    <w:uiPriority w:val="9"/>
    <w:unhideWhenUsed/>
    <w:qFormat/>
    <w:rsid w:val="009C5783"/>
    <w:pPr>
      <w:tabs>
        <w:tab w:val="left" w:pos="591"/>
      </w:tabs>
      <w:spacing w:before="0"/>
      <w:ind w:left="0"/>
      <w:jc w:val="both"/>
      <w:outlineLvl w:val="1"/>
    </w:pPr>
    <w:rPr>
      <w:rFonts w:ascii="Times New Roman" w:hAnsi="Times New Roman"/>
      <w:sz w:val="24"/>
    </w:rPr>
  </w:style>
  <w:style w:type="paragraph" w:styleId="Heading3">
    <w:name w:val="heading 3"/>
    <w:basedOn w:val="Normal"/>
    <w:uiPriority w:val="9"/>
    <w:unhideWhenUsed/>
    <w:qFormat/>
    <w:pPr>
      <w:spacing w:before="53"/>
      <w:ind w:left="2012"/>
      <w:outlineLvl w:val="2"/>
    </w:pPr>
    <w:rPr>
      <w:rFonts w:ascii="Calibri" w:eastAsia="Calibri" w:hAnsi="Calibri"/>
      <w:b/>
      <w:bCs/>
      <w:sz w:val="30"/>
      <w:szCs w:val="30"/>
    </w:rPr>
  </w:style>
  <w:style w:type="paragraph" w:styleId="Heading4">
    <w:name w:val="heading 4"/>
    <w:basedOn w:val="Normal"/>
    <w:uiPriority w:val="9"/>
    <w:unhideWhenUsed/>
    <w:qFormat/>
    <w:pPr>
      <w:ind w:left="239"/>
      <w:outlineLvl w:val="3"/>
    </w:pPr>
    <w:rPr>
      <w:rFonts w:ascii="Calibri" w:eastAsia="Calibri" w:hAnsi="Calibri"/>
      <w:b/>
      <w:bCs/>
      <w:sz w:val="28"/>
      <w:szCs w:val="28"/>
    </w:rPr>
  </w:style>
  <w:style w:type="paragraph" w:styleId="Heading5">
    <w:name w:val="heading 5"/>
    <w:basedOn w:val="Normal"/>
    <w:uiPriority w:val="9"/>
    <w:unhideWhenUsed/>
    <w:qFormat/>
    <w:pPr>
      <w:spacing w:before="109"/>
      <w:ind w:left="239"/>
      <w:outlineLvl w:val="4"/>
    </w:pPr>
    <w:rPr>
      <w:rFonts w:ascii="Calibri" w:eastAsia="Calibri" w:hAnsi="Calibri"/>
      <w:b/>
      <w:bCs/>
      <w:i/>
      <w:sz w:val="24"/>
      <w:szCs w:val="24"/>
    </w:rPr>
  </w:style>
  <w:style w:type="paragraph" w:styleId="Heading6">
    <w:name w:val="heading 6"/>
    <w:basedOn w:val="Normal"/>
    <w:uiPriority w:val="9"/>
    <w:unhideWhenUsed/>
    <w:qFormat/>
    <w:pPr>
      <w:ind w:left="20"/>
      <w:outlineLvl w:val="5"/>
    </w:pPr>
    <w:rPr>
      <w:rFonts w:ascii="Calibri" w:eastAsia="Calibri" w:hAnsi="Calibri"/>
      <w:sz w:val="24"/>
      <w:szCs w:val="24"/>
    </w:rPr>
  </w:style>
  <w:style w:type="paragraph" w:styleId="Heading7">
    <w:name w:val="heading 7"/>
    <w:basedOn w:val="Normal"/>
    <w:uiPriority w:val="1"/>
    <w:qFormat/>
    <w:pPr>
      <w:ind w:left="113"/>
      <w:outlineLvl w:val="6"/>
    </w:pPr>
    <w:rPr>
      <w:rFonts w:ascii="Calibri" w:eastAsia="Calibri" w:hAnsi="Calibri"/>
      <w:b/>
      <w:bCs/>
    </w:rPr>
  </w:style>
  <w:style w:type="paragraph" w:styleId="Heading8">
    <w:name w:val="heading 8"/>
    <w:basedOn w:val="Normal"/>
    <w:uiPriority w:val="1"/>
    <w:qFormat/>
    <w:pPr>
      <w:spacing w:before="68"/>
      <w:outlineLvl w:val="7"/>
    </w:pPr>
    <w:rPr>
      <w:rFonts w:ascii="Calibri" w:eastAsia="Calibri" w:hAnsi="Calibri"/>
      <w:sz w:val="20"/>
      <w:szCs w:val="20"/>
    </w:rPr>
  </w:style>
  <w:style w:type="paragraph" w:styleId="Heading9">
    <w:name w:val="heading 9"/>
    <w:basedOn w:val="Normal"/>
    <w:uiPriority w:val="1"/>
    <w:qFormat/>
    <w:pPr>
      <w:ind w:left="1095"/>
      <w:outlineLvl w:val="8"/>
    </w:pPr>
    <w:rPr>
      <w:rFonts w:ascii="Arial" w:eastAsia="Arial" w:hAnsi="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4"/>
      <w:ind w:left="113"/>
    </w:pPr>
    <w:rPr>
      <w:rFonts w:ascii="Calibri" w:eastAsia="Calibri" w:hAnsi="Calibri"/>
      <w:b/>
      <w:bCs/>
      <w:sz w:val="19"/>
      <w:szCs w:val="19"/>
    </w:rPr>
  </w:style>
  <w:style w:type="paragraph" w:styleId="TOC2">
    <w:name w:val="toc 2"/>
    <w:basedOn w:val="Normal"/>
    <w:uiPriority w:val="39"/>
    <w:qFormat/>
    <w:pPr>
      <w:spacing w:before="166"/>
      <w:ind w:left="667" w:hanging="303"/>
    </w:pPr>
    <w:rPr>
      <w:rFonts w:ascii="Calibri" w:eastAsia="Calibri" w:hAnsi="Calibri"/>
      <w:sz w:val="19"/>
      <w:szCs w:val="19"/>
    </w:rPr>
  </w:style>
  <w:style w:type="paragraph" w:styleId="TOC3">
    <w:name w:val="toc 3"/>
    <w:basedOn w:val="Normal"/>
    <w:uiPriority w:val="39"/>
    <w:qFormat/>
    <w:pPr>
      <w:ind w:left="923"/>
    </w:pPr>
    <w:rPr>
      <w:rFonts w:ascii="Calibri" w:eastAsia="Calibri" w:hAnsi="Calibri"/>
      <w:sz w:val="19"/>
      <w:szCs w:val="19"/>
    </w:rPr>
  </w:style>
  <w:style w:type="paragraph" w:styleId="TOC4">
    <w:name w:val="toc 4"/>
    <w:basedOn w:val="Normal"/>
    <w:uiPriority w:val="1"/>
    <w:qFormat/>
    <w:pPr>
      <w:spacing w:before="194"/>
      <w:ind w:left="2012"/>
    </w:pPr>
    <w:rPr>
      <w:rFonts w:ascii="Calibri" w:eastAsia="Calibri" w:hAnsi="Calibri"/>
      <w:b/>
      <w:bCs/>
      <w:sz w:val="19"/>
      <w:szCs w:val="19"/>
    </w:rPr>
  </w:style>
  <w:style w:type="paragraph" w:styleId="TOC5">
    <w:name w:val="toc 5"/>
    <w:basedOn w:val="Normal"/>
    <w:uiPriority w:val="1"/>
    <w:qFormat/>
    <w:pPr>
      <w:spacing w:before="166"/>
      <w:ind w:left="2575" w:hanging="304"/>
    </w:pPr>
    <w:rPr>
      <w:rFonts w:ascii="Calibri" w:eastAsia="Calibri" w:hAnsi="Calibri"/>
      <w:sz w:val="19"/>
      <w:szCs w:val="19"/>
    </w:rPr>
  </w:style>
  <w:style w:type="paragraph" w:styleId="TOC6">
    <w:name w:val="toc 6"/>
    <w:basedOn w:val="Normal"/>
    <w:uiPriority w:val="1"/>
    <w:qFormat/>
    <w:pPr>
      <w:spacing w:before="1"/>
      <w:ind w:left="2765"/>
    </w:pPr>
    <w:rPr>
      <w:rFonts w:ascii="Calibri" w:eastAsia="Calibri" w:hAnsi="Calibri"/>
      <w:b/>
      <w:bCs/>
      <w:sz w:val="19"/>
      <w:szCs w:val="19"/>
    </w:rPr>
  </w:style>
  <w:style w:type="paragraph" w:styleId="BodyText">
    <w:name w:val="Body Text"/>
    <w:basedOn w:val="Normal"/>
    <w:uiPriority w:val="1"/>
    <w:qFormat/>
    <w:rsid w:val="00226B1A"/>
    <w:pPr>
      <w:jc w:val="both"/>
    </w:pPr>
    <w:rPr>
      <w:rFonts w:ascii="Times New Roman" w:eastAsia="Arial Narrow" w:hAnsi="Times New Roman"/>
      <w:sz w:val="24"/>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E3067"/>
    <w:pPr>
      <w:tabs>
        <w:tab w:val="center" w:pos="4513"/>
        <w:tab w:val="right" w:pos="9026"/>
      </w:tabs>
    </w:pPr>
  </w:style>
  <w:style w:type="character" w:customStyle="1" w:styleId="HeaderChar">
    <w:name w:val="Header Char"/>
    <w:basedOn w:val="DefaultParagraphFont"/>
    <w:link w:val="Header"/>
    <w:rsid w:val="003E3067"/>
  </w:style>
  <w:style w:type="paragraph" w:styleId="Footer">
    <w:name w:val="footer"/>
    <w:basedOn w:val="Normal"/>
    <w:link w:val="FooterChar"/>
    <w:unhideWhenUsed/>
    <w:rsid w:val="003E3067"/>
    <w:pPr>
      <w:tabs>
        <w:tab w:val="center" w:pos="4513"/>
        <w:tab w:val="right" w:pos="9026"/>
      </w:tabs>
    </w:pPr>
  </w:style>
  <w:style w:type="character" w:customStyle="1" w:styleId="FooterChar">
    <w:name w:val="Footer Char"/>
    <w:basedOn w:val="DefaultParagraphFont"/>
    <w:link w:val="Footer"/>
    <w:rsid w:val="003E3067"/>
  </w:style>
  <w:style w:type="character" w:styleId="Hyperlink">
    <w:name w:val="Hyperlink"/>
    <w:basedOn w:val="DefaultParagraphFont"/>
    <w:uiPriority w:val="99"/>
    <w:unhideWhenUsed/>
    <w:rsid w:val="009C2A60"/>
    <w:rPr>
      <w:color w:val="0000FF" w:themeColor="hyperlink"/>
      <w:u w:val="single"/>
    </w:rPr>
  </w:style>
  <w:style w:type="character" w:styleId="UnresolvedMention">
    <w:name w:val="Unresolved Mention"/>
    <w:basedOn w:val="DefaultParagraphFont"/>
    <w:uiPriority w:val="99"/>
    <w:semiHidden/>
    <w:unhideWhenUsed/>
    <w:rsid w:val="009C2A60"/>
    <w:rPr>
      <w:color w:val="605E5C"/>
      <w:shd w:val="clear" w:color="auto" w:fill="E1DFDD"/>
    </w:rPr>
  </w:style>
  <w:style w:type="table" w:styleId="TableGrid">
    <w:name w:val="Table Grid"/>
    <w:basedOn w:val="TableNormal"/>
    <w:uiPriority w:val="39"/>
    <w:rsid w:val="009C2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A3619"/>
    <w:rPr>
      <w:sz w:val="20"/>
      <w:szCs w:val="20"/>
    </w:rPr>
  </w:style>
  <w:style w:type="character" w:customStyle="1" w:styleId="FootnoteTextChar">
    <w:name w:val="Footnote Text Char"/>
    <w:basedOn w:val="DefaultParagraphFont"/>
    <w:link w:val="FootnoteText"/>
    <w:uiPriority w:val="99"/>
    <w:semiHidden/>
    <w:rsid w:val="000A3619"/>
    <w:rPr>
      <w:sz w:val="20"/>
      <w:szCs w:val="20"/>
    </w:rPr>
  </w:style>
  <w:style w:type="character" w:styleId="FootnoteReference">
    <w:name w:val="footnote reference"/>
    <w:basedOn w:val="DefaultParagraphFont"/>
    <w:uiPriority w:val="99"/>
    <w:semiHidden/>
    <w:unhideWhenUsed/>
    <w:rsid w:val="000A3619"/>
    <w:rPr>
      <w:vertAlign w:val="superscript"/>
    </w:rPr>
  </w:style>
  <w:style w:type="paragraph" w:styleId="BalloonText">
    <w:name w:val="Balloon Text"/>
    <w:basedOn w:val="Normal"/>
    <w:link w:val="BalloonTextChar"/>
    <w:uiPriority w:val="99"/>
    <w:semiHidden/>
    <w:unhideWhenUsed/>
    <w:rsid w:val="00D766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6B2"/>
    <w:rPr>
      <w:rFonts w:ascii="Segoe UI" w:hAnsi="Segoe UI" w:cs="Segoe UI"/>
      <w:sz w:val="18"/>
      <w:szCs w:val="18"/>
    </w:rPr>
  </w:style>
  <w:style w:type="character" w:styleId="PageNumber">
    <w:name w:val="page number"/>
    <w:basedOn w:val="DefaultParagraphFont"/>
    <w:semiHidden/>
    <w:rsid w:val="002B1832"/>
  </w:style>
  <w:style w:type="paragraph" w:styleId="TOCHeading">
    <w:name w:val="TOC Heading"/>
    <w:basedOn w:val="Heading1"/>
    <w:next w:val="Normal"/>
    <w:uiPriority w:val="39"/>
    <w:unhideWhenUsed/>
    <w:qFormat/>
    <w:rsid w:val="00226B1A"/>
    <w:pPr>
      <w:keepNext/>
      <w:keepLines/>
      <w:spacing w:before="240"/>
      <w:outlineLvl w:val="9"/>
    </w:pPr>
    <w:rPr>
      <w:rFonts w:asciiTheme="majorHAnsi" w:eastAsiaTheme="majorEastAsia" w:hAnsiTheme="majorHAnsi" w:cstheme="majorBidi"/>
      <w:b w:val="0"/>
      <w:bCs w:val="0"/>
      <w:color w:val="365F91" w:themeColor="accent1" w:themeShade="BF"/>
      <w:sz w:val="32"/>
    </w:rPr>
  </w:style>
  <w:style w:type="character" w:styleId="CommentReference">
    <w:name w:val="annotation reference"/>
    <w:basedOn w:val="DefaultParagraphFont"/>
    <w:uiPriority w:val="99"/>
    <w:semiHidden/>
    <w:unhideWhenUsed/>
    <w:rsid w:val="00226B1A"/>
    <w:rPr>
      <w:sz w:val="16"/>
      <w:szCs w:val="16"/>
    </w:rPr>
  </w:style>
  <w:style w:type="paragraph" w:styleId="CommentText">
    <w:name w:val="annotation text"/>
    <w:basedOn w:val="Normal"/>
    <w:link w:val="CommentTextChar"/>
    <w:uiPriority w:val="99"/>
    <w:semiHidden/>
    <w:unhideWhenUsed/>
    <w:rsid w:val="00226B1A"/>
    <w:rPr>
      <w:sz w:val="20"/>
      <w:szCs w:val="20"/>
    </w:rPr>
  </w:style>
  <w:style w:type="character" w:customStyle="1" w:styleId="CommentTextChar">
    <w:name w:val="Comment Text Char"/>
    <w:basedOn w:val="DefaultParagraphFont"/>
    <w:link w:val="CommentText"/>
    <w:uiPriority w:val="99"/>
    <w:semiHidden/>
    <w:rsid w:val="00226B1A"/>
    <w:rPr>
      <w:sz w:val="20"/>
      <w:szCs w:val="20"/>
    </w:rPr>
  </w:style>
  <w:style w:type="paragraph" w:styleId="CommentSubject">
    <w:name w:val="annotation subject"/>
    <w:basedOn w:val="CommentText"/>
    <w:next w:val="CommentText"/>
    <w:link w:val="CommentSubjectChar"/>
    <w:uiPriority w:val="99"/>
    <w:semiHidden/>
    <w:unhideWhenUsed/>
    <w:rsid w:val="00226B1A"/>
    <w:rPr>
      <w:b/>
      <w:bCs/>
    </w:rPr>
  </w:style>
  <w:style w:type="character" w:customStyle="1" w:styleId="CommentSubjectChar">
    <w:name w:val="Comment Subject Char"/>
    <w:basedOn w:val="CommentTextChar"/>
    <w:link w:val="CommentSubject"/>
    <w:uiPriority w:val="99"/>
    <w:semiHidden/>
    <w:rsid w:val="00226B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A13815F-5484-4FF5-960F-AA0D0CA3A34B}">
  <ds:schemaRefs>
    <ds:schemaRef ds:uri="http://schemas.microsoft.com/sharepoint/v3/contenttype/forms"/>
  </ds:schemaRefs>
</ds:datastoreItem>
</file>

<file path=customXml/itemProps2.xml><?xml version="1.0" encoding="utf-8"?>
<ds:datastoreItem xmlns:ds="http://schemas.openxmlformats.org/officeDocument/2006/customXml" ds:itemID="{D583F508-D4A1-4395-8A06-10F0F31507C9}">
  <ds:schemaRefs>
    <ds:schemaRef ds:uri="http://schemas.openxmlformats.org/officeDocument/2006/bibliography"/>
  </ds:schemaRefs>
</ds:datastoreItem>
</file>

<file path=customXml/itemProps3.xml><?xml version="1.0" encoding="utf-8"?>
<ds:datastoreItem xmlns:ds="http://schemas.openxmlformats.org/officeDocument/2006/customXml" ds:itemID="{A07D34E9-53DC-49DE-81A1-875E5B909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5453A9-79B5-472F-AE1F-C25B91E02E4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234650</Words>
  <Characters>133751</Characters>
  <Application>Microsoft Office Word</Application>
  <DocSecurity>0</DocSecurity>
  <Lines>1114</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367666</CharactersWithSpaces>
  <SharedDoc>false</SharedDoc>
  <HLinks>
    <vt:vector size="264" baseType="variant">
      <vt:variant>
        <vt:i4>1441853</vt:i4>
      </vt:variant>
      <vt:variant>
        <vt:i4>260</vt:i4>
      </vt:variant>
      <vt:variant>
        <vt:i4>0</vt:i4>
      </vt:variant>
      <vt:variant>
        <vt:i4>5</vt:i4>
      </vt:variant>
      <vt:variant>
        <vt:lpwstr/>
      </vt:variant>
      <vt:variant>
        <vt:lpwstr>_Toc95829157</vt:lpwstr>
      </vt:variant>
      <vt:variant>
        <vt:i4>1507389</vt:i4>
      </vt:variant>
      <vt:variant>
        <vt:i4>254</vt:i4>
      </vt:variant>
      <vt:variant>
        <vt:i4>0</vt:i4>
      </vt:variant>
      <vt:variant>
        <vt:i4>5</vt:i4>
      </vt:variant>
      <vt:variant>
        <vt:lpwstr/>
      </vt:variant>
      <vt:variant>
        <vt:lpwstr>_Toc95829156</vt:lpwstr>
      </vt:variant>
      <vt:variant>
        <vt:i4>1310781</vt:i4>
      </vt:variant>
      <vt:variant>
        <vt:i4>248</vt:i4>
      </vt:variant>
      <vt:variant>
        <vt:i4>0</vt:i4>
      </vt:variant>
      <vt:variant>
        <vt:i4>5</vt:i4>
      </vt:variant>
      <vt:variant>
        <vt:lpwstr/>
      </vt:variant>
      <vt:variant>
        <vt:lpwstr>_Toc95829155</vt:lpwstr>
      </vt:variant>
      <vt:variant>
        <vt:i4>1179709</vt:i4>
      </vt:variant>
      <vt:variant>
        <vt:i4>242</vt:i4>
      </vt:variant>
      <vt:variant>
        <vt:i4>0</vt:i4>
      </vt:variant>
      <vt:variant>
        <vt:i4>5</vt:i4>
      </vt:variant>
      <vt:variant>
        <vt:lpwstr/>
      </vt:variant>
      <vt:variant>
        <vt:lpwstr>_Toc95829153</vt:lpwstr>
      </vt:variant>
      <vt:variant>
        <vt:i4>1245245</vt:i4>
      </vt:variant>
      <vt:variant>
        <vt:i4>236</vt:i4>
      </vt:variant>
      <vt:variant>
        <vt:i4>0</vt:i4>
      </vt:variant>
      <vt:variant>
        <vt:i4>5</vt:i4>
      </vt:variant>
      <vt:variant>
        <vt:lpwstr/>
      </vt:variant>
      <vt:variant>
        <vt:lpwstr>_Toc95829152</vt:lpwstr>
      </vt:variant>
      <vt:variant>
        <vt:i4>1048637</vt:i4>
      </vt:variant>
      <vt:variant>
        <vt:i4>230</vt:i4>
      </vt:variant>
      <vt:variant>
        <vt:i4>0</vt:i4>
      </vt:variant>
      <vt:variant>
        <vt:i4>5</vt:i4>
      </vt:variant>
      <vt:variant>
        <vt:lpwstr/>
      </vt:variant>
      <vt:variant>
        <vt:lpwstr>_Toc95829151</vt:lpwstr>
      </vt:variant>
      <vt:variant>
        <vt:i4>1114173</vt:i4>
      </vt:variant>
      <vt:variant>
        <vt:i4>224</vt:i4>
      </vt:variant>
      <vt:variant>
        <vt:i4>0</vt:i4>
      </vt:variant>
      <vt:variant>
        <vt:i4>5</vt:i4>
      </vt:variant>
      <vt:variant>
        <vt:lpwstr/>
      </vt:variant>
      <vt:variant>
        <vt:lpwstr>_Toc95829150</vt:lpwstr>
      </vt:variant>
      <vt:variant>
        <vt:i4>1572924</vt:i4>
      </vt:variant>
      <vt:variant>
        <vt:i4>218</vt:i4>
      </vt:variant>
      <vt:variant>
        <vt:i4>0</vt:i4>
      </vt:variant>
      <vt:variant>
        <vt:i4>5</vt:i4>
      </vt:variant>
      <vt:variant>
        <vt:lpwstr/>
      </vt:variant>
      <vt:variant>
        <vt:lpwstr>_Toc95829149</vt:lpwstr>
      </vt:variant>
      <vt:variant>
        <vt:i4>1638460</vt:i4>
      </vt:variant>
      <vt:variant>
        <vt:i4>212</vt:i4>
      </vt:variant>
      <vt:variant>
        <vt:i4>0</vt:i4>
      </vt:variant>
      <vt:variant>
        <vt:i4>5</vt:i4>
      </vt:variant>
      <vt:variant>
        <vt:lpwstr/>
      </vt:variant>
      <vt:variant>
        <vt:lpwstr>_Toc95829148</vt:lpwstr>
      </vt:variant>
      <vt:variant>
        <vt:i4>1441852</vt:i4>
      </vt:variant>
      <vt:variant>
        <vt:i4>206</vt:i4>
      </vt:variant>
      <vt:variant>
        <vt:i4>0</vt:i4>
      </vt:variant>
      <vt:variant>
        <vt:i4>5</vt:i4>
      </vt:variant>
      <vt:variant>
        <vt:lpwstr/>
      </vt:variant>
      <vt:variant>
        <vt:lpwstr>_Toc95829147</vt:lpwstr>
      </vt:variant>
      <vt:variant>
        <vt:i4>1507388</vt:i4>
      </vt:variant>
      <vt:variant>
        <vt:i4>200</vt:i4>
      </vt:variant>
      <vt:variant>
        <vt:i4>0</vt:i4>
      </vt:variant>
      <vt:variant>
        <vt:i4>5</vt:i4>
      </vt:variant>
      <vt:variant>
        <vt:lpwstr/>
      </vt:variant>
      <vt:variant>
        <vt:lpwstr>_Toc95829146</vt:lpwstr>
      </vt:variant>
      <vt:variant>
        <vt:i4>1310780</vt:i4>
      </vt:variant>
      <vt:variant>
        <vt:i4>194</vt:i4>
      </vt:variant>
      <vt:variant>
        <vt:i4>0</vt:i4>
      </vt:variant>
      <vt:variant>
        <vt:i4>5</vt:i4>
      </vt:variant>
      <vt:variant>
        <vt:lpwstr/>
      </vt:variant>
      <vt:variant>
        <vt:lpwstr>_Toc95829145</vt:lpwstr>
      </vt:variant>
      <vt:variant>
        <vt:i4>1376316</vt:i4>
      </vt:variant>
      <vt:variant>
        <vt:i4>188</vt:i4>
      </vt:variant>
      <vt:variant>
        <vt:i4>0</vt:i4>
      </vt:variant>
      <vt:variant>
        <vt:i4>5</vt:i4>
      </vt:variant>
      <vt:variant>
        <vt:lpwstr/>
      </vt:variant>
      <vt:variant>
        <vt:lpwstr>_Toc95829144</vt:lpwstr>
      </vt:variant>
      <vt:variant>
        <vt:i4>1179708</vt:i4>
      </vt:variant>
      <vt:variant>
        <vt:i4>182</vt:i4>
      </vt:variant>
      <vt:variant>
        <vt:i4>0</vt:i4>
      </vt:variant>
      <vt:variant>
        <vt:i4>5</vt:i4>
      </vt:variant>
      <vt:variant>
        <vt:lpwstr/>
      </vt:variant>
      <vt:variant>
        <vt:lpwstr>_Toc95829143</vt:lpwstr>
      </vt:variant>
      <vt:variant>
        <vt:i4>1245244</vt:i4>
      </vt:variant>
      <vt:variant>
        <vt:i4>176</vt:i4>
      </vt:variant>
      <vt:variant>
        <vt:i4>0</vt:i4>
      </vt:variant>
      <vt:variant>
        <vt:i4>5</vt:i4>
      </vt:variant>
      <vt:variant>
        <vt:lpwstr/>
      </vt:variant>
      <vt:variant>
        <vt:lpwstr>_Toc95829142</vt:lpwstr>
      </vt:variant>
      <vt:variant>
        <vt:i4>1048636</vt:i4>
      </vt:variant>
      <vt:variant>
        <vt:i4>170</vt:i4>
      </vt:variant>
      <vt:variant>
        <vt:i4>0</vt:i4>
      </vt:variant>
      <vt:variant>
        <vt:i4>5</vt:i4>
      </vt:variant>
      <vt:variant>
        <vt:lpwstr/>
      </vt:variant>
      <vt:variant>
        <vt:lpwstr>_Toc95829141</vt:lpwstr>
      </vt:variant>
      <vt:variant>
        <vt:i4>1114172</vt:i4>
      </vt:variant>
      <vt:variant>
        <vt:i4>164</vt:i4>
      </vt:variant>
      <vt:variant>
        <vt:i4>0</vt:i4>
      </vt:variant>
      <vt:variant>
        <vt:i4>5</vt:i4>
      </vt:variant>
      <vt:variant>
        <vt:lpwstr/>
      </vt:variant>
      <vt:variant>
        <vt:lpwstr>_Toc95829140</vt:lpwstr>
      </vt:variant>
      <vt:variant>
        <vt:i4>1572923</vt:i4>
      </vt:variant>
      <vt:variant>
        <vt:i4>158</vt:i4>
      </vt:variant>
      <vt:variant>
        <vt:i4>0</vt:i4>
      </vt:variant>
      <vt:variant>
        <vt:i4>5</vt:i4>
      </vt:variant>
      <vt:variant>
        <vt:lpwstr/>
      </vt:variant>
      <vt:variant>
        <vt:lpwstr>_Toc95829139</vt:lpwstr>
      </vt:variant>
      <vt:variant>
        <vt:i4>1638459</vt:i4>
      </vt:variant>
      <vt:variant>
        <vt:i4>152</vt:i4>
      </vt:variant>
      <vt:variant>
        <vt:i4>0</vt:i4>
      </vt:variant>
      <vt:variant>
        <vt:i4>5</vt:i4>
      </vt:variant>
      <vt:variant>
        <vt:lpwstr/>
      </vt:variant>
      <vt:variant>
        <vt:lpwstr>_Toc95829138</vt:lpwstr>
      </vt:variant>
      <vt:variant>
        <vt:i4>1441851</vt:i4>
      </vt:variant>
      <vt:variant>
        <vt:i4>146</vt:i4>
      </vt:variant>
      <vt:variant>
        <vt:i4>0</vt:i4>
      </vt:variant>
      <vt:variant>
        <vt:i4>5</vt:i4>
      </vt:variant>
      <vt:variant>
        <vt:lpwstr/>
      </vt:variant>
      <vt:variant>
        <vt:lpwstr>_Toc95829137</vt:lpwstr>
      </vt:variant>
      <vt:variant>
        <vt:i4>1507387</vt:i4>
      </vt:variant>
      <vt:variant>
        <vt:i4>140</vt:i4>
      </vt:variant>
      <vt:variant>
        <vt:i4>0</vt:i4>
      </vt:variant>
      <vt:variant>
        <vt:i4>5</vt:i4>
      </vt:variant>
      <vt:variant>
        <vt:lpwstr/>
      </vt:variant>
      <vt:variant>
        <vt:lpwstr>_Toc95829136</vt:lpwstr>
      </vt:variant>
      <vt:variant>
        <vt:i4>1310779</vt:i4>
      </vt:variant>
      <vt:variant>
        <vt:i4>134</vt:i4>
      </vt:variant>
      <vt:variant>
        <vt:i4>0</vt:i4>
      </vt:variant>
      <vt:variant>
        <vt:i4>5</vt:i4>
      </vt:variant>
      <vt:variant>
        <vt:lpwstr/>
      </vt:variant>
      <vt:variant>
        <vt:lpwstr>_Toc95829135</vt:lpwstr>
      </vt:variant>
      <vt:variant>
        <vt:i4>1245243</vt:i4>
      </vt:variant>
      <vt:variant>
        <vt:i4>128</vt:i4>
      </vt:variant>
      <vt:variant>
        <vt:i4>0</vt:i4>
      </vt:variant>
      <vt:variant>
        <vt:i4>5</vt:i4>
      </vt:variant>
      <vt:variant>
        <vt:lpwstr/>
      </vt:variant>
      <vt:variant>
        <vt:lpwstr>_Toc95829132</vt:lpwstr>
      </vt:variant>
      <vt:variant>
        <vt:i4>1114171</vt:i4>
      </vt:variant>
      <vt:variant>
        <vt:i4>122</vt:i4>
      </vt:variant>
      <vt:variant>
        <vt:i4>0</vt:i4>
      </vt:variant>
      <vt:variant>
        <vt:i4>5</vt:i4>
      </vt:variant>
      <vt:variant>
        <vt:lpwstr/>
      </vt:variant>
      <vt:variant>
        <vt:lpwstr>_Toc95829130</vt:lpwstr>
      </vt:variant>
      <vt:variant>
        <vt:i4>1572922</vt:i4>
      </vt:variant>
      <vt:variant>
        <vt:i4>116</vt:i4>
      </vt:variant>
      <vt:variant>
        <vt:i4>0</vt:i4>
      </vt:variant>
      <vt:variant>
        <vt:i4>5</vt:i4>
      </vt:variant>
      <vt:variant>
        <vt:lpwstr/>
      </vt:variant>
      <vt:variant>
        <vt:lpwstr>_Toc95829129</vt:lpwstr>
      </vt:variant>
      <vt:variant>
        <vt:i4>1638458</vt:i4>
      </vt:variant>
      <vt:variant>
        <vt:i4>110</vt:i4>
      </vt:variant>
      <vt:variant>
        <vt:i4>0</vt:i4>
      </vt:variant>
      <vt:variant>
        <vt:i4>5</vt:i4>
      </vt:variant>
      <vt:variant>
        <vt:lpwstr/>
      </vt:variant>
      <vt:variant>
        <vt:lpwstr>_Toc95829128</vt:lpwstr>
      </vt:variant>
      <vt:variant>
        <vt:i4>1441850</vt:i4>
      </vt:variant>
      <vt:variant>
        <vt:i4>104</vt:i4>
      </vt:variant>
      <vt:variant>
        <vt:i4>0</vt:i4>
      </vt:variant>
      <vt:variant>
        <vt:i4>5</vt:i4>
      </vt:variant>
      <vt:variant>
        <vt:lpwstr/>
      </vt:variant>
      <vt:variant>
        <vt:lpwstr>_Toc95829127</vt:lpwstr>
      </vt:variant>
      <vt:variant>
        <vt:i4>1507386</vt:i4>
      </vt:variant>
      <vt:variant>
        <vt:i4>98</vt:i4>
      </vt:variant>
      <vt:variant>
        <vt:i4>0</vt:i4>
      </vt:variant>
      <vt:variant>
        <vt:i4>5</vt:i4>
      </vt:variant>
      <vt:variant>
        <vt:lpwstr/>
      </vt:variant>
      <vt:variant>
        <vt:lpwstr>_Toc95829126</vt:lpwstr>
      </vt:variant>
      <vt:variant>
        <vt:i4>1310778</vt:i4>
      </vt:variant>
      <vt:variant>
        <vt:i4>92</vt:i4>
      </vt:variant>
      <vt:variant>
        <vt:i4>0</vt:i4>
      </vt:variant>
      <vt:variant>
        <vt:i4>5</vt:i4>
      </vt:variant>
      <vt:variant>
        <vt:lpwstr/>
      </vt:variant>
      <vt:variant>
        <vt:lpwstr>_Toc95829125</vt:lpwstr>
      </vt:variant>
      <vt:variant>
        <vt:i4>1376314</vt:i4>
      </vt:variant>
      <vt:variant>
        <vt:i4>86</vt:i4>
      </vt:variant>
      <vt:variant>
        <vt:i4>0</vt:i4>
      </vt:variant>
      <vt:variant>
        <vt:i4>5</vt:i4>
      </vt:variant>
      <vt:variant>
        <vt:lpwstr/>
      </vt:variant>
      <vt:variant>
        <vt:lpwstr>_Toc95829124</vt:lpwstr>
      </vt:variant>
      <vt:variant>
        <vt:i4>1048634</vt:i4>
      </vt:variant>
      <vt:variant>
        <vt:i4>80</vt:i4>
      </vt:variant>
      <vt:variant>
        <vt:i4>0</vt:i4>
      </vt:variant>
      <vt:variant>
        <vt:i4>5</vt:i4>
      </vt:variant>
      <vt:variant>
        <vt:lpwstr/>
      </vt:variant>
      <vt:variant>
        <vt:lpwstr>_Toc95829121</vt:lpwstr>
      </vt:variant>
      <vt:variant>
        <vt:i4>1114170</vt:i4>
      </vt:variant>
      <vt:variant>
        <vt:i4>74</vt:i4>
      </vt:variant>
      <vt:variant>
        <vt:i4>0</vt:i4>
      </vt:variant>
      <vt:variant>
        <vt:i4>5</vt:i4>
      </vt:variant>
      <vt:variant>
        <vt:lpwstr/>
      </vt:variant>
      <vt:variant>
        <vt:lpwstr>_Toc95829120</vt:lpwstr>
      </vt:variant>
      <vt:variant>
        <vt:i4>1572921</vt:i4>
      </vt:variant>
      <vt:variant>
        <vt:i4>68</vt:i4>
      </vt:variant>
      <vt:variant>
        <vt:i4>0</vt:i4>
      </vt:variant>
      <vt:variant>
        <vt:i4>5</vt:i4>
      </vt:variant>
      <vt:variant>
        <vt:lpwstr/>
      </vt:variant>
      <vt:variant>
        <vt:lpwstr>_Toc95829119</vt:lpwstr>
      </vt:variant>
      <vt:variant>
        <vt:i4>1638457</vt:i4>
      </vt:variant>
      <vt:variant>
        <vt:i4>62</vt:i4>
      </vt:variant>
      <vt:variant>
        <vt:i4>0</vt:i4>
      </vt:variant>
      <vt:variant>
        <vt:i4>5</vt:i4>
      </vt:variant>
      <vt:variant>
        <vt:lpwstr/>
      </vt:variant>
      <vt:variant>
        <vt:lpwstr>_Toc95829118</vt:lpwstr>
      </vt:variant>
      <vt:variant>
        <vt:i4>1441849</vt:i4>
      </vt:variant>
      <vt:variant>
        <vt:i4>56</vt:i4>
      </vt:variant>
      <vt:variant>
        <vt:i4>0</vt:i4>
      </vt:variant>
      <vt:variant>
        <vt:i4>5</vt:i4>
      </vt:variant>
      <vt:variant>
        <vt:lpwstr/>
      </vt:variant>
      <vt:variant>
        <vt:lpwstr>_Toc95829117</vt:lpwstr>
      </vt:variant>
      <vt:variant>
        <vt:i4>1507385</vt:i4>
      </vt:variant>
      <vt:variant>
        <vt:i4>50</vt:i4>
      </vt:variant>
      <vt:variant>
        <vt:i4>0</vt:i4>
      </vt:variant>
      <vt:variant>
        <vt:i4>5</vt:i4>
      </vt:variant>
      <vt:variant>
        <vt:lpwstr/>
      </vt:variant>
      <vt:variant>
        <vt:lpwstr>_Toc95829116</vt:lpwstr>
      </vt:variant>
      <vt:variant>
        <vt:i4>1310777</vt:i4>
      </vt:variant>
      <vt:variant>
        <vt:i4>44</vt:i4>
      </vt:variant>
      <vt:variant>
        <vt:i4>0</vt:i4>
      </vt:variant>
      <vt:variant>
        <vt:i4>5</vt:i4>
      </vt:variant>
      <vt:variant>
        <vt:lpwstr/>
      </vt:variant>
      <vt:variant>
        <vt:lpwstr>_Toc95829115</vt:lpwstr>
      </vt:variant>
      <vt:variant>
        <vt:i4>1376313</vt:i4>
      </vt:variant>
      <vt:variant>
        <vt:i4>38</vt:i4>
      </vt:variant>
      <vt:variant>
        <vt:i4>0</vt:i4>
      </vt:variant>
      <vt:variant>
        <vt:i4>5</vt:i4>
      </vt:variant>
      <vt:variant>
        <vt:lpwstr/>
      </vt:variant>
      <vt:variant>
        <vt:lpwstr>_Toc95829114</vt:lpwstr>
      </vt:variant>
      <vt:variant>
        <vt:i4>1245241</vt:i4>
      </vt:variant>
      <vt:variant>
        <vt:i4>32</vt:i4>
      </vt:variant>
      <vt:variant>
        <vt:i4>0</vt:i4>
      </vt:variant>
      <vt:variant>
        <vt:i4>5</vt:i4>
      </vt:variant>
      <vt:variant>
        <vt:lpwstr/>
      </vt:variant>
      <vt:variant>
        <vt:lpwstr>_Toc95829112</vt:lpwstr>
      </vt:variant>
      <vt:variant>
        <vt:i4>1048633</vt:i4>
      </vt:variant>
      <vt:variant>
        <vt:i4>26</vt:i4>
      </vt:variant>
      <vt:variant>
        <vt:i4>0</vt:i4>
      </vt:variant>
      <vt:variant>
        <vt:i4>5</vt:i4>
      </vt:variant>
      <vt:variant>
        <vt:lpwstr/>
      </vt:variant>
      <vt:variant>
        <vt:lpwstr>_Toc95829111</vt:lpwstr>
      </vt:variant>
      <vt:variant>
        <vt:i4>1114169</vt:i4>
      </vt:variant>
      <vt:variant>
        <vt:i4>20</vt:i4>
      </vt:variant>
      <vt:variant>
        <vt:i4>0</vt:i4>
      </vt:variant>
      <vt:variant>
        <vt:i4>5</vt:i4>
      </vt:variant>
      <vt:variant>
        <vt:lpwstr/>
      </vt:variant>
      <vt:variant>
        <vt:lpwstr>_Toc95829110</vt:lpwstr>
      </vt:variant>
      <vt:variant>
        <vt:i4>1572920</vt:i4>
      </vt:variant>
      <vt:variant>
        <vt:i4>14</vt:i4>
      </vt:variant>
      <vt:variant>
        <vt:i4>0</vt:i4>
      </vt:variant>
      <vt:variant>
        <vt:i4>5</vt:i4>
      </vt:variant>
      <vt:variant>
        <vt:lpwstr/>
      </vt:variant>
      <vt:variant>
        <vt:lpwstr>_Toc95829109</vt:lpwstr>
      </vt:variant>
      <vt:variant>
        <vt:i4>1441848</vt:i4>
      </vt:variant>
      <vt:variant>
        <vt:i4>8</vt:i4>
      </vt:variant>
      <vt:variant>
        <vt:i4>0</vt:i4>
      </vt:variant>
      <vt:variant>
        <vt:i4>5</vt:i4>
      </vt:variant>
      <vt:variant>
        <vt:lpwstr/>
      </vt:variant>
      <vt:variant>
        <vt:lpwstr>_Toc95829107</vt:lpwstr>
      </vt:variant>
      <vt:variant>
        <vt:i4>1507384</vt:i4>
      </vt:variant>
      <vt:variant>
        <vt:i4>2</vt:i4>
      </vt:variant>
      <vt:variant>
        <vt:i4>0</vt:i4>
      </vt:variant>
      <vt:variant>
        <vt:i4>5</vt:i4>
      </vt:variant>
      <vt:variant>
        <vt:lpwstr/>
      </vt:variant>
      <vt:variant>
        <vt:lpwstr>_Toc95829106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2020-06-29T08:34:00Z</dcterms:created>
  <dcterms:modified xsi:type="dcterms:W3CDTF">2022-07-04T13:30:00Z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