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C7633F" w14:textId="77777777" w:rsidR="00F90E5D" w:rsidRPr="00F90E5D" w:rsidRDefault="00F90E5D" w:rsidP="00F90E5D">
      <w:pPr>
        <w:jc w:val="both"/>
        <w:rPr>
          <w:rFonts w:ascii="Times New Roman" w:hAnsi="Times New Roman" w:cs="Times New Roman"/>
          <w:noProof/>
          <w:sz w:val="24"/>
          <w:szCs w:val="24"/>
        </w:rPr>
      </w:pPr>
    </w:p>
    <w:tbl>
      <w:tblPr>
        <w:tblStyle w:val="Reatabul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2722"/>
        <w:gridCol w:w="6406"/>
      </w:tblGrid>
      <w:tr w:rsidR="00F90E5D" w:rsidRPr="00F90E5D" w14:paraId="62C12738" w14:textId="77777777" w:rsidTr="00C06AB0">
        <w:tc>
          <w:tcPr>
            <w:tcW w:w="1491" w:type="pct"/>
          </w:tcPr>
          <w:p w14:paraId="2E375821" w14:textId="77777777" w:rsidR="00F90E5D" w:rsidRPr="00F90E5D" w:rsidRDefault="00F90E5D" w:rsidP="00C06AB0">
            <w:pPr>
              <w:pStyle w:val="Pamatteksts"/>
              <w:ind w:left="0"/>
              <w:rPr>
                <w:rFonts w:ascii="Times New Roman" w:hAnsi="Times New Roman" w:cs="Times New Roman"/>
                <w:noProof/>
              </w:rPr>
            </w:pPr>
            <w:r>
              <w:rPr>
                <w:rFonts w:ascii="Times New Roman" w:hAnsi="Times New Roman"/>
              </w:rPr>
              <w:t>IAF MD 12:2013</w:t>
            </w:r>
          </w:p>
        </w:tc>
        <w:tc>
          <w:tcPr>
            <w:tcW w:w="3509" w:type="pct"/>
          </w:tcPr>
          <w:p w14:paraId="1C3CC794" w14:textId="77777777" w:rsidR="00F90E5D" w:rsidRPr="00F90E5D" w:rsidRDefault="00F90E5D" w:rsidP="00C06AB0">
            <w:pPr>
              <w:pStyle w:val="Pamatteksts"/>
              <w:rPr>
                <w:rFonts w:ascii="Times New Roman" w:hAnsi="Times New Roman" w:cs="Times New Roman"/>
                <w:i/>
                <w:iCs/>
                <w:noProof/>
              </w:rPr>
            </w:pPr>
          </w:p>
        </w:tc>
      </w:tr>
      <w:tr w:rsidR="00F90E5D" w:rsidRPr="00F90E5D" w14:paraId="30A48B3A" w14:textId="77777777" w:rsidTr="00C06AB0">
        <w:trPr>
          <w:trHeight w:val="1483"/>
        </w:trPr>
        <w:tc>
          <w:tcPr>
            <w:tcW w:w="1491" w:type="pct"/>
          </w:tcPr>
          <w:p w14:paraId="270A80DD" w14:textId="77777777" w:rsidR="00F90E5D" w:rsidRPr="00F90E5D" w:rsidRDefault="00F90E5D" w:rsidP="00C06AB0">
            <w:pPr>
              <w:pStyle w:val="Pamatteksts"/>
              <w:ind w:left="0"/>
              <w:rPr>
                <w:rFonts w:ascii="Times New Roman" w:hAnsi="Times New Roman" w:cs="Times New Roman"/>
                <w:noProof/>
              </w:rPr>
            </w:pPr>
          </w:p>
        </w:tc>
        <w:tc>
          <w:tcPr>
            <w:tcW w:w="3509" w:type="pct"/>
            <w:vAlign w:val="center"/>
          </w:tcPr>
          <w:p w14:paraId="58FE58E1" w14:textId="77777777" w:rsidR="00F90E5D" w:rsidRPr="00F90E5D" w:rsidRDefault="00F90E5D" w:rsidP="00C06AB0">
            <w:pPr>
              <w:pStyle w:val="Pamatteksts"/>
              <w:ind w:left="0"/>
              <w:rPr>
                <w:rFonts w:ascii="Times New Roman" w:hAnsi="Times New Roman" w:cs="Times New Roman"/>
                <w:b/>
                <w:noProof/>
                <w:sz w:val="28"/>
                <w:szCs w:val="28"/>
              </w:rPr>
            </w:pPr>
            <w:r>
              <w:rPr>
                <w:rFonts w:ascii="Times New Roman" w:hAnsi="Times New Roman"/>
                <w:b/>
                <w:i/>
                <w:iCs/>
                <w:sz w:val="28"/>
              </w:rPr>
              <w:t>IAF</w:t>
            </w:r>
            <w:r>
              <w:rPr>
                <w:rFonts w:ascii="Times New Roman" w:hAnsi="Times New Roman"/>
                <w:b/>
                <w:sz w:val="28"/>
              </w:rPr>
              <w:t xml:space="preserve"> obligātais dokuments</w:t>
            </w:r>
          </w:p>
        </w:tc>
      </w:tr>
      <w:tr w:rsidR="00F90E5D" w:rsidRPr="00F90E5D" w14:paraId="726A6FF3" w14:textId="77777777" w:rsidTr="00C06AB0">
        <w:tc>
          <w:tcPr>
            <w:tcW w:w="1491" w:type="pct"/>
          </w:tcPr>
          <w:p w14:paraId="337E0198" w14:textId="77777777" w:rsidR="00F90E5D" w:rsidRPr="00F90E5D" w:rsidRDefault="00F90E5D" w:rsidP="00C06AB0">
            <w:pPr>
              <w:pStyle w:val="Pamatteksts"/>
              <w:rPr>
                <w:rFonts w:ascii="Times New Roman" w:hAnsi="Times New Roman" w:cs="Times New Roman"/>
                <w:noProof/>
              </w:rPr>
            </w:pPr>
            <w:r>
              <w:rPr>
                <w:rFonts w:ascii="Times New Roman" w:hAnsi="Times New Roman"/>
                <w:noProof/>
              </w:rPr>
              <w:drawing>
                <wp:inline distT="0" distB="0" distL="0" distR="0" wp14:anchorId="46193626" wp14:editId="503F2DFD">
                  <wp:extent cx="1076475" cy="676369"/>
                  <wp:effectExtent l="0" t="0" r="9525" b="9525"/>
                  <wp:docPr id="1" name="Picture 1"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shape&#10;&#10;Description automatically generated"/>
                          <pic:cNvPicPr/>
                        </pic:nvPicPr>
                        <pic:blipFill>
                          <a:blip r:embed="rId11"/>
                          <a:stretch>
                            <a:fillRect/>
                          </a:stretch>
                        </pic:blipFill>
                        <pic:spPr>
                          <a:xfrm>
                            <a:off x="0" y="0"/>
                            <a:ext cx="1076475" cy="676369"/>
                          </a:xfrm>
                          <a:prstGeom prst="rect">
                            <a:avLst/>
                          </a:prstGeom>
                        </pic:spPr>
                      </pic:pic>
                    </a:graphicData>
                  </a:graphic>
                </wp:inline>
              </w:drawing>
            </w:r>
          </w:p>
        </w:tc>
        <w:tc>
          <w:tcPr>
            <w:tcW w:w="3509" w:type="pct"/>
            <w:vAlign w:val="center"/>
          </w:tcPr>
          <w:p w14:paraId="040FEFAD" w14:textId="77777777" w:rsidR="00F90E5D" w:rsidRPr="00F90E5D" w:rsidRDefault="00F90E5D" w:rsidP="00C06AB0">
            <w:pPr>
              <w:jc w:val="both"/>
              <w:rPr>
                <w:rFonts w:ascii="Times New Roman" w:hAnsi="Times New Roman" w:cs="Times New Roman"/>
                <w:b/>
                <w:noProof/>
                <w:sz w:val="24"/>
                <w:szCs w:val="24"/>
              </w:rPr>
            </w:pPr>
            <w:r>
              <w:rPr>
                <w:rFonts w:ascii="Times New Roman" w:hAnsi="Times New Roman"/>
                <w:b/>
                <w:sz w:val="24"/>
              </w:rPr>
              <w:t>Starptautiskais akreditācijas forums</w:t>
            </w:r>
          </w:p>
        </w:tc>
      </w:tr>
    </w:tbl>
    <w:p w14:paraId="7855AEA4" w14:textId="77777777" w:rsidR="00F90E5D" w:rsidRPr="00F90E5D" w:rsidRDefault="00F90E5D" w:rsidP="00F90E5D">
      <w:pPr>
        <w:jc w:val="both"/>
        <w:rPr>
          <w:rFonts w:ascii="Times New Roman" w:hAnsi="Times New Roman" w:cs="Times New Roman"/>
          <w:noProof/>
          <w:sz w:val="24"/>
          <w:szCs w:val="24"/>
        </w:rPr>
      </w:pPr>
    </w:p>
    <w:p w14:paraId="0A19C30A" w14:textId="77777777" w:rsidR="00F90E5D" w:rsidRPr="00F90E5D" w:rsidRDefault="00F90E5D" w:rsidP="00F90E5D">
      <w:pPr>
        <w:jc w:val="both"/>
        <w:rPr>
          <w:rFonts w:ascii="Times New Roman" w:eastAsia="Arial" w:hAnsi="Times New Roman" w:cs="Times New Roman"/>
          <w:noProof/>
          <w:sz w:val="24"/>
          <w:szCs w:val="24"/>
        </w:rPr>
      </w:pPr>
    </w:p>
    <w:p w14:paraId="195C1B0C" w14:textId="77777777" w:rsidR="00F90E5D" w:rsidRPr="00F90E5D" w:rsidRDefault="00F90E5D" w:rsidP="00F90E5D">
      <w:pPr>
        <w:jc w:val="both"/>
        <w:rPr>
          <w:rFonts w:ascii="Times New Roman" w:eastAsia="Arial" w:hAnsi="Times New Roman" w:cs="Times New Roman"/>
          <w:noProof/>
          <w:sz w:val="24"/>
          <w:szCs w:val="24"/>
        </w:rPr>
      </w:pPr>
    </w:p>
    <w:p w14:paraId="7D86489D" w14:textId="77777777" w:rsidR="00F90E5D" w:rsidRPr="00F90E5D" w:rsidRDefault="00F90E5D" w:rsidP="00F90E5D">
      <w:pPr>
        <w:jc w:val="both"/>
        <w:rPr>
          <w:rFonts w:ascii="Times New Roman" w:eastAsia="Arial" w:hAnsi="Times New Roman" w:cs="Times New Roman"/>
          <w:noProof/>
          <w:sz w:val="24"/>
          <w:szCs w:val="24"/>
        </w:rPr>
      </w:pPr>
    </w:p>
    <w:p w14:paraId="239CA426" w14:textId="77777777" w:rsidR="00F90E5D" w:rsidRPr="00F90E5D" w:rsidRDefault="00F90E5D" w:rsidP="00F90E5D">
      <w:pPr>
        <w:jc w:val="both"/>
        <w:rPr>
          <w:rFonts w:ascii="Times New Roman" w:eastAsia="Arial" w:hAnsi="Times New Roman" w:cs="Times New Roman"/>
          <w:noProof/>
          <w:sz w:val="24"/>
          <w:szCs w:val="24"/>
        </w:rPr>
      </w:pPr>
    </w:p>
    <w:p w14:paraId="4B521C0C" w14:textId="77777777" w:rsidR="00F90E5D" w:rsidRPr="00F90E5D" w:rsidRDefault="00F90E5D" w:rsidP="00F90E5D">
      <w:pPr>
        <w:jc w:val="both"/>
        <w:rPr>
          <w:rFonts w:ascii="Times New Roman" w:eastAsia="Arial" w:hAnsi="Times New Roman" w:cs="Times New Roman"/>
          <w:noProof/>
          <w:sz w:val="24"/>
          <w:szCs w:val="24"/>
        </w:rPr>
      </w:pPr>
    </w:p>
    <w:p w14:paraId="280AD4D3" w14:textId="77777777" w:rsidR="00F90E5D" w:rsidRPr="00F90E5D" w:rsidRDefault="00F90E5D" w:rsidP="00F90E5D">
      <w:pPr>
        <w:jc w:val="center"/>
        <w:rPr>
          <w:rFonts w:ascii="Times New Roman" w:eastAsia="Arial" w:hAnsi="Times New Roman" w:cs="Times New Roman"/>
          <w:b/>
          <w:bCs/>
          <w:noProof/>
          <w:sz w:val="44"/>
          <w:szCs w:val="44"/>
        </w:rPr>
      </w:pPr>
      <w:r>
        <w:rPr>
          <w:rFonts w:ascii="Times New Roman" w:hAnsi="Times New Roman"/>
          <w:b/>
          <w:sz w:val="44"/>
        </w:rPr>
        <w:t>Sertifikācijas darbību novērtēšana attiecībā uz pārrobežu akreditāciju</w:t>
      </w:r>
    </w:p>
    <w:p w14:paraId="42935BAC" w14:textId="77777777" w:rsidR="00F90E5D" w:rsidRPr="00F90E5D" w:rsidRDefault="00F90E5D" w:rsidP="00F90E5D">
      <w:pPr>
        <w:jc w:val="both"/>
        <w:rPr>
          <w:rFonts w:ascii="Times New Roman" w:eastAsia="Arial" w:hAnsi="Times New Roman" w:cs="Times New Roman"/>
          <w:noProof/>
          <w:sz w:val="24"/>
          <w:szCs w:val="24"/>
        </w:rPr>
      </w:pPr>
    </w:p>
    <w:p w14:paraId="2A30B817" w14:textId="77777777" w:rsidR="00F90E5D" w:rsidRPr="00F90E5D" w:rsidRDefault="00F90E5D" w:rsidP="00F90E5D">
      <w:pPr>
        <w:jc w:val="both"/>
        <w:rPr>
          <w:rFonts w:ascii="Times New Roman" w:eastAsia="Arial" w:hAnsi="Times New Roman" w:cs="Times New Roman"/>
          <w:noProof/>
          <w:sz w:val="24"/>
          <w:szCs w:val="24"/>
        </w:rPr>
      </w:pPr>
    </w:p>
    <w:p w14:paraId="2A1325B2" w14:textId="77777777" w:rsidR="00F90E5D" w:rsidRPr="00F90E5D" w:rsidRDefault="00F90E5D" w:rsidP="00F90E5D">
      <w:pPr>
        <w:jc w:val="both"/>
        <w:rPr>
          <w:rFonts w:ascii="Times New Roman" w:eastAsia="Arial" w:hAnsi="Times New Roman" w:cs="Times New Roman"/>
          <w:b/>
          <w:bCs/>
          <w:noProof/>
          <w:sz w:val="24"/>
          <w:szCs w:val="24"/>
        </w:rPr>
      </w:pPr>
    </w:p>
    <w:p w14:paraId="3B99E140" w14:textId="77777777" w:rsidR="00F90E5D" w:rsidRPr="00F90E5D" w:rsidRDefault="00F90E5D" w:rsidP="00F90E5D">
      <w:pPr>
        <w:jc w:val="both"/>
        <w:rPr>
          <w:rFonts w:ascii="Times New Roman" w:eastAsia="Arial" w:hAnsi="Times New Roman" w:cs="Times New Roman"/>
          <w:noProof/>
          <w:sz w:val="24"/>
          <w:szCs w:val="24"/>
        </w:rPr>
      </w:pPr>
    </w:p>
    <w:p w14:paraId="196327F3" w14:textId="77777777" w:rsidR="00F90E5D" w:rsidRPr="00F90E5D" w:rsidRDefault="00F90E5D" w:rsidP="00F90E5D">
      <w:pPr>
        <w:jc w:val="both"/>
        <w:rPr>
          <w:rFonts w:ascii="Times New Roman" w:eastAsia="Arial" w:hAnsi="Times New Roman" w:cs="Times New Roman"/>
          <w:b/>
          <w:bCs/>
          <w:noProof/>
          <w:sz w:val="24"/>
          <w:szCs w:val="24"/>
        </w:rPr>
      </w:pPr>
    </w:p>
    <w:p w14:paraId="0C0044A3" w14:textId="77777777" w:rsidR="00F90E5D" w:rsidRPr="00F90E5D" w:rsidRDefault="00F90E5D" w:rsidP="00F90E5D">
      <w:pPr>
        <w:jc w:val="center"/>
        <w:rPr>
          <w:rFonts w:ascii="Times New Roman" w:hAnsi="Times New Roman" w:cs="Times New Roman"/>
          <w:b/>
          <w:noProof/>
          <w:sz w:val="28"/>
          <w:szCs w:val="28"/>
        </w:rPr>
      </w:pPr>
      <w:r>
        <w:rPr>
          <w:rFonts w:ascii="Times New Roman" w:hAnsi="Times New Roman"/>
          <w:b/>
          <w:sz w:val="28"/>
        </w:rPr>
        <w:t>1. izdevums</w:t>
      </w:r>
    </w:p>
    <w:p w14:paraId="0155CCE7" w14:textId="77777777" w:rsidR="00F90E5D" w:rsidRPr="00F90E5D" w:rsidRDefault="00F90E5D" w:rsidP="00F90E5D">
      <w:pPr>
        <w:jc w:val="both"/>
        <w:rPr>
          <w:rFonts w:ascii="Times New Roman" w:eastAsia="Arial" w:hAnsi="Times New Roman" w:cs="Times New Roman"/>
          <w:b/>
          <w:bCs/>
          <w:noProof/>
          <w:sz w:val="24"/>
          <w:szCs w:val="24"/>
        </w:rPr>
      </w:pPr>
    </w:p>
    <w:p w14:paraId="53A2696C" w14:textId="77777777" w:rsidR="00F90E5D" w:rsidRPr="00F90E5D" w:rsidRDefault="00F90E5D" w:rsidP="00F90E5D">
      <w:pPr>
        <w:jc w:val="both"/>
        <w:rPr>
          <w:rFonts w:ascii="Times New Roman" w:eastAsia="Arial" w:hAnsi="Times New Roman" w:cs="Times New Roman"/>
          <w:b/>
          <w:bCs/>
          <w:noProof/>
          <w:sz w:val="24"/>
          <w:szCs w:val="24"/>
        </w:rPr>
      </w:pPr>
    </w:p>
    <w:p w14:paraId="18B33439" w14:textId="77777777" w:rsidR="00F90E5D" w:rsidRPr="00F90E5D" w:rsidRDefault="00F90E5D" w:rsidP="00F90E5D">
      <w:pPr>
        <w:jc w:val="center"/>
        <w:rPr>
          <w:rFonts w:ascii="Times New Roman" w:hAnsi="Times New Roman" w:cs="Times New Roman"/>
          <w:b/>
          <w:noProof/>
          <w:sz w:val="28"/>
          <w:szCs w:val="28"/>
        </w:rPr>
      </w:pPr>
      <w:r>
        <w:rPr>
          <w:rFonts w:ascii="Times New Roman" w:hAnsi="Times New Roman"/>
          <w:b/>
          <w:sz w:val="28"/>
        </w:rPr>
        <w:t>IAF MD 12: 2013</w:t>
      </w:r>
    </w:p>
    <w:p w14:paraId="2DE7216F" w14:textId="77777777" w:rsidR="00F90E5D" w:rsidRPr="00F90E5D" w:rsidRDefault="00F90E5D" w:rsidP="00F90E5D">
      <w:pPr>
        <w:jc w:val="both"/>
        <w:rPr>
          <w:rFonts w:ascii="Times New Roman" w:hAnsi="Times New Roman" w:cs="Times New Roman"/>
          <w:b/>
          <w:noProof/>
          <w:sz w:val="24"/>
          <w:szCs w:val="24"/>
        </w:rPr>
      </w:pPr>
    </w:p>
    <w:p w14:paraId="16FA780B" w14:textId="77777777" w:rsidR="00F90E5D" w:rsidRPr="00F90E5D" w:rsidRDefault="00F90E5D" w:rsidP="00F90E5D">
      <w:pPr>
        <w:jc w:val="both"/>
        <w:rPr>
          <w:rFonts w:ascii="Times New Roman" w:hAnsi="Times New Roman" w:cs="Times New Roman"/>
          <w:b/>
          <w:noProof/>
          <w:sz w:val="24"/>
          <w:szCs w:val="24"/>
        </w:rPr>
      </w:pPr>
    </w:p>
    <w:p w14:paraId="21DBF3DF" w14:textId="77777777" w:rsidR="00F90E5D" w:rsidRPr="00F90E5D" w:rsidRDefault="00F90E5D" w:rsidP="00F90E5D">
      <w:pPr>
        <w:jc w:val="both"/>
        <w:rPr>
          <w:rFonts w:ascii="Times New Roman" w:hAnsi="Times New Roman" w:cs="Times New Roman"/>
          <w:b/>
          <w:noProof/>
          <w:sz w:val="24"/>
          <w:szCs w:val="24"/>
        </w:rPr>
      </w:pPr>
    </w:p>
    <w:p w14:paraId="0E277C7E" w14:textId="77777777" w:rsidR="00F90E5D" w:rsidRPr="00F90E5D" w:rsidRDefault="00F90E5D" w:rsidP="00F90E5D">
      <w:pPr>
        <w:jc w:val="both"/>
        <w:rPr>
          <w:rFonts w:ascii="Times New Roman" w:hAnsi="Times New Roman" w:cs="Times New Roman"/>
          <w:b/>
          <w:noProof/>
          <w:sz w:val="24"/>
          <w:szCs w:val="24"/>
        </w:rPr>
      </w:pPr>
    </w:p>
    <w:p w14:paraId="1BDFB662" w14:textId="77777777" w:rsidR="00F90E5D" w:rsidRPr="00F90E5D" w:rsidRDefault="00F90E5D" w:rsidP="00F90E5D">
      <w:pPr>
        <w:jc w:val="both"/>
        <w:rPr>
          <w:rFonts w:ascii="Times New Roman" w:hAnsi="Times New Roman" w:cs="Times New Roman"/>
          <w:b/>
          <w:noProof/>
          <w:sz w:val="24"/>
          <w:szCs w:val="24"/>
        </w:rPr>
      </w:pPr>
    </w:p>
    <w:p w14:paraId="70648173" w14:textId="77777777" w:rsidR="00F90E5D" w:rsidRPr="00F90E5D" w:rsidRDefault="00F90E5D" w:rsidP="00F90E5D">
      <w:pPr>
        <w:jc w:val="both"/>
        <w:rPr>
          <w:rFonts w:ascii="Times New Roman" w:hAnsi="Times New Roman" w:cs="Times New Roman"/>
          <w:b/>
          <w:noProof/>
          <w:sz w:val="24"/>
          <w:szCs w:val="24"/>
        </w:rPr>
      </w:pPr>
    </w:p>
    <w:p w14:paraId="5AC70D4A" w14:textId="77777777" w:rsidR="00F90E5D" w:rsidRPr="00F90E5D" w:rsidRDefault="00F90E5D" w:rsidP="00F90E5D">
      <w:pPr>
        <w:jc w:val="both"/>
        <w:rPr>
          <w:rFonts w:ascii="Times New Roman" w:hAnsi="Times New Roman" w:cs="Times New Roman"/>
          <w:b/>
          <w:noProof/>
          <w:sz w:val="24"/>
          <w:szCs w:val="24"/>
        </w:rPr>
      </w:pPr>
    </w:p>
    <w:p w14:paraId="2155BB1B" w14:textId="77777777" w:rsidR="00F90E5D" w:rsidRPr="00F90E5D" w:rsidRDefault="00F90E5D" w:rsidP="00F90E5D">
      <w:pPr>
        <w:jc w:val="both"/>
        <w:rPr>
          <w:rFonts w:ascii="Times New Roman" w:hAnsi="Times New Roman" w:cs="Times New Roman"/>
          <w:b/>
          <w:noProof/>
          <w:sz w:val="24"/>
          <w:szCs w:val="24"/>
        </w:rPr>
      </w:pPr>
    </w:p>
    <w:p w14:paraId="70F7D1DF" w14:textId="77777777" w:rsidR="00F90E5D" w:rsidRPr="00F90E5D" w:rsidRDefault="00F90E5D" w:rsidP="00F90E5D">
      <w:pPr>
        <w:jc w:val="both"/>
        <w:rPr>
          <w:rFonts w:ascii="Times New Roman" w:hAnsi="Times New Roman" w:cs="Times New Roman"/>
          <w:b/>
          <w:noProof/>
          <w:sz w:val="24"/>
          <w:szCs w:val="24"/>
        </w:rPr>
      </w:pPr>
    </w:p>
    <w:p w14:paraId="6E3B5AC2" w14:textId="77777777" w:rsidR="00F90E5D" w:rsidRPr="00F90E5D" w:rsidRDefault="00F90E5D" w:rsidP="00F90E5D">
      <w:pPr>
        <w:jc w:val="both"/>
        <w:rPr>
          <w:rFonts w:ascii="Times New Roman" w:hAnsi="Times New Roman" w:cs="Times New Roman"/>
          <w:b/>
          <w:noProof/>
          <w:sz w:val="24"/>
          <w:szCs w:val="24"/>
        </w:rPr>
      </w:pPr>
    </w:p>
    <w:p w14:paraId="7615C354" w14:textId="77777777" w:rsidR="00F90E5D" w:rsidRPr="00F90E5D" w:rsidRDefault="00F90E5D" w:rsidP="00F90E5D">
      <w:pPr>
        <w:jc w:val="both"/>
        <w:rPr>
          <w:rFonts w:ascii="Times New Roman" w:hAnsi="Times New Roman" w:cs="Times New Roman"/>
          <w:b/>
          <w:noProof/>
          <w:sz w:val="24"/>
          <w:szCs w:val="24"/>
        </w:rPr>
      </w:pPr>
    </w:p>
    <w:p w14:paraId="3BF35B49" w14:textId="77777777" w:rsidR="00F90E5D" w:rsidRPr="00F90E5D" w:rsidRDefault="00F90E5D" w:rsidP="00F90E5D">
      <w:pPr>
        <w:jc w:val="both"/>
        <w:rPr>
          <w:rFonts w:ascii="Times New Roman" w:hAnsi="Times New Roman" w:cs="Times New Roman"/>
          <w:b/>
          <w:noProof/>
          <w:sz w:val="24"/>
          <w:szCs w:val="24"/>
        </w:rPr>
      </w:pPr>
    </w:p>
    <w:p w14:paraId="0201DD69" w14:textId="77777777" w:rsidR="00F90E5D" w:rsidRPr="00F90E5D" w:rsidRDefault="00F90E5D" w:rsidP="00F90E5D">
      <w:pPr>
        <w:jc w:val="both"/>
        <w:rPr>
          <w:rFonts w:ascii="Times New Roman" w:hAnsi="Times New Roman" w:cs="Times New Roman"/>
          <w:b/>
          <w:noProof/>
          <w:sz w:val="24"/>
          <w:szCs w:val="24"/>
        </w:rPr>
      </w:pPr>
    </w:p>
    <w:p w14:paraId="1C97A91D" w14:textId="77777777" w:rsidR="00F90E5D" w:rsidRPr="00F90E5D" w:rsidRDefault="00F90E5D" w:rsidP="00F90E5D">
      <w:pPr>
        <w:jc w:val="both"/>
        <w:rPr>
          <w:rFonts w:ascii="Times New Roman" w:hAnsi="Times New Roman" w:cs="Times New Roman"/>
          <w:b/>
          <w:noProof/>
          <w:sz w:val="24"/>
          <w:szCs w:val="24"/>
        </w:rPr>
      </w:pPr>
    </w:p>
    <w:p w14:paraId="7AF35C59" w14:textId="77777777" w:rsidR="00F90E5D" w:rsidRPr="00F90E5D" w:rsidRDefault="00F90E5D" w:rsidP="00F90E5D">
      <w:pPr>
        <w:jc w:val="both"/>
        <w:rPr>
          <w:rFonts w:ascii="Times New Roman" w:hAnsi="Times New Roman" w:cs="Times New Roman"/>
          <w:b/>
          <w:noProof/>
          <w:sz w:val="24"/>
          <w:szCs w:val="24"/>
        </w:rPr>
      </w:pPr>
    </w:p>
    <w:p w14:paraId="652AAD07" w14:textId="77777777" w:rsidR="00F90E5D" w:rsidRPr="00F90E5D" w:rsidRDefault="00F90E5D" w:rsidP="00F90E5D">
      <w:pPr>
        <w:jc w:val="both"/>
        <w:rPr>
          <w:rFonts w:ascii="Times New Roman" w:hAnsi="Times New Roman" w:cs="Times New Roman"/>
          <w:b/>
          <w:noProof/>
          <w:sz w:val="24"/>
          <w:szCs w:val="24"/>
        </w:rPr>
      </w:pPr>
    </w:p>
    <w:tbl>
      <w:tblPr>
        <w:tblStyle w:val="Reatabula"/>
        <w:tblW w:w="5000" w:type="pct"/>
        <w:tblBorders>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2579"/>
        <w:gridCol w:w="3971"/>
        <w:gridCol w:w="2578"/>
      </w:tblGrid>
      <w:tr w:rsidR="00F90E5D" w:rsidRPr="00F90E5D" w14:paraId="67B90BDE" w14:textId="77777777" w:rsidTr="00C06AB0">
        <w:tc>
          <w:tcPr>
            <w:tcW w:w="1413" w:type="pct"/>
          </w:tcPr>
          <w:p w14:paraId="313CE419" w14:textId="77777777" w:rsidR="00F90E5D" w:rsidRPr="00F90E5D" w:rsidRDefault="00F90E5D" w:rsidP="00C06AB0">
            <w:pPr>
              <w:pStyle w:val="Pamatteksts"/>
              <w:jc w:val="center"/>
              <w:rPr>
                <w:rFonts w:ascii="Times New Roman" w:hAnsi="Times New Roman" w:cs="Times New Roman"/>
                <w:noProof/>
              </w:rPr>
            </w:pPr>
            <w:r>
              <w:rPr>
                <w:rFonts w:ascii="Times New Roman" w:hAnsi="Times New Roman"/>
              </w:rPr>
              <w:t>Izdots: 2013. gada 4. septembris</w:t>
            </w:r>
          </w:p>
        </w:tc>
        <w:tc>
          <w:tcPr>
            <w:tcW w:w="2175" w:type="pct"/>
          </w:tcPr>
          <w:p w14:paraId="080764E8" w14:textId="77777777" w:rsidR="00F90E5D" w:rsidRPr="00F90E5D" w:rsidRDefault="00F90E5D" w:rsidP="00C06AB0">
            <w:pPr>
              <w:pStyle w:val="Pamatteksts"/>
              <w:jc w:val="center"/>
              <w:rPr>
                <w:rFonts w:ascii="Times New Roman" w:eastAsia="Lucida Calligraphy" w:hAnsi="Times New Roman" w:cs="Times New Roman"/>
                <w:noProof/>
              </w:rPr>
            </w:pPr>
            <w:r>
              <w:rPr>
                <w:rFonts w:ascii="Times New Roman" w:hAnsi="Times New Roman"/>
              </w:rPr>
              <w:t>Piemērošanas datums: 2014. gada 4. septembris</w:t>
            </w:r>
          </w:p>
        </w:tc>
        <w:tc>
          <w:tcPr>
            <w:tcW w:w="1412" w:type="pct"/>
          </w:tcPr>
          <w:p w14:paraId="1EB6D93F" w14:textId="77777777" w:rsidR="00F90E5D" w:rsidRPr="00F90E5D" w:rsidRDefault="00F90E5D" w:rsidP="00C06AB0">
            <w:pPr>
              <w:pStyle w:val="Pamatteksts"/>
              <w:jc w:val="center"/>
              <w:rPr>
                <w:rFonts w:ascii="Times New Roman" w:eastAsia="Lucida Calligraphy" w:hAnsi="Times New Roman" w:cs="Times New Roman"/>
                <w:noProof/>
              </w:rPr>
            </w:pPr>
            <w:r>
              <w:rPr>
                <w:rFonts w:ascii="Times New Roman" w:hAnsi="Times New Roman"/>
              </w:rPr>
              <w:t>IAF MD 12:2013, 1. izdevums</w:t>
            </w:r>
          </w:p>
        </w:tc>
      </w:tr>
      <w:tr w:rsidR="00F90E5D" w:rsidRPr="00F90E5D" w14:paraId="197D2AE4" w14:textId="77777777" w:rsidTr="00C06AB0">
        <w:tc>
          <w:tcPr>
            <w:tcW w:w="5000" w:type="pct"/>
            <w:gridSpan w:val="3"/>
          </w:tcPr>
          <w:p w14:paraId="41093684" w14:textId="77777777" w:rsidR="00F90E5D" w:rsidRPr="00F90E5D" w:rsidRDefault="00F90E5D" w:rsidP="00C06AB0">
            <w:pPr>
              <w:pStyle w:val="Pamatteksts"/>
              <w:jc w:val="center"/>
              <w:rPr>
                <w:rFonts w:ascii="Times New Roman" w:hAnsi="Times New Roman" w:cs="Times New Roman"/>
                <w:noProof/>
              </w:rPr>
            </w:pPr>
            <w:r>
              <w:rPr>
                <w:rFonts w:ascii="Times New Roman" w:hAnsi="Times New Roman"/>
              </w:rPr>
              <w:t>© Starptautiskais akreditācijas forums, 2013</w:t>
            </w:r>
          </w:p>
        </w:tc>
      </w:tr>
    </w:tbl>
    <w:p w14:paraId="71E3247F" w14:textId="77777777" w:rsidR="00F90E5D" w:rsidRPr="00F90E5D" w:rsidRDefault="00F90E5D" w:rsidP="00F90E5D">
      <w:pPr>
        <w:rPr>
          <w:rFonts w:ascii="Times New Roman" w:eastAsia="Arial" w:hAnsi="Times New Roman" w:cs="Times New Roman"/>
          <w:noProof/>
          <w:sz w:val="24"/>
          <w:szCs w:val="24"/>
        </w:rPr>
      </w:pPr>
      <w:r>
        <w:br w:type="page"/>
      </w:r>
    </w:p>
    <w:p w14:paraId="31FC1AC4" w14:textId="77777777" w:rsidR="00F90E5D" w:rsidRPr="00F90E5D" w:rsidRDefault="00F90E5D" w:rsidP="00F90E5D">
      <w:pPr>
        <w:jc w:val="both"/>
        <w:rPr>
          <w:rFonts w:ascii="Times New Roman" w:eastAsia="Arial" w:hAnsi="Times New Roman" w:cs="Times New Roman"/>
          <w:noProof/>
          <w:sz w:val="24"/>
          <w:szCs w:val="24"/>
        </w:rPr>
      </w:pPr>
    </w:p>
    <w:p w14:paraId="2F9BAA25" w14:textId="77777777" w:rsidR="00F90E5D" w:rsidRPr="00F90E5D" w:rsidRDefault="00F90E5D" w:rsidP="00F90E5D">
      <w:pPr>
        <w:pStyle w:val="Pamatteksts"/>
        <w:ind w:left="0"/>
        <w:jc w:val="both"/>
        <w:rPr>
          <w:rFonts w:ascii="Times New Roman" w:hAnsi="Times New Roman" w:cs="Times New Roman"/>
          <w:noProof/>
          <w:sz w:val="24"/>
          <w:szCs w:val="24"/>
        </w:rPr>
      </w:pPr>
      <w:r>
        <w:rPr>
          <w:rFonts w:ascii="Times New Roman" w:hAnsi="Times New Roman"/>
          <w:sz w:val="24"/>
        </w:rPr>
        <w:t>Starptautiskais akreditācijas forums (</w:t>
      </w:r>
      <w:r>
        <w:rPr>
          <w:rFonts w:ascii="Times New Roman" w:hAnsi="Times New Roman"/>
          <w:i/>
          <w:iCs/>
          <w:sz w:val="24"/>
        </w:rPr>
        <w:t>IAF</w:t>
      </w:r>
      <w:r>
        <w:rPr>
          <w:rFonts w:ascii="Times New Roman" w:hAnsi="Times New Roman"/>
          <w:sz w:val="24"/>
        </w:rPr>
        <w:t>) izstrādā sīkus kritērijus attiecībā uz atbilstības novērtēšanas pakalpojumus sniedzošo institūciju akreditāciju, un šāda akreditācija veicina tirdzniecību un mazina pieprasījumu īstenot daudzkārtējas atbilstības novērtēšanas darbības.</w:t>
      </w:r>
    </w:p>
    <w:p w14:paraId="01DB1839" w14:textId="77777777" w:rsidR="00F90E5D" w:rsidRPr="00F90E5D" w:rsidRDefault="00F90E5D" w:rsidP="00F90E5D">
      <w:pPr>
        <w:jc w:val="both"/>
        <w:rPr>
          <w:rFonts w:ascii="Times New Roman" w:eastAsia="Arial" w:hAnsi="Times New Roman" w:cs="Times New Roman"/>
          <w:noProof/>
          <w:sz w:val="24"/>
          <w:szCs w:val="24"/>
        </w:rPr>
      </w:pPr>
    </w:p>
    <w:p w14:paraId="4D3D00D2" w14:textId="77777777" w:rsidR="00F90E5D" w:rsidRPr="00F90E5D" w:rsidRDefault="00F90E5D" w:rsidP="00F90E5D">
      <w:pPr>
        <w:pStyle w:val="Pamatteksts"/>
        <w:ind w:left="0"/>
        <w:jc w:val="both"/>
        <w:rPr>
          <w:rFonts w:ascii="Times New Roman" w:hAnsi="Times New Roman" w:cs="Times New Roman"/>
          <w:noProof/>
          <w:sz w:val="24"/>
          <w:szCs w:val="24"/>
        </w:rPr>
      </w:pPr>
      <w:r>
        <w:rPr>
          <w:rFonts w:ascii="Times New Roman" w:hAnsi="Times New Roman"/>
          <w:sz w:val="24"/>
        </w:rPr>
        <w:t>Akreditācija mazina riskus uzņēmumiem un to klientiem, garantējot, ka akreditētas atbilstības novērtēšanas institūcijas (</w:t>
      </w:r>
      <w:r>
        <w:rPr>
          <w:rFonts w:ascii="Times New Roman" w:hAnsi="Times New Roman"/>
          <w:i/>
          <w:iCs/>
          <w:sz w:val="24"/>
        </w:rPr>
        <w:t>CAB</w:t>
      </w:r>
      <w:r>
        <w:rPr>
          <w:rFonts w:ascii="Times New Roman" w:hAnsi="Times New Roman"/>
          <w:sz w:val="24"/>
        </w:rPr>
        <w:t>) ir kompetentas veikt darbu, ko tās uzņemas savā akreditācijas jomā. Akreditācijas institūcijām (</w:t>
      </w:r>
      <w:r>
        <w:rPr>
          <w:rFonts w:ascii="Times New Roman" w:hAnsi="Times New Roman"/>
          <w:i/>
          <w:iCs/>
          <w:sz w:val="24"/>
        </w:rPr>
        <w:t>AB</w:t>
      </w:r>
      <w:r>
        <w:rPr>
          <w:rFonts w:ascii="Times New Roman" w:hAnsi="Times New Roman"/>
          <w:sz w:val="24"/>
        </w:rPr>
        <w:t xml:space="preserve">), kas ir </w:t>
      </w:r>
      <w:r>
        <w:rPr>
          <w:rFonts w:ascii="Times New Roman" w:hAnsi="Times New Roman"/>
          <w:i/>
          <w:iCs/>
          <w:sz w:val="24"/>
        </w:rPr>
        <w:t>IAF</w:t>
      </w:r>
      <w:r>
        <w:rPr>
          <w:rFonts w:ascii="Times New Roman" w:hAnsi="Times New Roman"/>
          <w:sz w:val="24"/>
        </w:rPr>
        <w:t xml:space="preserve"> locekles, un </w:t>
      </w:r>
      <w:r>
        <w:rPr>
          <w:rFonts w:ascii="Times New Roman" w:hAnsi="Times New Roman"/>
          <w:i/>
          <w:iCs/>
          <w:sz w:val="24"/>
        </w:rPr>
        <w:t>CAB</w:t>
      </w:r>
      <w:r>
        <w:rPr>
          <w:rFonts w:ascii="Times New Roman" w:hAnsi="Times New Roman"/>
          <w:sz w:val="24"/>
        </w:rPr>
        <w:t xml:space="preserve">, ko tās akreditē, ir jāpilda attiecīgie starptautiskie standarti un piemērojamie </w:t>
      </w:r>
      <w:r>
        <w:rPr>
          <w:rFonts w:ascii="Times New Roman" w:hAnsi="Times New Roman"/>
          <w:i/>
          <w:iCs/>
          <w:sz w:val="24"/>
        </w:rPr>
        <w:t>IAF</w:t>
      </w:r>
      <w:r>
        <w:rPr>
          <w:rFonts w:ascii="Times New Roman" w:hAnsi="Times New Roman"/>
          <w:sz w:val="24"/>
        </w:rPr>
        <w:t xml:space="preserve"> piemērošanas dokumenti šo standartu saskaņotai piemērošanai.</w:t>
      </w:r>
    </w:p>
    <w:p w14:paraId="38556863" w14:textId="77777777" w:rsidR="00F90E5D" w:rsidRPr="00F90E5D" w:rsidRDefault="00F90E5D" w:rsidP="00F90E5D">
      <w:pPr>
        <w:jc w:val="both"/>
        <w:rPr>
          <w:rFonts w:ascii="Times New Roman" w:eastAsia="Arial" w:hAnsi="Times New Roman" w:cs="Times New Roman"/>
          <w:noProof/>
          <w:sz w:val="24"/>
          <w:szCs w:val="24"/>
        </w:rPr>
      </w:pPr>
    </w:p>
    <w:p w14:paraId="3F925E41" w14:textId="77777777" w:rsidR="00F90E5D" w:rsidRPr="00F90E5D" w:rsidRDefault="00F90E5D" w:rsidP="00F90E5D">
      <w:pPr>
        <w:pStyle w:val="Pamatteksts"/>
        <w:ind w:left="0"/>
        <w:jc w:val="both"/>
        <w:rPr>
          <w:rFonts w:ascii="Times New Roman" w:hAnsi="Times New Roman" w:cs="Times New Roman"/>
          <w:noProof/>
          <w:sz w:val="24"/>
          <w:szCs w:val="24"/>
        </w:rPr>
      </w:pPr>
      <w:r>
        <w:rPr>
          <w:rFonts w:ascii="Times New Roman" w:hAnsi="Times New Roman"/>
          <w:i/>
          <w:iCs/>
          <w:sz w:val="24"/>
        </w:rPr>
        <w:t>IAF</w:t>
      </w:r>
      <w:r>
        <w:rPr>
          <w:rFonts w:ascii="Times New Roman" w:hAnsi="Times New Roman"/>
          <w:sz w:val="24"/>
        </w:rPr>
        <w:t xml:space="preserve"> daudzpusējo atzīšanas nolīgumu (</w:t>
      </w:r>
      <w:r>
        <w:rPr>
          <w:rFonts w:ascii="Times New Roman" w:hAnsi="Times New Roman"/>
          <w:i/>
          <w:iCs/>
          <w:sz w:val="24"/>
        </w:rPr>
        <w:t>MLA</w:t>
      </w:r>
      <w:r>
        <w:rPr>
          <w:rFonts w:ascii="Times New Roman" w:hAnsi="Times New Roman"/>
          <w:sz w:val="24"/>
        </w:rPr>
        <w:t xml:space="preserve">) parakstījušās </w:t>
      </w:r>
      <w:r>
        <w:rPr>
          <w:rFonts w:ascii="Times New Roman" w:hAnsi="Times New Roman"/>
          <w:i/>
          <w:iCs/>
          <w:sz w:val="24"/>
        </w:rPr>
        <w:t>AB</w:t>
      </w:r>
      <w:r>
        <w:rPr>
          <w:rFonts w:ascii="Times New Roman" w:hAnsi="Times New Roman"/>
          <w:sz w:val="24"/>
        </w:rPr>
        <w:t xml:space="preserve"> regulāri novērtē iecelta speciālistu grupa, lai nodrošinātu uzticamu šo institūciju akreditācijas programmu darbību. </w:t>
      </w:r>
      <w:r>
        <w:rPr>
          <w:rFonts w:ascii="Times New Roman" w:hAnsi="Times New Roman"/>
          <w:i/>
          <w:iCs/>
          <w:sz w:val="24"/>
        </w:rPr>
        <w:t>IAF MLA</w:t>
      </w:r>
      <w:r>
        <w:rPr>
          <w:rFonts w:ascii="Times New Roman" w:hAnsi="Times New Roman"/>
          <w:sz w:val="24"/>
        </w:rPr>
        <w:t xml:space="preserve"> struktūra un darbības joma ir precizēta dokumentā IAF PR 4 “Structure of IAF MLA and Endorsed Normative Documents” [</w:t>
      </w:r>
      <w:r>
        <w:rPr>
          <w:rFonts w:ascii="Times New Roman" w:hAnsi="Times New Roman"/>
          <w:i/>
          <w:iCs/>
          <w:sz w:val="24"/>
        </w:rPr>
        <w:t>IAF MLA</w:t>
      </w:r>
      <w:r>
        <w:rPr>
          <w:rFonts w:ascii="Times New Roman" w:hAnsi="Times New Roman"/>
          <w:sz w:val="24"/>
        </w:rPr>
        <w:t xml:space="preserve"> struktūra un apstiprinātie normatīvie dokumenti].</w:t>
      </w:r>
    </w:p>
    <w:p w14:paraId="6D36B79B" w14:textId="77777777" w:rsidR="00F90E5D" w:rsidRPr="00F90E5D" w:rsidRDefault="00F90E5D" w:rsidP="00F90E5D">
      <w:pPr>
        <w:jc w:val="both"/>
        <w:rPr>
          <w:rFonts w:ascii="Times New Roman" w:eastAsia="Arial" w:hAnsi="Times New Roman" w:cs="Times New Roman"/>
          <w:noProof/>
          <w:sz w:val="24"/>
          <w:szCs w:val="24"/>
        </w:rPr>
      </w:pPr>
    </w:p>
    <w:p w14:paraId="672EA6E6" w14:textId="77777777" w:rsidR="00F90E5D" w:rsidRPr="00F90E5D" w:rsidRDefault="00F90E5D" w:rsidP="00F90E5D">
      <w:pPr>
        <w:pStyle w:val="Pamatteksts"/>
        <w:ind w:left="0"/>
        <w:jc w:val="both"/>
        <w:rPr>
          <w:rFonts w:ascii="Times New Roman" w:hAnsi="Times New Roman" w:cs="Times New Roman"/>
          <w:noProof/>
          <w:sz w:val="24"/>
          <w:szCs w:val="24"/>
        </w:rPr>
      </w:pPr>
      <w:r>
        <w:rPr>
          <w:rFonts w:ascii="Times New Roman" w:hAnsi="Times New Roman"/>
          <w:i/>
          <w:iCs/>
          <w:sz w:val="24"/>
        </w:rPr>
        <w:t>IAF MLA</w:t>
      </w:r>
      <w:r>
        <w:rPr>
          <w:rFonts w:ascii="Times New Roman" w:hAnsi="Times New Roman"/>
          <w:sz w:val="24"/>
        </w:rPr>
        <w:t xml:space="preserve"> ir strukturēts piecos līmeņos. 1. līmenī ir noteikti obligātie kritēriji, kas piemērojami visām </w:t>
      </w:r>
      <w:r>
        <w:rPr>
          <w:rFonts w:ascii="Times New Roman" w:hAnsi="Times New Roman"/>
          <w:i/>
          <w:iCs/>
          <w:sz w:val="24"/>
        </w:rPr>
        <w:t>AB</w:t>
      </w:r>
      <w:r>
        <w:rPr>
          <w:rFonts w:ascii="Times New Roman" w:hAnsi="Times New Roman"/>
          <w:sz w:val="24"/>
        </w:rPr>
        <w:t xml:space="preserve">, ISO/IEC 17011. 2. līmeņa darbības(-u) un attiecīgā(-o) 3. līmeņa normatīvā(-o) dokumenta(-u) apvienojums ir </w:t>
      </w:r>
      <w:r>
        <w:rPr>
          <w:rFonts w:ascii="Times New Roman" w:hAnsi="Times New Roman"/>
          <w:i/>
          <w:iCs/>
          <w:sz w:val="24"/>
        </w:rPr>
        <w:t>MLA</w:t>
      </w:r>
      <w:r>
        <w:rPr>
          <w:rFonts w:ascii="Times New Roman" w:hAnsi="Times New Roman"/>
          <w:sz w:val="24"/>
        </w:rPr>
        <w:t xml:space="preserve"> galvenā darbības joma, savukārt 4. līmeņa (ja atbilstīgi) un 5. līmeņa attiecīgo normatīvo dokumentu apvienojums ir </w:t>
      </w:r>
      <w:r>
        <w:rPr>
          <w:rFonts w:ascii="Times New Roman" w:hAnsi="Times New Roman"/>
          <w:i/>
          <w:iCs/>
          <w:sz w:val="24"/>
        </w:rPr>
        <w:t>MLA</w:t>
      </w:r>
      <w:r>
        <w:rPr>
          <w:rFonts w:ascii="Times New Roman" w:hAnsi="Times New Roman"/>
          <w:sz w:val="24"/>
        </w:rPr>
        <w:t xml:space="preserve"> pakārtotā darbības joma.</w:t>
      </w:r>
    </w:p>
    <w:p w14:paraId="03C5AD7C" w14:textId="77777777" w:rsidR="00F90E5D" w:rsidRPr="00F90E5D" w:rsidRDefault="00F90E5D" w:rsidP="00F90E5D">
      <w:pPr>
        <w:jc w:val="both"/>
        <w:rPr>
          <w:rFonts w:ascii="Times New Roman" w:eastAsia="Arial" w:hAnsi="Times New Roman" w:cs="Times New Roman"/>
          <w:noProof/>
          <w:sz w:val="24"/>
          <w:szCs w:val="24"/>
        </w:rPr>
      </w:pPr>
    </w:p>
    <w:p w14:paraId="519D1F0D" w14:textId="77777777" w:rsidR="00F90E5D" w:rsidRPr="00F90E5D" w:rsidRDefault="00F90E5D" w:rsidP="00F90E5D">
      <w:pPr>
        <w:pStyle w:val="Pamatteksts"/>
        <w:numPr>
          <w:ilvl w:val="0"/>
          <w:numId w:val="9"/>
        </w:numPr>
        <w:tabs>
          <w:tab w:val="left" w:pos="851"/>
        </w:tabs>
        <w:ind w:left="284" w:firstLine="0"/>
        <w:jc w:val="both"/>
        <w:rPr>
          <w:rFonts w:ascii="Times New Roman" w:hAnsi="Times New Roman" w:cs="Times New Roman"/>
          <w:noProof/>
          <w:sz w:val="24"/>
          <w:szCs w:val="24"/>
        </w:rPr>
      </w:pPr>
      <w:r>
        <w:rPr>
          <w:rFonts w:ascii="Times New Roman" w:hAnsi="Times New Roman"/>
          <w:i/>
          <w:iCs/>
          <w:sz w:val="24"/>
        </w:rPr>
        <w:t>MLA</w:t>
      </w:r>
      <w:r>
        <w:rPr>
          <w:rFonts w:ascii="Times New Roman" w:hAnsi="Times New Roman"/>
          <w:sz w:val="24"/>
        </w:rPr>
        <w:t xml:space="preserve"> galvenajā darbības jomā ietilpst darbības, piemēram, produkta sertifikācija un saistītie obligātie dokumenti, piemēram, ISO/IEC 17065. Apliecinājumi, ko veic </w:t>
      </w:r>
      <w:r>
        <w:rPr>
          <w:rFonts w:ascii="Times New Roman" w:hAnsi="Times New Roman"/>
          <w:i/>
          <w:iCs/>
          <w:sz w:val="24"/>
        </w:rPr>
        <w:t>CAB</w:t>
      </w:r>
      <w:r>
        <w:rPr>
          <w:rFonts w:ascii="Times New Roman" w:hAnsi="Times New Roman"/>
          <w:sz w:val="24"/>
        </w:rPr>
        <w:t xml:space="preserve"> galvenās darbības jomas līmenī, tiek uzskatīti par vienlīdz uzticamiem.</w:t>
      </w:r>
    </w:p>
    <w:p w14:paraId="13BD079F" w14:textId="77777777" w:rsidR="00F90E5D" w:rsidRPr="00F90E5D" w:rsidRDefault="00F90E5D" w:rsidP="00F90E5D">
      <w:pPr>
        <w:pStyle w:val="Pamatteksts"/>
        <w:numPr>
          <w:ilvl w:val="0"/>
          <w:numId w:val="9"/>
        </w:numPr>
        <w:tabs>
          <w:tab w:val="left" w:pos="851"/>
        </w:tabs>
        <w:ind w:left="284" w:firstLine="0"/>
        <w:jc w:val="both"/>
        <w:rPr>
          <w:rFonts w:ascii="Times New Roman" w:hAnsi="Times New Roman" w:cs="Times New Roman"/>
          <w:noProof/>
          <w:sz w:val="24"/>
          <w:szCs w:val="24"/>
        </w:rPr>
      </w:pPr>
      <w:r>
        <w:rPr>
          <w:rFonts w:ascii="Times New Roman" w:hAnsi="Times New Roman"/>
          <w:i/>
          <w:iCs/>
          <w:sz w:val="24"/>
        </w:rPr>
        <w:t>MLA</w:t>
      </w:r>
      <w:r>
        <w:rPr>
          <w:rFonts w:ascii="Times New Roman" w:hAnsi="Times New Roman"/>
          <w:sz w:val="24"/>
        </w:rPr>
        <w:t xml:space="preserve"> pakārtotajā darbības jomā ietilpst atbilstības novērtēšanas prasības, piemēram, ISO 9001, un, ja atbilstīgi, – shēmas īpašas prasības, piemēram, ISO/TS 22003. Apliecinājumi, ko veic </w:t>
      </w:r>
      <w:r>
        <w:rPr>
          <w:rFonts w:ascii="Times New Roman" w:hAnsi="Times New Roman"/>
          <w:i/>
          <w:iCs/>
          <w:sz w:val="24"/>
        </w:rPr>
        <w:t>CAB</w:t>
      </w:r>
      <w:r>
        <w:rPr>
          <w:rFonts w:ascii="Times New Roman" w:hAnsi="Times New Roman"/>
          <w:sz w:val="24"/>
        </w:rPr>
        <w:t xml:space="preserve"> pakārtotās jomas līmenī, tiek uzskatīti par līdzvērtīgiem.</w:t>
      </w:r>
    </w:p>
    <w:p w14:paraId="55DA26B1" w14:textId="77777777" w:rsidR="00F90E5D" w:rsidRPr="00F90E5D" w:rsidRDefault="00F90E5D" w:rsidP="00F90E5D">
      <w:pPr>
        <w:jc w:val="both"/>
        <w:rPr>
          <w:rFonts w:ascii="Times New Roman" w:eastAsia="Arial" w:hAnsi="Times New Roman" w:cs="Times New Roman"/>
          <w:noProof/>
          <w:sz w:val="24"/>
          <w:szCs w:val="24"/>
        </w:rPr>
      </w:pPr>
    </w:p>
    <w:p w14:paraId="2D0B3C87" w14:textId="77777777" w:rsidR="00F90E5D" w:rsidRPr="00F90E5D" w:rsidRDefault="00F90E5D" w:rsidP="00F90E5D">
      <w:pPr>
        <w:pStyle w:val="Pamatteksts"/>
        <w:ind w:left="0"/>
        <w:jc w:val="both"/>
        <w:rPr>
          <w:rFonts w:ascii="Times New Roman" w:hAnsi="Times New Roman" w:cs="Times New Roman"/>
          <w:noProof/>
          <w:sz w:val="24"/>
          <w:szCs w:val="24"/>
        </w:rPr>
      </w:pPr>
      <w:r>
        <w:rPr>
          <w:rFonts w:ascii="Times New Roman" w:hAnsi="Times New Roman"/>
          <w:i/>
          <w:iCs/>
          <w:sz w:val="24"/>
        </w:rPr>
        <w:t>IAF MLA</w:t>
      </w:r>
      <w:r>
        <w:rPr>
          <w:rFonts w:ascii="Times New Roman" w:hAnsi="Times New Roman"/>
          <w:sz w:val="24"/>
        </w:rPr>
        <w:t xml:space="preserve"> nodrošina uzticamību, kas nepieciešama, lai tirgus atzītu atbilstības novērtēšanas rezultātus. Apliecinājumi, ko saskaņā ar </w:t>
      </w:r>
      <w:r>
        <w:rPr>
          <w:rFonts w:ascii="Times New Roman" w:hAnsi="Times New Roman"/>
          <w:i/>
          <w:iCs/>
          <w:sz w:val="24"/>
        </w:rPr>
        <w:t>IAF MLA</w:t>
      </w:r>
      <w:r>
        <w:rPr>
          <w:rFonts w:ascii="Times New Roman" w:hAnsi="Times New Roman"/>
          <w:sz w:val="24"/>
        </w:rPr>
        <w:t xml:space="preserve"> ir izdevusi institūcija, kuru ir akreditējusi </w:t>
      </w:r>
      <w:r>
        <w:rPr>
          <w:rFonts w:ascii="Times New Roman" w:hAnsi="Times New Roman"/>
          <w:i/>
          <w:iCs/>
          <w:sz w:val="24"/>
        </w:rPr>
        <w:t>IAF MLA</w:t>
      </w:r>
      <w:r>
        <w:rPr>
          <w:rFonts w:ascii="Times New Roman" w:hAnsi="Times New Roman"/>
          <w:sz w:val="24"/>
        </w:rPr>
        <w:t xml:space="preserve"> parakstītāja </w:t>
      </w:r>
      <w:r>
        <w:rPr>
          <w:rFonts w:ascii="Times New Roman" w:hAnsi="Times New Roman"/>
          <w:i/>
          <w:iCs/>
          <w:sz w:val="24"/>
        </w:rPr>
        <w:t>AB</w:t>
      </w:r>
      <w:r>
        <w:rPr>
          <w:rFonts w:ascii="Times New Roman" w:hAnsi="Times New Roman"/>
          <w:sz w:val="24"/>
        </w:rPr>
        <w:t>, var tikt atzīti visā pasaulē, tādējādi veicinot starptautisko tirdzniecību.</w:t>
      </w:r>
    </w:p>
    <w:p w14:paraId="231DD3EC" w14:textId="77777777" w:rsidR="00F90E5D" w:rsidRPr="00F90E5D" w:rsidRDefault="00F90E5D" w:rsidP="00F90E5D">
      <w:pPr>
        <w:jc w:val="both"/>
        <w:rPr>
          <w:rFonts w:ascii="Times New Roman" w:eastAsia="Arial" w:hAnsi="Times New Roman" w:cs="Times New Roman"/>
          <w:noProof/>
          <w:sz w:val="24"/>
          <w:szCs w:val="24"/>
        </w:rPr>
      </w:pPr>
    </w:p>
    <w:tbl>
      <w:tblPr>
        <w:tblStyle w:val="Reatabul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4564"/>
        <w:gridCol w:w="4564"/>
      </w:tblGrid>
      <w:tr w:rsidR="00F90E5D" w:rsidRPr="00F90E5D" w14:paraId="13C24A5F" w14:textId="77777777" w:rsidTr="00C06AB0">
        <w:tc>
          <w:tcPr>
            <w:tcW w:w="2500" w:type="pct"/>
          </w:tcPr>
          <w:p w14:paraId="4A57C625" w14:textId="77777777" w:rsidR="00F90E5D" w:rsidRPr="00F90E5D" w:rsidRDefault="00F90E5D" w:rsidP="00C06AB0">
            <w:pPr>
              <w:pStyle w:val="Pamatteksts"/>
              <w:ind w:left="0"/>
              <w:rPr>
                <w:rFonts w:ascii="Times New Roman" w:hAnsi="Times New Roman" w:cs="Times New Roman"/>
                <w:noProof/>
                <w:sz w:val="24"/>
                <w:szCs w:val="24"/>
              </w:rPr>
            </w:pPr>
            <w:r>
              <w:rPr>
                <w:rFonts w:ascii="Times New Roman" w:hAnsi="Times New Roman"/>
                <w:sz w:val="24"/>
              </w:rPr>
              <w:t>1. izdevums</w:t>
            </w:r>
          </w:p>
          <w:p w14:paraId="2459693D" w14:textId="77777777" w:rsidR="00F90E5D" w:rsidRPr="00F90E5D" w:rsidRDefault="00F90E5D" w:rsidP="00C06AB0">
            <w:pPr>
              <w:pStyle w:val="Pamatteksts"/>
              <w:ind w:left="0"/>
              <w:rPr>
                <w:rFonts w:ascii="Times New Roman" w:hAnsi="Times New Roman" w:cs="Times New Roman"/>
                <w:noProof/>
                <w:sz w:val="24"/>
                <w:szCs w:val="24"/>
              </w:rPr>
            </w:pPr>
            <w:r>
              <w:rPr>
                <w:rFonts w:ascii="Times New Roman" w:hAnsi="Times New Roman"/>
                <w:sz w:val="24"/>
              </w:rPr>
              <w:t xml:space="preserve">Sagatavoja: </w:t>
            </w:r>
            <w:r>
              <w:rPr>
                <w:rFonts w:ascii="Times New Roman" w:hAnsi="Times New Roman"/>
                <w:i/>
                <w:iCs/>
                <w:sz w:val="24"/>
              </w:rPr>
              <w:t>IAF</w:t>
            </w:r>
            <w:r>
              <w:rPr>
                <w:rFonts w:ascii="Times New Roman" w:hAnsi="Times New Roman"/>
                <w:sz w:val="24"/>
              </w:rPr>
              <w:t xml:space="preserve"> Tehniskā komiteja</w:t>
            </w:r>
          </w:p>
        </w:tc>
        <w:tc>
          <w:tcPr>
            <w:tcW w:w="2500" w:type="pct"/>
          </w:tcPr>
          <w:p w14:paraId="1526FCF0" w14:textId="77777777" w:rsidR="00F90E5D" w:rsidRPr="00F90E5D" w:rsidRDefault="00F90E5D" w:rsidP="00C06AB0">
            <w:pPr>
              <w:pStyle w:val="Pamatteksts"/>
              <w:rPr>
                <w:rFonts w:ascii="Times New Roman" w:eastAsia="Lucida Calligraphy" w:hAnsi="Times New Roman" w:cs="Times New Roman"/>
                <w:i/>
                <w:iCs/>
                <w:noProof/>
                <w:sz w:val="24"/>
                <w:szCs w:val="24"/>
              </w:rPr>
            </w:pPr>
          </w:p>
        </w:tc>
      </w:tr>
      <w:tr w:rsidR="00F90E5D" w:rsidRPr="00F90E5D" w14:paraId="57D8AA2B" w14:textId="77777777" w:rsidTr="00C06AB0">
        <w:trPr>
          <w:trHeight w:val="1012"/>
        </w:trPr>
        <w:tc>
          <w:tcPr>
            <w:tcW w:w="2500" w:type="pct"/>
          </w:tcPr>
          <w:p w14:paraId="1FABE76B" w14:textId="77777777" w:rsidR="00F90E5D" w:rsidRPr="00F90E5D" w:rsidRDefault="00F90E5D" w:rsidP="00C06AB0">
            <w:pPr>
              <w:pStyle w:val="Pamatteksts"/>
              <w:ind w:left="0"/>
              <w:rPr>
                <w:rFonts w:ascii="Times New Roman" w:hAnsi="Times New Roman" w:cs="Times New Roman"/>
                <w:noProof/>
                <w:sz w:val="24"/>
                <w:szCs w:val="24"/>
              </w:rPr>
            </w:pPr>
            <w:r>
              <w:rPr>
                <w:rFonts w:ascii="Times New Roman" w:hAnsi="Times New Roman"/>
                <w:sz w:val="24"/>
              </w:rPr>
              <w:t xml:space="preserve">Apstiprināja: </w:t>
            </w:r>
            <w:r>
              <w:rPr>
                <w:rFonts w:ascii="Times New Roman" w:hAnsi="Times New Roman"/>
                <w:i/>
                <w:iCs/>
                <w:sz w:val="24"/>
              </w:rPr>
              <w:t>IAF</w:t>
            </w:r>
            <w:r>
              <w:rPr>
                <w:rFonts w:ascii="Times New Roman" w:hAnsi="Times New Roman"/>
                <w:sz w:val="24"/>
              </w:rPr>
              <w:t xml:space="preserve"> locekļi</w:t>
            </w:r>
          </w:p>
          <w:p w14:paraId="20D9C399" w14:textId="77777777" w:rsidR="00F90E5D" w:rsidRPr="00F90E5D" w:rsidRDefault="00F90E5D" w:rsidP="00C06AB0">
            <w:pPr>
              <w:pStyle w:val="Pamatteksts"/>
              <w:ind w:left="0"/>
              <w:rPr>
                <w:rFonts w:ascii="Times New Roman" w:hAnsi="Times New Roman" w:cs="Times New Roman"/>
                <w:noProof/>
                <w:sz w:val="24"/>
                <w:szCs w:val="24"/>
              </w:rPr>
            </w:pPr>
            <w:r>
              <w:rPr>
                <w:rFonts w:ascii="Times New Roman" w:hAnsi="Times New Roman"/>
                <w:sz w:val="24"/>
              </w:rPr>
              <w:t>Izdošanas datums: 2013. gada 4. septembris</w:t>
            </w:r>
          </w:p>
          <w:p w14:paraId="5D31823F" w14:textId="77777777" w:rsidR="00F90E5D" w:rsidRPr="00F90E5D" w:rsidRDefault="00F90E5D" w:rsidP="00C06AB0">
            <w:pPr>
              <w:pStyle w:val="Pamatteksts"/>
              <w:ind w:left="0"/>
              <w:rPr>
                <w:rFonts w:ascii="Times New Roman" w:hAnsi="Times New Roman" w:cs="Times New Roman"/>
                <w:noProof/>
                <w:sz w:val="24"/>
                <w:szCs w:val="24"/>
              </w:rPr>
            </w:pPr>
            <w:r>
              <w:rPr>
                <w:rFonts w:ascii="Times New Roman" w:hAnsi="Times New Roman"/>
                <w:sz w:val="24"/>
              </w:rPr>
              <w:t>Kontaktpersona informācijas pieprasījumiem: Elva Nilsena [</w:t>
            </w:r>
            <w:r>
              <w:rPr>
                <w:rFonts w:ascii="Times New Roman" w:hAnsi="Times New Roman"/>
                <w:i/>
                <w:iCs/>
                <w:sz w:val="24"/>
              </w:rPr>
              <w:t>Elva Nilsen</w:t>
            </w:r>
            <w:r>
              <w:rPr>
                <w:rFonts w:ascii="Times New Roman" w:hAnsi="Times New Roman"/>
                <w:sz w:val="24"/>
              </w:rPr>
              <w:t>]</w:t>
            </w:r>
          </w:p>
          <w:p w14:paraId="4F5E9788" w14:textId="77777777" w:rsidR="00F90E5D" w:rsidRPr="00F90E5D" w:rsidRDefault="00F90E5D" w:rsidP="00C06AB0">
            <w:pPr>
              <w:pStyle w:val="Pamatteksts"/>
              <w:ind w:firstLine="1603"/>
              <w:rPr>
                <w:rFonts w:ascii="Times New Roman" w:hAnsi="Times New Roman" w:cs="Times New Roman"/>
                <w:noProof/>
                <w:sz w:val="24"/>
                <w:szCs w:val="24"/>
              </w:rPr>
            </w:pPr>
            <w:r>
              <w:rPr>
                <w:rFonts w:ascii="Times New Roman" w:hAnsi="Times New Roman"/>
                <w:i/>
                <w:iCs/>
                <w:sz w:val="24"/>
              </w:rPr>
              <w:t>IAF</w:t>
            </w:r>
            <w:r>
              <w:rPr>
                <w:rFonts w:ascii="Times New Roman" w:hAnsi="Times New Roman"/>
                <w:sz w:val="24"/>
              </w:rPr>
              <w:t xml:space="preserve"> korporācijas sekretāre</w:t>
            </w:r>
          </w:p>
        </w:tc>
        <w:tc>
          <w:tcPr>
            <w:tcW w:w="2500" w:type="pct"/>
          </w:tcPr>
          <w:p w14:paraId="7AE824C7" w14:textId="77777777" w:rsidR="00F90E5D" w:rsidRPr="00F90E5D" w:rsidRDefault="00F90E5D" w:rsidP="00C06AB0">
            <w:pPr>
              <w:pStyle w:val="Pamatteksts"/>
              <w:rPr>
                <w:rFonts w:ascii="Times New Roman" w:hAnsi="Times New Roman" w:cs="Times New Roman"/>
                <w:noProof/>
                <w:sz w:val="24"/>
                <w:szCs w:val="24"/>
              </w:rPr>
            </w:pPr>
            <w:r>
              <w:rPr>
                <w:rFonts w:ascii="Times New Roman" w:hAnsi="Times New Roman"/>
                <w:sz w:val="24"/>
              </w:rPr>
              <w:t>Datums: 2012. gada 9. novembris</w:t>
            </w:r>
          </w:p>
          <w:p w14:paraId="36D7E778" w14:textId="77777777" w:rsidR="00F90E5D" w:rsidRPr="00F90E5D" w:rsidRDefault="00F90E5D" w:rsidP="00C06AB0">
            <w:pPr>
              <w:pStyle w:val="Pamatteksts"/>
              <w:rPr>
                <w:rFonts w:ascii="Times New Roman" w:hAnsi="Times New Roman" w:cs="Times New Roman"/>
                <w:noProof/>
                <w:sz w:val="24"/>
                <w:szCs w:val="24"/>
              </w:rPr>
            </w:pPr>
            <w:r>
              <w:rPr>
                <w:rFonts w:ascii="Times New Roman" w:hAnsi="Times New Roman"/>
                <w:sz w:val="24"/>
              </w:rPr>
              <w:t>Datums: 2013. gada 13. augusts</w:t>
            </w:r>
          </w:p>
          <w:p w14:paraId="13D7C621" w14:textId="77777777" w:rsidR="00F90E5D" w:rsidRPr="00F90E5D" w:rsidRDefault="00F90E5D" w:rsidP="00C06AB0">
            <w:pPr>
              <w:pStyle w:val="Pamatteksts"/>
              <w:rPr>
                <w:rFonts w:ascii="Times New Roman" w:hAnsi="Times New Roman" w:cs="Times New Roman"/>
                <w:noProof/>
                <w:sz w:val="24"/>
                <w:szCs w:val="24"/>
              </w:rPr>
            </w:pPr>
            <w:r>
              <w:rPr>
                <w:rFonts w:ascii="Times New Roman" w:hAnsi="Times New Roman"/>
                <w:sz w:val="24"/>
              </w:rPr>
              <w:t>Piemērošanas datums: 2014. gada 4. septembris</w:t>
            </w:r>
          </w:p>
        </w:tc>
      </w:tr>
      <w:tr w:rsidR="00F90E5D" w:rsidRPr="00F90E5D" w14:paraId="26387CA8" w14:textId="77777777" w:rsidTr="00C06AB0">
        <w:tc>
          <w:tcPr>
            <w:tcW w:w="2500" w:type="pct"/>
          </w:tcPr>
          <w:p w14:paraId="2E0506B8" w14:textId="77777777" w:rsidR="00F90E5D" w:rsidRPr="00F90E5D" w:rsidRDefault="00F90E5D" w:rsidP="00C06AB0">
            <w:pPr>
              <w:pStyle w:val="Pamatteksts"/>
              <w:ind w:left="0"/>
              <w:rPr>
                <w:rFonts w:ascii="Times New Roman" w:hAnsi="Times New Roman" w:cs="Times New Roman"/>
                <w:noProof/>
                <w:sz w:val="24"/>
                <w:szCs w:val="24"/>
              </w:rPr>
            </w:pPr>
            <w:r>
              <w:rPr>
                <w:rFonts w:ascii="Times New Roman" w:hAnsi="Times New Roman"/>
                <w:sz w:val="24"/>
              </w:rPr>
              <w:t>Tālrunis: +1 613 454-8159</w:t>
            </w:r>
          </w:p>
          <w:p w14:paraId="11DF852E" w14:textId="77777777" w:rsidR="00F90E5D" w:rsidRPr="00F90E5D" w:rsidRDefault="00F90E5D" w:rsidP="00C06AB0">
            <w:pPr>
              <w:pStyle w:val="Pamatteksts"/>
              <w:ind w:left="0"/>
              <w:rPr>
                <w:rFonts w:ascii="Times New Roman" w:hAnsi="Times New Roman" w:cs="Times New Roman"/>
                <w:noProof/>
                <w:sz w:val="24"/>
                <w:szCs w:val="24"/>
              </w:rPr>
            </w:pPr>
            <w:r>
              <w:rPr>
                <w:rFonts w:ascii="Times New Roman" w:hAnsi="Times New Roman"/>
                <w:sz w:val="24"/>
              </w:rPr>
              <w:t>E-pasts: secretary@iaf.nu</w:t>
            </w:r>
          </w:p>
        </w:tc>
        <w:tc>
          <w:tcPr>
            <w:tcW w:w="2500" w:type="pct"/>
            <w:vAlign w:val="center"/>
          </w:tcPr>
          <w:p w14:paraId="4705025D" w14:textId="77777777" w:rsidR="00F90E5D" w:rsidRPr="00F90E5D" w:rsidRDefault="00F90E5D" w:rsidP="00C06AB0">
            <w:pPr>
              <w:pStyle w:val="Pamatteksts"/>
              <w:rPr>
                <w:rFonts w:ascii="Times New Roman" w:hAnsi="Times New Roman" w:cs="Times New Roman"/>
                <w:bCs/>
                <w:noProof/>
                <w:sz w:val="24"/>
                <w:szCs w:val="24"/>
              </w:rPr>
            </w:pPr>
          </w:p>
        </w:tc>
      </w:tr>
    </w:tbl>
    <w:p w14:paraId="60130ED3" w14:textId="77777777" w:rsidR="00F90E5D" w:rsidRPr="00F90E5D" w:rsidRDefault="00F90E5D" w:rsidP="00F90E5D">
      <w:pPr>
        <w:jc w:val="both"/>
        <w:rPr>
          <w:rFonts w:ascii="Times New Roman" w:hAnsi="Times New Roman" w:cs="Times New Roman"/>
          <w:noProof/>
          <w:sz w:val="24"/>
          <w:szCs w:val="24"/>
        </w:rPr>
      </w:pPr>
    </w:p>
    <w:p w14:paraId="562C8DAB" w14:textId="77777777" w:rsidR="00F90E5D" w:rsidRPr="00F90E5D" w:rsidRDefault="00F90E5D" w:rsidP="00F90E5D">
      <w:pPr>
        <w:rPr>
          <w:rFonts w:ascii="Times New Roman" w:eastAsia="Arial" w:hAnsi="Times New Roman" w:cs="Times New Roman"/>
          <w:noProof/>
          <w:sz w:val="24"/>
          <w:szCs w:val="24"/>
        </w:rPr>
      </w:pPr>
      <w:r>
        <w:br w:type="page"/>
      </w:r>
    </w:p>
    <w:p w14:paraId="0643AADF" w14:textId="77777777" w:rsidR="00F90E5D" w:rsidRPr="00F90E5D" w:rsidRDefault="00F90E5D" w:rsidP="00F90E5D">
      <w:pPr>
        <w:jc w:val="both"/>
        <w:rPr>
          <w:rFonts w:ascii="Times New Roman" w:eastAsia="Arial" w:hAnsi="Times New Roman" w:cs="Times New Roman"/>
          <w:noProof/>
          <w:sz w:val="24"/>
          <w:szCs w:val="24"/>
        </w:rPr>
      </w:pPr>
    </w:p>
    <w:p w14:paraId="6CFEE701" w14:textId="77777777" w:rsidR="00F90E5D" w:rsidRPr="00F90E5D" w:rsidRDefault="00F90E5D" w:rsidP="00F90E5D">
      <w:pPr>
        <w:jc w:val="center"/>
        <w:rPr>
          <w:rFonts w:ascii="Times New Roman" w:hAnsi="Times New Roman" w:cs="Times New Roman"/>
          <w:b/>
          <w:noProof/>
          <w:sz w:val="24"/>
          <w:szCs w:val="24"/>
        </w:rPr>
      </w:pPr>
      <w:r>
        <w:rPr>
          <w:rFonts w:ascii="Times New Roman" w:hAnsi="Times New Roman"/>
          <w:b/>
          <w:sz w:val="24"/>
        </w:rPr>
        <w:t xml:space="preserve">IEVADS ATTIECĪBĀ UZ </w:t>
      </w:r>
      <w:r>
        <w:rPr>
          <w:rFonts w:ascii="Times New Roman" w:hAnsi="Times New Roman"/>
          <w:b/>
          <w:i/>
          <w:iCs/>
          <w:sz w:val="24"/>
        </w:rPr>
        <w:t>IAF</w:t>
      </w:r>
      <w:r>
        <w:rPr>
          <w:rFonts w:ascii="Times New Roman" w:hAnsi="Times New Roman"/>
          <w:b/>
          <w:sz w:val="24"/>
        </w:rPr>
        <w:t xml:space="preserve"> OBLIGĀTAJIEM DOKUMENTIEM</w:t>
      </w:r>
      <w:bookmarkStart w:id="0" w:name="INTRODUCTION_TO_IAF_MANDATORY_DOCUMENTS"/>
      <w:bookmarkEnd w:id="0"/>
    </w:p>
    <w:p w14:paraId="09F101D6" w14:textId="77777777" w:rsidR="00F90E5D" w:rsidRPr="00F90E5D" w:rsidRDefault="00F90E5D" w:rsidP="00F90E5D">
      <w:pPr>
        <w:jc w:val="both"/>
        <w:rPr>
          <w:rFonts w:ascii="Times New Roman" w:eastAsia="Arial" w:hAnsi="Times New Roman" w:cs="Times New Roman"/>
          <w:b/>
          <w:bCs/>
          <w:noProof/>
          <w:sz w:val="24"/>
          <w:szCs w:val="24"/>
        </w:rPr>
      </w:pPr>
    </w:p>
    <w:p w14:paraId="7DE01494" w14:textId="1BA63400" w:rsidR="00F90E5D" w:rsidRPr="00F90E5D" w:rsidRDefault="00F90E5D" w:rsidP="00F90E5D">
      <w:pPr>
        <w:pStyle w:val="Pamatteksts"/>
        <w:ind w:left="0"/>
        <w:jc w:val="both"/>
        <w:rPr>
          <w:rFonts w:ascii="Times New Roman" w:hAnsi="Times New Roman" w:cs="Times New Roman"/>
          <w:noProof/>
          <w:sz w:val="24"/>
          <w:szCs w:val="24"/>
        </w:rPr>
      </w:pPr>
      <w:r>
        <w:rPr>
          <w:rFonts w:ascii="Times New Roman" w:hAnsi="Times New Roman"/>
          <w:sz w:val="24"/>
        </w:rPr>
        <w:t>Šajā dokumentā vēlējuma un vajadzības izteiksmi lieto, lai norādītu atzītus standarta prasību izpildes līdzekļus</w:t>
      </w:r>
      <w:r w:rsidR="006A4B3C">
        <w:rPr>
          <w:rStyle w:val="Vresatsauce"/>
          <w:rFonts w:ascii="Times New Roman" w:hAnsi="Times New Roman"/>
          <w:sz w:val="24"/>
        </w:rPr>
        <w:footnoteReference w:id="1"/>
      </w:r>
      <w:r>
        <w:rPr>
          <w:rFonts w:ascii="Times New Roman" w:hAnsi="Times New Roman"/>
          <w:sz w:val="24"/>
        </w:rPr>
        <w:t>. Atbilstības novērtēšanas institūcija (</w:t>
      </w:r>
      <w:r>
        <w:rPr>
          <w:rFonts w:ascii="Times New Roman" w:hAnsi="Times New Roman"/>
          <w:i/>
          <w:iCs/>
          <w:sz w:val="24"/>
        </w:rPr>
        <w:t>CAB</w:t>
      </w:r>
      <w:r>
        <w:rPr>
          <w:rFonts w:ascii="Times New Roman" w:hAnsi="Times New Roman"/>
          <w:sz w:val="24"/>
        </w:rPr>
        <w:t>) var prasības izpildīt līdzvērtīgā veidā, ar nosacījumu, ka tā to var pierādīt akreditācijas institūcijai (</w:t>
      </w:r>
      <w:r>
        <w:rPr>
          <w:rFonts w:ascii="Times New Roman" w:hAnsi="Times New Roman"/>
          <w:i/>
          <w:iCs/>
          <w:sz w:val="24"/>
        </w:rPr>
        <w:t>AB</w:t>
      </w:r>
      <w:r>
        <w:rPr>
          <w:rFonts w:ascii="Times New Roman" w:hAnsi="Times New Roman"/>
          <w:sz w:val="24"/>
        </w:rPr>
        <w:t>). Šajā dokumentā vajadzības un īstenības izteiksmi lieto, lai norādītu noteikumus, kas, atainojot attiecīgā standarta prasības, ir obligātie noteikumi</w:t>
      </w:r>
      <w:r w:rsidR="00F72920">
        <w:rPr>
          <w:rStyle w:val="Vresatsauce"/>
          <w:rFonts w:ascii="Times New Roman" w:hAnsi="Times New Roman"/>
          <w:sz w:val="24"/>
        </w:rPr>
        <w:footnoteReference w:id="2"/>
      </w:r>
      <w:r>
        <w:rPr>
          <w:rFonts w:ascii="Times New Roman" w:hAnsi="Times New Roman"/>
          <w:sz w:val="24"/>
        </w:rPr>
        <w:t>.</w:t>
      </w:r>
    </w:p>
    <w:p w14:paraId="1882678E" w14:textId="77777777" w:rsidR="00F90E5D" w:rsidRPr="00F90E5D" w:rsidRDefault="00F90E5D" w:rsidP="00F90E5D">
      <w:pPr>
        <w:rPr>
          <w:rFonts w:ascii="Times New Roman" w:eastAsia="Arial" w:hAnsi="Times New Roman" w:cs="Times New Roman"/>
          <w:noProof/>
          <w:sz w:val="24"/>
          <w:szCs w:val="24"/>
        </w:rPr>
      </w:pPr>
      <w:r>
        <w:br w:type="page"/>
      </w:r>
    </w:p>
    <w:p w14:paraId="5DCB7ABE" w14:textId="77777777" w:rsidR="00F90E5D" w:rsidRPr="00F90E5D" w:rsidRDefault="00F90E5D" w:rsidP="00F90E5D">
      <w:pPr>
        <w:jc w:val="both"/>
        <w:rPr>
          <w:rFonts w:ascii="Times New Roman" w:eastAsia="Arial" w:hAnsi="Times New Roman" w:cs="Times New Roman"/>
          <w:noProof/>
          <w:sz w:val="24"/>
          <w:szCs w:val="24"/>
        </w:rPr>
      </w:pPr>
    </w:p>
    <w:p w14:paraId="6230A1CA" w14:textId="77777777" w:rsidR="00F90E5D" w:rsidRPr="00F90E5D" w:rsidRDefault="00F90E5D" w:rsidP="00F90E5D">
      <w:pPr>
        <w:jc w:val="center"/>
        <w:rPr>
          <w:rFonts w:ascii="Times New Roman" w:hAnsi="Times New Roman" w:cs="Times New Roman"/>
          <w:b/>
          <w:noProof/>
          <w:sz w:val="24"/>
          <w:szCs w:val="24"/>
        </w:rPr>
      </w:pPr>
      <w:r>
        <w:rPr>
          <w:rFonts w:ascii="Times New Roman" w:hAnsi="Times New Roman"/>
          <w:b/>
          <w:sz w:val="24"/>
        </w:rPr>
        <w:t>SATURA RĀDĪTĀJS</w:t>
      </w:r>
    </w:p>
    <w:p w14:paraId="7E6E944A" w14:textId="77777777" w:rsidR="00856601" w:rsidRPr="00856601" w:rsidRDefault="00856601" w:rsidP="00F90E5D">
      <w:pPr>
        <w:rPr>
          <w:rFonts w:ascii="Times New Roman" w:hAnsi="Times New Roman" w:cs="Times New Roman"/>
          <w:sz w:val="24"/>
          <w:szCs w:val="24"/>
        </w:rPr>
      </w:pPr>
    </w:p>
    <w:sdt>
      <w:sdtPr>
        <w:rPr>
          <w:rFonts w:asciiTheme="minorHAnsi" w:eastAsiaTheme="minorHAnsi" w:hAnsiTheme="minorHAnsi" w:cstheme="minorBidi"/>
          <w:color w:val="auto"/>
          <w:sz w:val="22"/>
          <w:szCs w:val="22"/>
          <w:lang w:eastAsia="en-US"/>
        </w:rPr>
        <w:id w:val="574858362"/>
        <w:docPartObj>
          <w:docPartGallery w:val="Table of Contents"/>
          <w:docPartUnique/>
        </w:docPartObj>
      </w:sdtPr>
      <w:sdtEndPr>
        <w:rPr>
          <w:b/>
          <w:bCs/>
        </w:rPr>
      </w:sdtEndPr>
      <w:sdtContent>
        <w:p w14:paraId="54970637" w14:textId="1B45A265" w:rsidR="00856601" w:rsidRPr="00856601" w:rsidRDefault="00856601" w:rsidP="00856601">
          <w:pPr>
            <w:pStyle w:val="Saturardtjavirsraksts"/>
            <w:spacing w:before="0" w:line="360" w:lineRule="auto"/>
            <w:jc w:val="both"/>
            <w:rPr>
              <w:rFonts w:ascii="Times New Roman" w:hAnsi="Times New Roman" w:cs="Times New Roman"/>
              <w:sz w:val="24"/>
              <w:szCs w:val="24"/>
            </w:rPr>
          </w:pPr>
        </w:p>
        <w:p w14:paraId="1995E9E1" w14:textId="0C3F96C6" w:rsidR="00856601" w:rsidRPr="00856601" w:rsidRDefault="00856601" w:rsidP="00856601">
          <w:pPr>
            <w:pStyle w:val="Saturs1"/>
            <w:tabs>
              <w:tab w:val="right" w:leader="dot" w:pos="9062"/>
            </w:tabs>
            <w:spacing w:before="0" w:line="360" w:lineRule="auto"/>
            <w:ind w:left="0" w:firstLine="0"/>
            <w:jc w:val="both"/>
            <w:rPr>
              <w:rFonts w:ascii="Times New Roman" w:eastAsiaTheme="minorEastAsia" w:hAnsi="Times New Roman" w:cs="Times New Roman"/>
              <w:noProof/>
              <w:sz w:val="24"/>
              <w:szCs w:val="24"/>
              <w:lang w:eastAsia="lv-LV"/>
            </w:rPr>
          </w:pPr>
          <w:r w:rsidRPr="00856601">
            <w:rPr>
              <w:rFonts w:ascii="Times New Roman" w:hAnsi="Times New Roman" w:cs="Times New Roman"/>
              <w:sz w:val="24"/>
              <w:szCs w:val="24"/>
            </w:rPr>
            <w:fldChar w:fldCharType="begin"/>
          </w:r>
          <w:r w:rsidRPr="00856601">
            <w:rPr>
              <w:rFonts w:ascii="Times New Roman" w:hAnsi="Times New Roman" w:cs="Times New Roman"/>
              <w:sz w:val="24"/>
              <w:szCs w:val="24"/>
            </w:rPr>
            <w:instrText xml:space="preserve"> TOC \o "1-3" \h \z \u </w:instrText>
          </w:r>
          <w:r w:rsidRPr="00856601">
            <w:rPr>
              <w:rFonts w:ascii="Times New Roman" w:hAnsi="Times New Roman" w:cs="Times New Roman"/>
              <w:sz w:val="24"/>
              <w:szCs w:val="24"/>
            </w:rPr>
            <w:fldChar w:fldCharType="separate"/>
          </w:r>
          <w:hyperlink w:anchor="_Toc103700970" w:history="1">
            <w:r w:rsidRPr="00856601">
              <w:rPr>
                <w:rStyle w:val="Hipersaite"/>
                <w:rFonts w:ascii="Times New Roman" w:hAnsi="Times New Roman" w:cs="Times New Roman"/>
                <w:noProof/>
                <w:sz w:val="24"/>
                <w:szCs w:val="24"/>
              </w:rPr>
              <w:t>1. IEVADS</w:t>
            </w:r>
            <w:r w:rsidRPr="00856601">
              <w:rPr>
                <w:rFonts w:ascii="Times New Roman" w:hAnsi="Times New Roman" w:cs="Times New Roman"/>
                <w:noProof/>
                <w:webHidden/>
                <w:sz w:val="24"/>
                <w:szCs w:val="24"/>
              </w:rPr>
              <w:tab/>
            </w:r>
            <w:r w:rsidRPr="00856601">
              <w:rPr>
                <w:rFonts w:ascii="Times New Roman" w:hAnsi="Times New Roman" w:cs="Times New Roman"/>
                <w:noProof/>
                <w:webHidden/>
                <w:sz w:val="24"/>
                <w:szCs w:val="24"/>
              </w:rPr>
              <w:fldChar w:fldCharType="begin"/>
            </w:r>
            <w:r w:rsidRPr="00856601">
              <w:rPr>
                <w:rFonts w:ascii="Times New Roman" w:hAnsi="Times New Roman" w:cs="Times New Roman"/>
                <w:noProof/>
                <w:webHidden/>
                <w:sz w:val="24"/>
                <w:szCs w:val="24"/>
              </w:rPr>
              <w:instrText xml:space="preserve"> PAGEREF _Toc103700970 \h </w:instrText>
            </w:r>
            <w:r w:rsidRPr="00856601">
              <w:rPr>
                <w:rFonts w:ascii="Times New Roman" w:hAnsi="Times New Roman" w:cs="Times New Roman"/>
                <w:noProof/>
                <w:webHidden/>
                <w:sz w:val="24"/>
                <w:szCs w:val="24"/>
              </w:rPr>
            </w:r>
            <w:r w:rsidRPr="00856601">
              <w:rPr>
                <w:rFonts w:ascii="Times New Roman" w:hAnsi="Times New Roman" w:cs="Times New Roman"/>
                <w:noProof/>
                <w:webHidden/>
                <w:sz w:val="24"/>
                <w:szCs w:val="24"/>
              </w:rPr>
              <w:fldChar w:fldCharType="separate"/>
            </w:r>
            <w:r w:rsidR="00AE295B">
              <w:rPr>
                <w:rFonts w:ascii="Times New Roman" w:hAnsi="Times New Roman" w:cs="Times New Roman"/>
                <w:noProof/>
                <w:webHidden/>
                <w:sz w:val="24"/>
                <w:szCs w:val="24"/>
              </w:rPr>
              <w:t>5</w:t>
            </w:r>
            <w:r w:rsidRPr="00856601">
              <w:rPr>
                <w:rFonts w:ascii="Times New Roman" w:hAnsi="Times New Roman" w:cs="Times New Roman"/>
                <w:noProof/>
                <w:webHidden/>
                <w:sz w:val="24"/>
                <w:szCs w:val="24"/>
              </w:rPr>
              <w:fldChar w:fldCharType="end"/>
            </w:r>
          </w:hyperlink>
        </w:p>
        <w:p w14:paraId="273A0E6B" w14:textId="3EFA9CCC" w:rsidR="00856601" w:rsidRPr="00856601" w:rsidRDefault="008B46B7" w:rsidP="00856601">
          <w:pPr>
            <w:pStyle w:val="Saturs1"/>
            <w:tabs>
              <w:tab w:val="right" w:leader="dot" w:pos="9062"/>
            </w:tabs>
            <w:spacing w:before="0" w:line="360" w:lineRule="auto"/>
            <w:ind w:left="0" w:firstLine="0"/>
            <w:jc w:val="both"/>
            <w:rPr>
              <w:rFonts w:ascii="Times New Roman" w:eastAsiaTheme="minorEastAsia" w:hAnsi="Times New Roman" w:cs="Times New Roman"/>
              <w:noProof/>
              <w:sz w:val="24"/>
              <w:szCs w:val="24"/>
              <w:lang w:eastAsia="lv-LV"/>
            </w:rPr>
          </w:pPr>
          <w:hyperlink w:anchor="_Toc103700971" w:history="1">
            <w:r w:rsidR="00856601" w:rsidRPr="00856601">
              <w:rPr>
                <w:rStyle w:val="Hipersaite"/>
                <w:rFonts w:ascii="Times New Roman" w:hAnsi="Times New Roman" w:cs="Times New Roman"/>
                <w:noProof/>
                <w:sz w:val="24"/>
                <w:szCs w:val="24"/>
              </w:rPr>
              <w:t>2. DEFINĪCIJAS</w:t>
            </w:r>
            <w:r w:rsidR="00856601" w:rsidRPr="00856601">
              <w:rPr>
                <w:rFonts w:ascii="Times New Roman" w:hAnsi="Times New Roman" w:cs="Times New Roman"/>
                <w:noProof/>
                <w:webHidden/>
                <w:sz w:val="24"/>
                <w:szCs w:val="24"/>
              </w:rPr>
              <w:tab/>
            </w:r>
            <w:r w:rsidR="00856601" w:rsidRPr="00856601">
              <w:rPr>
                <w:rFonts w:ascii="Times New Roman" w:hAnsi="Times New Roman" w:cs="Times New Roman"/>
                <w:noProof/>
                <w:webHidden/>
                <w:sz w:val="24"/>
                <w:szCs w:val="24"/>
              </w:rPr>
              <w:fldChar w:fldCharType="begin"/>
            </w:r>
            <w:r w:rsidR="00856601" w:rsidRPr="00856601">
              <w:rPr>
                <w:rFonts w:ascii="Times New Roman" w:hAnsi="Times New Roman" w:cs="Times New Roman"/>
                <w:noProof/>
                <w:webHidden/>
                <w:sz w:val="24"/>
                <w:szCs w:val="24"/>
              </w:rPr>
              <w:instrText xml:space="preserve"> PAGEREF _Toc103700971 \h </w:instrText>
            </w:r>
            <w:r w:rsidR="00856601" w:rsidRPr="00856601">
              <w:rPr>
                <w:rFonts w:ascii="Times New Roman" w:hAnsi="Times New Roman" w:cs="Times New Roman"/>
                <w:noProof/>
                <w:webHidden/>
                <w:sz w:val="24"/>
                <w:szCs w:val="24"/>
              </w:rPr>
            </w:r>
            <w:r w:rsidR="00856601" w:rsidRPr="00856601">
              <w:rPr>
                <w:rFonts w:ascii="Times New Roman" w:hAnsi="Times New Roman" w:cs="Times New Roman"/>
                <w:noProof/>
                <w:webHidden/>
                <w:sz w:val="24"/>
                <w:szCs w:val="24"/>
              </w:rPr>
              <w:fldChar w:fldCharType="separate"/>
            </w:r>
            <w:r w:rsidR="00AE295B">
              <w:rPr>
                <w:rFonts w:ascii="Times New Roman" w:hAnsi="Times New Roman" w:cs="Times New Roman"/>
                <w:noProof/>
                <w:webHidden/>
                <w:sz w:val="24"/>
                <w:szCs w:val="24"/>
              </w:rPr>
              <w:t>5</w:t>
            </w:r>
            <w:r w:rsidR="00856601" w:rsidRPr="00856601">
              <w:rPr>
                <w:rFonts w:ascii="Times New Roman" w:hAnsi="Times New Roman" w:cs="Times New Roman"/>
                <w:noProof/>
                <w:webHidden/>
                <w:sz w:val="24"/>
                <w:szCs w:val="24"/>
              </w:rPr>
              <w:fldChar w:fldCharType="end"/>
            </w:r>
          </w:hyperlink>
        </w:p>
        <w:p w14:paraId="7947E2C1" w14:textId="45DB2D31" w:rsidR="00856601" w:rsidRPr="00856601" w:rsidRDefault="008B46B7" w:rsidP="00856601">
          <w:pPr>
            <w:pStyle w:val="Saturs1"/>
            <w:tabs>
              <w:tab w:val="right" w:leader="dot" w:pos="9062"/>
            </w:tabs>
            <w:spacing w:before="0" w:line="360" w:lineRule="auto"/>
            <w:ind w:left="0" w:firstLine="0"/>
            <w:jc w:val="both"/>
            <w:rPr>
              <w:rFonts w:ascii="Times New Roman" w:eastAsiaTheme="minorEastAsia" w:hAnsi="Times New Roman" w:cs="Times New Roman"/>
              <w:noProof/>
              <w:sz w:val="24"/>
              <w:szCs w:val="24"/>
              <w:lang w:eastAsia="lv-LV"/>
            </w:rPr>
          </w:pPr>
          <w:hyperlink w:anchor="_Toc103700972" w:history="1">
            <w:r w:rsidR="00856601" w:rsidRPr="00856601">
              <w:rPr>
                <w:rStyle w:val="Hipersaite"/>
                <w:rFonts w:ascii="Times New Roman" w:hAnsi="Times New Roman" w:cs="Times New Roman"/>
                <w:noProof/>
                <w:sz w:val="24"/>
                <w:szCs w:val="24"/>
              </w:rPr>
              <w:t>3. IEVIEŠANA</w:t>
            </w:r>
            <w:r w:rsidR="00856601" w:rsidRPr="00856601">
              <w:rPr>
                <w:rFonts w:ascii="Times New Roman" w:hAnsi="Times New Roman" w:cs="Times New Roman"/>
                <w:noProof/>
                <w:webHidden/>
                <w:sz w:val="24"/>
                <w:szCs w:val="24"/>
              </w:rPr>
              <w:tab/>
            </w:r>
            <w:r w:rsidR="00856601" w:rsidRPr="00856601">
              <w:rPr>
                <w:rFonts w:ascii="Times New Roman" w:hAnsi="Times New Roman" w:cs="Times New Roman"/>
                <w:noProof/>
                <w:webHidden/>
                <w:sz w:val="24"/>
                <w:szCs w:val="24"/>
              </w:rPr>
              <w:fldChar w:fldCharType="begin"/>
            </w:r>
            <w:r w:rsidR="00856601" w:rsidRPr="00856601">
              <w:rPr>
                <w:rFonts w:ascii="Times New Roman" w:hAnsi="Times New Roman" w:cs="Times New Roman"/>
                <w:noProof/>
                <w:webHidden/>
                <w:sz w:val="24"/>
                <w:szCs w:val="24"/>
              </w:rPr>
              <w:instrText xml:space="preserve"> PAGEREF _Toc103700972 \h </w:instrText>
            </w:r>
            <w:r w:rsidR="00856601" w:rsidRPr="00856601">
              <w:rPr>
                <w:rFonts w:ascii="Times New Roman" w:hAnsi="Times New Roman" w:cs="Times New Roman"/>
                <w:noProof/>
                <w:webHidden/>
                <w:sz w:val="24"/>
                <w:szCs w:val="24"/>
              </w:rPr>
            </w:r>
            <w:r w:rsidR="00856601" w:rsidRPr="00856601">
              <w:rPr>
                <w:rFonts w:ascii="Times New Roman" w:hAnsi="Times New Roman" w:cs="Times New Roman"/>
                <w:noProof/>
                <w:webHidden/>
                <w:sz w:val="24"/>
                <w:szCs w:val="24"/>
              </w:rPr>
              <w:fldChar w:fldCharType="separate"/>
            </w:r>
            <w:r w:rsidR="00AE295B">
              <w:rPr>
                <w:rFonts w:ascii="Times New Roman" w:hAnsi="Times New Roman" w:cs="Times New Roman"/>
                <w:noProof/>
                <w:webHidden/>
                <w:sz w:val="24"/>
                <w:szCs w:val="24"/>
              </w:rPr>
              <w:t>5</w:t>
            </w:r>
            <w:r w:rsidR="00856601" w:rsidRPr="00856601">
              <w:rPr>
                <w:rFonts w:ascii="Times New Roman" w:hAnsi="Times New Roman" w:cs="Times New Roman"/>
                <w:noProof/>
                <w:webHidden/>
                <w:sz w:val="24"/>
                <w:szCs w:val="24"/>
              </w:rPr>
              <w:fldChar w:fldCharType="end"/>
            </w:r>
          </w:hyperlink>
        </w:p>
        <w:p w14:paraId="55D2F5AE" w14:textId="2FBCA879" w:rsidR="00856601" w:rsidRPr="00856601" w:rsidRDefault="008B46B7" w:rsidP="00856601">
          <w:pPr>
            <w:pStyle w:val="Saturs1"/>
            <w:tabs>
              <w:tab w:val="right" w:leader="dot" w:pos="9062"/>
            </w:tabs>
            <w:spacing w:before="0" w:line="360" w:lineRule="auto"/>
            <w:ind w:left="0" w:firstLine="0"/>
            <w:jc w:val="both"/>
            <w:rPr>
              <w:rFonts w:ascii="Times New Roman" w:eastAsiaTheme="minorEastAsia" w:hAnsi="Times New Roman" w:cs="Times New Roman"/>
              <w:noProof/>
              <w:sz w:val="24"/>
              <w:szCs w:val="24"/>
              <w:lang w:eastAsia="lv-LV"/>
            </w:rPr>
          </w:pPr>
          <w:hyperlink w:anchor="_Toc103700973" w:history="1">
            <w:r w:rsidR="00856601" w:rsidRPr="00856601">
              <w:rPr>
                <w:rStyle w:val="Hipersaite"/>
                <w:rFonts w:ascii="Times New Roman" w:hAnsi="Times New Roman" w:cs="Times New Roman"/>
                <w:noProof/>
                <w:sz w:val="24"/>
                <w:szCs w:val="24"/>
              </w:rPr>
              <w:t>3.1. Datu vākšana</w:t>
            </w:r>
            <w:r w:rsidR="00856601" w:rsidRPr="00856601">
              <w:rPr>
                <w:rFonts w:ascii="Times New Roman" w:hAnsi="Times New Roman" w:cs="Times New Roman"/>
                <w:noProof/>
                <w:webHidden/>
                <w:sz w:val="24"/>
                <w:szCs w:val="24"/>
              </w:rPr>
              <w:tab/>
            </w:r>
            <w:r w:rsidR="00856601" w:rsidRPr="00856601">
              <w:rPr>
                <w:rFonts w:ascii="Times New Roman" w:hAnsi="Times New Roman" w:cs="Times New Roman"/>
                <w:noProof/>
                <w:webHidden/>
                <w:sz w:val="24"/>
                <w:szCs w:val="24"/>
              </w:rPr>
              <w:fldChar w:fldCharType="begin"/>
            </w:r>
            <w:r w:rsidR="00856601" w:rsidRPr="00856601">
              <w:rPr>
                <w:rFonts w:ascii="Times New Roman" w:hAnsi="Times New Roman" w:cs="Times New Roman"/>
                <w:noProof/>
                <w:webHidden/>
                <w:sz w:val="24"/>
                <w:szCs w:val="24"/>
              </w:rPr>
              <w:instrText xml:space="preserve"> PAGEREF _Toc103700973 \h </w:instrText>
            </w:r>
            <w:r w:rsidR="00856601" w:rsidRPr="00856601">
              <w:rPr>
                <w:rFonts w:ascii="Times New Roman" w:hAnsi="Times New Roman" w:cs="Times New Roman"/>
                <w:noProof/>
                <w:webHidden/>
                <w:sz w:val="24"/>
                <w:szCs w:val="24"/>
              </w:rPr>
            </w:r>
            <w:r w:rsidR="00856601" w:rsidRPr="00856601">
              <w:rPr>
                <w:rFonts w:ascii="Times New Roman" w:hAnsi="Times New Roman" w:cs="Times New Roman"/>
                <w:noProof/>
                <w:webHidden/>
                <w:sz w:val="24"/>
                <w:szCs w:val="24"/>
              </w:rPr>
              <w:fldChar w:fldCharType="separate"/>
            </w:r>
            <w:r w:rsidR="00AE295B">
              <w:rPr>
                <w:rFonts w:ascii="Times New Roman" w:hAnsi="Times New Roman" w:cs="Times New Roman"/>
                <w:noProof/>
                <w:webHidden/>
                <w:sz w:val="24"/>
                <w:szCs w:val="24"/>
              </w:rPr>
              <w:t>5</w:t>
            </w:r>
            <w:r w:rsidR="00856601" w:rsidRPr="00856601">
              <w:rPr>
                <w:rFonts w:ascii="Times New Roman" w:hAnsi="Times New Roman" w:cs="Times New Roman"/>
                <w:noProof/>
                <w:webHidden/>
                <w:sz w:val="24"/>
                <w:szCs w:val="24"/>
              </w:rPr>
              <w:fldChar w:fldCharType="end"/>
            </w:r>
          </w:hyperlink>
        </w:p>
        <w:p w14:paraId="1927FFE3" w14:textId="2683A110" w:rsidR="00856601" w:rsidRPr="00856601" w:rsidRDefault="008B46B7" w:rsidP="00856601">
          <w:pPr>
            <w:pStyle w:val="Saturs1"/>
            <w:tabs>
              <w:tab w:val="right" w:leader="dot" w:pos="9062"/>
            </w:tabs>
            <w:spacing w:before="0" w:line="360" w:lineRule="auto"/>
            <w:ind w:left="0" w:firstLine="0"/>
            <w:jc w:val="both"/>
            <w:rPr>
              <w:rFonts w:ascii="Times New Roman" w:eastAsiaTheme="minorEastAsia" w:hAnsi="Times New Roman" w:cs="Times New Roman"/>
              <w:noProof/>
              <w:sz w:val="24"/>
              <w:szCs w:val="24"/>
              <w:lang w:eastAsia="lv-LV"/>
            </w:rPr>
          </w:pPr>
          <w:hyperlink w:anchor="_Toc103700974" w:history="1">
            <w:r w:rsidR="00856601" w:rsidRPr="00856601">
              <w:rPr>
                <w:rStyle w:val="Hipersaite"/>
                <w:rFonts w:ascii="Times New Roman" w:hAnsi="Times New Roman" w:cs="Times New Roman"/>
                <w:noProof/>
                <w:sz w:val="24"/>
                <w:szCs w:val="24"/>
              </w:rPr>
              <w:t>3.2. Vērtēšanas programma</w:t>
            </w:r>
            <w:r w:rsidR="00856601" w:rsidRPr="00856601">
              <w:rPr>
                <w:rFonts w:ascii="Times New Roman" w:hAnsi="Times New Roman" w:cs="Times New Roman"/>
                <w:noProof/>
                <w:webHidden/>
                <w:sz w:val="24"/>
                <w:szCs w:val="24"/>
              </w:rPr>
              <w:tab/>
            </w:r>
            <w:r w:rsidR="00856601" w:rsidRPr="00856601">
              <w:rPr>
                <w:rFonts w:ascii="Times New Roman" w:hAnsi="Times New Roman" w:cs="Times New Roman"/>
                <w:noProof/>
                <w:webHidden/>
                <w:sz w:val="24"/>
                <w:szCs w:val="24"/>
              </w:rPr>
              <w:fldChar w:fldCharType="begin"/>
            </w:r>
            <w:r w:rsidR="00856601" w:rsidRPr="00856601">
              <w:rPr>
                <w:rFonts w:ascii="Times New Roman" w:hAnsi="Times New Roman" w:cs="Times New Roman"/>
                <w:noProof/>
                <w:webHidden/>
                <w:sz w:val="24"/>
                <w:szCs w:val="24"/>
              </w:rPr>
              <w:instrText xml:space="preserve"> PAGEREF _Toc103700974 \h </w:instrText>
            </w:r>
            <w:r w:rsidR="00856601" w:rsidRPr="00856601">
              <w:rPr>
                <w:rFonts w:ascii="Times New Roman" w:hAnsi="Times New Roman" w:cs="Times New Roman"/>
                <w:noProof/>
                <w:webHidden/>
                <w:sz w:val="24"/>
                <w:szCs w:val="24"/>
              </w:rPr>
            </w:r>
            <w:r w:rsidR="00856601" w:rsidRPr="00856601">
              <w:rPr>
                <w:rFonts w:ascii="Times New Roman" w:hAnsi="Times New Roman" w:cs="Times New Roman"/>
                <w:noProof/>
                <w:webHidden/>
                <w:sz w:val="24"/>
                <w:szCs w:val="24"/>
              </w:rPr>
              <w:fldChar w:fldCharType="separate"/>
            </w:r>
            <w:r w:rsidR="00AE295B">
              <w:rPr>
                <w:rFonts w:ascii="Times New Roman" w:hAnsi="Times New Roman" w:cs="Times New Roman"/>
                <w:noProof/>
                <w:webHidden/>
                <w:sz w:val="24"/>
                <w:szCs w:val="24"/>
              </w:rPr>
              <w:t>6</w:t>
            </w:r>
            <w:r w:rsidR="00856601" w:rsidRPr="00856601">
              <w:rPr>
                <w:rFonts w:ascii="Times New Roman" w:hAnsi="Times New Roman" w:cs="Times New Roman"/>
                <w:noProof/>
                <w:webHidden/>
                <w:sz w:val="24"/>
                <w:szCs w:val="24"/>
              </w:rPr>
              <w:fldChar w:fldCharType="end"/>
            </w:r>
          </w:hyperlink>
        </w:p>
        <w:p w14:paraId="2E905B9E" w14:textId="3C09B24F" w:rsidR="00856601" w:rsidRPr="00856601" w:rsidRDefault="008B46B7" w:rsidP="00856601">
          <w:pPr>
            <w:pStyle w:val="Saturs1"/>
            <w:tabs>
              <w:tab w:val="right" w:leader="dot" w:pos="9062"/>
            </w:tabs>
            <w:spacing w:before="0" w:line="360" w:lineRule="auto"/>
            <w:ind w:left="0" w:firstLine="0"/>
            <w:jc w:val="both"/>
            <w:rPr>
              <w:rFonts w:ascii="Times New Roman" w:eastAsiaTheme="minorEastAsia" w:hAnsi="Times New Roman" w:cs="Times New Roman"/>
              <w:noProof/>
              <w:sz w:val="24"/>
              <w:szCs w:val="24"/>
              <w:lang w:eastAsia="lv-LV"/>
            </w:rPr>
          </w:pPr>
          <w:hyperlink w:anchor="_Toc103700975" w:history="1">
            <w:r w:rsidR="00856601" w:rsidRPr="00856601">
              <w:rPr>
                <w:rStyle w:val="Hipersaite"/>
                <w:rFonts w:ascii="Times New Roman" w:hAnsi="Times New Roman" w:cs="Times New Roman"/>
                <w:noProof/>
                <w:sz w:val="24"/>
                <w:szCs w:val="24"/>
              </w:rPr>
              <w:t>3.3. Sākotnējā vērtēšana</w:t>
            </w:r>
            <w:r w:rsidR="00856601" w:rsidRPr="00856601">
              <w:rPr>
                <w:rFonts w:ascii="Times New Roman" w:hAnsi="Times New Roman" w:cs="Times New Roman"/>
                <w:noProof/>
                <w:webHidden/>
                <w:sz w:val="24"/>
                <w:szCs w:val="24"/>
              </w:rPr>
              <w:tab/>
            </w:r>
            <w:r w:rsidR="00856601" w:rsidRPr="00856601">
              <w:rPr>
                <w:rFonts w:ascii="Times New Roman" w:hAnsi="Times New Roman" w:cs="Times New Roman"/>
                <w:noProof/>
                <w:webHidden/>
                <w:sz w:val="24"/>
                <w:szCs w:val="24"/>
              </w:rPr>
              <w:fldChar w:fldCharType="begin"/>
            </w:r>
            <w:r w:rsidR="00856601" w:rsidRPr="00856601">
              <w:rPr>
                <w:rFonts w:ascii="Times New Roman" w:hAnsi="Times New Roman" w:cs="Times New Roman"/>
                <w:noProof/>
                <w:webHidden/>
                <w:sz w:val="24"/>
                <w:szCs w:val="24"/>
              </w:rPr>
              <w:instrText xml:space="preserve"> PAGEREF _Toc103700975 \h </w:instrText>
            </w:r>
            <w:r w:rsidR="00856601" w:rsidRPr="00856601">
              <w:rPr>
                <w:rFonts w:ascii="Times New Roman" w:hAnsi="Times New Roman" w:cs="Times New Roman"/>
                <w:noProof/>
                <w:webHidden/>
                <w:sz w:val="24"/>
                <w:szCs w:val="24"/>
              </w:rPr>
            </w:r>
            <w:r w:rsidR="00856601" w:rsidRPr="00856601">
              <w:rPr>
                <w:rFonts w:ascii="Times New Roman" w:hAnsi="Times New Roman" w:cs="Times New Roman"/>
                <w:noProof/>
                <w:webHidden/>
                <w:sz w:val="24"/>
                <w:szCs w:val="24"/>
              </w:rPr>
              <w:fldChar w:fldCharType="separate"/>
            </w:r>
            <w:r w:rsidR="00AE295B">
              <w:rPr>
                <w:rFonts w:ascii="Times New Roman" w:hAnsi="Times New Roman" w:cs="Times New Roman"/>
                <w:noProof/>
                <w:webHidden/>
                <w:sz w:val="24"/>
                <w:szCs w:val="24"/>
              </w:rPr>
              <w:t>7</w:t>
            </w:r>
            <w:r w:rsidR="00856601" w:rsidRPr="00856601">
              <w:rPr>
                <w:rFonts w:ascii="Times New Roman" w:hAnsi="Times New Roman" w:cs="Times New Roman"/>
                <w:noProof/>
                <w:webHidden/>
                <w:sz w:val="24"/>
                <w:szCs w:val="24"/>
              </w:rPr>
              <w:fldChar w:fldCharType="end"/>
            </w:r>
          </w:hyperlink>
        </w:p>
        <w:p w14:paraId="7317800E" w14:textId="34E48CF7" w:rsidR="00856601" w:rsidRPr="00856601" w:rsidRDefault="008B46B7" w:rsidP="00856601">
          <w:pPr>
            <w:pStyle w:val="Saturs1"/>
            <w:tabs>
              <w:tab w:val="right" w:leader="dot" w:pos="9062"/>
            </w:tabs>
            <w:spacing w:before="0" w:line="360" w:lineRule="auto"/>
            <w:ind w:left="0" w:firstLine="0"/>
            <w:jc w:val="both"/>
            <w:rPr>
              <w:rFonts w:ascii="Times New Roman" w:eastAsiaTheme="minorEastAsia" w:hAnsi="Times New Roman" w:cs="Times New Roman"/>
              <w:noProof/>
              <w:sz w:val="24"/>
              <w:szCs w:val="24"/>
              <w:lang w:eastAsia="lv-LV"/>
            </w:rPr>
          </w:pPr>
          <w:hyperlink w:anchor="_Toc103700976" w:history="1">
            <w:r w:rsidR="00856601" w:rsidRPr="00856601">
              <w:rPr>
                <w:rStyle w:val="Hipersaite"/>
                <w:rFonts w:ascii="Times New Roman" w:hAnsi="Times New Roman" w:cs="Times New Roman"/>
                <w:noProof/>
                <w:sz w:val="24"/>
                <w:szCs w:val="24"/>
              </w:rPr>
              <w:t>3.4. Uzraudzība un atkārtota vērtēšana</w:t>
            </w:r>
            <w:r w:rsidR="00856601" w:rsidRPr="00856601">
              <w:rPr>
                <w:rFonts w:ascii="Times New Roman" w:hAnsi="Times New Roman" w:cs="Times New Roman"/>
                <w:noProof/>
                <w:webHidden/>
                <w:sz w:val="24"/>
                <w:szCs w:val="24"/>
              </w:rPr>
              <w:tab/>
            </w:r>
            <w:r w:rsidR="00856601" w:rsidRPr="00856601">
              <w:rPr>
                <w:rFonts w:ascii="Times New Roman" w:hAnsi="Times New Roman" w:cs="Times New Roman"/>
                <w:noProof/>
                <w:webHidden/>
                <w:sz w:val="24"/>
                <w:szCs w:val="24"/>
              </w:rPr>
              <w:fldChar w:fldCharType="begin"/>
            </w:r>
            <w:r w:rsidR="00856601" w:rsidRPr="00856601">
              <w:rPr>
                <w:rFonts w:ascii="Times New Roman" w:hAnsi="Times New Roman" w:cs="Times New Roman"/>
                <w:noProof/>
                <w:webHidden/>
                <w:sz w:val="24"/>
                <w:szCs w:val="24"/>
              </w:rPr>
              <w:instrText xml:space="preserve"> PAGEREF _Toc103700976 \h </w:instrText>
            </w:r>
            <w:r w:rsidR="00856601" w:rsidRPr="00856601">
              <w:rPr>
                <w:rFonts w:ascii="Times New Roman" w:hAnsi="Times New Roman" w:cs="Times New Roman"/>
                <w:noProof/>
                <w:webHidden/>
                <w:sz w:val="24"/>
                <w:szCs w:val="24"/>
              </w:rPr>
            </w:r>
            <w:r w:rsidR="00856601" w:rsidRPr="00856601">
              <w:rPr>
                <w:rFonts w:ascii="Times New Roman" w:hAnsi="Times New Roman" w:cs="Times New Roman"/>
                <w:noProof/>
                <w:webHidden/>
                <w:sz w:val="24"/>
                <w:szCs w:val="24"/>
              </w:rPr>
              <w:fldChar w:fldCharType="separate"/>
            </w:r>
            <w:r w:rsidR="00AE295B">
              <w:rPr>
                <w:rFonts w:ascii="Times New Roman" w:hAnsi="Times New Roman" w:cs="Times New Roman"/>
                <w:noProof/>
                <w:webHidden/>
                <w:sz w:val="24"/>
                <w:szCs w:val="24"/>
              </w:rPr>
              <w:t>8</w:t>
            </w:r>
            <w:r w:rsidR="00856601" w:rsidRPr="00856601">
              <w:rPr>
                <w:rFonts w:ascii="Times New Roman" w:hAnsi="Times New Roman" w:cs="Times New Roman"/>
                <w:noProof/>
                <w:webHidden/>
                <w:sz w:val="24"/>
                <w:szCs w:val="24"/>
              </w:rPr>
              <w:fldChar w:fldCharType="end"/>
            </w:r>
          </w:hyperlink>
        </w:p>
        <w:p w14:paraId="67989A1C" w14:textId="174105B8" w:rsidR="00856601" w:rsidRPr="00856601" w:rsidRDefault="008B46B7" w:rsidP="00856601">
          <w:pPr>
            <w:pStyle w:val="Saturs1"/>
            <w:tabs>
              <w:tab w:val="right" w:leader="dot" w:pos="9062"/>
            </w:tabs>
            <w:spacing w:before="0" w:line="360" w:lineRule="auto"/>
            <w:ind w:left="0" w:firstLine="0"/>
            <w:jc w:val="both"/>
            <w:rPr>
              <w:rFonts w:ascii="Times New Roman" w:eastAsiaTheme="minorEastAsia" w:hAnsi="Times New Roman" w:cs="Times New Roman"/>
              <w:noProof/>
              <w:sz w:val="24"/>
              <w:szCs w:val="24"/>
              <w:lang w:eastAsia="lv-LV"/>
            </w:rPr>
          </w:pPr>
          <w:hyperlink w:anchor="_Toc103700977" w:history="1">
            <w:r w:rsidR="00856601" w:rsidRPr="00856601">
              <w:rPr>
                <w:rStyle w:val="Hipersaite"/>
                <w:rFonts w:ascii="Times New Roman" w:hAnsi="Times New Roman" w:cs="Times New Roman"/>
                <w:noProof/>
                <w:sz w:val="24"/>
                <w:szCs w:val="24"/>
              </w:rPr>
              <w:t>A PIELIKUMS (INFORMATĪVS)</w:t>
            </w:r>
            <w:r w:rsidR="00856601" w:rsidRPr="00856601">
              <w:rPr>
                <w:rFonts w:ascii="Times New Roman" w:hAnsi="Times New Roman" w:cs="Times New Roman"/>
                <w:noProof/>
                <w:webHidden/>
                <w:sz w:val="24"/>
                <w:szCs w:val="24"/>
              </w:rPr>
              <w:tab/>
            </w:r>
            <w:r w:rsidR="00856601" w:rsidRPr="00856601">
              <w:rPr>
                <w:rFonts w:ascii="Times New Roman" w:hAnsi="Times New Roman" w:cs="Times New Roman"/>
                <w:noProof/>
                <w:webHidden/>
                <w:sz w:val="24"/>
                <w:szCs w:val="24"/>
              </w:rPr>
              <w:fldChar w:fldCharType="begin"/>
            </w:r>
            <w:r w:rsidR="00856601" w:rsidRPr="00856601">
              <w:rPr>
                <w:rFonts w:ascii="Times New Roman" w:hAnsi="Times New Roman" w:cs="Times New Roman"/>
                <w:noProof/>
                <w:webHidden/>
                <w:sz w:val="24"/>
                <w:szCs w:val="24"/>
              </w:rPr>
              <w:instrText xml:space="preserve"> PAGEREF _Toc103700977 \h </w:instrText>
            </w:r>
            <w:r w:rsidR="00856601" w:rsidRPr="00856601">
              <w:rPr>
                <w:rFonts w:ascii="Times New Roman" w:hAnsi="Times New Roman" w:cs="Times New Roman"/>
                <w:noProof/>
                <w:webHidden/>
                <w:sz w:val="24"/>
                <w:szCs w:val="24"/>
              </w:rPr>
            </w:r>
            <w:r w:rsidR="00856601" w:rsidRPr="00856601">
              <w:rPr>
                <w:rFonts w:ascii="Times New Roman" w:hAnsi="Times New Roman" w:cs="Times New Roman"/>
                <w:noProof/>
                <w:webHidden/>
                <w:sz w:val="24"/>
                <w:szCs w:val="24"/>
              </w:rPr>
              <w:fldChar w:fldCharType="separate"/>
            </w:r>
            <w:r w:rsidR="00AE295B">
              <w:rPr>
                <w:rFonts w:ascii="Times New Roman" w:hAnsi="Times New Roman" w:cs="Times New Roman"/>
                <w:noProof/>
                <w:webHidden/>
                <w:sz w:val="24"/>
                <w:szCs w:val="24"/>
              </w:rPr>
              <w:t>9</w:t>
            </w:r>
            <w:r w:rsidR="00856601" w:rsidRPr="00856601">
              <w:rPr>
                <w:rFonts w:ascii="Times New Roman" w:hAnsi="Times New Roman" w:cs="Times New Roman"/>
                <w:noProof/>
                <w:webHidden/>
                <w:sz w:val="24"/>
                <w:szCs w:val="24"/>
              </w:rPr>
              <w:fldChar w:fldCharType="end"/>
            </w:r>
          </w:hyperlink>
        </w:p>
        <w:p w14:paraId="40D657CD" w14:textId="0879683D" w:rsidR="00856601" w:rsidRDefault="00856601" w:rsidP="00856601">
          <w:pPr>
            <w:spacing w:line="360" w:lineRule="auto"/>
            <w:jc w:val="both"/>
          </w:pPr>
          <w:r w:rsidRPr="00856601">
            <w:rPr>
              <w:rFonts w:ascii="Times New Roman" w:hAnsi="Times New Roman" w:cs="Times New Roman"/>
              <w:b/>
              <w:bCs/>
              <w:sz w:val="24"/>
              <w:szCs w:val="24"/>
            </w:rPr>
            <w:fldChar w:fldCharType="end"/>
          </w:r>
        </w:p>
      </w:sdtContent>
    </w:sdt>
    <w:p w14:paraId="57AA4B42" w14:textId="77777777" w:rsidR="00856601" w:rsidRPr="00856601" w:rsidRDefault="00856601" w:rsidP="00F90E5D">
      <w:pPr>
        <w:rPr>
          <w:rFonts w:ascii="Times New Roman" w:hAnsi="Times New Roman" w:cs="Times New Roman"/>
          <w:sz w:val="24"/>
          <w:szCs w:val="24"/>
        </w:rPr>
      </w:pPr>
    </w:p>
    <w:p w14:paraId="7EBBA941" w14:textId="3B1610E6" w:rsidR="00F90E5D" w:rsidRPr="00F90E5D" w:rsidRDefault="00F90E5D" w:rsidP="00F90E5D">
      <w:pPr>
        <w:rPr>
          <w:rFonts w:ascii="Times New Roman" w:eastAsia="Arial" w:hAnsi="Times New Roman" w:cs="Times New Roman"/>
          <w:noProof/>
          <w:sz w:val="24"/>
          <w:szCs w:val="24"/>
        </w:rPr>
      </w:pPr>
      <w:r>
        <w:br w:type="page"/>
      </w:r>
    </w:p>
    <w:p w14:paraId="005931E1" w14:textId="77777777" w:rsidR="00F90E5D" w:rsidRPr="00F90E5D" w:rsidRDefault="00F90E5D" w:rsidP="00F90E5D">
      <w:pPr>
        <w:jc w:val="both"/>
        <w:rPr>
          <w:rFonts w:ascii="Times New Roman" w:eastAsia="Arial" w:hAnsi="Times New Roman" w:cs="Times New Roman"/>
          <w:noProof/>
          <w:sz w:val="24"/>
          <w:szCs w:val="24"/>
        </w:rPr>
      </w:pPr>
    </w:p>
    <w:p w14:paraId="78DB439A" w14:textId="77777777" w:rsidR="00F90E5D" w:rsidRPr="00F90E5D" w:rsidRDefault="00F90E5D" w:rsidP="00F90E5D">
      <w:pPr>
        <w:jc w:val="center"/>
        <w:rPr>
          <w:rFonts w:ascii="Times New Roman" w:hAnsi="Times New Roman" w:cs="Times New Roman"/>
          <w:b/>
          <w:noProof/>
          <w:sz w:val="24"/>
          <w:szCs w:val="24"/>
        </w:rPr>
      </w:pPr>
      <w:r>
        <w:rPr>
          <w:rFonts w:ascii="Times New Roman" w:hAnsi="Times New Roman"/>
          <w:b/>
          <w:i/>
          <w:iCs/>
          <w:sz w:val="24"/>
        </w:rPr>
        <w:t>IAF</w:t>
      </w:r>
      <w:r>
        <w:rPr>
          <w:rFonts w:ascii="Times New Roman" w:hAnsi="Times New Roman"/>
          <w:b/>
          <w:sz w:val="24"/>
        </w:rPr>
        <w:t xml:space="preserve"> OBLIGĀTAIS DOKUMENTS SERTIFIKĀCIJAS DARBĪBU NOVĒRTĒŠANAI ATTIECĪBĀ UZ PĀRROBEŽU AKREDITĀCIJU</w:t>
      </w:r>
    </w:p>
    <w:p w14:paraId="0EBD5400" w14:textId="77777777" w:rsidR="00F90E5D" w:rsidRPr="00F90E5D" w:rsidRDefault="00F90E5D" w:rsidP="00F90E5D">
      <w:pPr>
        <w:jc w:val="both"/>
        <w:rPr>
          <w:rFonts w:ascii="Times New Roman" w:eastAsia="Arial" w:hAnsi="Times New Roman" w:cs="Times New Roman"/>
          <w:b/>
          <w:bCs/>
          <w:noProof/>
          <w:sz w:val="24"/>
          <w:szCs w:val="24"/>
        </w:rPr>
      </w:pPr>
    </w:p>
    <w:p w14:paraId="104C38D4" w14:textId="77777777" w:rsidR="00F90E5D" w:rsidRPr="00F90E5D" w:rsidRDefault="00F90E5D" w:rsidP="00F90E5D">
      <w:pPr>
        <w:pStyle w:val="Virsraksts1"/>
      </w:pPr>
      <w:bookmarkStart w:id="1" w:name="1._INTRODUCTION"/>
      <w:bookmarkStart w:id="2" w:name="_Toc103700970"/>
      <w:bookmarkEnd w:id="1"/>
      <w:r>
        <w:t xml:space="preserve">1. </w:t>
      </w:r>
      <w:bookmarkStart w:id="3" w:name="_Toc96948263"/>
      <w:r>
        <w:t>IEVADS</w:t>
      </w:r>
      <w:bookmarkEnd w:id="3"/>
      <w:bookmarkEnd w:id="2"/>
    </w:p>
    <w:p w14:paraId="572CD2AA" w14:textId="77777777" w:rsidR="00F90E5D" w:rsidRPr="00F90E5D" w:rsidRDefault="00F90E5D" w:rsidP="00F90E5D">
      <w:pPr>
        <w:jc w:val="both"/>
        <w:rPr>
          <w:rFonts w:ascii="Times New Roman" w:eastAsia="Arial" w:hAnsi="Times New Roman" w:cs="Times New Roman"/>
          <w:b/>
          <w:bCs/>
          <w:noProof/>
          <w:sz w:val="24"/>
          <w:szCs w:val="24"/>
        </w:rPr>
      </w:pPr>
    </w:p>
    <w:p w14:paraId="6D9A9FB1" w14:textId="77777777" w:rsidR="00F90E5D" w:rsidRPr="00F90E5D" w:rsidRDefault="00F90E5D" w:rsidP="00F90E5D">
      <w:pPr>
        <w:pStyle w:val="Pamatteksts"/>
        <w:tabs>
          <w:tab w:val="left" w:pos="1092"/>
        </w:tabs>
        <w:ind w:left="0"/>
        <w:jc w:val="both"/>
        <w:rPr>
          <w:rFonts w:ascii="Times New Roman" w:hAnsi="Times New Roman" w:cs="Times New Roman"/>
          <w:noProof/>
          <w:sz w:val="24"/>
          <w:szCs w:val="24"/>
        </w:rPr>
      </w:pPr>
      <w:r>
        <w:rPr>
          <w:rFonts w:ascii="Times New Roman" w:hAnsi="Times New Roman"/>
          <w:sz w:val="24"/>
        </w:rPr>
        <w:t>1.1. Šis dokuments ir obligāts, lai saskanīgi piemērotu ISO/IEC 17011:2004 standarta 7. punktu saistībā ar to, kā akreditācijas institūcija (</w:t>
      </w:r>
      <w:r>
        <w:rPr>
          <w:rFonts w:ascii="Times New Roman" w:hAnsi="Times New Roman"/>
          <w:i/>
          <w:iCs/>
          <w:sz w:val="24"/>
        </w:rPr>
        <w:t>AB</w:t>
      </w:r>
      <w:r>
        <w:rPr>
          <w:rFonts w:ascii="Times New Roman" w:hAnsi="Times New Roman"/>
          <w:sz w:val="24"/>
        </w:rPr>
        <w:t>) novērtē atbilstības novērtēšanas iestādes (</w:t>
      </w:r>
      <w:r>
        <w:rPr>
          <w:rFonts w:ascii="Times New Roman" w:hAnsi="Times New Roman"/>
          <w:i/>
          <w:iCs/>
          <w:sz w:val="24"/>
        </w:rPr>
        <w:t>CAB</w:t>
      </w:r>
      <w:r>
        <w:rPr>
          <w:rFonts w:ascii="Times New Roman" w:hAnsi="Times New Roman"/>
          <w:sz w:val="24"/>
        </w:rPr>
        <w:t xml:space="preserve">), kuras veic sertifikāciju ārpus valsts, kurā tām ir galvenais birojs. Pārrobežu akreditācijas aspekti, kas attiecas uz </w:t>
      </w:r>
      <w:r>
        <w:rPr>
          <w:rFonts w:ascii="Times New Roman" w:hAnsi="Times New Roman"/>
          <w:i/>
          <w:iCs/>
          <w:sz w:val="24"/>
        </w:rPr>
        <w:t>IAF</w:t>
      </w:r>
      <w:r>
        <w:rPr>
          <w:rFonts w:ascii="Times New Roman" w:hAnsi="Times New Roman"/>
          <w:sz w:val="24"/>
        </w:rPr>
        <w:t xml:space="preserve"> daudzpusējo atzīšanas nolīgumu (</w:t>
      </w:r>
      <w:r>
        <w:rPr>
          <w:rFonts w:ascii="Times New Roman" w:hAnsi="Times New Roman"/>
          <w:i/>
          <w:iCs/>
          <w:sz w:val="24"/>
        </w:rPr>
        <w:t>MLA</w:t>
      </w:r>
      <w:r>
        <w:rPr>
          <w:rFonts w:ascii="Times New Roman" w:hAnsi="Times New Roman"/>
          <w:sz w:val="24"/>
        </w:rPr>
        <w:t xml:space="preserve">) parakstījušo </w:t>
      </w:r>
      <w:r>
        <w:rPr>
          <w:rFonts w:ascii="Times New Roman" w:hAnsi="Times New Roman"/>
          <w:i/>
          <w:iCs/>
          <w:sz w:val="24"/>
        </w:rPr>
        <w:t>AB</w:t>
      </w:r>
      <w:r>
        <w:rPr>
          <w:rFonts w:ascii="Times New Roman" w:hAnsi="Times New Roman"/>
          <w:sz w:val="24"/>
        </w:rPr>
        <w:t xml:space="preserve"> sadarbību, ir aplūkoti IAF ML 4 dokumentā.</w:t>
      </w:r>
    </w:p>
    <w:p w14:paraId="5FED44A2" w14:textId="77777777" w:rsidR="00F90E5D" w:rsidRPr="00F90E5D" w:rsidRDefault="00F90E5D" w:rsidP="00F90E5D">
      <w:pPr>
        <w:jc w:val="both"/>
        <w:rPr>
          <w:rFonts w:ascii="Times New Roman" w:eastAsia="Arial" w:hAnsi="Times New Roman" w:cs="Times New Roman"/>
          <w:noProof/>
          <w:sz w:val="24"/>
          <w:szCs w:val="24"/>
        </w:rPr>
      </w:pPr>
    </w:p>
    <w:p w14:paraId="2C6ED418" w14:textId="77777777" w:rsidR="00F90E5D" w:rsidRPr="00F90E5D" w:rsidRDefault="00F90E5D" w:rsidP="00F90E5D">
      <w:pPr>
        <w:pStyle w:val="Pamatteksts"/>
        <w:tabs>
          <w:tab w:val="left" w:pos="1092"/>
        </w:tabs>
        <w:ind w:left="0"/>
        <w:jc w:val="both"/>
        <w:rPr>
          <w:rFonts w:ascii="Times New Roman" w:hAnsi="Times New Roman" w:cs="Times New Roman"/>
          <w:noProof/>
          <w:sz w:val="24"/>
          <w:szCs w:val="24"/>
        </w:rPr>
      </w:pPr>
      <w:r>
        <w:rPr>
          <w:rFonts w:ascii="Times New Roman" w:hAnsi="Times New Roman"/>
          <w:sz w:val="24"/>
        </w:rPr>
        <w:t xml:space="preserve">1.2. ISO/IEC 17011 standarta 7.5.7. un 7.5.8. punktā ir norādītas prasības akreditācijas institūcijām, kas veic novērtēšanu vietās, kurās tiek veiktas pamatdarbības. Pamatdarbības ir definētas IAF/ILAC A5 dokumenta 7.5. punktā. Šajā dokumentā ir ņemts vērā, ka </w:t>
      </w:r>
      <w:r>
        <w:rPr>
          <w:rFonts w:ascii="Times New Roman" w:hAnsi="Times New Roman"/>
          <w:i/>
          <w:iCs/>
          <w:sz w:val="24"/>
        </w:rPr>
        <w:t>AB</w:t>
      </w:r>
      <w:r>
        <w:rPr>
          <w:rFonts w:ascii="Times New Roman" w:hAnsi="Times New Roman"/>
          <w:sz w:val="24"/>
        </w:rPr>
        <w:t xml:space="preserve"> pienākums ir pārliecināties, ka visas </w:t>
      </w:r>
      <w:r>
        <w:rPr>
          <w:rFonts w:ascii="Times New Roman" w:hAnsi="Times New Roman"/>
          <w:i/>
          <w:iCs/>
          <w:sz w:val="24"/>
        </w:rPr>
        <w:t>CAB</w:t>
      </w:r>
      <w:r>
        <w:rPr>
          <w:rFonts w:ascii="Times New Roman" w:hAnsi="Times New Roman"/>
          <w:sz w:val="24"/>
        </w:rPr>
        <w:t xml:space="preserve"> darbības, kas ietilpst šīs </w:t>
      </w:r>
      <w:r>
        <w:rPr>
          <w:rFonts w:ascii="Times New Roman" w:hAnsi="Times New Roman"/>
          <w:i/>
          <w:iCs/>
          <w:sz w:val="24"/>
        </w:rPr>
        <w:t>AB</w:t>
      </w:r>
      <w:r>
        <w:rPr>
          <w:rFonts w:ascii="Times New Roman" w:hAnsi="Times New Roman"/>
          <w:sz w:val="24"/>
        </w:rPr>
        <w:t xml:space="preserve"> akreditācijas jomā, nevis tikai pamatdarbības, atbilst visām attiecīgo atbilstības novērtēšanas standartu prasībām neatkarīgi no tā, kurā pasaules daļā šīs darbības tiek veiktas.</w:t>
      </w:r>
    </w:p>
    <w:p w14:paraId="32CB5D02" w14:textId="77777777" w:rsidR="00F90E5D" w:rsidRPr="00F90E5D" w:rsidRDefault="00F90E5D" w:rsidP="00F90E5D">
      <w:pPr>
        <w:jc w:val="both"/>
        <w:rPr>
          <w:rFonts w:ascii="Times New Roman" w:eastAsia="Arial" w:hAnsi="Times New Roman" w:cs="Times New Roman"/>
          <w:noProof/>
          <w:sz w:val="24"/>
          <w:szCs w:val="24"/>
        </w:rPr>
      </w:pPr>
    </w:p>
    <w:p w14:paraId="3EBBE9B9" w14:textId="77777777" w:rsidR="00F90E5D" w:rsidRPr="00F90E5D" w:rsidRDefault="00F90E5D" w:rsidP="00F90E5D">
      <w:pPr>
        <w:pStyle w:val="Pamatteksts"/>
        <w:tabs>
          <w:tab w:val="left" w:pos="1092"/>
        </w:tabs>
        <w:ind w:left="0"/>
        <w:jc w:val="both"/>
        <w:rPr>
          <w:rFonts w:ascii="Times New Roman" w:hAnsi="Times New Roman" w:cs="Times New Roman"/>
          <w:noProof/>
          <w:sz w:val="24"/>
          <w:szCs w:val="24"/>
        </w:rPr>
      </w:pPr>
      <w:r>
        <w:rPr>
          <w:rFonts w:ascii="Times New Roman" w:hAnsi="Times New Roman"/>
          <w:sz w:val="24"/>
        </w:rPr>
        <w:t xml:space="preserve">1.3. Šajā dokumentā ir ņemts vērā tas, ka var būt darbības, kas netiek veiktas fiksētās biroja atrašanās vietās, bet personāls tās var veikt attālināti, izmantojot </w:t>
      </w:r>
      <w:r>
        <w:rPr>
          <w:rFonts w:ascii="Times New Roman" w:hAnsi="Times New Roman"/>
          <w:i/>
          <w:iCs/>
          <w:sz w:val="24"/>
        </w:rPr>
        <w:t>CAB</w:t>
      </w:r>
      <w:r>
        <w:rPr>
          <w:rFonts w:ascii="Times New Roman" w:hAnsi="Times New Roman"/>
          <w:sz w:val="24"/>
        </w:rPr>
        <w:t xml:space="preserve"> informācijas tehnoloģiju (IT) sistēmu.</w:t>
      </w:r>
    </w:p>
    <w:p w14:paraId="4A02296F" w14:textId="77777777" w:rsidR="00F90E5D" w:rsidRPr="00F90E5D" w:rsidRDefault="00F90E5D" w:rsidP="00F90E5D">
      <w:pPr>
        <w:jc w:val="both"/>
        <w:rPr>
          <w:rFonts w:ascii="Times New Roman" w:eastAsia="Arial" w:hAnsi="Times New Roman" w:cs="Times New Roman"/>
          <w:noProof/>
          <w:sz w:val="24"/>
          <w:szCs w:val="24"/>
        </w:rPr>
      </w:pPr>
    </w:p>
    <w:p w14:paraId="4FFC6F40" w14:textId="77777777" w:rsidR="00F90E5D" w:rsidRPr="00F90E5D" w:rsidRDefault="00F90E5D" w:rsidP="00F90E5D">
      <w:pPr>
        <w:pStyle w:val="Virsraksts1"/>
      </w:pPr>
      <w:bookmarkStart w:id="4" w:name="2._DEFINITIONS"/>
      <w:bookmarkStart w:id="5" w:name="_Toc96948264"/>
      <w:bookmarkStart w:id="6" w:name="_Toc103700971"/>
      <w:bookmarkEnd w:id="4"/>
      <w:r>
        <w:t>2. DEFINĪCIJAS</w:t>
      </w:r>
      <w:bookmarkEnd w:id="5"/>
      <w:bookmarkEnd w:id="6"/>
    </w:p>
    <w:p w14:paraId="2244C19E" w14:textId="77777777" w:rsidR="00F90E5D" w:rsidRPr="00F90E5D" w:rsidRDefault="00F90E5D" w:rsidP="00F90E5D">
      <w:pPr>
        <w:jc w:val="both"/>
        <w:rPr>
          <w:rFonts w:ascii="Times New Roman" w:eastAsia="Arial" w:hAnsi="Times New Roman" w:cs="Times New Roman"/>
          <w:b/>
          <w:bCs/>
          <w:noProof/>
          <w:sz w:val="24"/>
          <w:szCs w:val="24"/>
        </w:rPr>
      </w:pPr>
    </w:p>
    <w:p w14:paraId="42C49C4C" w14:textId="77777777" w:rsidR="00F90E5D" w:rsidRPr="00F90E5D" w:rsidRDefault="00F90E5D" w:rsidP="00F90E5D">
      <w:pPr>
        <w:tabs>
          <w:tab w:val="left" w:pos="1102"/>
        </w:tabs>
        <w:jc w:val="both"/>
        <w:rPr>
          <w:rFonts w:ascii="Times New Roman" w:hAnsi="Times New Roman" w:cs="Times New Roman"/>
          <w:b/>
          <w:noProof/>
          <w:sz w:val="24"/>
          <w:szCs w:val="24"/>
        </w:rPr>
      </w:pPr>
      <w:bookmarkStart w:id="7" w:name="2.1_________Accreditation_Body"/>
      <w:bookmarkEnd w:id="7"/>
      <w:r>
        <w:rPr>
          <w:rFonts w:ascii="Times New Roman" w:hAnsi="Times New Roman"/>
          <w:b/>
          <w:sz w:val="24"/>
        </w:rPr>
        <w:t>2.1. Akreditācijas institūcija</w:t>
      </w:r>
    </w:p>
    <w:p w14:paraId="0BACD78B" w14:textId="77777777" w:rsidR="00F90E5D" w:rsidRPr="00F90E5D" w:rsidRDefault="00F90E5D" w:rsidP="00F90E5D">
      <w:pPr>
        <w:pStyle w:val="Pamatteksts"/>
        <w:ind w:left="0"/>
        <w:jc w:val="both"/>
        <w:rPr>
          <w:rFonts w:ascii="Times New Roman" w:hAnsi="Times New Roman" w:cs="Times New Roman"/>
          <w:noProof/>
          <w:sz w:val="24"/>
          <w:szCs w:val="24"/>
        </w:rPr>
      </w:pPr>
      <w:r>
        <w:rPr>
          <w:rFonts w:ascii="Times New Roman" w:hAnsi="Times New Roman"/>
          <w:sz w:val="24"/>
        </w:rPr>
        <w:t xml:space="preserve">Akreditācijas institūcija, kas ir </w:t>
      </w:r>
      <w:r>
        <w:rPr>
          <w:rFonts w:ascii="Times New Roman" w:hAnsi="Times New Roman"/>
          <w:i/>
          <w:iCs/>
          <w:sz w:val="24"/>
        </w:rPr>
        <w:t>IAF</w:t>
      </w:r>
      <w:r>
        <w:rPr>
          <w:rFonts w:ascii="Times New Roman" w:hAnsi="Times New Roman"/>
          <w:sz w:val="24"/>
        </w:rPr>
        <w:t xml:space="preserve"> locekle.</w:t>
      </w:r>
    </w:p>
    <w:p w14:paraId="00D5B15D" w14:textId="77777777" w:rsidR="00F90E5D" w:rsidRPr="00F90E5D" w:rsidRDefault="00F90E5D" w:rsidP="00F90E5D">
      <w:pPr>
        <w:jc w:val="both"/>
        <w:rPr>
          <w:rFonts w:ascii="Times New Roman" w:eastAsia="Arial" w:hAnsi="Times New Roman" w:cs="Times New Roman"/>
          <w:noProof/>
          <w:sz w:val="24"/>
          <w:szCs w:val="24"/>
        </w:rPr>
      </w:pPr>
    </w:p>
    <w:p w14:paraId="2101E34D" w14:textId="77777777" w:rsidR="00F90E5D" w:rsidRPr="00F90E5D" w:rsidRDefault="00F90E5D" w:rsidP="00F90E5D">
      <w:pPr>
        <w:tabs>
          <w:tab w:val="left" w:pos="1099"/>
        </w:tabs>
        <w:jc w:val="both"/>
        <w:rPr>
          <w:rFonts w:ascii="Times New Roman" w:hAnsi="Times New Roman" w:cs="Times New Roman"/>
          <w:b/>
          <w:noProof/>
          <w:sz w:val="24"/>
          <w:szCs w:val="24"/>
        </w:rPr>
      </w:pPr>
      <w:bookmarkStart w:id="8" w:name="2.2_________Fixed_Office_Location"/>
      <w:bookmarkEnd w:id="8"/>
      <w:r>
        <w:rPr>
          <w:rFonts w:ascii="Times New Roman" w:hAnsi="Times New Roman"/>
          <w:b/>
          <w:sz w:val="24"/>
        </w:rPr>
        <w:t>2.2. Biroja fiksētā atrašanās vieta</w:t>
      </w:r>
    </w:p>
    <w:p w14:paraId="6079C262" w14:textId="77777777" w:rsidR="00F90E5D" w:rsidRPr="00F90E5D" w:rsidRDefault="00F90E5D" w:rsidP="00F90E5D">
      <w:pPr>
        <w:pStyle w:val="Pamatteksts"/>
        <w:ind w:left="0"/>
        <w:jc w:val="both"/>
        <w:rPr>
          <w:rFonts w:ascii="Times New Roman" w:hAnsi="Times New Roman" w:cs="Times New Roman"/>
          <w:noProof/>
          <w:sz w:val="24"/>
          <w:szCs w:val="24"/>
        </w:rPr>
      </w:pPr>
      <w:r>
        <w:rPr>
          <w:rFonts w:ascii="Times New Roman" w:hAnsi="Times New Roman"/>
          <w:sz w:val="24"/>
        </w:rPr>
        <w:t xml:space="preserve">Pastāvīgas telpas, kurās </w:t>
      </w:r>
      <w:r>
        <w:rPr>
          <w:rFonts w:ascii="Times New Roman" w:hAnsi="Times New Roman"/>
          <w:i/>
          <w:iCs/>
          <w:sz w:val="24"/>
        </w:rPr>
        <w:t>CAB</w:t>
      </w:r>
      <w:r>
        <w:rPr>
          <w:rFonts w:ascii="Times New Roman" w:hAnsi="Times New Roman"/>
          <w:sz w:val="24"/>
        </w:rPr>
        <w:t xml:space="preserve"> uzdevumā tiek veiktas un/vai vadītas sertifikācijas darbības, neatkarīgi no </w:t>
      </w:r>
      <w:r>
        <w:rPr>
          <w:rFonts w:ascii="Times New Roman" w:hAnsi="Times New Roman"/>
          <w:i/>
          <w:iCs/>
          <w:sz w:val="24"/>
        </w:rPr>
        <w:t>CAB</w:t>
      </w:r>
      <w:r>
        <w:rPr>
          <w:rFonts w:ascii="Times New Roman" w:hAnsi="Times New Roman"/>
          <w:sz w:val="24"/>
        </w:rPr>
        <w:t xml:space="preserve"> atrašanās vietas un saiknes ar </w:t>
      </w:r>
      <w:r>
        <w:rPr>
          <w:rFonts w:ascii="Times New Roman" w:hAnsi="Times New Roman"/>
          <w:i/>
          <w:iCs/>
          <w:sz w:val="24"/>
        </w:rPr>
        <w:t>CAB</w:t>
      </w:r>
      <w:r>
        <w:rPr>
          <w:rFonts w:ascii="Times New Roman" w:hAnsi="Times New Roman"/>
          <w:sz w:val="24"/>
        </w:rPr>
        <w:t>.</w:t>
      </w:r>
    </w:p>
    <w:p w14:paraId="3A2324E6" w14:textId="77777777" w:rsidR="00F90E5D" w:rsidRPr="00F90E5D" w:rsidRDefault="00F90E5D" w:rsidP="00F90E5D">
      <w:pPr>
        <w:jc w:val="both"/>
        <w:rPr>
          <w:rFonts w:ascii="Times New Roman" w:eastAsia="Arial" w:hAnsi="Times New Roman" w:cs="Times New Roman"/>
          <w:noProof/>
          <w:sz w:val="24"/>
          <w:szCs w:val="24"/>
        </w:rPr>
      </w:pPr>
    </w:p>
    <w:p w14:paraId="714B4DF0" w14:textId="77777777" w:rsidR="00F90E5D" w:rsidRPr="00F90E5D" w:rsidRDefault="00F90E5D" w:rsidP="00F90E5D">
      <w:pPr>
        <w:tabs>
          <w:tab w:val="left" w:pos="1092"/>
        </w:tabs>
        <w:jc w:val="both"/>
        <w:rPr>
          <w:rFonts w:ascii="Times New Roman" w:hAnsi="Times New Roman" w:cs="Times New Roman"/>
          <w:b/>
          <w:noProof/>
          <w:sz w:val="24"/>
          <w:szCs w:val="24"/>
        </w:rPr>
      </w:pPr>
      <w:bookmarkStart w:id="9" w:name="2.3_Other_Activities"/>
      <w:bookmarkEnd w:id="9"/>
      <w:r>
        <w:rPr>
          <w:rFonts w:ascii="Times New Roman" w:hAnsi="Times New Roman"/>
          <w:b/>
          <w:sz w:val="24"/>
        </w:rPr>
        <w:t>2.3. Citas darbības</w:t>
      </w:r>
    </w:p>
    <w:p w14:paraId="70F9EDD7" w14:textId="77777777" w:rsidR="00F90E5D" w:rsidRPr="00F90E5D" w:rsidRDefault="00F90E5D" w:rsidP="00F90E5D">
      <w:pPr>
        <w:pStyle w:val="Pamatteksts"/>
        <w:ind w:left="0"/>
        <w:jc w:val="both"/>
        <w:rPr>
          <w:rFonts w:ascii="Times New Roman" w:hAnsi="Times New Roman" w:cs="Times New Roman"/>
          <w:noProof/>
          <w:sz w:val="24"/>
          <w:szCs w:val="24"/>
        </w:rPr>
      </w:pPr>
      <w:r>
        <w:rPr>
          <w:rFonts w:ascii="Times New Roman" w:hAnsi="Times New Roman"/>
          <w:sz w:val="24"/>
        </w:rPr>
        <w:t>Sertifikācijas funkcijas, kas nav pamatdarbības.</w:t>
      </w:r>
    </w:p>
    <w:p w14:paraId="3F264279" w14:textId="77777777" w:rsidR="00F90E5D" w:rsidRPr="00F90E5D" w:rsidRDefault="00F90E5D" w:rsidP="00F90E5D">
      <w:pPr>
        <w:jc w:val="both"/>
        <w:rPr>
          <w:rFonts w:ascii="Times New Roman" w:eastAsia="Arial" w:hAnsi="Times New Roman" w:cs="Times New Roman"/>
          <w:noProof/>
          <w:sz w:val="24"/>
          <w:szCs w:val="24"/>
        </w:rPr>
      </w:pPr>
    </w:p>
    <w:p w14:paraId="39D0EF0E" w14:textId="77777777" w:rsidR="00F90E5D" w:rsidRPr="00F90E5D" w:rsidRDefault="00F90E5D" w:rsidP="00F90E5D">
      <w:pPr>
        <w:tabs>
          <w:tab w:val="left" w:pos="1037"/>
        </w:tabs>
        <w:jc w:val="both"/>
        <w:rPr>
          <w:rFonts w:ascii="Times New Roman" w:hAnsi="Times New Roman" w:cs="Times New Roman"/>
          <w:b/>
          <w:noProof/>
          <w:sz w:val="24"/>
          <w:szCs w:val="24"/>
        </w:rPr>
      </w:pPr>
      <w:bookmarkStart w:id="10" w:name="2.4________Remote_Personnel"/>
      <w:bookmarkEnd w:id="10"/>
      <w:r>
        <w:rPr>
          <w:rFonts w:ascii="Times New Roman" w:hAnsi="Times New Roman"/>
          <w:b/>
          <w:sz w:val="24"/>
        </w:rPr>
        <w:t>2.4. Attālināti strādājošais personāls</w:t>
      </w:r>
    </w:p>
    <w:p w14:paraId="1F6FB06C" w14:textId="77777777" w:rsidR="00F90E5D" w:rsidRPr="00F90E5D" w:rsidRDefault="00F90E5D" w:rsidP="00F90E5D">
      <w:pPr>
        <w:pStyle w:val="Pamatteksts"/>
        <w:ind w:left="0"/>
        <w:jc w:val="both"/>
        <w:rPr>
          <w:rFonts w:ascii="Times New Roman" w:hAnsi="Times New Roman" w:cs="Times New Roman"/>
          <w:noProof/>
          <w:sz w:val="24"/>
          <w:szCs w:val="24"/>
        </w:rPr>
      </w:pPr>
      <w:r>
        <w:rPr>
          <w:rFonts w:ascii="Times New Roman" w:hAnsi="Times New Roman"/>
          <w:sz w:val="24"/>
        </w:rPr>
        <w:t xml:space="preserve">Fiziskas personas, kas var būt iekšējs vai ārējs personāls un kas </w:t>
      </w:r>
      <w:r>
        <w:rPr>
          <w:rFonts w:ascii="Times New Roman" w:hAnsi="Times New Roman"/>
          <w:i/>
          <w:iCs/>
          <w:sz w:val="24"/>
        </w:rPr>
        <w:t>CAB</w:t>
      </w:r>
      <w:r>
        <w:rPr>
          <w:rFonts w:ascii="Times New Roman" w:hAnsi="Times New Roman"/>
          <w:sz w:val="24"/>
        </w:rPr>
        <w:t xml:space="preserve"> uzdevumā veic sertifikācijas darbības, bet nestrādā biroja fiksētā atrašanās vietā.</w:t>
      </w:r>
    </w:p>
    <w:p w14:paraId="1ACFEBE3" w14:textId="77777777" w:rsidR="00F90E5D" w:rsidRPr="00F90E5D" w:rsidRDefault="00F90E5D" w:rsidP="00F90E5D">
      <w:pPr>
        <w:jc w:val="both"/>
        <w:rPr>
          <w:rFonts w:ascii="Times New Roman" w:hAnsi="Times New Roman" w:cs="Times New Roman"/>
          <w:noProof/>
          <w:sz w:val="24"/>
          <w:szCs w:val="24"/>
        </w:rPr>
      </w:pPr>
    </w:p>
    <w:p w14:paraId="35993656" w14:textId="77777777" w:rsidR="00F90E5D" w:rsidRPr="00F90E5D" w:rsidRDefault="00F90E5D" w:rsidP="00F90E5D">
      <w:pPr>
        <w:pStyle w:val="Virsraksts1"/>
      </w:pPr>
      <w:bookmarkStart w:id="11" w:name="3.__IMPLEMENTATION"/>
      <w:bookmarkStart w:id="12" w:name="_Toc96948265"/>
      <w:bookmarkStart w:id="13" w:name="_Toc103700972"/>
      <w:bookmarkEnd w:id="11"/>
      <w:r>
        <w:t>3. IEVIEŠANA</w:t>
      </w:r>
      <w:bookmarkEnd w:id="12"/>
      <w:bookmarkEnd w:id="13"/>
    </w:p>
    <w:p w14:paraId="51C65709" w14:textId="77777777" w:rsidR="00F90E5D" w:rsidRPr="00F90E5D" w:rsidRDefault="00F90E5D" w:rsidP="00F90E5D">
      <w:pPr>
        <w:jc w:val="both"/>
        <w:rPr>
          <w:rFonts w:ascii="Times New Roman" w:eastAsia="Arial" w:hAnsi="Times New Roman" w:cs="Times New Roman"/>
          <w:b/>
          <w:bCs/>
          <w:noProof/>
          <w:sz w:val="24"/>
          <w:szCs w:val="24"/>
        </w:rPr>
      </w:pPr>
    </w:p>
    <w:p w14:paraId="4105CD49" w14:textId="77777777" w:rsidR="00F90E5D" w:rsidRPr="00F90E5D" w:rsidRDefault="00F90E5D" w:rsidP="00F90E5D">
      <w:pPr>
        <w:pStyle w:val="Virsraksts1"/>
      </w:pPr>
      <w:bookmarkStart w:id="14" w:name="3.1_Data_Collection"/>
      <w:bookmarkStart w:id="15" w:name="_Toc96948266"/>
      <w:bookmarkStart w:id="16" w:name="_Toc103700973"/>
      <w:bookmarkEnd w:id="14"/>
      <w:r>
        <w:t>3.1. Datu vākšana</w:t>
      </w:r>
      <w:bookmarkEnd w:id="15"/>
      <w:bookmarkEnd w:id="16"/>
    </w:p>
    <w:p w14:paraId="16A13B45" w14:textId="77777777" w:rsidR="00F90E5D" w:rsidRPr="00F90E5D" w:rsidRDefault="00F90E5D" w:rsidP="00F90E5D">
      <w:pPr>
        <w:jc w:val="both"/>
        <w:rPr>
          <w:rFonts w:ascii="Times New Roman" w:eastAsia="Arial" w:hAnsi="Times New Roman" w:cs="Times New Roman"/>
          <w:b/>
          <w:bCs/>
          <w:noProof/>
          <w:sz w:val="24"/>
          <w:szCs w:val="24"/>
        </w:rPr>
      </w:pPr>
    </w:p>
    <w:p w14:paraId="426B8010" w14:textId="77777777" w:rsidR="00F90E5D" w:rsidRPr="00F90E5D" w:rsidRDefault="00F90E5D" w:rsidP="00F90E5D">
      <w:pPr>
        <w:pStyle w:val="Pamatteksts"/>
        <w:ind w:left="0"/>
        <w:jc w:val="both"/>
        <w:rPr>
          <w:rFonts w:ascii="Times New Roman" w:hAnsi="Times New Roman" w:cs="Times New Roman"/>
          <w:noProof/>
          <w:sz w:val="24"/>
          <w:szCs w:val="24"/>
        </w:rPr>
      </w:pPr>
      <w:r>
        <w:rPr>
          <w:rFonts w:ascii="Times New Roman" w:hAnsi="Times New Roman"/>
          <w:i/>
          <w:iCs/>
          <w:sz w:val="24"/>
        </w:rPr>
        <w:t>AB</w:t>
      </w:r>
      <w:r>
        <w:rPr>
          <w:rFonts w:ascii="Times New Roman" w:hAnsi="Times New Roman"/>
          <w:sz w:val="24"/>
        </w:rPr>
        <w:t xml:space="preserve"> pieprasa, lai tās akreditētā </w:t>
      </w:r>
      <w:r>
        <w:rPr>
          <w:rFonts w:ascii="Times New Roman" w:hAnsi="Times New Roman"/>
          <w:i/>
          <w:iCs/>
          <w:sz w:val="24"/>
        </w:rPr>
        <w:t>CAB</w:t>
      </w:r>
      <w:r>
        <w:rPr>
          <w:rFonts w:ascii="Times New Roman" w:hAnsi="Times New Roman"/>
          <w:sz w:val="24"/>
        </w:rPr>
        <w:t xml:space="preserve"> norādītu:</w:t>
      </w:r>
    </w:p>
    <w:p w14:paraId="311CAFEB" w14:textId="77777777" w:rsidR="00F90E5D" w:rsidRPr="00F90E5D" w:rsidRDefault="00F90E5D" w:rsidP="00F90E5D">
      <w:pPr>
        <w:jc w:val="both"/>
        <w:rPr>
          <w:rFonts w:ascii="Times New Roman" w:eastAsia="Arial" w:hAnsi="Times New Roman" w:cs="Times New Roman"/>
          <w:noProof/>
          <w:sz w:val="24"/>
          <w:szCs w:val="24"/>
        </w:rPr>
      </w:pPr>
    </w:p>
    <w:p w14:paraId="34959680" w14:textId="77777777" w:rsidR="00F90E5D" w:rsidRPr="00F90E5D" w:rsidRDefault="00F90E5D" w:rsidP="00A73E86">
      <w:pPr>
        <w:pStyle w:val="Pamatteksts"/>
        <w:numPr>
          <w:ilvl w:val="2"/>
          <w:numId w:val="7"/>
        </w:numPr>
        <w:ind w:left="709" w:hanging="425"/>
        <w:jc w:val="both"/>
        <w:rPr>
          <w:rFonts w:ascii="Times New Roman" w:hAnsi="Times New Roman" w:cs="Times New Roman"/>
          <w:noProof/>
          <w:sz w:val="24"/>
          <w:szCs w:val="24"/>
        </w:rPr>
      </w:pPr>
      <w:r>
        <w:rPr>
          <w:rFonts w:ascii="Times New Roman" w:hAnsi="Times New Roman"/>
          <w:sz w:val="24"/>
        </w:rPr>
        <w:t>valstis, kurās ir izdoti akreditētie sertifikāti, un katrā valstī izdoto sertifikātu skaitu;</w:t>
      </w:r>
    </w:p>
    <w:p w14:paraId="69BB74F4" w14:textId="77777777" w:rsidR="00F90E5D" w:rsidRPr="00F90E5D" w:rsidRDefault="00F90E5D" w:rsidP="00A73E86">
      <w:pPr>
        <w:pStyle w:val="Pamatteksts"/>
        <w:numPr>
          <w:ilvl w:val="2"/>
          <w:numId w:val="7"/>
        </w:numPr>
        <w:ind w:left="709" w:hanging="425"/>
        <w:jc w:val="both"/>
        <w:rPr>
          <w:rFonts w:ascii="Times New Roman" w:hAnsi="Times New Roman" w:cs="Times New Roman"/>
          <w:noProof/>
          <w:sz w:val="24"/>
          <w:szCs w:val="24"/>
        </w:rPr>
      </w:pPr>
      <w:r>
        <w:rPr>
          <w:rFonts w:ascii="Times New Roman" w:hAnsi="Times New Roman"/>
          <w:sz w:val="24"/>
        </w:rPr>
        <w:t xml:space="preserve">valstis, kurās </w:t>
      </w:r>
      <w:r>
        <w:rPr>
          <w:rFonts w:ascii="Times New Roman" w:hAnsi="Times New Roman"/>
          <w:i/>
          <w:iCs/>
          <w:sz w:val="24"/>
        </w:rPr>
        <w:t>CAB</w:t>
      </w:r>
      <w:r>
        <w:rPr>
          <w:rFonts w:ascii="Times New Roman" w:hAnsi="Times New Roman"/>
          <w:sz w:val="24"/>
        </w:rPr>
        <w:t xml:space="preserve"> darbojas no biroja fiksētās atrašanās vietas, kurā tiek veiktas visas sertifikācijas darbības;</w:t>
      </w:r>
    </w:p>
    <w:p w14:paraId="5782A748" w14:textId="77777777" w:rsidR="00F90E5D" w:rsidRPr="00F90E5D" w:rsidRDefault="00F90E5D" w:rsidP="00A73E86">
      <w:pPr>
        <w:pStyle w:val="Pamatteksts"/>
        <w:numPr>
          <w:ilvl w:val="2"/>
          <w:numId w:val="7"/>
        </w:numPr>
        <w:ind w:left="709" w:hanging="425"/>
        <w:jc w:val="both"/>
        <w:rPr>
          <w:rFonts w:ascii="Times New Roman" w:hAnsi="Times New Roman" w:cs="Times New Roman"/>
          <w:noProof/>
          <w:sz w:val="24"/>
          <w:szCs w:val="24"/>
        </w:rPr>
      </w:pPr>
      <w:r>
        <w:rPr>
          <w:rFonts w:ascii="Times New Roman" w:hAnsi="Times New Roman"/>
          <w:sz w:val="24"/>
        </w:rPr>
        <w:t xml:space="preserve">valstis, kurās </w:t>
      </w:r>
      <w:r>
        <w:rPr>
          <w:rFonts w:ascii="Times New Roman" w:hAnsi="Times New Roman"/>
          <w:i/>
          <w:iCs/>
          <w:sz w:val="24"/>
        </w:rPr>
        <w:t>CAB</w:t>
      </w:r>
      <w:r>
        <w:rPr>
          <w:rFonts w:ascii="Times New Roman" w:hAnsi="Times New Roman"/>
          <w:sz w:val="24"/>
        </w:rPr>
        <w:t xml:space="preserve"> ir attālināti strādājošais personāls, kas veic visas sertifikācijas darbības;</w:t>
      </w:r>
    </w:p>
    <w:p w14:paraId="4A584B8C" w14:textId="77777777" w:rsidR="00F90E5D" w:rsidRPr="00F90E5D" w:rsidRDefault="00F90E5D" w:rsidP="00A73E86">
      <w:pPr>
        <w:pStyle w:val="Pamatteksts"/>
        <w:numPr>
          <w:ilvl w:val="2"/>
          <w:numId w:val="7"/>
        </w:numPr>
        <w:ind w:left="709" w:hanging="425"/>
        <w:jc w:val="both"/>
        <w:rPr>
          <w:rFonts w:ascii="Times New Roman" w:hAnsi="Times New Roman" w:cs="Times New Roman"/>
          <w:noProof/>
          <w:sz w:val="24"/>
          <w:szCs w:val="24"/>
        </w:rPr>
      </w:pPr>
      <w:r>
        <w:rPr>
          <w:rFonts w:ascii="Times New Roman" w:hAnsi="Times New Roman"/>
          <w:sz w:val="24"/>
        </w:rPr>
        <w:t xml:space="preserve">to, kuras biroja fiksētās atrašanās vietas ir atbildīgas par IAF/ILAC A5 definēto </w:t>
      </w:r>
      <w:r>
        <w:rPr>
          <w:rFonts w:ascii="Times New Roman" w:hAnsi="Times New Roman"/>
          <w:sz w:val="24"/>
        </w:rPr>
        <w:lastRenderedPageBreak/>
        <w:t>pamatdarbību veikšanu un/vai vadīšanu vai no kurām tiek vadīts personāls, kas attālināti veic pamatdarbības, un</w:t>
      </w:r>
    </w:p>
    <w:p w14:paraId="38572442" w14:textId="77777777" w:rsidR="00F90E5D" w:rsidRPr="00F90E5D" w:rsidRDefault="00F90E5D" w:rsidP="00A73E86">
      <w:pPr>
        <w:pStyle w:val="Pamatteksts"/>
        <w:numPr>
          <w:ilvl w:val="2"/>
          <w:numId w:val="7"/>
        </w:numPr>
        <w:ind w:left="709" w:hanging="425"/>
        <w:jc w:val="both"/>
        <w:rPr>
          <w:rFonts w:ascii="Times New Roman" w:hAnsi="Times New Roman" w:cs="Times New Roman"/>
          <w:noProof/>
          <w:sz w:val="24"/>
          <w:szCs w:val="24"/>
        </w:rPr>
      </w:pPr>
      <w:r>
        <w:rPr>
          <w:rFonts w:ascii="Times New Roman" w:hAnsi="Times New Roman"/>
          <w:sz w:val="24"/>
        </w:rPr>
        <w:t xml:space="preserve">to, kādā kārtībā </w:t>
      </w:r>
      <w:r>
        <w:rPr>
          <w:rFonts w:ascii="Times New Roman" w:hAnsi="Times New Roman"/>
          <w:i/>
          <w:iCs/>
          <w:sz w:val="24"/>
        </w:rPr>
        <w:t>CAB</w:t>
      </w:r>
      <w:r>
        <w:rPr>
          <w:rFonts w:ascii="Times New Roman" w:hAnsi="Times New Roman"/>
          <w:sz w:val="24"/>
        </w:rPr>
        <w:t xml:space="preserve"> vada visas darbības, kas tiek veiktas no fiksētas biroja atrašanās vietas ārvalstīs vai ko veic attālināti strādājošais personāls.</w:t>
      </w:r>
    </w:p>
    <w:p w14:paraId="0216CF1F" w14:textId="77777777" w:rsidR="00F90E5D" w:rsidRPr="00F90E5D" w:rsidRDefault="00F90E5D" w:rsidP="00F90E5D">
      <w:pPr>
        <w:jc w:val="both"/>
        <w:rPr>
          <w:rFonts w:ascii="Times New Roman" w:eastAsia="Arial" w:hAnsi="Times New Roman" w:cs="Times New Roman"/>
          <w:b/>
          <w:bCs/>
          <w:i/>
          <w:noProof/>
          <w:sz w:val="24"/>
          <w:szCs w:val="24"/>
        </w:rPr>
      </w:pPr>
    </w:p>
    <w:p w14:paraId="40149541" w14:textId="77777777" w:rsidR="00F90E5D" w:rsidRPr="00F90E5D" w:rsidRDefault="00F90E5D" w:rsidP="00F90E5D">
      <w:pPr>
        <w:jc w:val="both"/>
        <w:rPr>
          <w:rFonts w:ascii="Times New Roman" w:eastAsia="Arial" w:hAnsi="Times New Roman" w:cs="Times New Roman"/>
          <w:noProof/>
          <w:sz w:val="24"/>
          <w:szCs w:val="24"/>
        </w:rPr>
      </w:pPr>
      <w:r>
        <w:rPr>
          <w:rFonts w:ascii="Times New Roman" w:hAnsi="Times New Roman"/>
          <w:b/>
          <w:i/>
          <w:sz w:val="24"/>
        </w:rPr>
        <w:t xml:space="preserve">Piezīme. </w:t>
      </w:r>
      <w:r>
        <w:rPr>
          <w:rFonts w:ascii="Times New Roman" w:hAnsi="Times New Roman"/>
          <w:i/>
          <w:sz w:val="24"/>
        </w:rPr>
        <w:t>Šo informāciju norāda nevis nolūkā piešķirt CAB atļauju izsniegt sertifikātus kādā konkrētā valstī, bet lai AB varētu plānot savu CAB novērtēšanas programmu, pamatojoties uz aktuālām zināšanām par visu ģeogrāfisko tvērumu, kurā CAB veic akreditētās darbības.</w:t>
      </w:r>
    </w:p>
    <w:p w14:paraId="70AEB2E8" w14:textId="77777777" w:rsidR="00F90E5D" w:rsidRPr="00F90E5D" w:rsidRDefault="00F90E5D" w:rsidP="00F90E5D">
      <w:pPr>
        <w:jc w:val="both"/>
        <w:rPr>
          <w:rFonts w:ascii="Times New Roman" w:eastAsia="Arial" w:hAnsi="Times New Roman" w:cs="Times New Roman"/>
          <w:i/>
          <w:noProof/>
          <w:sz w:val="24"/>
          <w:szCs w:val="24"/>
        </w:rPr>
      </w:pPr>
    </w:p>
    <w:p w14:paraId="79126C62" w14:textId="77777777" w:rsidR="00F90E5D" w:rsidRPr="00F90E5D" w:rsidRDefault="00F90E5D" w:rsidP="00F90E5D">
      <w:pPr>
        <w:pStyle w:val="Virsraksts1"/>
      </w:pPr>
      <w:bookmarkStart w:id="17" w:name="3.2_______Assessment_Program"/>
      <w:bookmarkStart w:id="18" w:name="_Toc96948267"/>
      <w:bookmarkStart w:id="19" w:name="_Toc103700974"/>
      <w:bookmarkEnd w:id="17"/>
      <w:r>
        <w:t>3.2. Vērtēšanas programma</w:t>
      </w:r>
      <w:bookmarkEnd w:id="18"/>
      <w:bookmarkEnd w:id="19"/>
    </w:p>
    <w:p w14:paraId="52D4E06A" w14:textId="30C06F94" w:rsidR="00F90E5D" w:rsidRPr="00F90E5D" w:rsidRDefault="00F90E5D" w:rsidP="00F90E5D">
      <w:pPr>
        <w:pStyle w:val="Pamatteksts"/>
        <w:ind w:left="0"/>
        <w:jc w:val="both"/>
        <w:rPr>
          <w:rFonts w:ascii="Times New Roman" w:hAnsi="Times New Roman" w:cs="Times New Roman"/>
          <w:noProof/>
          <w:sz w:val="24"/>
          <w:szCs w:val="24"/>
        </w:rPr>
      </w:pPr>
      <w:r>
        <w:rPr>
          <w:rFonts w:ascii="Times New Roman" w:hAnsi="Times New Roman"/>
          <w:i/>
          <w:iCs/>
          <w:sz w:val="24"/>
        </w:rPr>
        <w:t>AB</w:t>
      </w:r>
      <w:r>
        <w:rPr>
          <w:rFonts w:ascii="Times New Roman" w:hAnsi="Times New Roman"/>
          <w:sz w:val="24"/>
        </w:rPr>
        <w:t xml:space="preserve"> izstrādā vērtēšanas programmu kārtējam akreditācijas periodam, kas ļauj tai apstiprināt, ka </w:t>
      </w:r>
      <w:r>
        <w:rPr>
          <w:rFonts w:ascii="Times New Roman" w:hAnsi="Times New Roman"/>
          <w:i/>
          <w:iCs/>
          <w:sz w:val="24"/>
        </w:rPr>
        <w:t>CAB</w:t>
      </w:r>
      <w:r>
        <w:rPr>
          <w:rFonts w:ascii="Times New Roman" w:hAnsi="Times New Roman"/>
          <w:sz w:val="24"/>
        </w:rPr>
        <w:t xml:space="preserve"> izpilda attiecīgā(-o) atbilstības novērtēšanas standarta(-u) prasības </w:t>
      </w:r>
      <w:r>
        <w:rPr>
          <w:rFonts w:ascii="Times New Roman" w:hAnsi="Times New Roman"/>
          <w:i/>
          <w:iCs/>
          <w:sz w:val="24"/>
        </w:rPr>
        <w:t>CAB</w:t>
      </w:r>
      <w:r>
        <w:rPr>
          <w:rFonts w:ascii="Times New Roman" w:hAnsi="Times New Roman"/>
          <w:sz w:val="24"/>
        </w:rPr>
        <w:t xml:space="preserve"> akreditācijas jomā, neatkarīgi no tā, kur tiek veiktas sertifikācijas darbības.</w:t>
      </w:r>
    </w:p>
    <w:p w14:paraId="4BB2233D" w14:textId="77777777" w:rsidR="00F90E5D" w:rsidRPr="00F90E5D" w:rsidRDefault="00F90E5D" w:rsidP="00F90E5D">
      <w:pPr>
        <w:jc w:val="both"/>
        <w:rPr>
          <w:rFonts w:ascii="Times New Roman" w:eastAsia="Arial" w:hAnsi="Times New Roman" w:cs="Times New Roman"/>
          <w:b/>
          <w:bCs/>
          <w:i/>
          <w:noProof/>
          <w:sz w:val="24"/>
          <w:szCs w:val="24"/>
        </w:rPr>
      </w:pPr>
    </w:p>
    <w:p w14:paraId="0BFEC81C" w14:textId="77777777" w:rsidR="00F90E5D" w:rsidRPr="00F90E5D" w:rsidRDefault="00F90E5D" w:rsidP="00F90E5D">
      <w:pPr>
        <w:jc w:val="both"/>
        <w:rPr>
          <w:rFonts w:ascii="Times New Roman" w:eastAsia="Arial" w:hAnsi="Times New Roman" w:cs="Times New Roman"/>
          <w:noProof/>
          <w:sz w:val="24"/>
          <w:szCs w:val="24"/>
        </w:rPr>
      </w:pPr>
      <w:r>
        <w:rPr>
          <w:rFonts w:ascii="Times New Roman" w:hAnsi="Times New Roman"/>
          <w:b/>
          <w:bCs/>
          <w:i/>
          <w:sz w:val="24"/>
        </w:rPr>
        <w:t>Piezīme.</w:t>
      </w:r>
      <w:r>
        <w:rPr>
          <w:rFonts w:ascii="Times New Roman" w:hAnsi="Times New Roman"/>
          <w:i/>
          <w:sz w:val="24"/>
        </w:rPr>
        <w:t xml:space="preserve"> Novērtējuma rezultātā AB var nolemt ierobežot vai sašaurināt CAB akreditācijas jomu, attiecinot to tikai uz noteiktām ģeogrāfiskām teritorijām vai biroja fiksētām atrašanās vietām.</w:t>
      </w:r>
    </w:p>
    <w:p w14:paraId="484F91B2" w14:textId="77777777" w:rsidR="00F90E5D" w:rsidRPr="00F90E5D" w:rsidRDefault="00F90E5D" w:rsidP="00F90E5D">
      <w:pPr>
        <w:rPr>
          <w:rFonts w:ascii="Times New Roman" w:eastAsia="Arial" w:hAnsi="Times New Roman" w:cs="Times New Roman"/>
          <w:noProof/>
          <w:sz w:val="24"/>
          <w:szCs w:val="24"/>
        </w:rPr>
      </w:pPr>
      <w:r>
        <w:br w:type="page"/>
      </w:r>
    </w:p>
    <w:p w14:paraId="2F9523FF" w14:textId="77777777" w:rsidR="00F90E5D" w:rsidRPr="00F90E5D" w:rsidRDefault="00F90E5D" w:rsidP="00F90E5D">
      <w:pPr>
        <w:jc w:val="both"/>
        <w:rPr>
          <w:rFonts w:ascii="Times New Roman" w:eastAsia="Arial" w:hAnsi="Times New Roman" w:cs="Times New Roman"/>
          <w:noProof/>
          <w:sz w:val="24"/>
          <w:szCs w:val="24"/>
        </w:rPr>
      </w:pPr>
    </w:p>
    <w:p w14:paraId="0792A84F" w14:textId="77777777" w:rsidR="00F90E5D" w:rsidRPr="00F90E5D" w:rsidRDefault="00F90E5D" w:rsidP="00F90E5D">
      <w:pPr>
        <w:pStyle w:val="Pamatteksts"/>
        <w:ind w:left="0"/>
        <w:jc w:val="both"/>
        <w:rPr>
          <w:rFonts w:ascii="Times New Roman" w:hAnsi="Times New Roman" w:cs="Times New Roman"/>
          <w:noProof/>
          <w:sz w:val="24"/>
          <w:szCs w:val="24"/>
        </w:rPr>
      </w:pPr>
      <w:r>
        <w:rPr>
          <w:rFonts w:ascii="Times New Roman" w:hAnsi="Times New Roman"/>
          <w:sz w:val="24"/>
        </w:rPr>
        <w:t>Programmu izstrādā tā, lai tiktu norādītas vērtējamās darbības un pamatdarbības un valstis, kurās tās tiek veiktas un/vai vadītas, ņemot vērā šādus aspektus:</w:t>
      </w:r>
    </w:p>
    <w:p w14:paraId="204F9ACB" w14:textId="77777777" w:rsidR="00F90E5D" w:rsidRPr="00F90E5D" w:rsidRDefault="00F90E5D" w:rsidP="00F90E5D">
      <w:pPr>
        <w:pStyle w:val="Pamatteksts"/>
        <w:ind w:left="0"/>
        <w:jc w:val="both"/>
        <w:rPr>
          <w:rFonts w:ascii="Times New Roman" w:hAnsi="Times New Roman" w:cs="Times New Roman"/>
          <w:noProof/>
          <w:sz w:val="24"/>
          <w:szCs w:val="24"/>
        </w:rPr>
      </w:pPr>
    </w:p>
    <w:p w14:paraId="28F22B26" w14:textId="77777777" w:rsidR="00F90E5D" w:rsidRPr="00F90E5D" w:rsidRDefault="00F90E5D" w:rsidP="00A73E86">
      <w:pPr>
        <w:pStyle w:val="Pamatteksts"/>
        <w:numPr>
          <w:ilvl w:val="2"/>
          <w:numId w:val="7"/>
        </w:numPr>
        <w:ind w:left="709" w:hanging="425"/>
        <w:jc w:val="both"/>
        <w:rPr>
          <w:rFonts w:ascii="Times New Roman" w:hAnsi="Times New Roman" w:cs="Times New Roman"/>
          <w:noProof/>
          <w:sz w:val="24"/>
          <w:szCs w:val="24"/>
        </w:rPr>
      </w:pPr>
      <w:r>
        <w:rPr>
          <w:rFonts w:ascii="Times New Roman" w:hAnsi="Times New Roman"/>
          <w:i/>
          <w:iCs/>
          <w:sz w:val="24"/>
        </w:rPr>
        <w:t>CAB</w:t>
      </w:r>
      <w:r>
        <w:rPr>
          <w:rFonts w:ascii="Times New Roman" w:hAnsi="Times New Roman"/>
          <w:sz w:val="24"/>
        </w:rPr>
        <w:t xml:space="preserve"> un tās ārvalstu struktūru un meitasuzņēmumu saikni;</w:t>
      </w:r>
    </w:p>
    <w:p w14:paraId="6D6E1CA1" w14:textId="77777777" w:rsidR="00F90E5D" w:rsidRPr="00F90E5D" w:rsidRDefault="00F90E5D" w:rsidP="00A73E86">
      <w:pPr>
        <w:pStyle w:val="Pamatteksts"/>
        <w:numPr>
          <w:ilvl w:val="2"/>
          <w:numId w:val="7"/>
        </w:numPr>
        <w:ind w:left="709" w:hanging="425"/>
        <w:jc w:val="both"/>
        <w:rPr>
          <w:rFonts w:ascii="Times New Roman" w:hAnsi="Times New Roman" w:cs="Times New Roman"/>
          <w:noProof/>
          <w:sz w:val="24"/>
          <w:szCs w:val="24"/>
        </w:rPr>
      </w:pPr>
      <w:r>
        <w:rPr>
          <w:rFonts w:ascii="Times New Roman" w:hAnsi="Times New Roman"/>
          <w:sz w:val="24"/>
        </w:rPr>
        <w:t xml:space="preserve">kādā kārtībā </w:t>
      </w:r>
      <w:r>
        <w:rPr>
          <w:rFonts w:ascii="Times New Roman" w:hAnsi="Times New Roman"/>
          <w:i/>
          <w:iCs/>
          <w:sz w:val="24"/>
        </w:rPr>
        <w:t>CAB</w:t>
      </w:r>
      <w:r>
        <w:rPr>
          <w:rFonts w:ascii="Times New Roman" w:hAnsi="Times New Roman"/>
          <w:sz w:val="24"/>
        </w:rPr>
        <w:t xml:space="preserve"> vada savas ārvalstu sertifikācijas darbības;</w:t>
      </w:r>
    </w:p>
    <w:p w14:paraId="344D45CC" w14:textId="77777777" w:rsidR="00F90E5D" w:rsidRPr="00F90E5D" w:rsidRDefault="00F90E5D" w:rsidP="00A73E86">
      <w:pPr>
        <w:pStyle w:val="Pamatteksts"/>
        <w:numPr>
          <w:ilvl w:val="2"/>
          <w:numId w:val="7"/>
        </w:numPr>
        <w:ind w:left="709" w:hanging="425"/>
        <w:jc w:val="both"/>
        <w:rPr>
          <w:rFonts w:ascii="Times New Roman" w:hAnsi="Times New Roman" w:cs="Times New Roman"/>
          <w:noProof/>
          <w:sz w:val="24"/>
          <w:szCs w:val="24"/>
        </w:rPr>
      </w:pPr>
      <w:r>
        <w:rPr>
          <w:rFonts w:ascii="Times New Roman" w:hAnsi="Times New Roman"/>
          <w:sz w:val="24"/>
        </w:rPr>
        <w:t xml:space="preserve">vai </w:t>
      </w:r>
      <w:r>
        <w:rPr>
          <w:rFonts w:ascii="Times New Roman" w:hAnsi="Times New Roman"/>
          <w:i/>
          <w:iCs/>
          <w:sz w:val="24"/>
        </w:rPr>
        <w:t>CAB</w:t>
      </w:r>
      <w:r>
        <w:rPr>
          <w:rFonts w:ascii="Times New Roman" w:hAnsi="Times New Roman"/>
          <w:sz w:val="24"/>
        </w:rPr>
        <w:t xml:space="preserve"> ir akreditējusi vietējā </w:t>
      </w:r>
      <w:r>
        <w:rPr>
          <w:rFonts w:ascii="Times New Roman" w:hAnsi="Times New Roman"/>
          <w:i/>
          <w:iCs/>
          <w:sz w:val="24"/>
        </w:rPr>
        <w:t>AB</w:t>
      </w:r>
      <w:r>
        <w:rPr>
          <w:rFonts w:ascii="Times New Roman" w:hAnsi="Times New Roman"/>
          <w:sz w:val="24"/>
        </w:rPr>
        <w:t>;</w:t>
      </w:r>
    </w:p>
    <w:p w14:paraId="137B7FF3" w14:textId="77777777" w:rsidR="00F90E5D" w:rsidRPr="00F90E5D" w:rsidRDefault="00F90E5D" w:rsidP="00A73E86">
      <w:pPr>
        <w:pStyle w:val="Pamatteksts"/>
        <w:numPr>
          <w:ilvl w:val="2"/>
          <w:numId w:val="7"/>
        </w:numPr>
        <w:ind w:left="709" w:hanging="425"/>
        <w:jc w:val="both"/>
        <w:rPr>
          <w:rFonts w:ascii="Times New Roman" w:hAnsi="Times New Roman" w:cs="Times New Roman"/>
          <w:noProof/>
          <w:sz w:val="24"/>
          <w:szCs w:val="24"/>
        </w:rPr>
      </w:pPr>
      <w:r>
        <w:rPr>
          <w:rFonts w:ascii="Times New Roman" w:hAnsi="Times New Roman"/>
          <w:sz w:val="24"/>
        </w:rPr>
        <w:t>cik daudz katrā valstī ir biroja fiksēto atrašanās vietu, kas veic sertifikācijas darbības;</w:t>
      </w:r>
    </w:p>
    <w:p w14:paraId="03E842C8" w14:textId="77777777" w:rsidR="00F90E5D" w:rsidRPr="00F90E5D" w:rsidRDefault="00F90E5D" w:rsidP="00A73E86">
      <w:pPr>
        <w:pStyle w:val="Pamatteksts"/>
        <w:numPr>
          <w:ilvl w:val="2"/>
          <w:numId w:val="7"/>
        </w:numPr>
        <w:ind w:left="709" w:hanging="425"/>
        <w:jc w:val="both"/>
        <w:rPr>
          <w:rFonts w:ascii="Times New Roman" w:hAnsi="Times New Roman" w:cs="Times New Roman"/>
          <w:noProof/>
          <w:sz w:val="24"/>
          <w:szCs w:val="24"/>
        </w:rPr>
      </w:pPr>
      <w:r>
        <w:rPr>
          <w:rFonts w:ascii="Times New Roman" w:hAnsi="Times New Roman"/>
          <w:sz w:val="24"/>
        </w:rPr>
        <w:t>cik daudz katrā valstī ir darbinieku, kas attālināti veic sertifikācijas darbības;</w:t>
      </w:r>
    </w:p>
    <w:p w14:paraId="00569A4C" w14:textId="77777777" w:rsidR="00F90E5D" w:rsidRPr="00F90E5D" w:rsidRDefault="00F90E5D" w:rsidP="00A73E86">
      <w:pPr>
        <w:pStyle w:val="Pamatteksts"/>
        <w:numPr>
          <w:ilvl w:val="2"/>
          <w:numId w:val="7"/>
        </w:numPr>
        <w:ind w:left="709" w:hanging="425"/>
        <w:jc w:val="both"/>
        <w:rPr>
          <w:rFonts w:ascii="Times New Roman" w:hAnsi="Times New Roman" w:cs="Times New Roman"/>
          <w:noProof/>
          <w:sz w:val="24"/>
          <w:szCs w:val="24"/>
        </w:rPr>
      </w:pPr>
      <w:r>
        <w:rPr>
          <w:rFonts w:ascii="Times New Roman" w:hAnsi="Times New Roman"/>
          <w:sz w:val="24"/>
        </w:rPr>
        <w:t>kur tiek veiktas un vadītas pamatdarbības vai no kurienes tiek vadīts personāls, kas attālināti veic pamatdarbības;</w:t>
      </w:r>
    </w:p>
    <w:p w14:paraId="156A0C76" w14:textId="77777777" w:rsidR="00F90E5D" w:rsidRPr="00F90E5D" w:rsidRDefault="00F90E5D" w:rsidP="00A73E86">
      <w:pPr>
        <w:pStyle w:val="Pamatteksts"/>
        <w:numPr>
          <w:ilvl w:val="0"/>
          <w:numId w:val="6"/>
        </w:numPr>
        <w:ind w:left="709" w:hanging="425"/>
        <w:jc w:val="both"/>
        <w:rPr>
          <w:rFonts w:ascii="Times New Roman" w:hAnsi="Times New Roman" w:cs="Times New Roman"/>
          <w:noProof/>
          <w:sz w:val="24"/>
          <w:szCs w:val="24"/>
        </w:rPr>
      </w:pPr>
      <w:r>
        <w:rPr>
          <w:rFonts w:ascii="Times New Roman" w:hAnsi="Times New Roman"/>
          <w:sz w:val="24"/>
        </w:rPr>
        <w:t>kāds ir veikto sertifikācijas darbību klāsts, kur tās tiek veiktas un no kurienes tiek vadīts attālināti strādājošais personāls;</w:t>
      </w:r>
    </w:p>
    <w:p w14:paraId="206CBCD9" w14:textId="77777777" w:rsidR="00F90E5D" w:rsidRPr="00F90E5D" w:rsidRDefault="00F90E5D" w:rsidP="00A73E86">
      <w:pPr>
        <w:pStyle w:val="Pamatteksts"/>
        <w:numPr>
          <w:ilvl w:val="0"/>
          <w:numId w:val="6"/>
        </w:numPr>
        <w:ind w:left="709" w:hanging="425"/>
        <w:jc w:val="both"/>
        <w:rPr>
          <w:rFonts w:ascii="Times New Roman" w:hAnsi="Times New Roman" w:cs="Times New Roman"/>
          <w:noProof/>
          <w:sz w:val="24"/>
          <w:szCs w:val="24"/>
        </w:rPr>
      </w:pPr>
      <w:r>
        <w:rPr>
          <w:rFonts w:ascii="Times New Roman" w:hAnsi="Times New Roman"/>
          <w:sz w:val="24"/>
        </w:rPr>
        <w:t xml:space="preserve">cik efektīvi </w:t>
      </w:r>
      <w:r>
        <w:rPr>
          <w:rFonts w:ascii="Times New Roman" w:hAnsi="Times New Roman"/>
          <w:i/>
          <w:iCs/>
          <w:sz w:val="24"/>
        </w:rPr>
        <w:t>CAB</w:t>
      </w:r>
      <w:r>
        <w:rPr>
          <w:rFonts w:ascii="Times New Roman" w:hAnsi="Times New Roman"/>
          <w:sz w:val="24"/>
        </w:rPr>
        <w:t xml:space="preserve"> vadība kontrolē sertifikācijas darbības;</w:t>
      </w:r>
    </w:p>
    <w:p w14:paraId="06959899" w14:textId="77777777" w:rsidR="00F90E5D" w:rsidRPr="00F90E5D" w:rsidRDefault="00F90E5D" w:rsidP="00A73E86">
      <w:pPr>
        <w:pStyle w:val="Pamatteksts"/>
        <w:numPr>
          <w:ilvl w:val="0"/>
          <w:numId w:val="6"/>
        </w:numPr>
        <w:ind w:left="709" w:hanging="425"/>
        <w:jc w:val="both"/>
        <w:rPr>
          <w:rFonts w:ascii="Times New Roman" w:hAnsi="Times New Roman" w:cs="Times New Roman"/>
          <w:noProof/>
          <w:sz w:val="24"/>
          <w:szCs w:val="24"/>
        </w:rPr>
      </w:pPr>
      <w:r>
        <w:rPr>
          <w:rFonts w:ascii="Times New Roman" w:hAnsi="Times New Roman"/>
          <w:sz w:val="24"/>
        </w:rPr>
        <w:t xml:space="preserve">vai ir pieejami </w:t>
      </w:r>
      <w:r>
        <w:rPr>
          <w:rFonts w:ascii="Times New Roman" w:hAnsi="Times New Roman"/>
          <w:i/>
          <w:iCs/>
          <w:sz w:val="24"/>
        </w:rPr>
        <w:t>CAB</w:t>
      </w:r>
      <w:r>
        <w:rPr>
          <w:rFonts w:ascii="Times New Roman" w:hAnsi="Times New Roman"/>
          <w:sz w:val="24"/>
        </w:rPr>
        <w:t xml:space="preserve"> pieraksti;</w:t>
      </w:r>
    </w:p>
    <w:p w14:paraId="340BE160" w14:textId="77777777" w:rsidR="00F90E5D" w:rsidRPr="00F90E5D" w:rsidRDefault="00F90E5D" w:rsidP="00A73E86">
      <w:pPr>
        <w:pStyle w:val="Pamatteksts"/>
        <w:numPr>
          <w:ilvl w:val="0"/>
          <w:numId w:val="6"/>
        </w:numPr>
        <w:ind w:left="709" w:hanging="425"/>
        <w:jc w:val="both"/>
        <w:rPr>
          <w:rFonts w:ascii="Times New Roman" w:hAnsi="Times New Roman" w:cs="Times New Roman"/>
          <w:noProof/>
          <w:sz w:val="24"/>
          <w:szCs w:val="24"/>
        </w:rPr>
      </w:pPr>
      <w:r>
        <w:rPr>
          <w:rFonts w:ascii="Times New Roman" w:hAnsi="Times New Roman"/>
          <w:sz w:val="24"/>
        </w:rPr>
        <w:t xml:space="preserve">vai intervijai ir pieejams izraudzīts </w:t>
      </w:r>
      <w:r>
        <w:rPr>
          <w:rFonts w:ascii="Times New Roman" w:hAnsi="Times New Roman"/>
          <w:i/>
          <w:iCs/>
          <w:sz w:val="24"/>
        </w:rPr>
        <w:t>CAB</w:t>
      </w:r>
      <w:r>
        <w:rPr>
          <w:rFonts w:ascii="Times New Roman" w:hAnsi="Times New Roman"/>
          <w:sz w:val="24"/>
        </w:rPr>
        <w:t xml:space="preserve"> personāls (iekšējais un ārējais);</w:t>
      </w:r>
    </w:p>
    <w:p w14:paraId="46D1F7C4" w14:textId="77777777" w:rsidR="00F90E5D" w:rsidRPr="00F90E5D" w:rsidRDefault="00F90E5D" w:rsidP="00A73E86">
      <w:pPr>
        <w:pStyle w:val="Pamatteksts"/>
        <w:numPr>
          <w:ilvl w:val="0"/>
          <w:numId w:val="6"/>
        </w:numPr>
        <w:ind w:left="709" w:hanging="425"/>
        <w:jc w:val="both"/>
        <w:rPr>
          <w:rFonts w:ascii="Times New Roman" w:hAnsi="Times New Roman" w:cs="Times New Roman"/>
          <w:noProof/>
          <w:sz w:val="24"/>
          <w:szCs w:val="24"/>
        </w:rPr>
      </w:pPr>
      <w:r>
        <w:rPr>
          <w:rFonts w:ascii="Times New Roman" w:hAnsi="Times New Roman"/>
          <w:sz w:val="24"/>
        </w:rPr>
        <w:t>cik daudz sertifikātu ir izdots konkrētā fiksētajā biroja atrašanās vietā;</w:t>
      </w:r>
    </w:p>
    <w:p w14:paraId="001AF685" w14:textId="77777777" w:rsidR="00F90E5D" w:rsidRPr="00F90E5D" w:rsidRDefault="00F90E5D" w:rsidP="00A73E86">
      <w:pPr>
        <w:pStyle w:val="Pamatteksts"/>
        <w:numPr>
          <w:ilvl w:val="0"/>
          <w:numId w:val="6"/>
        </w:numPr>
        <w:ind w:left="709" w:hanging="425"/>
        <w:jc w:val="both"/>
        <w:rPr>
          <w:rFonts w:ascii="Times New Roman" w:hAnsi="Times New Roman" w:cs="Times New Roman"/>
          <w:noProof/>
          <w:sz w:val="24"/>
          <w:szCs w:val="24"/>
        </w:rPr>
      </w:pPr>
      <w:r>
        <w:rPr>
          <w:rFonts w:ascii="Times New Roman" w:hAnsi="Times New Roman"/>
          <w:sz w:val="24"/>
        </w:rPr>
        <w:t>kādām shēmām ir piešķirta sertifikācija konkrētā fiksētajā biroja atrašanās vietā;</w:t>
      </w:r>
    </w:p>
    <w:p w14:paraId="256FF767" w14:textId="77777777" w:rsidR="00F90E5D" w:rsidRPr="00F90E5D" w:rsidRDefault="00F90E5D" w:rsidP="00A73E86">
      <w:pPr>
        <w:pStyle w:val="Pamatteksts"/>
        <w:numPr>
          <w:ilvl w:val="0"/>
          <w:numId w:val="5"/>
        </w:numPr>
        <w:ind w:left="709" w:hanging="425"/>
        <w:jc w:val="both"/>
        <w:rPr>
          <w:rFonts w:ascii="Times New Roman" w:hAnsi="Times New Roman" w:cs="Times New Roman"/>
          <w:noProof/>
          <w:sz w:val="24"/>
          <w:szCs w:val="24"/>
        </w:rPr>
      </w:pPr>
      <w:r>
        <w:rPr>
          <w:rFonts w:ascii="Times New Roman" w:hAnsi="Times New Roman"/>
          <w:sz w:val="24"/>
        </w:rPr>
        <w:t>kur biroja fiksētā atrašanās vieta vada citas biroja fiksētās atrašanās vietas vai attālināti strādājošo personālu ārpus savas valsts robežām;</w:t>
      </w:r>
    </w:p>
    <w:p w14:paraId="5372EEE7" w14:textId="77777777" w:rsidR="00F90E5D" w:rsidRPr="00F90E5D" w:rsidRDefault="00F90E5D" w:rsidP="00A73E86">
      <w:pPr>
        <w:pStyle w:val="Pamatteksts"/>
        <w:numPr>
          <w:ilvl w:val="0"/>
          <w:numId w:val="4"/>
        </w:numPr>
        <w:ind w:left="709" w:hanging="425"/>
        <w:jc w:val="both"/>
        <w:rPr>
          <w:rFonts w:ascii="Times New Roman" w:hAnsi="Times New Roman" w:cs="Times New Roman"/>
          <w:noProof/>
          <w:sz w:val="24"/>
          <w:szCs w:val="24"/>
        </w:rPr>
      </w:pPr>
      <w:r>
        <w:rPr>
          <w:rFonts w:ascii="Times New Roman" w:hAnsi="Times New Roman"/>
          <w:sz w:val="24"/>
        </w:rPr>
        <w:t>cik daudzas valstis aptver attālināti strādājošais personāls un kā tas tiek vadīts;</w:t>
      </w:r>
    </w:p>
    <w:p w14:paraId="7B43FCE4" w14:textId="77777777" w:rsidR="00F90E5D" w:rsidRPr="00F90E5D" w:rsidRDefault="00F90E5D" w:rsidP="00A73E86">
      <w:pPr>
        <w:pStyle w:val="Pamatteksts"/>
        <w:numPr>
          <w:ilvl w:val="0"/>
          <w:numId w:val="3"/>
        </w:numPr>
        <w:ind w:left="709" w:hanging="425"/>
        <w:jc w:val="both"/>
        <w:rPr>
          <w:rFonts w:ascii="Times New Roman" w:hAnsi="Times New Roman" w:cs="Times New Roman"/>
          <w:noProof/>
          <w:sz w:val="24"/>
          <w:szCs w:val="24"/>
        </w:rPr>
      </w:pPr>
      <w:r>
        <w:rPr>
          <w:rFonts w:ascii="Times New Roman" w:hAnsi="Times New Roman"/>
          <w:sz w:val="24"/>
        </w:rPr>
        <w:t>kādus riskus rada veiktās un/vai vadītās darbības un kur tās tiek veiktas un/vai vadītas (piezīme – tās var nebūt pamatdarbības);</w:t>
      </w:r>
    </w:p>
    <w:p w14:paraId="7A49A305" w14:textId="77777777" w:rsidR="00F90E5D" w:rsidRPr="00F90E5D" w:rsidRDefault="00F90E5D" w:rsidP="00A73E86">
      <w:pPr>
        <w:pStyle w:val="Pamatteksts"/>
        <w:numPr>
          <w:ilvl w:val="0"/>
          <w:numId w:val="3"/>
        </w:numPr>
        <w:ind w:left="709" w:hanging="425"/>
        <w:jc w:val="both"/>
        <w:rPr>
          <w:rFonts w:ascii="Times New Roman" w:hAnsi="Times New Roman" w:cs="Times New Roman"/>
          <w:noProof/>
          <w:sz w:val="24"/>
          <w:szCs w:val="24"/>
        </w:rPr>
      </w:pPr>
      <w:r>
        <w:rPr>
          <w:rFonts w:ascii="Times New Roman" w:hAnsi="Times New Roman"/>
          <w:sz w:val="24"/>
        </w:rPr>
        <w:t xml:space="preserve">vai </w:t>
      </w:r>
      <w:r>
        <w:rPr>
          <w:rFonts w:ascii="Times New Roman" w:hAnsi="Times New Roman"/>
          <w:i/>
          <w:iCs/>
          <w:sz w:val="24"/>
        </w:rPr>
        <w:t>AB</w:t>
      </w:r>
      <w:r>
        <w:rPr>
          <w:rFonts w:ascii="Times New Roman" w:hAnsi="Times New Roman"/>
          <w:sz w:val="24"/>
        </w:rPr>
        <w:t xml:space="preserve"> ir spēja vadīt novērtēšanu attālināti;</w:t>
      </w:r>
    </w:p>
    <w:p w14:paraId="7600021B" w14:textId="77777777" w:rsidR="00F90E5D" w:rsidRPr="00F90E5D" w:rsidRDefault="00F90E5D" w:rsidP="00A73E86">
      <w:pPr>
        <w:pStyle w:val="Pamatteksts"/>
        <w:numPr>
          <w:ilvl w:val="0"/>
          <w:numId w:val="2"/>
        </w:numPr>
        <w:ind w:left="709" w:hanging="425"/>
        <w:jc w:val="both"/>
        <w:rPr>
          <w:rFonts w:ascii="Times New Roman" w:hAnsi="Times New Roman" w:cs="Times New Roman"/>
          <w:noProof/>
          <w:sz w:val="24"/>
          <w:szCs w:val="24"/>
        </w:rPr>
      </w:pPr>
      <w:r>
        <w:rPr>
          <w:rFonts w:ascii="Times New Roman" w:hAnsi="Times New Roman"/>
          <w:sz w:val="24"/>
        </w:rPr>
        <w:t>kādi ir sociālie un kultūras aspekti katrā valstī;</w:t>
      </w:r>
    </w:p>
    <w:p w14:paraId="795DB96B" w14:textId="77777777" w:rsidR="00F90E5D" w:rsidRPr="00F90E5D" w:rsidRDefault="00F90E5D" w:rsidP="00A73E86">
      <w:pPr>
        <w:pStyle w:val="Pamatteksts"/>
        <w:numPr>
          <w:ilvl w:val="0"/>
          <w:numId w:val="2"/>
        </w:numPr>
        <w:ind w:left="709" w:hanging="425"/>
        <w:jc w:val="both"/>
        <w:rPr>
          <w:rFonts w:ascii="Times New Roman" w:hAnsi="Times New Roman" w:cs="Times New Roman"/>
          <w:noProof/>
          <w:sz w:val="24"/>
          <w:szCs w:val="24"/>
        </w:rPr>
      </w:pPr>
      <w:r>
        <w:rPr>
          <w:rFonts w:ascii="Times New Roman" w:hAnsi="Times New Roman"/>
          <w:sz w:val="24"/>
        </w:rPr>
        <w:t>sūdzību skaits un veids;</w:t>
      </w:r>
    </w:p>
    <w:p w14:paraId="1B9F4891" w14:textId="77777777" w:rsidR="00F90E5D" w:rsidRPr="00F90E5D" w:rsidRDefault="00F90E5D" w:rsidP="00A73E86">
      <w:pPr>
        <w:pStyle w:val="Pamatteksts"/>
        <w:numPr>
          <w:ilvl w:val="0"/>
          <w:numId w:val="2"/>
        </w:numPr>
        <w:ind w:left="709" w:hanging="425"/>
        <w:jc w:val="both"/>
        <w:rPr>
          <w:rFonts w:ascii="Times New Roman" w:hAnsi="Times New Roman" w:cs="Times New Roman"/>
          <w:noProof/>
          <w:sz w:val="24"/>
          <w:szCs w:val="24"/>
        </w:rPr>
      </w:pPr>
      <w:r>
        <w:rPr>
          <w:rFonts w:ascii="Times New Roman" w:hAnsi="Times New Roman"/>
          <w:sz w:val="24"/>
        </w:rPr>
        <w:t xml:space="preserve">cik efektīva ir </w:t>
      </w:r>
      <w:r>
        <w:rPr>
          <w:rFonts w:ascii="Times New Roman" w:hAnsi="Times New Roman"/>
          <w:i/>
          <w:iCs/>
          <w:sz w:val="24"/>
        </w:rPr>
        <w:t>CAB</w:t>
      </w:r>
      <w:r>
        <w:rPr>
          <w:rFonts w:ascii="Times New Roman" w:hAnsi="Times New Roman"/>
          <w:sz w:val="24"/>
        </w:rPr>
        <w:t xml:space="preserve"> pārraudzība, kontrolējot savas ārvalstīs veiktās sertifikācijas darbības, tostarp iekšējos auditus, ko tā veic biroja fiksētajās atrašanās vietās, un</w:t>
      </w:r>
    </w:p>
    <w:p w14:paraId="48AF9E8B" w14:textId="77777777" w:rsidR="00F90E5D" w:rsidRPr="00FA7C63" w:rsidRDefault="00F90E5D" w:rsidP="00A73E86">
      <w:pPr>
        <w:pStyle w:val="Pamatteksts"/>
        <w:numPr>
          <w:ilvl w:val="0"/>
          <w:numId w:val="1"/>
        </w:numPr>
        <w:tabs>
          <w:tab w:val="left" w:pos="1453"/>
        </w:tabs>
        <w:ind w:left="709" w:hanging="425"/>
        <w:jc w:val="both"/>
        <w:rPr>
          <w:rFonts w:ascii="Times New Roman" w:hAnsi="Times New Roman"/>
          <w:sz w:val="24"/>
        </w:rPr>
      </w:pPr>
      <w:r>
        <w:rPr>
          <w:rFonts w:ascii="Times New Roman" w:hAnsi="Times New Roman"/>
          <w:sz w:val="24"/>
        </w:rPr>
        <w:t xml:space="preserve">vai ir pierādījumi par sliktu praksi, piemēram, tirdzniecības personāls ir sniedzis sagrozījumus, ir neatbilstošas attiecības ar konsultantiem vai </w:t>
      </w:r>
      <w:r w:rsidRPr="00FA7C63">
        <w:rPr>
          <w:rFonts w:ascii="Times New Roman" w:hAnsi="Times New Roman"/>
          <w:sz w:val="24"/>
        </w:rPr>
        <w:t>CAB</w:t>
      </w:r>
      <w:r>
        <w:rPr>
          <w:rFonts w:ascii="Times New Roman" w:hAnsi="Times New Roman"/>
          <w:sz w:val="24"/>
        </w:rPr>
        <w:t xml:space="preserve"> uzraudzība ir neefektīva.</w:t>
      </w:r>
    </w:p>
    <w:p w14:paraId="1462195C" w14:textId="77777777" w:rsidR="00F90E5D" w:rsidRPr="00F90E5D" w:rsidRDefault="00F90E5D" w:rsidP="00F90E5D">
      <w:pPr>
        <w:jc w:val="both"/>
        <w:rPr>
          <w:rFonts w:ascii="Times New Roman" w:hAnsi="Times New Roman" w:cs="Times New Roman"/>
          <w:noProof/>
          <w:sz w:val="24"/>
          <w:szCs w:val="24"/>
        </w:rPr>
      </w:pPr>
    </w:p>
    <w:p w14:paraId="12739041" w14:textId="77777777" w:rsidR="00F90E5D" w:rsidRPr="00F90E5D" w:rsidRDefault="00F90E5D" w:rsidP="00F90E5D">
      <w:pPr>
        <w:pStyle w:val="Pamatteksts"/>
        <w:ind w:left="0"/>
        <w:jc w:val="both"/>
        <w:rPr>
          <w:rFonts w:ascii="Times New Roman" w:hAnsi="Times New Roman" w:cs="Times New Roman"/>
          <w:noProof/>
          <w:sz w:val="24"/>
          <w:szCs w:val="24"/>
        </w:rPr>
      </w:pPr>
      <w:r>
        <w:rPr>
          <w:rFonts w:ascii="Times New Roman" w:hAnsi="Times New Roman"/>
          <w:i/>
          <w:iCs/>
          <w:sz w:val="24"/>
        </w:rPr>
        <w:t>AB</w:t>
      </w:r>
      <w:r>
        <w:rPr>
          <w:rFonts w:ascii="Times New Roman" w:hAnsi="Times New Roman"/>
          <w:sz w:val="24"/>
        </w:rPr>
        <w:t xml:space="preserve"> vērtēšanas programmu katru gadu pārskata, lai tiktu ņemtas vērā 3.1. punktā sniegtās informācijas izmaiņas un minēto faktoru izmaiņas.</w:t>
      </w:r>
    </w:p>
    <w:p w14:paraId="7671B912" w14:textId="77777777" w:rsidR="00F90E5D" w:rsidRPr="00F90E5D" w:rsidRDefault="00F90E5D" w:rsidP="00F90E5D">
      <w:pPr>
        <w:pStyle w:val="Pamatteksts"/>
        <w:ind w:left="0"/>
        <w:jc w:val="both"/>
        <w:rPr>
          <w:rFonts w:ascii="Times New Roman" w:hAnsi="Times New Roman" w:cs="Times New Roman"/>
          <w:noProof/>
          <w:sz w:val="24"/>
          <w:szCs w:val="24"/>
        </w:rPr>
      </w:pPr>
    </w:p>
    <w:p w14:paraId="03D5CEDF" w14:textId="77777777" w:rsidR="00F90E5D" w:rsidRPr="00F90E5D" w:rsidRDefault="00F90E5D" w:rsidP="00F90E5D">
      <w:pPr>
        <w:pStyle w:val="Pamatteksts"/>
        <w:ind w:left="0"/>
        <w:jc w:val="both"/>
        <w:rPr>
          <w:rFonts w:ascii="Times New Roman" w:hAnsi="Times New Roman" w:cs="Times New Roman"/>
          <w:noProof/>
          <w:sz w:val="24"/>
          <w:szCs w:val="24"/>
        </w:rPr>
      </w:pPr>
      <w:r>
        <w:rPr>
          <w:rFonts w:ascii="Times New Roman" w:hAnsi="Times New Roman"/>
          <w:sz w:val="24"/>
        </w:rPr>
        <w:t xml:space="preserve">Lielāka nozīme ir personālam, kas veic un vada sertifikācijas darbības, nekā tam, kur šīs darbības tiek veiktas. Vērtēšanas programmā būtu jāiekļauj noteikums, ka ir jāintervē </w:t>
      </w:r>
      <w:r>
        <w:rPr>
          <w:rFonts w:ascii="Times New Roman" w:hAnsi="Times New Roman"/>
          <w:i/>
          <w:iCs/>
          <w:sz w:val="24"/>
        </w:rPr>
        <w:t>CAB</w:t>
      </w:r>
      <w:r>
        <w:rPr>
          <w:rFonts w:ascii="Times New Roman" w:hAnsi="Times New Roman"/>
          <w:sz w:val="24"/>
        </w:rPr>
        <w:t xml:space="preserve"> personāla (iekšējā un ārējā personāla) reprezentatīva izlase, lai </w:t>
      </w:r>
      <w:r>
        <w:rPr>
          <w:rFonts w:ascii="Times New Roman" w:hAnsi="Times New Roman"/>
          <w:i/>
          <w:iCs/>
          <w:sz w:val="24"/>
        </w:rPr>
        <w:t>AB</w:t>
      </w:r>
      <w:r>
        <w:rPr>
          <w:rFonts w:ascii="Times New Roman" w:hAnsi="Times New Roman"/>
          <w:sz w:val="24"/>
        </w:rPr>
        <w:t xml:space="preserve"> varētu apstiprināt, ka </w:t>
      </w:r>
      <w:r>
        <w:rPr>
          <w:rFonts w:ascii="Times New Roman" w:hAnsi="Times New Roman"/>
          <w:i/>
          <w:iCs/>
          <w:sz w:val="24"/>
        </w:rPr>
        <w:t>CAB</w:t>
      </w:r>
      <w:r>
        <w:rPr>
          <w:rFonts w:ascii="Times New Roman" w:hAnsi="Times New Roman"/>
          <w:sz w:val="24"/>
        </w:rPr>
        <w:t xml:space="preserve"> sertifikācijas darbības neatkarīgi no tā, kur tās tiek veiktas, atbilst attiecīgā(-o) atbilstības novērtēšanas standarta(-u) prasībām.</w:t>
      </w:r>
    </w:p>
    <w:p w14:paraId="3C6DE0B5" w14:textId="77777777" w:rsidR="00F90E5D" w:rsidRPr="00F90E5D" w:rsidRDefault="00F90E5D" w:rsidP="00F90E5D">
      <w:pPr>
        <w:pStyle w:val="Pamatteksts"/>
        <w:ind w:left="0"/>
        <w:jc w:val="both"/>
        <w:rPr>
          <w:rFonts w:ascii="Times New Roman" w:hAnsi="Times New Roman" w:cs="Times New Roman"/>
          <w:noProof/>
          <w:sz w:val="24"/>
          <w:szCs w:val="24"/>
        </w:rPr>
      </w:pPr>
    </w:p>
    <w:p w14:paraId="5E525339" w14:textId="77777777" w:rsidR="00F90E5D" w:rsidRPr="00F90E5D" w:rsidRDefault="00F90E5D" w:rsidP="00F90E5D">
      <w:pPr>
        <w:pStyle w:val="Pamatteksts"/>
        <w:ind w:left="0"/>
        <w:jc w:val="both"/>
        <w:rPr>
          <w:rFonts w:ascii="Times New Roman" w:hAnsi="Times New Roman" w:cs="Times New Roman"/>
          <w:noProof/>
          <w:sz w:val="24"/>
          <w:szCs w:val="24"/>
        </w:rPr>
      </w:pPr>
      <w:r>
        <w:rPr>
          <w:rFonts w:ascii="Times New Roman" w:hAnsi="Times New Roman"/>
          <w:sz w:val="24"/>
        </w:rPr>
        <w:t>Var izmantot attālinātu vērtēšanu, nevis veikt vērtēšanu uz vietas, ja vien šādu novērtējumu rezultāti ir līdzvērtīgi uz vietas veikto novērtējumu rezultātam.</w:t>
      </w:r>
    </w:p>
    <w:p w14:paraId="174F98E3" w14:textId="77777777" w:rsidR="00F90E5D" w:rsidRPr="00F90E5D" w:rsidRDefault="00F90E5D" w:rsidP="00F90E5D">
      <w:pPr>
        <w:jc w:val="both"/>
        <w:rPr>
          <w:rFonts w:ascii="Times New Roman" w:eastAsia="Arial" w:hAnsi="Times New Roman" w:cs="Times New Roman"/>
          <w:noProof/>
          <w:sz w:val="24"/>
          <w:szCs w:val="24"/>
        </w:rPr>
      </w:pPr>
    </w:p>
    <w:p w14:paraId="63A8F482" w14:textId="77777777" w:rsidR="00F90E5D" w:rsidRPr="00F90E5D" w:rsidRDefault="00F90E5D" w:rsidP="00F90E5D">
      <w:pPr>
        <w:pStyle w:val="Virsraksts1"/>
      </w:pPr>
      <w:bookmarkStart w:id="20" w:name="3.3________Initial_Assessment"/>
      <w:bookmarkStart w:id="21" w:name="_Toc96948268"/>
      <w:bookmarkStart w:id="22" w:name="_Toc103700975"/>
      <w:bookmarkEnd w:id="20"/>
      <w:r>
        <w:t>3.3. Sākotnējā vērtēšana</w:t>
      </w:r>
      <w:bookmarkEnd w:id="21"/>
      <w:bookmarkEnd w:id="22"/>
    </w:p>
    <w:p w14:paraId="63B91A55" w14:textId="77777777" w:rsidR="00F90E5D" w:rsidRPr="00F90E5D" w:rsidRDefault="00F90E5D" w:rsidP="00F90E5D">
      <w:pPr>
        <w:jc w:val="both"/>
        <w:rPr>
          <w:rFonts w:ascii="Times New Roman" w:eastAsia="Arial" w:hAnsi="Times New Roman" w:cs="Times New Roman"/>
          <w:b/>
          <w:bCs/>
          <w:noProof/>
          <w:sz w:val="24"/>
          <w:szCs w:val="24"/>
        </w:rPr>
      </w:pPr>
    </w:p>
    <w:p w14:paraId="4F34196D" w14:textId="77777777" w:rsidR="00F90E5D" w:rsidRPr="00F90E5D" w:rsidRDefault="00F90E5D" w:rsidP="00F90E5D">
      <w:pPr>
        <w:pStyle w:val="Pamatteksts"/>
        <w:ind w:left="0"/>
        <w:jc w:val="both"/>
        <w:rPr>
          <w:rFonts w:ascii="Times New Roman" w:hAnsi="Times New Roman" w:cs="Times New Roman"/>
          <w:noProof/>
          <w:sz w:val="24"/>
          <w:szCs w:val="24"/>
        </w:rPr>
      </w:pPr>
      <w:r>
        <w:rPr>
          <w:rFonts w:ascii="Times New Roman" w:hAnsi="Times New Roman"/>
          <w:sz w:val="24"/>
        </w:rPr>
        <w:t xml:space="preserve">Veicot </w:t>
      </w:r>
      <w:r>
        <w:rPr>
          <w:rFonts w:ascii="Times New Roman" w:hAnsi="Times New Roman"/>
          <w:i/>
          <w:iCs/>
          <w:sz w:val="24"/>
        </w:rPr>
        <w:t>CAB</w:t>
      </w:r>
      <w:r>
        <w:rPr>
          <w:rFonts w:ascii="Times New Roman" w:hAnsi="Times New Roman"/>
          <w:sz w:val="24"/>
        </w:rPr>
        <w:t xml:space="preserve"> sākotnējo vērtēšanu, neatkarīgi no tā, kāda ir biroja fiksētās atrašanās vietas saikne ar </w:t>
      </w:r>
      <w:r>
        <w:rPr>
          <w:rFonts w:ascii="Times New Roman" w:hAnsi="Times New Roman"/>
          <w:i/>
          <w:iCs/>
          <w:sz w:val="24"/>
        </w:rPr>
        <w:t>CAB</w:t>
      </w:r>
      <w:r>
        <w:rPr>
          <w:rFonts w:ascii="Times New Roman" w:hAnsi="Times New Roman"/>
          <w:sz w:val="24"/>
        </w:rPr>
        <w:t>, novērtē visus birojus, kur tiek veiktas un/vai vadītas pamatdarbības un no kurienes tiek vadīts personāls, kas attālināti veic pamatdarbības, un/vai kur tiek turēti pieraksti.</w:t>
      </w:r>
    </w:p>
    <w:p w14:paraId="1CC04FAE" w14:textId="77777777" w:rsidR="00F90E5D" w:rsidRPr="00F90E5D" w:rsidRDefault="00F90E5D" w:rsidP="00F90E5D">
      <w:pPr>
        <w:jc w:val="both"/>
        <w:rPr>
          <w:rFonts w:ascii="Times New Roman" w:eastAsia="Arial" w:hAnsi="Times New Roman" w:cs="Times New Roman"/>
          <w:noProof/>
          <w:sz w:val="24"/>
          <w:szCs w:val="24"/>
        </w:rPr>
      </w:pPr>
    </w:p>
    <w:p w14:paraId="18BD7AF7" w14:textId="77777777" w:rsidR="00F90E5D" w:rsidRPr="00F90E5D" w:rsidRDefault="00F90E5D" w:rsidP="00F90E5D">
      <w:pPr>
        <w:pStyle w:val="Pamatteksts"/>
        <w:ind w:left="0"/>
        <w:jc w:val="both"/>
        <w:rPr>
          <w:rFonts w:ascii="Times New Roman" w:hAnsi="Times New Roman" w:cs="Times New Roman"/>
          <w:noProof/>
          <w:sz w:val="24"/>
          <w:szCs w:val="24"/>
        </w:rPr>
      </w:pPr>
      <w:r>
        <w:rPr>
          <w:rFonts w:ascii="Times New Roman" w:hAnsi="Times New Roman"/>
          <w:sz w:val="24"/>
        </w:rPr>
        <w:lastRenderedPageBreak/>
        <w:t xml:space="preserve">Ja atbilstīgi, veicot sākotnējo vērtēšanu, neatkarīgi no tā, kāda ir biroja fiksētās atrašanās vietas saikne ar </w:t>
      </w:r>
      <w:r>
        <w:rPr>
          <w:rFonts w:ascii="Times New Roman" w:hAnsi="Times New Roman"/>
          <w:i/>
          <w:iCs/>
          <w:sz w:val="24"/>
        </w:rPr>
        <w:t>CAB</w:t>
      </w:r>
      <w:r>
        <w:rPr>
          <w:rFonts w:ascii="Times New Roman" w:hAnsi="Times New Roman"/>
          <w:sz w:val="24"/>
        </w:rPr>
        <w:t>, novērtē arī atlasītus birojus, kur tiek veiktas citas darbības, kurām ir piemērojamas attiecīgā(-o) atbilstības novērtēšanas standarta(-u) prasības, vai no kurienes tiek vadīts personāls, kas veic šīs darbības.</w:t>
      </w:r>
    </w:p>
    <w:p w14:paraId="38230469" w14:textId="77777777" w:rsidR="00F90E5D" w:rsidRPr="00F90E5D" w:rsidRDefault="00F90E5D" w:rsidP="00F90E5D">
      <w:pPr>
        <w:jc w:val="both"/>
        <w:rPr>
          <w:rFonts w:ascii="Times New Roman" w:eastAsia="Arial" w:hAnsi="Times New Roman" w:cs="Times New Roman"/>
          <w:noProof/>
          <w:sz w:val="24"/>
          <w:szCs w:val="24"/>
        </w:rPr>
      </w:pPr>
    </w:p>
    <w:p w14:paraId="326D1034" w14:textId="77777777" w:rsidR="00F90E5D" w:rsidRPr="00F90E5D" w:rsidRDefault="00F90E5D" w:rsidP="00F90E5D">
      <w:pPr>
        <w:pStyle w:val="Pamatteksts"/>
        <w:ind w:left="0"/>
        <w:jc w:val="both"/>
        <w:rPr>
          <w:rFonts w:ascii="Times New Roman" w:hAnsi="Times New Roman" w:cs="Times New Roman"/>
          <w:noProof/>
          <w:sz w:val="24"/>
          <w:szCs w:val="24"/>
        </w:rPr>
      </w:pPr>
      <w:r>
        <w:rPr>
          <w:rFonts w:ascii="Times New Roman" w:hAnsi="Times New Roman"/>
          <w:sz w:val="24"/>
        </w:rPr>
        <w:t xml:space="preserve">Attiecībā uz darbības jomas paplašinājumiem </w:t>
      </w:r>
      <w:r>
        <w:rPr>
          <w:rFonts w:ascii="Times New Roman" w:hAnsi="Times New Roman"/>
          <w:i/>
          <w:iCs/>
          <w:sz w:val="24"/>
        </w:rPr>
        <w:t>AB</w:t>
      </w:r>
      <w:r>
        <w:rPr>
          <w:rFonts w:ascii="Times New Roman" w:hAnsi="Times New Roman"/>
          <w:sz w:val="24"/>
        </w:rPr>
        <w:t xml:space="preserve"> nosaka vērtēšanas programmu, ņemot vērā 3.2. punktā norādītos faktorus un to, vai tiek paplašināta jauna galvenā joma, jauna pakārtotā joma vai akreditētā pakārtotā joma. Vērtēšanas programmā nav obligāti jāiekļauj katras biroja fiksētās atrašanās vietas apmeklējums.</w:t>
      </w:r>
    </w:p>
    <w:p w14:paraId="1D136F7D" w14:textId="77777777" w:rsidR="00F90E5D" w:rsidRPr="00F90E5D" w:rsidRDefault="00F90E5D" w:rsidP="00F90E5D">
      <w:pPr>
        <w:jc w:val="both"/>
        <w:rPr>
          <w:rFonts w:ascii="Times New Roman" w:eastAsia="Arial" w:hAnsi="Times New Roman" w:cs="Times New Roman"/>
          <w:noProof/>
          <w:sz w:val="24"/>
          <w:szCs w:val="24"/>
        </w:rPr>
      </w:pPr>
    </w:p>
    <w:p w14:paraId="0DA8C4A9" w14:textId="77777777" w:rsidR="00F90E5D" w:rsidRPr="00F90E5D" w:rsidRDefault="00F90E5D" w:rsidP="00F90E5D">
      <w:pPr>
        <w:pStyle w:val="Virsraksts1"/>
      </w:pPr>
      <w:bookmarkStart w:id="23" w:name="3.4________Surveillance_and_Reassessment"/>
      <w:bookmarkStart w:id="24" w:name="_Toc96948269"/>
      <w:bookmarkStart w:id="25" w:name="_Toc103700976"/>
      <w:bookmarkEnd w:id="23"/>
      <w:r>
        <w:t>3.4. Uzraudzība un atkārtota vērtēšana</w:t>
      </w:r>
      <w:bookmarkEnd w:id="24"/>
      <w:bookmarkEnd w:id="25"/>
    </w:p>
    <w:p w14:paraId="1E8D4E5B" w14:textId="77777777" w:rsidR="00F90E5D" w:rsidRPr="00F90E5D" w:rsidRDefault="00F90E5D" w:rsidP="00F90E5D">
      <w:pPr>
        <w:jc w:val="both"/>
        <w:rPr>
          <w:rFonts w:ascii="Times New Roman" w:eastAsia="Arial" w:hAnsi="Times New Roman" w:cs="Times New Roman"/>
          <w:b/>
          <w:bCs/>
          <w:noProof/>
          <w:sz w:val="24"/>
          <w:szCs w:val="24"/>
        </w:rPr>
      </w:pPr>
    </w:p>
    <w:p w14:paraId="2E03AD0F" w14:textId="77777777" w:rsidR="00F90E5D" w:rsidRPr="00F90E5D" w:rsidRDefault="00F90E5D" w:rsidP="00F90E5D">
      <w:pPr>
        <w:pStyle w:val="Pamatteksts"/>
        <w:ind w:left="0"/>
        <w:jc w:val="both"/>
        <w:rPr>
          <w:rFonts w:ascii="Times New Roman" w:hAnsi="Times New Roman" w:cs="Times New Roman"/>
          <w:noProof/>
          <w:sz w:val="24"/>
          <w:szCs w:val="24"/>
        </w:rPr>
      </w:pPr>
      <w:r>
        <w:rPr>
          <w:rFonts w:ascii="Times New Roman" w:hAnsi="Times New Roman"/>
          <w:sz w:val="24"/>
        </w:rPr>
        <w:t xml:space="preserve">Uzraudzības un atkārtotas vērtēšanas vajadzībām, neatkarīgi no tā, kāda ir biroja fiksētās atrašanās vietas saikne ar </w:t>
      </w:r>
      <w:r>
        <w:rPr>
          <w:rFonts w:ascii="Times New Roman" w:hAnsi="Times New Roman"/>
          <w:i/>
          <w:iCs/>
          <w:sz w:val="24"/>
        </w:rPr>
        <w:t>CAB</w:t>
      </w:r>
      <w:r>
        <w:rPr>
          <w:rFonts w:ascii="Times New Roman" w:hAnsi="Times New Roman"/>
          <w:sz w:val="24"/>
        </w:rPr>
        <w:t xml:space="preserve">, katru šo biroju, kurā tiek veiktas un/vai vadītas pamatdarbības vai no kura tiek vadīts personāls, kas attālināti veic pamatdarbības, un/vai kur tiek turēti pieraksti, novērtē vismaz vienu reizi katrā akreditācijas ciklā un saskaņā ar </w:t>
      </w:r>
      <w:r>
        <w:rPr>
          <w:rFonts w:ascii="Times New Roman" w:hAnsi="Times New Roman"/>
          <w:i/>
          <w:iCs/>
          <w:sz w:val="24"/>
        </w:rPr>
        <w:t>AB</w:t>
      </w:r>
      <w:r>
        <w:rPr>
          <w:rFonts w:ascii="Times New Roman" w:hAnsi="Times New Roman"/>
          <w:sz w:val="24"/>
        </w:rPr>
        <w:t xml:space="preserve"> vērtēšanas programmu.</w:t>
      </w:r>
    </w:p>
    <w:p w14:paraId="5E12F489" w14:textId="77777777" w:rsidR="00F90E5D" w:rsidRPr="00F90E5D" w:rsidRDefault="00F90E5D" w:rsidP="00F90E5D">
      <w:pPr>
        <w:jc w:val="both"/>
        <w:rPr>
          <w:rFonts w:ascii="Times New Roman" w:eastAsia="Arial" w:hAnsi="Times New Roman" w:cs="Times New Roman"/>
          <w:noProof/>
          <w:sz w:val="24"/>
          <w:szCs w:val="24"/>
        </w:rPr>
      </w:pPr>
    </w:p>
    <w:p w14:paraId="183C0EAD" w14:textId="77777777" w:rsidR="00F90E5D" w:rsidRPr="00F90E5D" w:rsidRDefault="00F90E5D" w:rsidP="00F90E5D">
      <w:pPr>
        <w:pStyle w:val="Pamatteksts"/>
        <w:ind w:left="0"/>
        <w:jc w:val="both"/>
        <w:rPr>
          <w:rFonts w:ascii="Times New Roman" w:hAnsi="Times New Roman" w:cs="Times New Roman"/>
          <w:noProof/>
          <w:sz w:val="24"/>
          <w:szCs w:val="24"/>
        </w:rPr>
      </w:pPr>
      <w:r>
        <w:rPr>
          <w:rFonts w:ascii="Times New Roman" w:hAnsi="Times New Roman"/>
          <w:i/>
          <w:iCs/>
          <w:sz w:val="24"/>
        </w:rPr>
        <w:t>AB</w:t>
      </w:r>
      <w:r>
        <w:rPr>
          <w:rFonts w:ascii="Times New Roman" w:hAnsi="Times New Roman"/>
          <w:sz w:val="24"/>
        </w:rPr>
        <w:t xml:space="preserve"> izstrādā procedūru, saskaņā ar ko tiek atlasītas biroja fiksētās atrašanās vietas (tostarp attālināti strādājošais personāls), no kurām tiek veiktas citas darbības vai no kurām tiek vadīts personāls, kas veic šīs darbības. Šai procedūrai ir jābūt tādai, lai nodrošinātu, ka noteiktā termiņā tiek novērtēts reprezentatīvs šo atrašanās vietu skaits.</w:t>
      </w:r>
    </w:p>
    <w:p w14:paraId="530BD3B2" w14:textId="77777777" w:rsidR="00F90E5D" w:rsidRPr="00F90E5D" w:rsidRDefault="00F90E5D" w:rsidP="00F90E5D">
      <w:pPr>
        <w:jc w:val="both"/>
        <w:rPr>
          <w:rFonts w:ascii="Times New Roman" w:eastAsia="Arial" w:hAnsi="Times New Roman" w:cs="Times New Roman"/>
          <w:noProof/>
          <w:sz w:val="24"/>
          <w:szCs w:val="24"/>
        </w:rPr>
      </w:pPr>
    </w:p>
    <w:p w14:paraId="07C52D22" w14:textId="77777777" w:rsidR="00F90E5D" w:rsidRPr="00F90E5D" w:rsidRDefault="00F90E5D" w:rsidP="00F90E5D">
      <w:pPr>
        <w:pStyle w:val="Pamatteksts"/>
        <w:ind w:left="0"/>
        <w:jc w:val="both"/>
        <w:rPr>
          <w:rFonts w:ascii="Times New Roman" w:hAnsi="Times New Roman" w:cs="Times New Roman"/>
          <w:noProof/>
          <w:sz w:val="24"/>
          <w:szCs w:val="24"/>
        </w:rPr>
      </w:pPr>
      <w:r>
        <w:rPr>
          <w:rFonts w:ascii="Times New Roman" w:hAnsi="Times New Roman"/>
          <w:i/>
          <w:iCs/>
          <w:sz w:val="24"/>
        </w:rPr>
        <w:t>IAF</w:t>
      </w:r>
      <w:r>
        <w:rPr>
          <w:rFonts w:ascii="Times New Roman" w:hAnsi="Times New Roman"/>
          <w:sz w:val="24"/>
        </w:rPr>
        <w:t xml:space="preserve"> obligātā dokumenta sertifikācijas darbību novērtēšanai attiecībā uz pārrobežu akreditāciju beigas.</w:t>
      </w:r>
    </w:p>
    <w:p w14:paraId="3261202F" w14:textId="77777777" w:rsidR="00F90E5D" w:rsidRPr="00F90E5D" w:rsidRDefault="00F90E5D" w:rsidP="00F90E5D">
      <w:pPr>
        <w:rPr>
          <w:rFonts w:ascii="Times New Roman" w:eastAsia="Arial" w:hAnsi="Times New Roman" w:cs="Times New Roman"/>
          <w:noProof/>
          <w:sz w:val="24"/>
          <w:szCs w:val="24"/>
        </w:rPr>
      </w:pPr>
      <w:r>
        <w:br w:type="page"/>
      </w:r>
    </w:p>
    <w:p w14:paraId="531C72B4" w14:textId="77777777" w:rsidR="00F90E5D" w:rsidRPr="00F90E5D" w:rsidRDefault="00F90E5D" w:rsidP="00F90E5D">
      <w:pPr>
        <w:jc w:val="both"/>
        <w:rPr>
          <w:rFonts w:ascii="Times New Roman" w:eastAsia="Arial" w:hAnsi="Times New Roman" w:cs="Times New Roman"/>
          <w:noProof/>
          <w:sz w:val="24"/>
          <w:szCs w:val="24"/>
        </w:rPr>
      </w:pPr>
    </w:p>
    <w:p w14:paraId="0569561C" w14:textId="77777777" w:rsidR="00F90E5D" w:rsidRPr="00F90E5D" w:rsidRDefault="00F90E5D" w:rsidP="00F90E5D">
      <w:pPr>
        <w:pStyle w:val="Virsraksts1"/>
      </w:pPr>
      <w:bookmarkStart w:id="26" w:name="_Toc96948270"/>
      <w:bookmarkStart w:id="27" w:name="_Toc103700977"/>
      <w:r>
        <w:t>A PIELIKUMS (INFORMATĪVS)</w:t>
      </w:r>
      <w:bookmarkEnd w:id="26"/>
      <w:bookmarkEnd w:id="27"/>
    </w:p>
    <w:p w14:paraId="3519272C" w14:textId="77777777" w:rsidR="00F90E5D" w:rsidRPr="00F90E5D" w:rsidRDefault="00F90E5D" w:rsidP="00F90E5D">
      <w:pPr>
        <w:jc w:val="both"/>
        <w:rPr>
          <w:rFonts w:ascii="Times New Roman" w:eastAsia="Arial" w:hAnsi="Times New Roman" w:cs="Times New Roman"/>
          <w:b/>
          <w:bCs/>
          <w:noProof/>
          <w:sz w:val="24"/>
          <w:szCs w:val="24"/>
        </w:rPr>
      </w:pPr>
    </w:p>
    <w:p w14:paraId="210082E7" w14:textId="77777777" w:rsidR="00F90E5D" w:rsidRPr="00F90E5D" w:rsidRDefault="00F90E5D" w:rsidP="00F90E5D">
      <w:pPr>
        <w:pStyle w:val="Pamatteksts"/>
        <w:ind w:left="0"/>
        <w:jc w:val="both"/>
        <w:rPr>
          <w:rFonts w:ascii="Times New Roman" w:hAnsi="Times New Roman" w:cs="Times New Roman"/>
          <w:noProof/>
          <w:sz w:val="24"/>
          <w:szCs w:val="24"/>
        </w:rPr>
      </w:pPr>
      <w:r>
        <w:rPr>
          <w:rFonts w:ascii="Times New Roman" w:hAnsi="Times New Roman"/>
          <w:sz w:val="24"/>
        </w:rPr>
        <w:t xml:space="preserve">Šajā informatīvajā pielikumā ir sniegti daži piemēri, kādu veidu saikne var būt </w:t>
      </w:r>
      <w:r>
        <w:rPr>
          <w:rFonts w:ascii="Times New Roman" w:hAnsi="Times New Roman"/>
          <w:i/>
          <w:iCs/>
          <w:sz w:val="24"/>
        </w:rPr>
        <w:t>CAB</w:t>
      </w:r>
      <w:r>
        <w:rPr>
          <w:rFonts w:ascii="Times New Roman" w:hAnsi="Times New Roman"/>
          <w:sz w:val="24"/>
        </w:rPr>
        <w:t xml:space="preserve"> ar savām ārvalstu struktūrām un meitasuzņēmumiem.</w:t>
      </w:r>
    </w:p>
    <w:p w14:paraId="2BAA8913" w14:textId="77777777" w:rsidR="00F90E5D" w:rsidRPr="00F90E5D" w:rsidRDefault="00F90E5D" w:rsidP="00F90E5D">
      <w:pPr>
        <w:jc w:val="both"/>
        <w:rPr>
          <w:rFonts w:ascii="Times New Roman" w:eastAsia="Arial" w:hAnsi="Times New Roman" w:cs="Times New Roman"/>
          <w:noProof/>
          <w:sz w:val="24"/>
          <w:szCs w:val="24"/>
        </w:rPr>
      </w:pPr>
    </w:p>
    <w:p w14:paraId="4859575F" w14:textId="77777777" w:rsidR="00F90E5D" w:rsidRPr="00F90E5D" w:rsidRDefault="00F90E5D" w:rsidP="00F90E5D">
      <w:pPr>
        <w:pStyle w:val="Pamatteksts"/>
        <w:ind w:left="284"/>
        <w:jc w:val="both"/>
        <w:rPr>
          <w:rFonts w:ascii="Times New Roman" w:hAnsi="Times New Roman" w:cs="Times New Roman"/>
          <w:noProof/>
          <w:sz w:val="24"/>
          <w:szCs w:val="24"/>
        </w:rPr>
      </w:pPr>
      <w:r>
        <w:rPr>
          <w:rFonts w:ascii="Times New Roman" w:hAnsi="Times New Roman"/>
          <w:sz w:val="24"/>
        </w:rPr>
        <w:t>Reģionālais meitasuzņēmums, kas kontrolē vai vada vairākus meitasuzņēmumus, pieder pilnībā vai pieder vairākums (pieder daļēji).</w:t>
      </w:r>
    </w:p>
    <w:p w14:paraId="2679BD91" w14:textId="77777777" w:rsidR="00F90E5D" w:rsidRPr="00F90E5D" w:rsidRDefault="00F90E5D" w:rsidP="00F90E5D">
      <w:pPr>
        <w:ind w:left="284"/>
        <w:jc w:val="both"/>
        <w:rPr>
          <w:rFonts w:ascii="Times New Roman" w:eastAsia="Arial" w:hAnsi="Times New Roman" w:cs="Times New Roman"/>
          <w:noProof/>
          <w:sz w:val="24"/>
          <w:szCs w:val="24"/>
        </w:rPr>
      </w:pPr>
    </w:p>
    <w:p w14:paraId="276A264A" w14:textId="77777777" w:rsidR="00F90E5D" w:rsidRPr="00F90E5D" w:rsidRDefault="00F90E5D" w:rsidP="00F90E5D">
      <w:pPr>
        <w:ind w:left="567"/>
        <w:jc w:val="both"/>
        <w:rPr>
          <w:rFonts w:ascii="Times New Roman" w:eastAsia="Arial" w:hAnsi="Times New Roman" w:cs="Times New Roman"/>
          <w:noProof/>
          <w:sz w:val="24"/>
          <w:szCs w:val="24"/>
        </w:rPr>
      </w:pPr>
      <w:r>
        <w:rPr>
          <w:rFonts w:ascii="Times New Roman" w:hAnsi="Times New Roman"/>
          <w:b/>
          <w:i/>
          <w:sz w:val="24"/>
        </w:rPr>
        <w:t xml:space="preserve">Piezīme. </w:t>
      </w:r>
      <w:r>
        <w:rPr>
          <w:rFonts w:ascii="Times New Roman" w:hAnsi="Times New Roman"/>
          <w:i/>
          <w:sz w:val="24"/>
        </w:rPr>
        <w:t>Tā var būt atsevišķa struktūra, kas CAB pieder pilnībā vai pieder vairākums (pieder daļēji).</w:t>
      </w:r>
    </w:p>
    <w:p w14:paraId="2E4BAAB8" w14:textId="77777777" w:rsidR="00F90E5D" w:rsidRPr="00F90E5D" w:rsidRDefault="00F90E5D" w:rsidP="00F90E5D">
      <w:pPr>
        <w:ind w:left="284"/>
        <w:jc w:val="both"/>
        <w:rPr>
          <w:rFonts w:ascii="Times New Roman" w:eastAsia="Arial" w:hAnsi="Times New Roman" w:cs="Times New Roman"/>
          <w:i/>
          <w:noProof/>
          <w:sz w:val="24"/>
          <w:szCs w:val="24"/>
        </w:rPr>
      </w:pPr>
    </w:p>
    <w:p w14:paraId="27E11369" w14:textId="77777777" w:rsidR="00F90E5D" w:rsidRPr="00F90E5D" w:rsidRDefault="00F90E5D" w:rsidP="00F90E5D">
      <w:pPr>
        <w:pStyle w:val="Pamatteksts"/>
        <w:ind w:left="284"/>
        <w:jc w:val="both"/>
        <w:rPr>
          <w:rFonts w:ascii="Times New Roman" w:hAnsi="Times New Roman" w:cs="Times New Roman"/>
          <w:noProof/>
          <w:sz w:val="24"/>
          <w:szCs w:val="24"/>
        </w:rPr>
      </w:pPr>
      <w:r>
        <w:rPr>
          <w:rFonts w:ascii="Times New Roman" w:hAnsi="Times New Roman"/>
          <w:sz w:val="24"/>
        </w:rPr>
        <w:t xml:space="preserve">Pilnībā vai ar vairākumu (daļēji) </w:t>
      </w:r>
      <w:r>
        <w:rPr>
          <w:rFonts w:ascii="Times New Roman" w:hAnsi="Times New Roman"/>
          <w:i/>
          <w:iCs/>
          <w:sz w:val="24"/>
        </w:rPr>
        <w:t>CAB</w:t>
      </w:r>
      <w:r>
        <w:rPr>
          <w:rFonts w:ascii="Times New Roman" w:hAnsi="Times New Roman"/>
          <w:sz w:val="24"/>
        </w:rPr>
        <w:t xml:space="preserve"> piederošs meitasuzņēmums vai </w:t>
      </w:r>
      <w:r>
        <w:rPr>
          <w:rFonts w:ascii="Times New Roman" w:hAnsi="Times New Roman"/>
          <w:i/>
          <w:iCs/>
          <w:sz w:val="24"/>
        </w:rPr>
        <w:t>CAB</w:t>
      </w:r>
      <w:r>
        <w:rPr>
          <w:rFonts w:ascii="Times New Roman" w:hAnsi="Times New Roman"/>
          <w:sz w:val="24"/>
        </w:rPr>
        <w:t xml:space="preserve"> filiāle savā valstī vai citā valstī.</w:t>
      </w:r>
    </w:p>
    <w:p w14:paraId="00B27053" w14:textId="77777777" w:rsidR="00F90E5D" w:rsidRPr="00F90E5D" w:rsidRDefault="00F90E5D" w:rsidP="00F90E5D">
      <w:pPr>
        <w:ind w:left="284"/>
        <w:jc w:val="both"/>
        <w:rPr>
          <w:rFonts w:ascii="Times New Roman" w:eastAsia="Arial" w:hAnsi="Times New Roman" w:cs="Times New Roman"/>
          <w:noProof/>
          <w:sz w:val="24"/>
          <w:szCs w:val="24"/>
        </w:rPr>
      </w:pPr>
    </w:p>
    <w:p w14:paraId="588BD713" w14:textId="77777777" w:rsidR="00F90E5D" w:rsidRPr="00F90E5D" w:rsidRDefault="00F90E5D" w:rsidP="00F90E5D">
      <w:pPr>
        <w:ind w:left="567"/>
        <w:jc w:val="both"/>
        <w:rPr>
          <w:rFonts w:ascii="Times New Roman" w:eastAsia="Arial" w:hAnsi="Times New Roman" w:cs="Times New Roman"/>
          <w:noProof/>
          <w:sz w:val="24"/>
          <w:szCs w:val="24"/>
        </w:rPr>
      </w:pPr>
      <w:r>
        <w:rPr>
          <w:rFonts w:ascii="Times New Roman" w:hAnsi="Times New Roman"/>
          <w:b/>
          <w:i/>
          <w:sz w:val="24"/>
        </w:rPr>
        <w:t xml:space="preserve">Piezīme. </w:t>
      </w:r>
      <w:r>
        <w:rPr>
          <w:rFonts w:ascii="Times New Roman" w:hAnsi="Times New Roman"/>
          <w:i/>
          <w:sz w:val="24"/>
        </w:rPr>
        <w:t>Tā var būt atsevišķa struktūra, kas CAB pieder pilnībā vai pieder vairākums (pieder daļēji).</w:t>
      </w:r>
    </w:p>
    <w:p w14:paraId="07C6D337" w14:textId="77777777" w:rsidR="00F90E5D" w:rsidRPr="00F90E5D" w:rsidRDefault="00F90E5D" w:rsidP="00F90E5D">
      <w:pPr>
        <w:ind w:left="284"/>
        <w:jc w:val="both"/>
        <w:rPr>
          <w:rFonts w:ascii="Times New Roman" w:eastAsia="Arial" w:hAnsi="Times New Roman" w:cs="Times New Roman"/>
          <w:i/>
          <w:noProof/>
          <w:sz w:val="24"/>
          <w:szCs w:val="24"/>
        </w:rPr>
      </w:pPr>
    </w:p>
    <w:p w14:paraId="71A1A5B7" w14:textId="77777777" w:rsidR="00F90E5D" w:rsidRPr="00F90E5D" w:rsidRDefault="00F90E5D" w:rsidP="00F90E5D">
      <w:pPr>
        <w:pStyle w:val="Pamatteksts"/>
        <w:ind w:left="284"/>
        <w:jc w:val="both"/>
        <w:rPr>
          <w:rFonts w:ascii="Times New Roman" w:hAnsi="Times New Roman" w:cs="Times New Roman"/>
          <w:noProof/>
          <w:sz w:val="24"/>
          <w:szCs w:val="24"/>
        </w:rPr>
      </w:pPr>
      <w:r>
        <w:rPr>
          <w:rFonts w:ascii="Times New Roman" w:hAnsi="Times New Roman"/>
          <w:sz w:val="24"/>
        </w:rPr>
        <w:t xml:space="preserve">Kopuzņēmums, kurā </w:t>
      </w:r>
      <w:r>
        <w:rPr>
          <w:rFonts w:ascii="Times New Roman" w:hAnsi="Times New Roman"/>
          <w:i/>
          <w:iCs/>
          <w:sz w:val="24"/>
        </w:rPr>
        <w:t>CAB</w:t>
      </w:r>
      <w:r>
        <w:rPr>
          <w:rFonts w:ascii="Times New Roman" w:hAnsi="Times New Roman"/>
          <w:sz w:val="24"/>
        </w:rPr>
        <w:t xml:space="preserve"> ir partnere.</w:t>
      </w:r>
    </w:p>
    <w:p w14:paraId="615F5B49" w14:textId="77777777" w:rsidR="00F90E5D" w:rsidRPr="00F90E5D" w:rsidRDefault="00F90E5D" w:rsidP="00F90E5D">
      <w:pPr>
        <w:ind w:left="284"/>
        <w:jc w:val="both"/>
        <w:rPr>
          <w:rFonts w:ascii="Times New Roman" w:eastAsia="Arial" w:hAnsi="Times New Roman" w:cs="Times New Roman"/>
          <w:noProof/>
          <w:sz w:val="24"/>
          <w:szCs w:val="24"/>
        </w:rPr>
      </w:pPr>
    </w:p>
    <w:p w14:paraId="223DD876" w14:textId="77777777" w:rsidR="00F90E5D" w:rsidRPr="00F90E5D" w:rsidRDefault="00F90E5D" w:rsidP="00F90E5D">
      <w:pPr>
        <w:pStyle w:val="Pamatteksts"/>
        <w:ind w:left="284"/>
        <w:jc w:val="both"/>
        <w:rPr>
          <w:rFonts w:ascii="Times New Roman" w:hAnsi="Times New Roman" w:cs="Times New Roman"/>
          <w:noProof/>
          <w:sz w:val="24"/>
          <w:szCs w:val="24"/>
        </w:rPr>
      </w:pPr>
      <w:r>
        <w:rPr>
          <w:rFonts w:ascii="Times New Roman" w:hAnsi="Times New Roman"/>
          <w:sz w:val="24"/>
        </w:rPr>
        <w:t>Pilnībā vai ar vairākumu (daļēji) piederošs kopuzņēmuma meitasuzņēmums.</w:t>
      </w:r>
    </w:p>
    <w:p w14:paraId="39A5F1A5" w14:textId="77777777" w:rsidR="00F90E5D" w:rsidRPr="00F90E5D" w:rsidRDefault="00F90E5D" w:rsidP="00F90E5D">
      <w:pPr>
        <w:ind w:left="284"/>
        <w:jc w:val="both"/>
        <w:rPr>
          <w:rFonts w:ascii="Times New Roman" w:eastAsia="Arial" w:hAnsi="Times New Roman" w:cs="Times New Roman"/>
          <w:noProof/>
          <w:sz w:val="24"/>
          <w:szCs w:val="24"/>
        </w:rPr>
      </w:pPr>
    </w:p>
    <w:p w14:paraId="2E342B6C" w14:textId="77777777" w:rsidR="00F90E5D" w:rsidRPr="00F90E5D" w:rsidRDefault="00F90E5D" w:rsidP="00F90E5D">
      <w:pPr>
        <w:ind w:left="567"/>
        <w:jc w:val="both"/>
        <w:rPr>
          <w:rFonts w:ascii="Times New Roman" w:eastAsia="Arial" w:hAnsi="Times New Roman" w:cs="Times New Roman"/>
          <w:noProof/>
          <w:sz w:val="24"/>
          <w:szCs w:val="24"/>
        </w:rPr>
      </w:pPr>
      <w:r>
        <w:rPr>
          <w:rFonts w:ascii="Times New Roman" w:hAnsi="Times New Roman"/>
          <w:b/>
          <w:i/>
          <w:sz w:val="24"/>
        </w:rPr>
        <w:t xml:space="preserve">Piezīme. </w:t>
      </w:r>
      <w:r>
        <w:rPr>
          <w:rFonts w:ascii="Times New Roman" w:hAnsi="Times New Roman"/>
          <w:i/>
          <w:sz w:val="24"/>
        </w:rPr>
        <w:t>Tā var būt atsevišķa struktūra, kas kopuzņēmumam pieder pilnībā vai pieder vairākums (pieder daļēji).</w:t>
      </w:r>
    </w:p>
    <w:p w14:paraId="227297F7" w14:textId="77777777" w:rsidR="00F90E5D" w:rsidRPr="00F90E5D" w:rsidRDefault="00F90E5D" w:rsidP="00F90E5D">
      <w:pPr>
        <w:ind w:left="284"/>
        <w:jc w:val="both"/>
        <w:rPr>
          <w:rFonts w:ascii="Times New Roman" w:eastAsia="Arial" w:hAnsi="Times New Roman" w:cs="Times New Roman"/>
          <w:i/>
          <w:noProof/>
          <w:sz w:val="24"/>
          <w:szCs w:val="24"/>
        </w:rPr>
      </w:pPr>
    </w:p>
    <w:p w14:paraId="213CAE62" w14:textId="77777777" w:rsidR="00F90E5D" w:rsidRPr="00F90E5D" w:rsidRDefault="00F90E5D" w:rsidP="00F90E5D">
      <w:pPr>
        <w:pStyle w:val="Pamatteksts"/>
        <w:ind w:left="284"/>
        <w:jc w:val="both"/>
        <w:rPr>
          <w:rFonts w:ascii="Times New Roman" w:hAnsi="Times New Roman" w:cs="Times New Roman"/>
          <w:noProof/>
          <w:sz w:val="24"/>
          <w:szCs w:val="24"/>
        </w:rPr>
      </w:pPr>
      <w:r>
        <w:rPr>
          <w:rFonts w:ascii="Times New Roman" w:hAnsi="Times New Roman"/>
          <w:i/>
          <w:iCs/>
          <w:sz w:val="24"/>
        </w:rPr>
        <w:t>CAB</w:t>
      </w:r>
      <w:r>
        <w:rPr>
          <w:rFonts w:ascii="Times New Roman" w:hAnsi="Times New Roman"/>
          <w:sz w:val="24"/>
        </w:rPr>
        <w:t xml:space="preserve"> pārstāvniecība, aģentūra, franšīze vai tirdzniecības birojs, pilnībā vai ar vairākumu (daļēji piederošs) </w:t>
      </w:r>
      <w:r>
        <w:rPr>
          <w:rFonts w:ascii="Times New Roman" w:hAnsi="Times New Roman"/>
          <w:i/>
          <w:iCs/>
          <w:sz w:val="24"/>
        </w:rPr>
        <w:t>CAB</w:t>
      </w:r>
      <w:r>
        <w:rPr>
          <w:rFonts w:ascii="Times New Roman" w:hAnsi="Times New Roman"/>
          <w:sz w:val="24"/>
        </w:rPr>
        <w:t xml:space="preserve"> vai kopuzņēmuma meitasuzņēmums.</w:t>
      </w:r>
    </w:p>
    <w:p w14:paraId="2FFA9C4D" w14:textId="77777777" w:rsidR="00F90E5D" w:rsidRPr="00F90E5D" w:rsidRDefault="00F90E5D" w:rsidP="00F90E5D">
      <w:pPr>
        <w:ind w:left="284"/>
        <w:jc w:val="both"/>
        <w:rPr>
          <w:rFonts w:ascii="Times New Roman" w:eastAsia="Arial" w:hAnsi="Times New Roman" w:cs="Times New Roman"/>
          <w:noProof/>
          <w:sz w:val="24"/>
          <w:szCs w:val="24"/>
        </w:rPr>
      </w:pPr>
    </w:p>
    <w:p w14:paraId="3C4B0061" w14:textId="77777777" w:rsidR="00F90E5D" w:rsidRPr="00F90E5D" w:rsidRDefault="00F90E5D" w:rsidP="00F90E5D">
      <w:pPr>
        <w:pStyle w:val="Pamatteksts"/>
        <w:ind w:left="284"/>
        <w:jc w:val="both"/>
        <w:rPr>
          <w:rFonts w:ascii="Times New Roman" w:hAnsi="Times New Roman" w:cs="Times New Roman"/>
          <w:noProof/>
          <w:sz w:val="24"/>
          <w:szCs w:val="24"/>
        </w:rPr>
      </w:pPr>
      <w:r>
        <w:rPr>
          <w:rFonts w:ascii="Times New Roman" w:hAnsi="Times New Roman"/>
          <w:sz w:val="24"/>
        </w:rPr>
        <w:t xml:space="preserve">Jebkura atsevišķa struktūra, kurai ir līgumattiecības ar </w:t>
      </w:r>
      <w:r>
        <w:rPr>
          <w:rFonts w:ascii="Times New Roman" w:hAnsi="Times New Roman"/>
          <w:i/>
          <w:iCs/>
          <w:sz w:val="24"/>
        </w:rPr>
        <w:t>CAB</w:t>
      </w:r>
      <w:r>
        <w:rPr>
          <w:rFonts w:ascii="Times New Roman" w:hAnsi="Times New Roman"/>
          <w:sz w:val="24"/>
        </w:rPr>
        <w:t xml:space="preserve"> par sertifikācijas darbību veikšanu.</w:t>
      </w:r>
    </w:p>
    <w:p w14:paraId="245A4AE1" w14:textId="77777777" w:rsidR="00F90E5D" w:rsidRPr="00F90E5D" w:rsidRDefault="00F90E5D" w:rsidP="00F90E5D">
      <w:pPr>
        <w:jc w:val="both"/>
        <w:rPr>
          <w:rFonts w:ascii="Times New Roman" w:eastAsia="Arial" w:hAnsi="Times New Roman" w:cs="Times New Roman"/>
          <w:noProof/>
          <w:sz w:val="24"/>
          <w:szCs w:val="24"/>
        </w:rPr>
      </w:pPr>
    </w:p>
    <w:p w14:paraId="36F751B6" w14:textId="77777777" w:rsidR="00F90E5D" w:rsidRPr="00F90E5D" w:rsidRDefault="00F90E5D" w:rsidP="00F90E5D">
      <w:pPr>
        <w:pStyle w:val="Virsraksts1"/>
      </w:pPr>
      <w:bookmarkStart w:id="28" w:name="_Toc96948271"/>
      <w:bookmarkStart w:id="29" w:name="_Toc103700978"/>
      <w:r>
        <w:t>Sīkāka informācija</w:t>
      </w:r>
      <w:bookmarkEnd w:id="28"/>
      <w:bookmarkEnd w:id="29"/>
    </w:p>
    <w:p w14:paraId="490680E4" w14:textId="77777777" w:rsidR="00F90E5D" w:rsidRPr="00F90E5D" w:rsidRDefault="00F90E5D" w:rsidP="00F90E5D">
      <w:pPr>
        <w:jc w:val="both"/>
        <w:rPr>
          <w:rFonts w:ascii="Times New Roman" w:eastAsia="Arial" w:hAnsi="Times New Roman" w:cs="Times New Roman"/>
          <w:b/>
          <w:bCs/>
          <w:noProof/>
          <w:sz w:val="24"/>
          <w:szCs w:val="24"/>
        </w:rPr>
      </w:pPr>
    </w:p>
    <w:p w14:paraId="198B9980" w14:textId="77777777" w:rsidR="00F90E5D" w:rsidRPr="00F90E5D" w:rsidRDefault="00F90E5D" w:rsidP="00F90E5D">
      <w:pPr>
        <w:pStyle w:val="Pamatteksts"/>
        <w:ind w:left="0"/>
        <w:jc w:val="both"/>
        <w:rPr>
          <w:rFonts w:ascii="Times New Roman" w:hAnsi="Times New Roman" w:cs="Times New Roman"/>
          <w:noProof/>
          <w:sz w:val="24"/>
          <w:szCs w:val="24"/>
        </w:rPr>
      </w:pPr>
      <w:r>
        <w:rPr>
          <w:rFonts w:ascii="Times New Roman" w:hAnsi="Times New Roman"/>
          <w:sz w:val="24"/>
        </w:rPr>
        <w:t xml:space="preserve">Sīkāku informāciju par šo dokumentu vai citiem </w:t>
      </w:r>
      <w:r>
        <w:rPr>
          <w:rFonts w:ascii="Times New Roman" w:hAnsi="Times New Roman"/>
          <w:i/>
          <w:iCs/>
          <w:sz w:val="24"/>
        </w:rPr>
        <w:t>IAF</w:t>
      </w:r>
      <w:r>
        <w:rPr>
          <w:rFonts w:ascii="Times New Roman" w:hAnsi="Times New Roman"/>
          <w:sz w:val="24"/>
        </w:rPr>
        <w:t xml:space="preserve"> dokumentiem var saņemt, sazinoties ar jebkuru </w:t>
      </w:r>
      <w:r>
        <w:rPr>
          <w:rFonts w:ascii="Times New Roman" w:hAnsi="Times New Roman"/>
          <w:i/>
          <w:iCs/>
          <w:sz w:val="24"/>
        </w:rPr>
        <w:t>IAF</w:t>
      </w:r>
      <w:r>
        <w:rPr>
          <w:rFonts w:ascii="Times New Roman" w:hAnsi="Times New Roman"/>
          <w:sz w:val="24"/>
        </w:rPr>
        <w:t xml:space="preserve"> locekli vai ar </w:t>
      </w:r>
      <w:r>
        <w:rPr>
          <w:rFonts w:ascii="Times New Roman" w:hAnsi="Times New Roman"/>
          <w:i/>
          <w:iCs/>
          <w:sz w:val="24"/>
        </w:rPr>
        <w:t>IAF</w:t>
      </w:r>
      <w:r>
        <w:rPr>
          <w:rFonts w:ascii="Times New Roman" w:hAnsi="Times New Roman"/>
          <w:sz w:val="24"/>
        </w:rPr>
        <w:t xml:space="preserve"> sekretariātu.</w:t>
      </w:r>
    </w:p>
    <w:p w14:paraId="1B8C81D8" w14:textId="77777777" w:rsidR="00F90E5D" w:rsidRPr="00F90E5D" w:rsidRDefault="00F90E5D" w:rsidP="00F90E5D">
      <w:pPr>
        <w:jc w:val="both"/>
        <w:rPr>
          <w:rFonts w:ascii="Times New Roman" w:eastAsia="Arial" w:hAnsi="Times New Roman" w:cs="Times New Roman"/>
          <w:noProof/>
          <w:sz w:val="24"/>
          <w:szCs w:val="24"/>
        </w:rPr>
      </w:pPr>
    </w:p>
    <w:p w14:paraId="785DF3BD" w14:textId="77777777" w:rsidR="00F90E5D" w:rsidRPr="00F90E5D" w:rsidRDefault="00F90E5D" w:rsidP="00F90E5D">
      <w:pPr>
        <w:pStyle w:val="Pamatteksts"/>
        <w:ind w:left="0"/>
        <w:jc w:val="both"/>
        <w:rPr>
          <w:rFonts w:ascii="Times New Roman" w:hAnsi="Times New Roman" w:cs="Times New Roman"/>
          <w:noProof/>
          <w:sz w:val="24"/>
          <w:szCs w:val="24"/>
        </w:rPr>
      </w:pPr>
      <w:r>
        <w:rPr>
          <w:rFonts w:ascii="Times New Roman" w:hAnsi="Times New Roman"/>
          <w:i/>
          <w:iCs/>
          <w:sz w:val="24"/>
        </w:rPr>
        <w:t>IAF</w:t>
      </w:r>
      <w:r>
        <w:rPr>
          <w:rFonts w:ascii="Times New Roman" w:hAnsi="Times New Roman"/>
          <w:sz w:val="24"/>
        </w:rPr>
        <w:t xml:space="preserve"> locekļu kontaktinformācija ir sniegta </w:t>
      </w:r>
      <w:r>
        <w:rPr>
          <w:rFonts w:ascii="Times New Roman" w:hAnsi="Times New Roman"/>
          <w:i/>
          <w:iCs/>
          <w:sz w:val="24"/>
        </w:rPr>
        <w:t>IAF</w:t>
      </w:r>
      <w:r>
        <w:rPr>
          <w:rFonts w:ascii="Times New Roman" w:hAnsi="Times New Roman"/>
          <w:sz w:val="24"/>
        </w:rPr>
        <w:t xml:space="preserve"> tīmekļa vietnē http://www.iaf.nu.</w:t>
      </w:r>
    </w:p>
    <w:p w14:paraId="475C834F" w14:textId="77777777" w:rsidR="00F90E5D" w:rsidRPr="00F90E5D" w:rsidRDefault="00F90E5D" w:rsidP="00F90E5D">
      <w:pPr>
        <w:jc w:val="both"/>
        <w:rPr>
          <w:rFonts w:ascii="Times New Roman" w:eastAsia="Arial" w:hAnsi="Times New Roman" w:cs="Times New Roman"/>
          <w:noProof/>
          <w:sz w:val="24"/>
          <w:szCs w:val="24"/>
        </w:rPr>
      </w:pPr>
    </w:p>
    <w:p w14:paraId="43264C09" w14:textId="77777777" w:rsidR="00F90E5D" w:rsidRPr="00F90E5D" w:rsidRDefault="00F90E5D" w:rsidP="00F90E5D">
      <w:pPr>
        <w:jc w:val="both"/>
        <w:rPr>
          <w:rFonts w:ascii="Times New Roman" w:hAnsi="Times New Roman" w:cs="Times New Roman"/>
          <w:b/>
          <w:noProof/>
          <w:sz w:val="24"/>
          <w:szCs w:val="24"/>
        </w:rPr>
      </w:pPr>
      <w:r>
        <w:rPr>
          <w:rFonts w:ascii="Times New Roman" w:hAnsi="Times New Roman"/>
          <w:b/>
          <w:sz w:val="24"/>
        </w:rPr>
        <w:t>Sekretariāts:</w:t>
      </w:r>
    </w:p>
    <w:p w14:paraId="2F3FC30C" w14:textId="77777777" w:rsidR="00F90E5D" w:rsidRPr="00F90E5D" w:rsidRDefault="00F90E5D" w:rsidP="00F90E5D">
      <w:pPr>
        <w:pStyle w:val="Pamatteksts"/>
        <w:ind w:left="0"/>
        <w:jc w:val="both"/>
        <w:rPr>
          <w:rFonts w:ascii="Times New Roman" w:hAnsi="Times New Roman" w:cs="Times New Roman"/>
          <w:noProof/>
          <w:sz w:val="24"/>
          <w:szCs w:val="24"/>
        </w:rPr>
      </w:pPr>
    </w:p>
    <w:p w14:paraId="3C2A6BAA" w14:textId="77777777" w:rsidR="00F90E5D" w:rsidRPr="00F90E5D" w:rsidRDefault="00F90E5D" w:rsidP="00F90E5D">
      <w:pPr>
        <w:pStyle w:val="Pamatteksts"/>
        <w:ind w:left="0"/>
        <w:jc w:val="both"/>
        <w:rPr>
          <w:rFonts w:ascii="Times New Roman" w:hAnsi="Times New Roman" w:cs="Times New Roman"/>
          <w:noProof/>
          <w:sz w:val="24"/>
          <w:szCs w:val="24"/>
        </w:rPr>
      </w:pPr>
      <w:r>
        <w:rPr>
          <w:rFonts w:ascii="Times New Roman" w:hAnsi="Times New Roman"/>
          <w:i/>
          <w:iCs/>
          <w:sz w:val="24"/>
        </w:rPr>
        <w:t>IAF</w:t>
      </w:r>
      <w:r>
        <w:rPr>
          <w:rFonts w:ascii="Times New Roman" w:hAnsi="Times New Roman"/>
          <w:sz w:val="24"/>
        </w:rPr>
        <w:t xml:space="preserve"> korporācijas sekretāre</w:t>
      </w:r>
    </w:p>
    <w:p w14:paraId="42713D76" w14:textId="77777777" w:rsidR="00F90E5D" w:rsidRPr="00F90E5D" w:rsidRDefault="00F90E5D" w:rsidP="00F90E5D">
      <w:pPr>
        <w:pStyle w:val="Pamatteksts"/>
        <w:ind w:left="0"/>
        <w:jc w:val="both"/>
        <w:rPr>
          <w:rFonts w:ascii="Times New Roman" w:hAnsi="Times New Roman" w:cs="Times New Roman"/>
          <w:noProof/>
          <w:sz w:val="24"/>
          <w:szCs w:val="24"/>
        </w:rPr>
      </w:pPr>
      <w:r>
        <w:rPr>
          <w:rFonts w:ascii="Times New Roman" w:hAnsi="Times New Roman"/>
          <w:sz w:val="24"/>
        </w:rPr>
        <w:t>Tālrunis: +1 613-454-8159</w:t>
      </w:r>
    </w:p>
    <w:p w14:paraId="0D4FB681" w14:textId="77777777" w:rsidR="00F90E5D" w:rsidRPr="00F90E5D" w:rsidRDefault="00F90E5D" w:rsidP="00F90E5D">
      <w:pPr>
        <w:pStyle w:val="Pamatteksts"/>
        <w:ind w:left="0"/>
        <w:jc w:val="both"/>
        <w:rPr>
          <w:rFonts w:ascii="Times New Roman" w:hAnsi="Times New Roman" w:cs="Times New Roman"/>
          <w:noProof/>
          <w:sz w:val="24"/>
          <w:szCs w:val="24"/>
        </w:rPr>
      </w:pPr>
      <w:r>
        <w:rPr>
          <w:rFonts w:ascii="Times New Roman" w:hAnsi="Times New Roman"/>
          <w:sz w:val="24"/>
        </w:rPr>
        <w:t>E-pasts: secretary@iaf.nu</w:t>
      </w:r>
    </w:p>
    <w:sectPr w:rsidR="00F90E5D" w:rsidRPr="00F90E5D" w:rsidSect="00C17E65">
      <w:headerReference w:type="default" r:id="rId12"/>
      <w:footerReference w:type="default" r:id="rId13"/>
      <w:headerReference w:type="first" r:id="rId14"/>
      <w:footerReference w:type="first" r:id="rId15"/>
      <w:pgSz w:w="11907" w:h="16840" w:code="9"/>
      <w:pgMar w:top="1134" w:right="1134" w:bottom="1134" w:left="1701" w:header="567" w:footer="56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EB6826" w14:textId="77777777" w:rsidR="008C66CD" w:rsidRPr="00F90E5D" w:rsidRDefault="008C66CD">
      <w:pPr>
        <w:rPr>
          <w:noProof/>
        </w:rPr>
      </w:pPr>
      <w:r w:rsidRPr="00F90E5D">
        <w:rPr>
          <w:noProof/>
        </w:rPr>
        <w:separator/>
      </w:r>
    </w:p>
  </w:endnote>
  <w:endnote w:type="continuationSeparator" w:id="0">
    <w:p w14:paraId="1D0A0AAC" w14:textId="77777777" w:rsidR="008C66CD" w:rsidRPr="00F90E5D" w:rsidRDefault="008C66CD">
      <w:pPr>
        <w:rPr>
          <w:noProof/>
        </w:rPr>
      </w:pPr>
      <w:r w:rsidRPr="00F90E5D">
        <w:rPr>
          <w:noProof/>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Calligraphy">
    <w:altName w:val="Lucida Calligraphy"/>
    <w:panose1 w:val="03010101010101010101"/>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F4472B" w14:textId="77777777" w:rsidR="009165C9" w:rsidRPr="00864FDC" w:rsidRDefault="009165C9" w:rsidP="009165C9">
    <w:pPr>
      <w:pStyle w:val="Galvene"/>
      <w:tabs>
        <w:tab w:val="left" w:pos="9072"/>
      </w:tabs>
      <w:rPr>
        <w:rStyle w:val="Lappusesnumurs"/>
        <w:rFonts w:ascii="Times New Roman" w:hAnsi="Times New Roman" w:cs="Times New Roman"/>
        <w:sz w:val="20"/>
        <w:szCs w:val="18"/>
      </w:rPr>
    </w:pPr>
  </w:p>
  <w:p w14:paraId="775B0BF8" w14:textId="77777777" w:rsidR="009165C9" w:rsidRPr="00864FDC" w:rsidRDefault="009165C9" w:rsidP="009165C9">
    <w:pPr>
      <w:pStyle w:val="Galvene"/>
      <w:tabs>
        <w:tab w:val="clear" w:pos="4513"/>
        <w:tab w:val="clear" w:pos="9026"/>
        <w:tab w:val="right" w:leader="underscore" w:pos="9072"/>
      </w:tabs>
      <w:rPr>
        <w:rStyle w:val="Lappusesnumurs"/>
        <w:rFonts w:ascii="Times New Roman" w:hAnsi="Times New Roman" w:cs="Times New Roman"/>
        <w:sz w:val="20"/>
        <w:szCs w:val="18"/>
      </w:rPr>
    </w:pPr>
    <w:r w:rsidRPr="00864FDC">
      <w:rPr>
        <w:rStyle w:val="Lappusesnumurs"/>
        <w:rFonts w:ascii="Times New Roman" w:hAnsi="Times New Roman" w:cs="Times New Roman"/>
        <w:sz w:val="20"/>
        <w:szCs w:val="18"/>
      </w:rPr>
      <w:tab/>
    </w:r>
  </w:p>
  <w:p w14:paraId="7AE710A4" w14:textId="77777777" w:rsidR="009165C9" w:rsidRPr="00864FDC" w:rsidRDefault="009165C9" w:rsidP="009165C9">
    <w:pPr>
      <w:pStyle w:val="Galvene"/>
      <w:tabs>
        <w:tab w:val="right" w:pos="9072"/>
      </w:tabs>
      <w:rPr>
        <w:rStyle w:val="Lappusesnumurs"/>
        <w:rFonts w:ascii="Times New Roman" w:hAnsi="Times New Roman" w:cs="Times New Roman"/>
        <w:sz w:val="20"/>
        <w:szCs w:val="18"/>
      </w:rPr>
    </w:pPr>
  </w:p>
  <w:p w14:paraId="0D7664FC" w14:textId="77777777" w:rsidR="009165C9" w:rsidRPr="00864FDC" w:rsidRDefault="009165C9" w:rsidP="009165C9">
    <w:pPr>
      <w:pStyle w:val="Kjene"/>
      <w:tabs>
        <w:tab w:val="clear" w:pos="4513"/>
        <w:tab w:val="clear" w:pos="9026"/>
        <w:tab w:val="right" w:pos="9072"/>
      </w:tabs>
      <w:rPr>
        <w:rFonts w:ascii="Times New Roman" w:hAnsi="Times New Roman" w:cs="Times New Roman"/>
        <w:sz w:val="20"/>
        <w:szCs w:val="18"/>
      </w:rPr>
    </w:pPr>
    <w:r w:rsidRPr="00864FDC">
      <w:rPr>
        <w:rFonts w:ascii="Times New Roman" w:hAnsi="Times New Roman" w:cs="Times New Roman"/>
        <w:noProof/>
        <w:sz w:val="20"/>
        <w:szCs w:val="18"/>
      </w:rPr>
      <w:t xml:space="preserve">Tulkojums </w:t>
    </w:r>
    <w:r w:rsidRPr="00864FDC">
      <w:rPr>
        <w:rFonts w:ascii="Times New Roman" w:hAnsi="Times New Roman" w:cs="Times New Roman"/>
        <w:noProof/>
        <w:sz w:val="20"/>
        <w:szCs w:val="18"/>
      </w:rPr>
      <w:fldChar w:fldCharType="begin"/>
    </w:r>
    <w:r w:rsidRPr="00864FDC">
      <w:rPr>
        <w:rFonts w:ascii="Times New Roman" w:hAnsi="Times New Roman" w:cs="Times New Roman"/>
        <w:noProof/>
        <w:sz w:val="20"/>
        <w:szCs w:val="18"/>
      </w:rPr>
      <w:instrText>symbol 211 \f "Symbol" \s 9</w:instrText>
    </w:r>
    <w:r w:rsidRPr="00864FDC">
      <w:rPr>
        <w:rFonts w:ascii="Times New Roman" w:hAnsi="Times New Roman" w:cs="Times New Roman"/>
        <w:noProof/>
        <w:sz w:val="20"/>
        <w:szCs w:val="18"/>
      </w:rPr>
      <w:fldChar w:fldCharType="separate"/>
    </w:r>
    <w:r w:rsidRPr="00864FDC">
      <w:rPr>
        <w:rFonts w:ascii="Times New Roman" w:hAnsi="Times New Roman" w:cs="Times New Roman"/>
        <w:noProof/>
        <w:sz w:val="20"/>
        <w:szCs w:val="18"/>
      </w:rPr>
      <w:t>Ó</w:t>
    </w:r>
    <w:r w:rsidRPr="00864FDC">
      <w:rPr>
        <w:rFonts w:ascii="Times New Roman" w:hAnsi="Times New Roman" w:cs="Times New Roman"/>
        <w:noProof/>
        <w:sz w:val="20"/>
        <w:szCs w:val="18"/>
      </w:rPr>
      <w:fldChar w:fldCharType="end"/>
    </w:r>
    <w:r w:rsidRPr="00864FDC">
      <w:rPr>
        <w:rFonts w:ascii="Times New Roman" w:hAnsi="Times New Roman" w:cs="Times New Roman"/>
        <w:noProof/>
        <w:sz w:val="20"/>
        <w:szCs w:val="18"/>
      </w:rPr>
      <w:t xml:space="preserve"> Valsts valodas centrs, 202</w:t>
    </w:r>
    <w:r>
      <w:rPr>
        <w:rFonts w:ascii="Times New Roman" w:hAnsi="Times New Roman" w:cs="Times New Roman"/>
        <w:noProof/>
        <w:sz w:val="20"/>
        <w:szCs w:val="18"/>
      </w:rPr>
      <w:t>2</w:t>
    </w:r>
    <w:r w:rsidRPr="00864FDC">
      <w:rPr>
        <w:rFonts w:ascii="Times New Roman" w:hAnsi="Times New Roman" w:cs="Times New Roman"/>
        <w:sz w:val="20"/>
        <w:szCs w:val="18"/>
      </w:rPr>
      <w:tab/>
    </w:r>
    <w:r w:rsidRPr="00864FDC">
      <w:rPr>
        <w:rStyle w:val="Lappusesnumurs"/>
        <w:rFonts w:ascii="Times New Roman" w:hAnsi="Times New Roman" w:cs="Times New Roman"/>
        <w:sz w:val="20"/>
        <w:szCs w:val="18"/>
      </w:rPr>
      <w:fldChar w:fldCharType="begin"/>
    </w:r>
    <w:r w:rsidRPr="00864FDC">
      <w:rPr>
        <w:rStyle w:val="Lappusesnumurs"/>
        <w:rFonts w:ascii="Times New Roman" w:hAnsi="Times New Roman" w:cs="Times New Roman"/>
        <w:sz w:val="20"/>
        <w:szCs w:val="18"/>
      </w:rPr>
      <w:instrText xml:space="preserve">page </w:instrText>
    </w:r>
    <w:r w:rsidRPr="00864FDC">
      <w:rPr>
        <w:rStyle w:val="Lappusesnumurs"/>
        <w:rFonts w:ascii="Times New Roman" w:hAnsi="Times New Roman" w:cs="Times New Roman"/>
        <w:sz w:val="20"/>
        <w:szCs w:val="18"/>
      </w:rPr>
      <w:fldChar w:fldCharType="separate"/>
    </w:r>
    <w:r>
      <w:rPr>
        <w:rStyle w:val="Lappusesnumurs"/>
        <w:rFonts w:ascii="Times New Roman" w:hAnsi="Times New Roman" w:cs="Times New Roman"/>
        <w:sz w:val="20"/>
        <w:szCs w:val="18"/>
      </w:rPr>
      <w:t>2</w:t>
    </w:r>
    <w:r w:rsidRPr="00864FDC">
      <w:rPr>
        <w:rStyle w:val="Lappusesnumurs"/>
        <w:rFonts w:ascii="Times New Roman" w:hAnsi="Times New Roman" w:cs="Times New Roman"/>
        <w:sz w:val="20"/>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0B1927" w14:textId="77777777" w:rsidR="00975EA8" w:rsidRPr="00864FDC" w:rsidRDefault="00975EA8" w:rsidP="00975EA8">
    <w:pPr>
      <w:pStyle w:val="Galvene"/>
      <w:tabs>
        <w:tab w:val="left" w:pos="9072"/>
      </w:tabs>
      <w:rPr>
        <w:rStyle w:val="Lappusesnumurs"/>
        <w:rFonts w:ascii="Times New Roman" w:hAnsi="Times New Roman" w:cs="Times New Roman"/>
        <w:sz w:val="20"/>
        <w:szCs w:val="18"/>
      </w:rPr>
    </w:pPr>
    <w:bookmarkStart w:id="48" w:name="_Hlk496261764"/>
    <w:bookmarkStart w:id="49" w:name="_Hlk496261765"/>
    <w:bookmarkStart w:id="50" w:name="_Hlk496261766"/>
    <w:bookmarkStart w:id="51" w:name="_Hlk30491075"/>
    <w:bookmarkStart w:id="52" w:name="_Hlk30491076"/>
  </w:p>
  <w:p w14:paraId="2AD0AC42" w14:textId="77777777" w:rsidR="00975EA8" w:rsidRPr="00864FDC" w:rsidRDefault="00975EA8" w:rsidP="00975EA8">
    <w:pPr>
      <w:pStyle w:val="Galvene"/>
      <w:tabs>
        <w:tab w:val="clear" w:pos="4513"/>
        <w:tab w:val="clear" w:pos="9026"/>
        <w:tab w:val="left" w:leader="underscore" w:pos="9072"/>
      </w:tabs>
      <w:rPr>
        <w:rStyle w:val="Lappusesnumurs"/>
        <w:rFonts w:ascii="Times New Roman" w:hAnsi="Times New Roman" w:cs="Times New Roman"/>
        <w:sz w:val="20"/>
        <w:szCs w:val="18"/>
      </w:rPr>
    </w:pPr>
    <w:r w:rsidRPr="00864FDC">
      <w:rPr>
        <w:rStyle w:val="Lappusesnumurs"/>
        <w:rFonts w:ascii="Times New Roman" w:hAnsi="Times New Roman" w:cs="Times New Roman"/>
        <w:sz w:val="20"/>
        <w:szCs w:val="18"/>
      </w:rPr>
      <w:tab/>
    </w:r>
  </w:p>
  <w:p w14:paraId="226D3792" w14:textId="77777777" w:rsidR="00975EA8" w:rsidRPr="00864FDC" w:rsidRDefault="00975EA8" w:rsidP="00975EA8">
    <w:pPr>
      <w:pStyle w:val="Galvene"/>
      <w:tabs>
        <w:tab w:val="left" w:pos="9072"/>
      </w:tabs>
      <w:rPr>
        <w:rStyle w:val="Lappusesnumurs"/>
        <w:rFonts w:ascii="Times New Roman" w:hAnsi="Times New Roman" w:cs="Times New Roman"/>
        <w:sz w:val="20"/>
        <w:szCs w:val="18"/>
      </w:rPr>
    </w:pPr>
  </w:p>
  <w:p w14:paraId="52F99C7A" w14:textId="77777777" w:rsidR="00975EA8" w:rsidRPr="00864FDC" w:rsidRDefault="00975EA8" w:rsidP="00975EA8">
    <w:pPr>
      <w:pStyle w:val="Kjene"/>
      <w:rPr>
        <w:rFonts w:ascii="Times New Roman" w:hAnsi="Times New Roman" w:cs="Times New Roman"/>
        <w:sz w:val="20"/>
        <w:szCs w:val="18"/>
      </w:rPr>
    </w:pPr>
    <w:r w:rsidRPr="00864FDC">
      <w:rPr>
        <w:rFonts w:ascii="Times New Roman" w:hAnsi="Times New Roman" w:cs="Times New Roman"/>
        <w:noProof/>
        <w:sz w:val="20"/>
        <w:szCs w:val="18"/>
      </w:rPr>
      <w:t xml:space="preserve">Tulkojums </w:t>
    </w:r>
    <w:r w:rsidRPr="00864FDC">
      <w:rPr>
        <w:rFonts w:ascii="Times New Roman" w:hAnsi="Times New Roman" w:cs="Times New Roman"/>
        <w:noProof/>
        <w:sz w:val="20"/>
        <w:szCs w:val="18"/>
      </w:rPr>
      <w:fldChar w:fldCharType="begin"/>
    </w:r>
    <w:r w:rsidRPr="00864FDC">
      <w:rPr>
        <w:rFonts w:ascii="Times New Roman" w:hAnsi="Times New Roman" w:cs="Times New Roman"/>
        <w:noProof/>
        <w:sz w:val="20"/>
        <w:szCs w:val="18"/>
      </w:rPr>
      <w:instrText>symbol 211 \f "Symbol" \s 9</w:instrText>
    </w:r>
    <w:r w:rsidRPr="00864FDC">
      <w:rPr>
        <w:rFonts w:ascii="Times New Roman" w:hAnsi="Times New Roman" w:cs="Times New Roman"/>
        <w:noProof/>
        <w:sz w:val="20"/>
        <w:szCs w:val="18"/>
      </w:rPr>
      <w:fldChar w:fldCharType="separate"/>
    </w:r>
    <w:r w:rsidRPr="00864FDC">
      <w:rPr>
        <w:rFonts w:ascii="Times New Roman" w:hAnsi="Times New Roman" w:cs="Times New Roman"/>
        <w:noProof/>
        <w:sz w:val="20"/>
        <w:szCs w:val="18"/>
      </w:rPr>
      <w:t>Ó</w:t>
    </w:r>
    <w:r w:rsidRPr="00864FDC">
      <w:rPr>
        <w:rFonts w:ascii="Times New Roman" w:hAnsi="Times New Roman" w:cs="Times New Roman"/>
        <w:noProof/>
        <w:sz w:val="20"/>
        <w:szCs w:val="18"/>
      </w:rPr>
      <w:fldChar w:fldCharType="end"/>
    </w:r>
    <w:r w:rsidRPr="00864FDC">
      <w:rPr>
        <w:rFonts w:ascii="Times New Roman" w:hAnsi="Times New Roman" w:cs="Times New Roman"/>
        <w:noProof/>
        <w:sz w:val="20"/>
        <w:szCs w:val="18"/>
      </w:rPr>
      <w:t xml:space="preserve"> Valsts valodas centrs, 20</w:t>
    </w:r>
    <w:bookmarkEnd w:id="48"/>
    <w:bookmarkEnd w:id="49"/>
    <w:bookmarkEnd w:id="50"/>
    <w:r w:rsidRPr="00864FDC">
      <w:rPr>
        <w:rFonts w:ascii="Times New Roman" w:hAnsi="Times New Roman" w:cs="Times New Roman"/>
        <w:noProof/>
        <w:sz w:val="20"/>
        <w:szCs w:val="18"/>
      </w:rPr>
      <w:t>2</w:t>
    </w:r>
    <w:bookmarkEnd w:id="51"/>
    <w:bookmarkEnd w:id="52"/>
    <w:r>
      <w:rPr>
        <w:rFonts w:ascii="Times New Roman" w:hAnsi="Times New Roman" w:cs="Times New Roman"/>
        <w:noProof/>
        <w:sz w:val="20"/>
        <w:szCs w:val="18"/>
      </w:rPr>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581627" w14:textId="77777777" w:rsidR="008C66CD" w:rsidRPr="00F90E5D" w:rsidRDefault="008C66CD">
      <w:pPr>
        <w:rPr>
          <w:noProof/>
        </w:rPr>
      </w:pPr>
      <w:r w:rsidRPr="00F90E5D">
        <w:rPr>
          <w:noProof/>
        </w:rPr>
        <w:separator/>
      </w:r>
    </w:p>
  </w:footnote>
  <w:footnote w:type="continuationSeparator" w:id="0">
    <w:p w14:paraId="7A7855C9" w14:textId="77777777" w:rsidR="008C66CD" w:rsidRPr="00F90E5D" w:rsidRDefault="008C66CD">
      <w:pPr>
        <w:rPr>
          <w:noProof/>
        </w:rPr>
      </w:pPr>
      <w:r w:rsidRPr="00F90E5D">
        <w:rPr>
          <w:noProof/>
        </w:rPr>
        <w:continuationSeparator/>
      </w:r>
    </w:p>
  </w:footnote>
  <w:footnote w:id="1">
    <w:p w14:paraId="40A30AD8" w14:textId="73F87C42" w:rsidR="006A4B3C" w:rsidRPr="006A4B3C" w:rsidRDefault="006A4B3C" w:rsidP="006A4B3C">
      <w:pPr>
        <w:pStyle w:val="Vresteksts"/>
        <w:jc w:val="both"/>
        <w:rPr>
          <w:rFonts w:ascii="Times New Roman" w:hAnsi="Times New Roman" w:cs="Times New Roman"/>
        </w:rPr>
      </w:pPr>
      <w:r w:rsidRPr="006A4B3C">
        <w:rPr>
          <w:rStyle w:val="Vresatsauce"/>
          <w:rFonts w:ascii="Times New Roman" w:hAnsi="Times New Roman" w:cs="Times New Roman"/>
        </w:rPr>
        <w:footnoteRef/>
      </w:r>
      <w:r w:rsidRPr="006A4B3C">
        <w:rPr>
          <w:rFonts w:ascii="Times New Roman" w:hAnsi="Times New Roman" w:cs="Times New Roman"/>
        </w:rPr>
        <w:t xml:space="preserve"> </w:t>
      </w:r>
      <w:r w:rsidRPr="006A4B3C">
        <w:rPr>
          <w:rFonts w:ascii="Times New Roman" w:hAnsi="Times New Roman" w:cs="Times New Roman"/>
        </w:rPr>
        <w:t>Tulkotāja piezīme. Tekstā angļu valodā šis komentārs attiecas uz konstrukcijām ar “should”.</w:t>
      </w:r>
    </w:p>
  </w:footnote>
  <w:footnote w:id="2">
    <w:p w14:paraId="522596E0" w14:textId="2F20A38C" w:rsidR="00F72920" w:rsidRPr="008B46B7" w:rsidRDefault="00F72920" w:rsidP="008B46B7">
      <w:pPr>
        <w:pStyle w:val="Vresteksts"/>
        <w:jc w:val="both"/>
        <w:rPr>
          <w:rFonts w:ascii="Times New Roman" w:hAnsi="Times New Roman" w:cs="Times New Roman"/>
        </w:rPr>
      </w:pPr>
      <w:r w:rsidRPr="008B46B7">
        <w:rPr>
          <w:rStyle w:val="Vresatsauce"/>
          <w:rFonts w:ascii="Times New Roman" w:hAnsi="Times New Roman" w:cs="Times New Roman"/>
        </w:rPr>
        <w:footnoteRef/>
      </w:r>
      <w:r w:rsidRPr="008B46B7">
        <w:rPr>
          <w:rFonts w:ascii="Times New Roman" w:hAnsi="Times New Roman" w:cs="Times New Roman"/>
        </w:rPr>
        <w:t xml:space="preserve"> </w:t>
      </w:r>
      <w:r w:rsidR="008B46B7" w:rsidRPr="008B46B7">
        <w:rPr>
          <w:rFonts w:ascii="Times New Roman" w:hAnsi="Times New Roman" w:cs="Times New Roman"/>
        </w:rPr>
        <w:t>Tulkotāja piezīme. Tekstā angļu valodā šis komentārs attiecas uz konstrukcijām ar “shall”.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982DBB" w14:textId="77777777" w:rsidR="0044498C" w:rsidRPr="00864FDC" w:rsidRDefault="0044498C" w:rsidP="0044498C">
    <w:pPr>
      <w:pStyle w:val="Galvene"/>
      <w:rPr>
        <w:rStyle w:val="Lappusesnumurs"/>
        <w:rFonts w:ascii="Times New Roman" w:hAnsi="Times New Roman" w:cs="Times New Roman"/>
        <w:sz w:val="20"/>
        <w:szCs w:val="20"/>
      </w:rPr>
    </w:pPr>
    <w:bookmarkStart w:id="30" w:name="_Hlk496261784"/>
    <w:bookmarkStart w:id="31" w:name="_Hlk496261785"/>
    <w:bookmarkStart w:id="32" w:name="_Hlk496261786"/>
    <w:bookmarkStart w:id="33" w:name="_Hlk502757728"/>
    <w:bookmarkStart w:id="34" w:name="_Hlk502757729"/>
    <w:bookmarkStart w:id="35" w:name="_Hlk502757738"/>
    <w:bookmarkStart w:id="36" w:name="_Hlk502757739"/>
    <w:bookmarkStart w:id="37" w:name="_Hlk30491084"/>
    <w:bookmarkStart w:id="38" w:name="_Hlk30491085"/>
    <w:bookmarkStart w:id="39" w:name="_Hlk63344778"/>
    <w:bookmarkStart w:id="40" w:name="_Hlk63344779"/>
    <w:bookmarkStart w:id="41" w:name="_Hlk63344780"/>
    <w:bookmarkStart w:id="42" w:name="_Hlk63344781"/>
  </w:p>
  <w:p w14:paraId="341F44E9" w14:textId="77777777" w:rsidR="0044498C" w:rsidRPr="00864FDC" w:rsidRDefault="0044498C" w:rsidP="0044498C">
    <w:pPr>
      <w:pStyle w:val="Galvene"/>
      <w:tabs>
        <w:tab w:val="clear" w:pos="4513"/>
        <w:tab w:val="clear" w:pos="9026"/>
        <w:tab w:val="right" w:leader="underscore" w:pos="9072"/>
      </w:tabs>
      <w:rPr>
        <w:rStyle w:val="Lappusesnumurs"/>
        <w:rFonts w:ascii="Times New Roman" w:hAnsi="Times New Roman" w:cs="Times New Roman"/>
        <w:sz w:val="20"/>
        <w:szCs w:val="20"/>
      </w:rPr>
    </w:pPr>
    <w:r w:rsidRPr="00864FDC">
      <w:rPr>
        <w:rStyle w:val="Lappusesnumurs"/>
        <w:rFonts w:ascii="Times New Roman" w:hAnsi="Times New Roman" w:cs="Times New Roman"/>
        <w:sz w:val="20"/>
        <w:szCs w:val="20"/>
      </w:rPr>
      <w:tab/>
    </w:r>
  </w:p>
  <w:bookmarkEnd w:id="30"/>
  <w:bookmarkEnd w:id="31"/>
  <w:bookmarkEnd w:id="32"/>
  <w:bookmarkEnd w:id="33"/>
  <w:bookmarkEnd w:id="34"/>
  <w:bookmarkEnd w:id="35"/>
  <w:bookmarkEnd w:id="36"/>
  <w:bookmarkEnd w:id="37"/>
  <w:bookmarkEnd w:id="38"/>
  <w:bookmarkEnd w:id="39"/>
  <w:bookmarkEnd w:id="40"/>
  <w:bookmarkEnd w:id="41"/>
  <w:bookmarkEnd w:id="42"/>
  <w:p w14:paraId="2EA380A7" w14:textId="77777777" w:rsidR="0044498C" w:rsidRPr="00864FDC" w:rsidRDefault="0044498C" w:rsidP="0044498C">
    <w:pPr>
      <w:pStyle w:val="Galvene"/>
      <w:rPr>
        <w:rFonts w:ascii="Times New Roman" w:hAnsi="Times New Roman" w:cs="Times New Roman"/>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8BE80C" w14:textId="77777777" w:rsidR="00977804" w:rsidRPr="00864FDC" w:rsidRDefault="00977804" w:rsidP="00977804">
    <w:pPr>
      <w:pBdr>
        <w:bottom w:val="single" w:sz="12" w:space="5" w:color="auto"/>
      </w:pBdr>
      <w:rPr>
        <w:rFonts w:ascii="Times New Roman" w:hAnsi="Times New Roman" w:cs="Times New Roman"/>
        <w:spacing w:val="-2"/>
        <w:sz w:val="20"/>
        <w:szCs w:val="20"/>
      </w:rPr>
    </w:pPr>
    <w:bookmarkStart w:id="43" w:name="_Hlk496261745"/>
    <w:bookmarkStart w:id="44" w:name="_Hlk496261746"/>
    <w:bookmarkStart w:id="45" w:name="_Hlk496261747"/>
    <w:bookmarkStart w:id="46" w:name="_Hlk30491063"/>
    <w:bookmarkStart w:id="47" w:name="_Hlk30491064"/>
  </w:p>
  <w:bookmarkEnd w:id="43"/>
  <w:bookmarkEnd w:id="44"/>
  <w:bookmarkEnd w:id="45"/>
  <w:bookmarkEnd w:id="46"/>
  <w:bookmarkEnd w:id="47"/>
  <w:p w14:paraId="2E5204C1" w14:textId="77777777" w:rsidR="00977804" w:rsidRPr="00864FDC" w:rsidRDefault="00977804" w:rsidP="00977804">
    <w:pPr>
      <w:pStyle w:val="Galvene"/>
      <w:rPr>
        <w:rFonts w:ascii="Times New Roman" w:hAnsi="Times New Roman" w:cs="Times New Roman"/>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030F05"/>
    <w:multiLevelType w:val="hybridMultilevel"/>
    <w:tmpl w:val="DE4C98A0"/>
    <w:lvl w:ilvl="0" w:tplc="BF1A0360">
      <w:start w:val="1"/>
      <w:numFmt w:val="bullet"/>
      <w:lvlText w:val="•"/>
      <w:lvlJc w:val="left"/>
      <w:pPr>
        <w:ind w:left="1374" w:hanging="281"/>
      </w:pPr>
      <w:rPr>
        <w:rFonts w:ascii="Arial" w:eastAsia="Arial" w:hAnsi="Arial" w:hint="default"/>
        <w:sz w:val="22"/>
        <w:szCs w:val="22"/>
      </w:rPr>
    </w:lvl>
    <w:lvl w:ilvl="1" w:tplc="B456DE90">
      <w:start w:val="1"/>
      <w:numFmt w:val="bullet"/>
      <w:lvlText w:val="•"/>
      <w:lvlJc w:val="left"/>
      <w:pPr>
        <w:ind w:left="2219" w:hanging="281"/>
      </w:pPr>
      <w:rPr>
        <w:rFonts w:hint="default"/>
      </w:rPr>
    </w:lvl>
    <w:lvl w:ilvl="2" w:tplc="E8E2D58E">
      <w:start w:val="1"/>
      <w:numFmt w:val="bullet"/>
      <w:lvlText w:val="•"/>
      <w:lvlJc w:val="left"/>
      <w:pPr>
        <w:ind w:left="3063" w:hanging="281"/>
      </w:pPr>
      <w:rPr>
        <w:rFonts w:hint="default"/>
      </w:rPr>
    </w:lvl>
    <w:lvl w:ilvl="3" w:tplc="5E161094">
      <w:start w:val="1"/>
      <w:numFmt w:val="bullet"/>
      <w:lvlText w:val="•"/>
      <w:lvlJc w:val="left"/>
      <w:pPr>
        <w:ind w:left="3908" w:hanging="281"/>
      </w:pPr>
      <w:rPr>
        <w:rFonts w:hint="default"/>
      </w:rPr>
    </w:lvl>
    <w:lvl w:ilvl="4" w:tplc="56EE60BE">
      <w:start w:val="1"/>
      <w:numFmt w:val="bullet"/>
      <w:lvlText w:val="•"/>
      <w:lvlJc w:val="left"/>
      <w:pPr>
        <w:ind w:left="4752" w:hanging="281"/>
      </w:pPr>
      <w:rPr>
        <w:rFonts w:hint="default"/>
      </w:rPr>
    </w:lvl>
    <w:lvl w:ilvl="5" w:tplc="DA7677C4">
      <w:start w:val="1"/>
      <w:numFmt w:val="bullet"/>
      <w:lvlText w:val="•"/>
      <w:lvlJc w:val="left"/>
      <w:pPr>
        <w:ind w:left="5597" w:hanging="281"/>
      </w:pPr>
      <w:rPr>
        <w:rFonts w:hint="default"/>
      </w:rPr>
    </w:lvl>
    <w:lvl w:ilvl="6" w:tplc="F9888788">
      <w:start w:val="1"/>
      <w:numFmt w:val="bullet"/>
      <w:lvlText w:val="•"/>
      <w:lvlJc w:val="left"/>
      <w:pPr>
        <w:ind w:left="6441" w:hanging="281"/>
      </w:pPr>
      <w:rPr>
        <w:rFonts w:hint="default"/>
      </w:rPr>
    </w:lvl>
    <w:lvl w:ilvl="7" w:tplc="03CAA9A2">
      <w:start w:val="1"/>
      <w:numFmt w:val="bullet"/>
      <w:lvlText w:val="•"/>
      <w:lvlJc w:val="left"/>
      <w:pPr>
        <w:ind w:left="7286" w:hanging="281"/>
      </w:pPr>
      <w:rPr>
        <w:rFonts w:hint="default"/>
      </w:rPr>
    </w:lvl>
    <w:lvl w:ilvl="8" w:tplc="2E8C04F0">
      <w:start w:val="1"/>
      <w:numFmt w:val="bullet"/>
      <w:lvlText w:val="•"/>
      <w:lvlJc w:val="left"/>
      <w:pPr>
        <w:ind w:left="8130" w:hanging="281"/>
      </w:pPr>
      <w:rPr>
        <w:rFonts w:hint="default"/>
      </w:rPr>
    </w:lvl>
  </w:abstractNum>
  <w:abstractNum w:abstractNumId="1" w15:restartNumberingAfterBreak="0">
    <w:nsid w:val="3AB73C9B"/>
    <w:multiLevelType w:val="hybridMultilevel"/>
    <w:tmpl w:val="B2C6E2BA"/>
    <w:lvl w:ilvl="0" w:tplc="830A8F46">
      <w:start w:val="1"/>
      <w:numFmt w:val="bullet"/>
      <w:lvlText w:val="•"/>
      <w:lvlJc w:val="left"/>
      <w:pPr>
        <w:ind w:left="1375" w:hanging="281"/>
      </w:pPr>
      <w:rPr>
        <w:rFonts w:ascii="Times New Roman" w:eastAsia="Times New Roman" w:hAnsi="Times New Roman" w:hint="default"/>
        <w:sz w:val="22"/>
        <w:szCs w:val="22"/>
      </w:rPr>
    </w:lvl>
    <w:lvl w:ilvl="1" w:tplc="FE687836">
      <w:start w:val="1"/>
      <w:numFmt w:val="bullet"/>
      <w:lvlText w:val="•"/>
      <w:lvlJc w:val="left"/>
      <w:pPr>
        <w:ind w:left="2220" w:hanging="281"/>
      </w:pPr>
      <w:rPr>
        <w:rFonts w:hint="default"/>
      </w:rPr>
    </w:lvl>
    <w:lvl w:ilvl="2" w:tplc="2DE05298">
      <w:start w:val="1"/>
      <w:numFmt w:val="bullet"/>
      <w:lvlText w:val="•"/>
      <w:lvlJc w:val="left"/>
      <w:pPr>
        <w:ind w:left="3064" w:hanging="281"/>
      </w:pPr>
      <w:rPr>
        <w:rFonts w:hint="default"/>
      </w:rPr>
    </w:lvl>
    <w:lvl w:ilvl="3" w:tplc="E946C8D8">
      <w:start w:val="1"/>
      <w:numFmt w:val="bullet"/>
      <w:lvlText w:val="•"/>
      <w:lvlJc w:val="left"/>
      <w:pPr>
        <w:ind w:left="3909" w:hanging="281"/>
      </w:pPr>
      <w:rPr>
        <w:rFonts w:hint="default"/>
      </w:rPr>
    </w:lvl>
    <w:lvl w:ilvl="4" w:tplc="826E263A">
      <w:start w:val="1"/>
      <w:numFmt w:val="bullet"/>
      <w:lvlText w:val="•"/>
      <w:lvlJc w:val="left"/>
      <w:pPr>
        <w:ind w:left="4753" w:hanging="281"/>
      </w:pPr>
      <w:rPr>
        <w:rFonts w:hint="default"/>
      </w:rPr>
    </w:lvl>
    <w:lvl w:ilvl="5" w:tplc="FE602FFC">
      <w:start w:val="1"/>
      <w:numFmt w:val="bullet"/>
      <w:lvlText w:val="•"/>
      <w:lvlJc w:val="left"/>
      <w:pPr>
        <w:ind w:left="5597" w:hanging="281"/>
      </w:pPr>
      <w:rPr>
        <w:rFonts w:hint="default"/>
      </w:rPr>
    </w:lvl>
    <w:lvl w:ilvl="6" w:tplc="3046640C">
      <w:start w:val="1"/>
      <w:numFmt w:val="bullet"/>
      <w:lvlText w:val="•"/>
      <w:lvlJc w:val="left"/>
      <w:pPr>
        <w:ind w:left="6442" w:hanging="281"/>
      </w:pPr>
      <w:rPr>
        <w:rFonts w:hint="default"/>
      </w:rPr>
    </w:lvl>
    <w:lvl w:ilvl="7" w:tplc="863E732E">
      <w:start w:val="1"/>
      <w:numFmt w:val="bullet"/>
      <w:lvlText w:val="•"/>
      <w:lvlJc w:val="left"/>
      <w:pPr>
        <w:ind w:left="7286" w:hanging="281"/>
      </w:pPr>
      <w:rPr>
        <w:rFonts w:hint="default"/>
      </w:rPr>
    </w:lvl>
    <w:lvl w:ilvl="8" w:tplc="12661F18">
      <w:start w:val="1"/>
      <w:numFmt w:val="bullet"/>
      <w:lvlText w:val="•"/>
      <w:lvlJc w:val="left"/>
      <w:pPr>
        <w:ind w:left="8131" w:hanging="281"/>
      </w:pPr>
      <w:rPr>
        <w:rFonts w:hint="default"/>
      </w:rPr>
    </w:lvl>
  </w:abstractNum>
  <w:abstractNum w:abstractNumId="2" w15:restartNumberingAfterBreak="0">
    <w:nsid w:val="500522AB"/>
    <w:multiLevelType w:val="hybridMultilevel"/>
    <w:tmpl w:val="50AA057E"/>
    <w:lvl w:ilvl="0" w:tplc="1BD883CA">
      <w:start w:val="1"/>
      <w:numFmt w:val="bullet"/>
      <w:lvlText w:val=""/>
      <w:lvlJc w:val="left"/>
      <w:pPr>
        <w:ind w:left="806" w:hanging="284"/>
      </w:pPr>
      <w:rPr>
        <w:rFonts w:ascii="Symbol" w:eastAsia="Symbol" w:hAnsi="Symbol" w:hint="default"/>
        <w:sz w:val="22"/>
        <w:szCs w:val="22"/>
      </w:rPr>
    </w:lvl>
    <w:lvl w:ilvl="1" w:tplc="5532CAC2">
      <w:start w:val="1"/>
      <w:numFmt w:val="bullet"/>
      <w:lvlText w:val="•"/>
      <w:lvlJc w:val="left"/>
      <w:pPr>
        <w:ind w:left="1707" w:hanging="284"/>
      </w:pPr>
      <w:rPr>
        <w:rFonts w:hint="default"/>
      </w:rPr>
    </w:lvl>
    <w:lvl w:ilvl="2" w:tplc="EE80530A">
      <w:start w:val="1"/>
      <w:numFmt w:val="bullet"/>
      <w:lvlText w:val="•"/>
      <w:lvlJc w:val="left"/>
      <w:pPr>
        <w:ind w:left="2609" w:hanging="284"/>
      </w:pPr>
      <w:rPr>
        <w:rFonts w:hint="default"/>
      </w:rPr>
    </w:lvl>
    <w:lvl w:ilvl="3" w:tplc="0AC80AF8">
      <w:start w:val="1"/>
      <w:numFmt w:val="bullet"/>
      <w:lvlText w:val="•"/>
      <w:lvlJc w:val="left"/>
      <w:pPr>
        <w:ind w:left="3510" w:hanging="284"/>
      </w:pPr>
      <w:rPr>
        <w:rFonts w:hint="default"/>
      </w:rPr>
    </w:lvl>
    <w:lvl w:ilvl="4" w:tplc="183620AE">
      <w:start w:val="1"/>
      <w:numFmt w:val="bullet"/>
      <w:lvlText w:val="•"/>
      <w:lvlJc w:val="left"/>
      <w:pPr>
        <w:ind w:left="4411" w:hanging="284"/>
      </w:pPr>
      <w:rPr>
        <w:rFonts w:hint="default"/>
      </w:rPr>
    </w:lvl>
    <w:lvl w:ilvl="5" w:tplc="2E78361E">
      <w:start w:val="1"/>
      <w:numFmt w:val="bullet"/>
      <w:lvlText w:val="•"/>
      <w:lvlJc w:val="left"/>
      <w:pPr>
        <w:ind w:left="5313" w:hanging="284"/>
      </w:pPr>
      <w:rPr>
        <w:rFonts w:hint="default"/>
      </w:rPr>
    </w:lvl>
    <w:lvl w:ilvl="6" w:tplc="934C3A48">
      <w:start w:val="1"/>
      <w:numFmt w:val="bullet"/>
      <w:lvlText w:val="•"/>
      <w:lvlJc w:val="left"/>
      <w:pPr>
        <w:ind w:left="6214" w:hanging="284"/>
      </w:pPr>
      <w:rPr>
        <w:rFonts w:hint="default"/>
      </w:rPr>
    </w:lvl>
    <w:lvl w:ilvl="7" w:tplc="424E0A70">
      <w:start w:val="1"/>
      <w:numFmt w:val="bullet"/>
      <w:lvlText w:val="•"/>
      <w:lvlJc w:val="left"/>
      <w:pPr>
        <w:ind w:left="7115" w:hanging="284"/>
      </w:pPr>
      <w:rPr>
        <w:rFonts w:hint="default"/>
      </w:rPr>
    </w:lvl>
    <w:lvl w:ilvl="8" w:tplc="DDEAD610">
      <w:start w:val="1"/>
      <w:numFmt w:val="bullet"/>
      <w:lvlText w:val="•"/>
      <w:lvlJc w:val="left"/>
      <w:pPr>
        <w:ind w:left="8017" w:hanging="284"/>
      </w:pPr>
      <w:rPr>
        <w:rFonts w:hint="default"/>
      </w:rPr>
    </w:lvl>
  </w:abstractNum>
  <w:abstractNum w:abstractNumId="3" w15:restartNumberingAfterBreak="0">
    <w:nsid w:val="52AC470A"/>
    <w:multiLevelType w:val="hybridMultilevel"/>
    <w:tmpl w:val="10AE3B7E"/>
    <w:lvl w:ilvl="0" w:tplc="D8747D6A">
      <w:start w:val="1"/>
      <w:numFmt w:val="bullet"/>
      <w:lvlText w:val="•"/>
      <w:lvlJc w:val="left"/>
      <w:pPr>
        <w:ind w:left="1377" w:hanging="281"/>
      </w:pPr>
      <w:rPr>
        <w:rFonts w:ascii="Arial" w:eastAsia="Arial" w:hAnsi="Arial" w:hint="default"/>
        <w:sz w:val="22"/>
        <w:szCs w:val="22"/>
      </w:rPr>
    </w:lvl>
    <w:lvl w:ilvl="1" w:tplc="E666532A">
      <w:start w:val="1"/>
      <w:numFmt w:val="bullet"/>
      <w:lvlText w:val="•"/>
      <w:lvlJc w:val="left"/>
      <w:pPr>
        <w:ind w:left="2221" w:hanging="281"/>
      </w:pPr>
      <w:rPr>
        <w:rFonts w:hint="default"/>
      </w:rPr>
    </w:lvl>
    <w:lvl w:ilvl="2" w:tplc="CC987B74">
      <w:start w:val="1"/>
      <w:numFmt w:val="bullet"/>
      <w:lvlText w:val="•"/>
      <w:lvlJc w:val="left"/>
      <w:pPr>
        <w:ind w:left="3065" w:hanging="281"/>
      </w:pPr>
      <w:rPr>
        <w:rFonts w:hint="default"/>
      </w:rPr>
    </w:lvl>
    <w:lvl w:ilvl="3" w:tplc="A64ADDEA">
      <w:start w:val="1"/>
      <w:numFmt w:val="bullet"/>
      <w:lvlText w:val="•"/>
      <w:lvlJc w:val="left"/>
      <w:pPr>
        <w:ind w:left="3909" w:hanging="281"/>
      </w:pPr>
      <w:rPr>
        <w:rFonts w:hint="default"/>
      </w:rPr>
    </w:lvl>
    <w:lvl w:ilvl="4" w:tplc="FB5CC5E6">
      <w:start w:val="1"/>
      <w:numFmt w:val="bullet"/>
      <w:lvlText w:val="•"/>
      <w:lvlJc w:val="left"/>
      <w:pPr>
        <w:ind w:left="4754" w:hanging="281"/>
      </w:pPr>
      <w:rPr>
        <w:rFonts w:hint="default"/>
      </w:rPr>
    </w:lvl>
    <w:lvl w:ilvl="5" w:tplc="9E18AE18">
      <w:start w:val="1"/>
      <w:numFmt w:val="bullet"/>
      <w:lvlText w:val="•"/>
      <w:lvlJc w:val="left"/>
      <w:pPr>
        <w:ind w:left="5598" w:hanging="281"/>
      </w:pPr>
      <w:rPr>
        <w:rFonts w:hint="default"/>
      </w:rPr>
    </w:lvl>
    <w:lvl w:ilvl="6" w:tplc="818C7234">
      <w:start w:val="1"/>
      <w:numFmt w:val="bullet"/>
      <w:lvlText w:val="•"/>
      <w:lvlJc w:val="left"/>
      <w:pPr>
        <w:ind w:left="6442" w:hanging="281"/>
      </w:pPr>
      <w:rPr>
        <w:rFonts w:hint="default"/>
      </w:rPr>
    </w:lvl>
    <w:lvl w:ilvl="7" w:tplc="BECE8300">
      <w:start w:val="1"/>
      <w:numFmt w:val="bullet"/>
      <w:lvlText w:val="•"/>
      <w:lvlJc w:val="left"/>
      <w:pPr>
        <w:ind w:left="7287" w:hanging="281"/>
      </w:pPr>
      <w:rPr>
        <w:rFonts w:hint="default"/>
      </w:rPr>
    </w:lvl>
    <w:lvl w:ilvl="8" w:tplc="0A06ED0E">
      <w:start w:val="1"/>
      <w:numFmt w:val="bullet"/>
      <w:lvlText w:val="•"/>
      <w:lvlJc w:val="left"/>
      <w:pPr>
        <w:ind w:left="8131" w:hanging="281"/>
      </w:pPr>
      <w:rPr>
        <w:rFonts w:hint="default"/>
      </w:rPr>
    </w:lvl>
  </w:abstractNum>
  <w:abstractNum w:abstractNumId="4" w15:restartNumberingAfterBreak="0">
    <w:nsid w:val="53883D74"/>
    <w:multiLevelType w:val="multilevel"/>
    <w:tmpl w:val="9B40798C"/>
    <w:lvl w:ilvl="0">
      <w:start w:val="1"/>
      <w:numFmt w:val="decimal"/>
      <w:lvlText w:val="%1."/>
      <w:lvlJc w:val="left"/>
      <w:pPr>
        <w:ind w:left="720" w:hanging="480"/>
      </w:pPr>
      <w:rPr>
        <w:rFonts w:ascii="Arial" w:eastAsia="Arial" w:hAnsi="Arial" w:hint="default"/>
        <w:spacing w:val="-1"/>
        <w:sz w:val="22"/>
        <w:szCs w:val="22"/>
      </w:rPr>
    </w:lvl>
    <w:lvl w:ilvl="1">
      <w:start w:val="1"/>
      <w:numFmt w:val="decimal"/>
      <w:lvlText w:val="%1.%2"/>
      <w:lvlJc w:val="left"/>
      <w:pPr>
        <w:ind w:left="719" w:hanging="480"/>
      </w:pPr>
      <w:rPr>
        <w:rFonts w:ascii="Arial" w:eastAsia="Arial" w:hAnsi="Arial" w:hint="default"/>
        <w:spacing w:val="-1"/>
        <w:sz w:val="22"/>
        <w:szCs w:val="22"/>
      </w:rPr>
    </w:lvl>
    <w:lvl w:ilvl="2">
      <w:start w:val="1"/>
      <w:numFmt w:val="bullet"/>
      <w:lvlText w:val="•"/>
      <w:lvlJc w:val="left"/>
      <w:pPr>
        <w:ind w:left="1731" w:hanging="480"/>
      </w:pPr>
      <w:rPr>
        <w:rFonts w:hint="default"/>
      </w:rPr>
    </w:lvl>
    <w:lvl w:ilvl="3">
      <w:start w:val="1"/>
      <w:numFmt w:val="bullet"/>
      <w:lvlText w:val="•"/>
      <w:lvlJc w:val="left"/>
      <w:pPr>
        <w:ind w:left="2742" w:hanging="480"/>
      </w:pPr>
      <w:rPr>
        <w:rFonts w:hint="default"/>
      </w:rPr>
    </w:lvl>
    <w:lvl w:ilvl="4">
      <w:start w:val="1"/>
      <w:numFmt w:val="bullet"/>
      <w:lvlText w:val="•"/>
      <w:lvlJc w:val="left"/>
      <w:pPr>
        <w:ind w:left="3753" w:hanging="480"/>
      </w:pPr>
      <w:rPr>
        <w:rFonts w:hint="default"/>
      </w:rPr>
    </w:lvl>
    <w:lvl w:ilvl="5">
      <w:start w:val="1"/>
      <w:numFmt w:val="bullet"/>
      <w:lvlText w:val="•"/>
      <w:lvlJc w:val="left"/>
      <w:pPr>
        <w:ind w:left="4764" w:hanging="480"/>
      </w:pPr>
      <w:rPr>
        <w:rFonts w:hint="default"/>
      </w:rPr>
    </w:lvl>
    <w:lvl w:ilvl="6">
      <w:start w:val="1"/>
      <w:numFmt w:val="bullet"/>
      <w:lvlText w:val="•"/>
      <w:lvlJc w:val="left"/>
      <w:pPr>
        <w:ind w:left="5775" w:hanging="480"/>
      </w:pPr>
      <w:rPr>
        <w:rFonts w:hint="default"/>
      </w:rPr>
    </w:lvl>
    <w:lvl w:ilvl="7">
      <w:start w:val="1"/>
      <w:numFmt w:val="bullet"/>
      <w:lvlText w:val="•"/>
      <w:lvlJc w:val="left"/>
      <w:pPr>
        <w:ind w:left="6786" w:hanging="480"/>
      </w:pPr>
      <w:rPr>
        <w:rFonts w:hint="default"/>
      </w:rPr>
    </w:lvl>
    <w:lvl w:ilvl="8">
      <w:start w:val="1"/>
      <w:numFmt w:val="bullet"/>
      <w:lvlText w:val="•"/>
      <w:lvlJc w:val="left"/>
      <w:pPr>
        <w:ind w:left="7797" w:hanging="480"/>
      </w:pPr>
      <w:rPr>
        <w:rFonts w:hint="default"/>
      </w:rPr>
    </w:lvl>
  </w:abstractNum>
  <w:abstractNum w:abstractNumId="5" w15:restartNumberingAfterBreak="0">
    <w:nsid w:val="55427D39"/>
    <w:multiLevelType w:val="multilevel"/>
    <w:tmpl w:val="926A5AEA"/>
    <w:lvl w:ilvl="0">
      <w:start w:val="1"/>
      <w:numFmt w:val="decimal"/>
      <w:lvlText w:val="%1."/>
      <w:lvlJc w:val="left"/>
      <w:pPr>
        <w:ind w:left="1091" w:hanging="853"/>
      </w:pPr>
      <w:rPr>
        <w:rFonts w:ascii="Arial" w:eastAsia="Arial" w:hAnsi="Arial" w:hint="default"/>
        <w:b/>
        <w:bCs/>
        <w:spacing w:val="-1"/>
        <w:sz w:val="22"/>
        <w:szCs w:val="22"/>
      </w:rPr>
    </w:lvl>
    <w:lvl w:ilvl="1">
      <w:start w:val="1"/>
      <w:numFmt w:val="decimal"/>
      <w:lvlText w:val="%1.%2"/>
      <w:lvlJc w:val="left"/>
      <w:pPr>
        <w:ind w:left="1091" w:hanging="852"/>
      </w:pPr>
      <w:rPr>
        <w:rFonts w:ascii="Arial" w:eastAsia="Arial" w:hAnsi="Arial" w:hint="default"/>
        <w:spacing w:val="-1"/>
        <w:sz w:val="22"/>
        <w:szCs w:val="22"/>
      </w:rPr>
    </w:lvl>
    <w:lvl w:ilvl="2">
      <w:start w:val="1"/>
      <w:numFmt w:val="bullet"/>
      <w:lvlText w:val="•"/>
      <w:lvlJc w:val="left"/>
      <w:pPr>
        <w:ind w:left="1372" w:hanging="413"/>
      </w:pPr>
      <w:rPr>
        <w:rFonts w:ascii="Arial" w:eastAsia="Arial" w:hAnsi="Arial" w:hint="default"/>
        <w:sz w:val="22"/>
        <w:szCs w:val="22"/>
      </w:rPr>
    </w:lvl>
    <w:lvl w:ilvl="3">
      <w:start w:val="1"/>
      <w:numFmt w:val="bullet"/>
      <w:lvlText w:val="•"/>
      <w:lvlJc w:val="left"/>
      <w:pPr>
        <w:ind w:left="1101" w:hanging="413"/>
      </w:pPr>
      <w:rPr>
        <w:rFonts w:hint="default"/>
      </w:rPr>
    </w:lvl>
    <w:lvl w:ilvl="4">
      <w:start w:val="1"/>
      <w:numFmt w:val="bullet"/>
      <w:lvlText w:val="•"/>
      <w:lvlJc w:val="left"/>
      <w:pPr>
        <w:ind w:left="1372" w:hanging="413"/>
      </w:pPr>
      <w:rPr>
        <w:rFonts w:hint="default"/>
      </w:rPr>
    </w:lvl>
    <w:lvl w:ilvl="5">
      <w:start w:val="1"/>
      <w:numFmt w:val="bullet"/>
      <w:lvlText w:val="•"/>
      <w:lvlJc w:val="left"/>
      <w:pPr>
        <w:ind w:left="1373" w:hanging="413"/>
      </w:pPr>
      <w:rPr>
        <w:rFonts w:hint="default"/>
      </w:rPr>
    </w:lvl>
    <w:lvl w:ilvl="6">
      <w:start w:val="1"/>
      <w:numFmt w:val="bullet"/>
      <w:lvlText w:val="•"/>
      <w:lvlJc w:val="left"/>
      <w:pPr>
        <w:ind w:left="3063" w:hanging="413"/>
      </w:pPr>
      <w:rPr>
        <w:rFonts w:hint="default"/>
      </w:rPr>
    </w:lvl>
    <w:lvl w:ilvl="7">
      <w:start w:val="1"/>
      <w:numFmt w:val="bullet"/>
      <w:lvlText w:val="•"/>
      <w:lvlJc w:val="left"/>
      <w:pPr>
        <w:ind w:left="4752" w:hanging="413"/>
      </w:pPr>
      <w:rPr>
        <w:rFonts w:hint="default"/>
      </w:rPr>
    </w:lvl>
    <w:lvl w:ilvl="8">
      <w:start w:val="1"/>
      <w:numFmt w:val="bullet"/>
      <w:lvlText w:val="•"/>
      <w:lvlJc w:val="left"/>
      <w:pPr>
        <w:ind w:left="6441" w:hanging="413"/>
      </w:pPr>
      <w:rPr>
        <w:rFonts w:hint="default"/>
      </w:rPr>
    </w:lvl>
  </w:abstractNum>
  <w:abstractNum w:abstractNumId="6" w15:restartNumberingAfterBreak="0">
    <w:nsid w:val="5A6B71E8"/>
    <w:multiLevelType w:val="hybridMultilevel"/>
    <w:tmpl w:val="2E20EA58"/>
    <w:lvl w:ilvl="0" w:tplc="D64EEA32">
      <w:start w:val="1"/>
      <w:numFmt w:val="bullet"/>
      <w:lvlText w:val="•"/>
      <w:lvlJc w:val="left"/>
      <w:pPr>
        <w:ind w:left="1375" w:hanging="281"/>
      </w:pPr>
      <w:rPr>
        <w:rFonts w:ascii="Times New Roman" w:eastAsia="Times New Roman" w:hAnsi="Times New Roman" w:hint="default"/>
        <w:sz w:val="22"/>
        <w:szCs w:val="22"/>
      </w:rPr>
    </w:lvl>
    <w:lvl w:ilvl="1" w:tplc="1FC417CC">
      <w:start w:val="1"/>
      <w:numFmt w:val="bullet"/>
      <w:lvlText w:val="•"/>
      <w:lvlJc w:val="left"/>
      <w:pPr>
        <w:ind w:left="2220" w:hanging="281"/>
      </w:pPr>
      <w:rPr>
        <w:rFonts w:hint="default"/>
      </w:rPr>
    </w:lvl>
    <w:lvl w:ilvl="2" w:tplc="63F65698">
      <w:start w:val="1"/>
      <w:numFmt w:val="bullet"/>
      <w:lvlText w:val="•"/>
      <w:lvlJc w:val="left"/>
      <w:pPr>
        <w:ind w:left="3064" w:hanging="281"/>
      </w:pPr>
      <w:rPr>
        <w:rFonts w:hint="default"/>
      </w:rPr>
    </w:lvl>
    <w:lvl w:ilvl="3" w:tplc="5FDA8640">
      <w:start w:val="1"/>
      <w:numFmt w:val="bullet"/>
      <w:lvlText w:val="•"/>
      <w:lvlJc w:val="left"/>
      <w:pPr>
        <w:ind w:left="3909" w:hanging="281"/>
      </w:pPr>
      <w:rPr>
        <w:rFonts w:hint="default"/>
      </w:rPr>
    </w:lvl>
    <w:lvl w:ilvl="4" w:tplc="EC1C8FB8">
      <w:start w:val="1"/>
      <w:numFmt w:val="bullet"/>
      <w:lvlText w:val="•"/>
      <w:lvlJc w:val="left"/>
      <w:pPr>
        <w:ind w:left="4753" w:hanging="281"/>
      </w:pPr>
      <w:rPr>
        <w:rFonts w:hint="default"/>
      </w:rPr>
    </w:lvl>
    <w:lvl w:ilvl="5" w:tplc="0AFE0C88">
      <w:start w:val="1"/>
      <w:numFmt w:val="bullet"/>
      <w:lvlText w:val="•"/>
      <w:lvlJc w:val="left"/>
      <w:pPr>
        <w:ind w:left="5597" w:hanging="281"/>
      </w:pPr>
      <w:rPr>
        <w:rFonts w:hint="default"/>
      </w:rPr>
    </w:lvl>
    <w:lvl w:ilvl="6" w:tplc="3AC4CC02">
      <w:start w:val="1"/>
      <w:numFmt w:val="bullet"/>
      <w:lvlText w:val="•"/>
      <w:lvlJc w:val="left"/>
      <w:pPr>
        <w:ind w:left="6442" w:hanging="281"/>
      </w:pPr>
      <w:rPr>
        <w:rFonts w:hint="default"/>
      </w:rPr>
    </w:lvl>
    <w:lvl w:ilvl="7" w:tplc="10AAA274">
      <w:start w:val="1"/>
      <w:numFmt w:val="bullet"/>
      <w:lvlText w:val="•"/>
      <w:lvlJc w:val="left"/>
      <w:pPr>
        <w:ind w:left="7286" w:hanging="281"/>
      </w:pPr>
      <w:rPr>
        <w:rFonts w:hint="default"/>
      </w:rPr>
    </w:lvl>
    <w:lvl w:ilvl="8" w:tplc="ED8217A2">
      <w:start w:val="1"/>
      <w:numFmt w:val="bullet"/>
      <w:lvlText w:val="•"/>
      <w:lvlJc w:val="left"/>
      <w:pPr>
        <w:ind w:left="8131" w:hanging="281"/>
      </w:pPr>
      <w:rPr>
        <w:rFonts w:hint="default"/>
      </w:rPr>
    </w:lvl>
  </w:abstractNum>
  <w:abstractNum w:abstractNumId="7" w15:restartNumberingAfterBreak="0">
    <w:nsid w:val="664659F5"/>
    <w:multiLevelType w:val="hybridMultilevel"/>
    <w:tmpl w:val="BCB4FE90"/>
    <w:lvl w:ilvl="0" w:tplc="9E4E914A">
      <w:start w:val="1"/>
      <w:numFmt w:val="bullet"/>
      <w:lvlText w:val=""/>
      <w:lvlJc w:val="left"/>
      <w:pPr>
        <w:ind w:left="1452" w:hanging="361"/>
      </w:pPr>
      <w:rPr>
        <w:rFonts w:ascii="Symbol" w:eastAsia="Symbol" w:hAnsi="Symbol" w:hint="default"/>
        <w:sz w:val="22"/>
        <w:szCs w:val="22"/>
      </w:rPr>
    </w:lvl>
    <w:lvl w:ilvl="1" w:tplc="2CD2BF4A">
      <w:start w:val="1"/>
      <w:numFmt w:val="bullet"/>
      <w:lvlText w:val="•"/>
      <w:lvlJc w:val="left"/>
      <w:pPr>
        <w:ind w:left="2288" w:hanging="361"/>
      </w:pPr>
      <w:rPr>
        <w:rFonts w:hint="default"/>
      </w:rPr>
    </w:lvl>
    <w:lvl w:ilvl="2" w:tplc="33A46C94">
      <w:start w:val="1"/>
      <w:numFmt w:val="bullet"/>
      <w:lvlText w:val="•"/>
      <w:lvlJc w:val="left"/>
      <w:pPr>
        <w:ind w:left="3125" w:hanging="361"/>
      </w:pPr>
      <w:rPr>
        <w:rFonts w:hint="default"/>
      </w:rPr>
    </w:lvl>
    <w:lvl w:ilvl="3" w:tplc="E3EC5B96">
      <w:start w:val="1"/>
      <w:numFmt w:val="bullet"/>
      <w:lvlText w:val="•"/>
      <w:lvlJc w:val="left"/>
      <w:pPr>
        <w:ind w:left="3962" w:hanging="361"/>
      </w:pPr>
      <w:rPr>
        <w:rFonts w:hint="default"/>
      </w:rPr>
    </w:lvl>
    <w:lvl w:ilvl="4" w:tplc="FB20AE40">
      <w:start w:val="1"/>
      <w:numFmt w:val="bullet"/>
      <w:lvlText w:val="•"/>
      <w:lvlJc w:val="left"/>
      <w:pPr>
        <w:ind w:left="4799" w:hanging="361"/>
      </w:pPr>
      <w:rPr>
        <w:rFonts w:hint="default"/>
      </w:rPr>
    </w:lvl>
    <w:lvl w:ilvl="5" w:tplc="72F47698">
      <w:start w:val="1"/>
      <w:numFmt w:val="bullet"/>
      <w:lvlText w:val="•"/>
      <w:lvlJc w:val="left"/>
      <w:pPr>
        <w:ind w:left="5636" w:hanging="361"/>
      </w:pPr>
      <w:rPr>
        <w:rFonts w:hint="default"/>
      </w:rPr>
    </w:lvl>
    <w:lvl w:ilvl="6" w:tplc="10E69CFC">
      <w:start w:val="1"/>
      <w:numFmt w:val="bullet"/>
      <w:lvlText w:val="•"/>
      <w:lvlJc w:val="left"/>
      <w:pPr>
        <w:ind w:left="6472" w:hanging="361"/>
      </w:pPr>
      <w:rPr>
        <w:rFonts w:hint="default"/>
      </w:rPr>
    </w:lvl>
    <w:lvl w:ilvl="7" w:tplc="0804BA24">
      <w:start w:val="1"/>
      <w:numFmt w:val="bullet"/>
      <w:lvlText w:val="•"/>
      <w:lvlJc w:val="left"/>
      <w:pPr>
        <w:ind w:left="7309" w:hanging="361"/>
      </w:pPr>
      <w:rPr>
        <w:rFonts w:hint="default"/>
      </w:rPr>
    </w:lvl>
    <w:lvl w:ilvl="8" w:tplc="A3E64586">
      <w:start w:val="1"/>
      <w:numFmt w:val="bullet"/>
      <w:lvlText w:val="•"/>
      <w:lvlJc w:val="left"/>
      <w:pPr>
        <w:ind w:left="8146" w:hanging="361"/>
      </w:pPr>
      <w:rPr>
        <w:rFonts w:hint="default"/>
      </w:rPr>
    </w:lvl>
  </w:abstractNum>
  <w:abstractNum w:abstractNumId="8" w15:restartNumberingAfterBreak="0">
    <w:nsid w:val="709137E8"/>
    <w:multiLevelType w:val="hybridMultilevel"/>
    <w:tmpl w:val="F2DA27A2"/>
    <w:lvl w:ilvl="0" w:tplc="D6F89C2A">
      <w:start w:val="1"/>
      <w:numFmt w:val="bullet"/>
      <w:lvlText w:val="•"/>
      <w:lvlJc w:val="left"/>
      <w:pPr>
        <w:ind w:left="1375" w:hanging="281"/>
      </w:pPr>
      <w:rPr>
        <w:rFonts w:ascii="Arial" w:eastAsia="Arial" w:hAnsi="Arial" w:hint="default"/>
        <w:sz w:val="22"/>
        <w:szCs w:val="22"/>
      </w:rPr>
    </w:lvl>
    <w:lvl w:ilvl="1" w:tplc="8C6EC006">
      <w:start w:val="1"/>
      <w:numFmt w:val="bullet"/>
      <w:lvlText w:val="•"/>
      <w:lvlJc w:val="left"/>
      <w:pPr>
        <w:ind w:left="2220" w:hanging="281"/>
      </w:pPr>
      <w:rPr>
        <w:rFonts w:hint="default"/>
      </w:rPr>
    </w:lvl>
    <w:lvl w:ilvl="2" w:tplc="1DA254CA">
      <w:start w:val="1"/>
      <w:numFmt w:val="bullet"/>
      <w:lvlText w:val="•"/>
      <w:lvlJc w:val="left"/>
      <w:pPr>
        <w:ind w:left="3064" w:hanging="281"/>
      </w:pPr>
      <w:rPr>
        <w:rFonts w:hint="default"/>
      </w:rPr>
    </w:lvl>
    <w:lvl w:ilvl="3" w:tplc="3078E436">
      <w:start w:val="1"/>
      <w:numFmt w:val="bullet"/>
      <w:lvlText w:val="•"/>
      <w:lvlJc w:val="left"/>
      <w:pPr>
        <w:ind w:left="3909" w:hanging="281"/>
      </w:pPr>
      <w:rPr>
        <w:rFonts w:hint="default"/>
      </w:rPr>
    </w:lvl>
    <w:lvl w:ilvl="4" w:tplc="9E72EF7E">
      <w:start w:val="1"/>
      <w:numFmt w:val="bullet"/>
      <w:lvlText w:val="•"/>
      <w:lvlJc w:val="left"/>
      <w:pPr>
        <w:ind w:left="4753" w:hanging="281"/>
      </w:pPr>
      <w:rPr>
        <w:rFonts w:hint="default"/>
      </w:rPr>
    </w:lvl>
    <w:lvl w:ilvl="5" w:tplc="340AB81E">
      <w:start w:val="1"/>
      <w:numFmt w:val="bullet"/>
      <w:lvlText w:val="•"/>
      <w:lvlJc w:val="left"/>
      <w:pPr>
        <w:ind w:left="5597" w:hanging="281"/>
      </w:pPr>
      <w:rPr>
        <w:rFonts w:hint="default"/>
      </w:rPr>
    </w:lvl>
    <w:lvl w:ilvl="6" w:tplc="F530D1E2">
      <w:start w:val="1"/>
      <w:numFmt w:val="bullet"/>
      <w:lvlText w:val="•"/>
      <w:lvlJc w:val="left"/>
      <w:pPr>
        <w:ind w:left="6442" w:hanging="281"/>
      </w:pPr>
      <w:rPr>
        <w:rFonts w:hint="default"/>
      </w:rPr>
    </w:lvl>
    <w:lvl w:ilvl="7" w:tplc="73DAF22E">
      <w:start w:val="1"/>
      <w:numFmt w:val="bullet"/>
      <w:lvlText w:val="•"/>
      <w:lvlJc w:val="left"/>
      <w:pPr>
        <w:ind w:left="7286" w:hanging="281"/>
      </w:pPr>
      <w:rPr>
        <w:rFonts w:hint="default"/>
      </w:rPr>
    </w:lvl>
    <w:lvl w:ilvl="8" w:tplc="88B8935A">
      <w:start w:val="1"/>
      <w:numFmt w:val="bullet"/>
      <w:lvlText w:val="•"/>
      <w:lvlJc w:val="left"/>
      <w:pPr>
        <w:ind w:left="8131" w:hanging="281"/>
      </w:pPr>
      <w:rPr>
        <w:rFonts w:hint="default"/>
      </w:rPr>
    </w:lvl>
  </w:abstractNum>
  <w:num w:numId="1" w16cid:durableId="1156216273">
    <w:abstractNumId w:val="7"/>
  </w:num>
  <w:num w:numId="2" w16cid:durableId="674843819">
    <w:abstractNumId w:val="3"/>
  </w:num>
  <w:num w:numId="3" w16cid:durableId="1721900921">
    <w:abstractNumId w:val="6"/>
  </w:num>
  <w:num w:numId="4" w16cid:durableId="186720682">
    <w:abstractNumId w:val="8"/>
  </w:num>
  <w:num w:numId="5" w16cid:durableId="1467891034">
    <w:abstractNumId w:val="1"/>
  </w:num>
  <w:num w:numId="6" w16cid:durableId="1702583828">
    <w:abstractNumId w:val="0"/>
  </w:num>
  <w:num w:numId="7" w16cid:durableId="1545673065">
    <w:abstractNumId w:val="5"/>
  </w:num>
  <w:num w:numId="8" w16cid:durableId="1515608075">
    <w:abstractNumId w:val="4"/>
  </w:num>
  <w:num w:numId="9" w16cid:durableId="166438428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hideSpellingErrors/>
  <w:hideGrammaticalErrors/>
  <w:defaultTabStop w:val="720"/>
  <w:doNotHyphenateCaps/>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2"/>
    <w:compatSetting w:name="useWord2013TrackBottomHyphenation" w:uri="http://schemas.microsoft.com/office/word" w:val="1"/>
  </w:compat>
  <w:rsids>
    <w:rsidRoot w:val="00657F79"/>
    <w:rsid w:val="000E0C97"/>
    <w:rsid w:val="002118B8"/>
    <w:rsid w:val="0025364C"/>
    <w:rsid w:val="002F5B31"/>
    <w:rsid w:val="00307730"/>
    <w:rsid w:val="003A7FF8"/>
    <w:rsid w:val="003D0844"/>
    <w:rsid w:val="0041628B"/>
    <w:rsid w:val="00437C77"/>
    <w:rsid w:val="0044498C"/>
    <w:rsid w:val="00450016"/>
    <w:rsid w:val="0049062F"/>
    <w:rsid w:val="0051470D"/>
    <w:rsid w:val="00657F79"/>
    <w:rsid w:val="006A14B3"/>
    <w:rsid w:val="006A3C05"/>
    <w:rsid w:val="006A4B3C"/>
    <w:rsid w:val="006A7DAE"/>
    <w:rsid w:val="00753AD0"/>
    <w:rsid w:val="00840BC8"/>
    <w:rsid w:val="00856601"/>
    <w:rsid w:val="008B46B7"/>
    <w:rsid w:val="008C20C4"/>
    <w:rsid w:val="008C66CD"/>
    <w:rsid w:val="009165C9"/>
    <w:rsid w:val="00947FB6"/>
    <w:rsid w:val="00960E39"/>
    <w:rsid w:val="00975EA8"/>
    <w:rsid w:val="00976E33"/>
    <w:rsid w:val="00977804"/>
    <w:rsid w:val="009A67CF"/>
    <w:rsid w:val="009B15D2"/>
    <w:rsid w:val="009C2299"/>
    <w:rsid w:val="00A73E86"/>
    <w:rsid w:val="00A80F10"/>
    <w:rsid w:val="00AE295B"/>
    <w:rsid w:val="00B75EAF"/>
    <w:rsid w:val="00C12271"/>
    <w:rsid w:val="00C17E65"/>
    <w:rsid w:val="00C27028"/>
    <w:rsid w:val="00C81F0A"/>
    <w:rsid w:val="00C9596D"/>
    <w:rsid w:val="00CC3894"/>
    <w:rsid w:val="00D17E02"/>
    <w:rsid w:val="00DF4171"/>
    <w:rsid w:val="00E1645D"/>
    <w:rsid w:val="00E32BBB"/>
    <w:rsid w:val="00E35438"/>
    <w:rsid w:val="00E8632F"/>
    <w:rsid w:val="00F257D8"/>
    <w:rsid w:val="00F72920"/>
    <w:rsid w:val="00F90E5D"/>
    <w:rsid w:val="00FA7C6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3924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uiPriority w:val="9"/>
    <w:qFormat/>
    <w:rsid w:val="00C27028"/>
    <w:pPr>
      <w:tabs>
        <w:tab w:val="left" w:pos="1092"/>
      </w:tabs>
      <w:jc w:val="both"/>
      <w:outlineLvl w:val="0"/>
    </w:pPr>
    <w:rPr>
      <w:rFonts w:ascii="Times New Roman" w:eastAsia="Arial" w:hAnsi="Times New Roman" w:cs="Times New Roman"/>
      <w:b/>
      <w:bCs/>
      <w:noProof/>
      <w:sz w:val="24"/>
      <w:szCs w:val="2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turs1">
    <w:name w:val="toc 1"/>
    <w:basedOn w:val="Parasts"/>
    <w:uiPriority w:val="39"/>
    <w:qFormat/>
    <w:pPr>
      <w:spacing w:before="239"/>
      <w:ind w:left="720" w:hanging="480"/>
    </w:pPr>
    <w:rPr>
      <w:rFonts w:ascii="Arial" w:eastAsia="Arial" w:hAnsi="Arial"/>
    </w:rPr>
  </w:style>
  <w:style w:type="paragraph" w:styleId="Pamatteksts">
    <w:name w:val="Body Text"/>
    <w:basedOn w:val="Parasts"/>
    <w:uiPriority w:val="1"/>
    <w:qFormat/>
    <w:pPr>
      <w:ind w:left="240"/>
    </w:pPr>
    <w:rPr>
      <w:rFonts w:ascii="Arial" w:eastAsia="Arial" w:hAnsi="Arial"/>
    </w:rPr>
  </w:style>
  <w:style w:type="paragraph" w:styleId="Sarakstarindkopa">
    <w:name w:val="List Paragraph"/>
    <w:basedOn w:val="Parasts"/>
    <w:uiPriority w:val="1"/>
    <w:qFormat/>
  </w:style>
  <w:style w:type="paragraph" w:customStyle="1" w:styleId="TableParagraph">
    <w:name w:val="Table Paragraph"/>
    <w:basedOn w:val="Parasts"/>
    <w:uiPriority w:val="1"/>
    <w:qFormat/>
  </w:style>
  <w:style w:type="paragraph" w:styleId="Galvene">
    <w:name w:val="header"/>
    <w:basedOn w:val="Parasts"/>
    <w:link w:val="GalveneRakstz"/>
    <w:unhideWhenUsed/>
    <w:rsid w:val="00D17E02"/>
    <w:pPr>
      <w:tabs>
        <w:tab w:val="center" w:pos="4513"/>
        <w:tab w:val="right" w:pos="9026"/>
      </w:tabs>
    </w:pPr>
  </w:style>
  <w:style w:type="character" w:customStyle="1" w:styleId="GalveneRakstz">
    <w:name w:val="Galvene Rakstz."/>
    <w:basedOn w:val="Noklusjumarindkopasfonts"/>
    <w:link w:val="Galvene"/>
    <w:uiPriority w:val="99"/>
    <w:rsid w:val="00D17E02"/>
  </w:style>
  <w:style w:type="paragraph" w:styleId="Kjene">
    <w:name w:val="footer"/>
    <w:basedOn w:val="Parasts"/>
    <w:link w:val="KjeneRakstz"/>
    <w:unhideWhenUsed/>
    <w:rsid w:val="00D17E02"/>
    <w:pPr>
      <w:tabs>
        <w:tab w:val="center" w:pos="4513"/>
        <w:tab w:val="right" w:pos="9026"/>
      </w:tabs>
    </w:pPr>
  </w:style>
  <w:style w:type="character" w:customStyle="1" w:styleId="KjeneRakstz">
    <w:name w:val="Kājene Rakstz."/>
    <w:basedOn w:val="Noklusjumarindkopasfonts"/>
    <w:link w:val="Kjene"/>
    <w:uiPriority w:val="99"/>
    <w:rsid w:val="00D17E02"/>
  </w:style>
  <w:style w:type="character" w:styleId="Hipersaite">
    <w:name w:val="Hyperlink"/>
    <w:basedOn w:val="Noklusjumarindkopasfonts"/>
    <w:uiPriority w:val="99"/>
    <w:unhideWhenUsed/>
    <w:rsid w:val="00D17E02"/>
    <w:rPr>
      <w:color w:val="0000FF" w:themeColor="hyperlink"/>
      <w:u w:val="single"/>
    </w:rPr>
  </w:style>
  <w:style w:type="table" w:styleId="Reatabula">
    <w:name w:val="Table Grid"/>
    <w:basedOn w:val="Parastatabula"/>
    <w:uiPriority w:val="39"/>
    <w:rsid w:val="00C122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appusesnumurs">
    <w:name w:val="page number"/>
    <w:basedOn w:val="Noklusjumarindkopasfonts"/>
    <w:semiHidden/>
    <w:rsid w:val="00975EA8"/>
  </w:style>
  <w:style w:type="paragraph" w:styleId="Saturardtjavirsraksts">
    <w:name w:val="TOC Heading"/>
    <w:basedOn w:val="Virsraksts1"/>
    <w:next w:val="Parasts"/>
    <w:uiPriority w:val="39"/>
    <w:unhideWhenUsed/>
    <w:qFormat/>
    <w:rsid w:val="00856601"/>
    <w:pPr>
      <w:keepNext/>
      <w:keepLines/>
      <w:widowControl/>
      <w:tabs>
        <w:tab w:val="clear" w:pos="1092"/>
      </w:tabs>
      <w:spacing w:before="240" w:line="259" w:lineRule="auto"/>
      <w:jc w:val="left"/>
      <w:outlineLvl w:val="9"/>
    </w:pPr>
    <w:rPr>
      <w:rFonts w:asciiTheme="majorHAnsi" w:eastAsiaTheme="majorEastAsia" w:hAnsiTheme="majorHAnsi" w:cstheme="majorBidi"/>
      <w:b w:val="0"/>
      <w:bCs w:val="0"/>
      <w:noProof w:val="0"/>
      <w:color w:val="365F91" w:themeColor="accent1" w:themeShade="BF"/>
      <w:sz w:val="32"/>
      <w:szCs w:val="32"/>
      <w:lang w:eastAsia="lv-LV"/>
    </w:rPr>
  </w:style>
  <w:style w:type="paragraph" w:styleId="Vresteksts">
    <w:name w:val="footnote text"/>
    <w:basedOn w:val="Parasts"/>
    <w:link w:val="VrestekstsRakstz"/>
    <w:uiPriority w:val="99"/>
    <w:semiHidden/>
    <w:unhideWhenUsed/>
    <w:rsid w:val="006A4B3C"/>
    <w:rPr>
      <w:sz w:val="20"/>
      <w:szCs w:val="20"/>
    </w:rPr>
  </w:style>
  <w:style w:type="character" w:customStyle="1" w:styleId="VrestekstsRakstz">
    <w:name w:val="Vēres teksts Rakstz."/>
    <w:basedOn w:val="Noklusjumarindkopasfonts"/>
    <w:link w:val="Vresteksts"/>
    <w:uiPriority w:val="99"/>
    <w:semiHidden/>
    <w:rsid w:val="006A4B3C"/>
    <w:rPr>
      <w:sz w:val="20"/>
      <w:szCs w:val="20"/>
    </w:rPr>
  </w:style>
  <w:style w:type="character" w:styleId="Vresatsauce">
    <w:name w:val="footnote reference"/>
    <w:basedOn w:val="Noklusjumarindkopasfonts"/>
    <w:uiPriority w:val="99"/>
    <w:semiHidden/>
    <w:unhideWhenUsed/>
    <w:rsid w:val="006A4B3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d57a815-79e8-498e-8f04-9c2e9221b678">
      <Terms xmlns="http://schemas.microsoft.com/office/infopath/2007/PartnerControls"/>
    </lcf76f155ced4ddcb4097134ff3c332f>
    <TaxCatchAll xmlns="05fc81c9-325d-42ab-a312-d2989bc4c6c1"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s" ma:contentTypeID="0x0101006747409639620A48BB08F713A1AC624B" ma:contentTypeVersion="11" ma:contentTypeDescription="Izveidot jaunu dokumentu." ma:contentTypeScope="" ma:versionID="4b15588af3af4cc144dbf2adab711082">
  <xsd:schema xmlns:xsd="http://www.w3.org/2001/XMLSchema" xmlns:xs="http://www.w3.org/2001/XMLSchema" xmlns:p="http://schemas.microsoft.com/office/2006/metadata/properties" xmlns:ns2="1d57a815-79e8-498e-8f04-9c2e9221b678" xmlns:ns3="05fc81c9-325d-42ab-a312-d2989bc4c6c1" targetNamespace="http://schemas.microsoft.com/office/2006/metadata/properties" ma:root="true" ma:fieldsID="d495083fa836ab9ea1a4f0f1daa4a03b" ns2:_="" ns3:_="">
    <xsd:import namespace="1d57a815-79e8-498e-8f04-9c2e9221b678"/>
    <xsd:import namespace="05fc81c9-325d-42ab-a312-d2989bc4c6c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57a815-79e8-498e-8f04-9c2e9221b6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Attēlu atzīmes" ma:readOnly="false" ma:fieldId="{5cf76f15-5ced-4ddc-b409-7134ff3c332f}" ma:taxonomyMulti="true" ma:sspId="f2b9b02f-9abf-4f74-b798-1ff310cbf216"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5fc81c9-325d-42ab-a312-d2989bc4c6c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98d4f8d-5674-4ada-909c-3de2b86c3fae}" ma:internalName="TaxCatchAll" ma:showField="CatchAllData" ma:web="05fc81c9-325d-42ab-a312-d2989bc4c6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199AEC8-9134-4B2D-99A7-9B716747613A}">
  <ds:schemaRefs>
    <ds:schemaRef ds:uri="http://schemas.openxmlformats.org/officeDocument/2006/bibliography"/>
  </ds:schemaRefs>
</ds:datastoreItem>
</file>

<file path=customXml/itemProps2.xml><?xml version="1.0" encoding="utf-8"?>
<ds:datastoreItem xmlns:ds="http://schemas.openxmlformats.org/officeDocument/2006/customXml" ds:itemID="{B5C8AE3C-2209-4A32-A278-E2B9B0FE532A}">
  <ds:schemaRefs>
    <ds:schemaRef ds:uri="http://schemas.microsoft.com/office/2006/metadata/properties"/>
    <ds:schemaRef ds:uri="http://schemas.microsoft.com/office/infopath/2007/PartnerControls"/>
    <ds:schemaRef ds:uri="1d57a815-79e8-498e-8f04-9c2e9221b678"/>
    <ds:schemaRef ds:uri="05fc81c9-325d-42ab-a312-d2989bc4c6c1"/>
  </ds:schemaRefs>
</ds:datastoreItem>
</file>

<file path=customXml/itemProps3.xml><?xml version="1.0" encoding="utf-8"?>
<ds:datastoreItem xmlns:ds="http://schemas.openxmlformats.org/officeDocument/2006/customXml" ds:itemID="{480723CD-B20F-43BF-B3B5-99263B37EE5B}">
  <ds:schemaRefs>
    <ds:schemaRef ds:uri="http://schemas.microsoft.com/sharepoint/v3/contenttype/forms"/>
  </ds:schemaRefs>
</ds:datastoreItem>
</file>

<file path=customXml/itemProps4.xml><?xml version="1.0" encoding="utf-8"?>
<ds:datastoreItem xmlns:ds="http://schemas.openxmlformats.org/officeDocument/2006/customXml" ds:itemID="{A64871EF-6BCD-4D42-9A49-C0C73E1E85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57a815-79e8-498e-8f04-9c2e9221b678"/>
    <ds:schemaRef ds:uri="05fc81c9-325d-42ab-a312-d2989bc4c6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8435</Words>
  <Characters>4808</Characters>
  <Application>Microsoft Office Word</Application>
  <DocSecurity>0</DocSecurity>
  <Lines>40</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2022-02-28T11:44:00Z</dcterms:created>
  <dcterms:modified xsi:type="dcterms:W3CDTF">2022-05-18T08:29:00Z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0x0101006747409639620A48BB08F713A1AC624B</vt:lpwstr>
  </property>
  <property fmtid="{D5CDD505-2E9C-101B-9397-08002B2CF9AE}" pid="3" name="MediaServiceImageTags">
    <vt:lpwstr/>
  </property>
</Properties>
</file>