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7C1" w:rsidRPr="00500F52" w:rsidRDefault="003D47C1" w:rsidP="00D277EB">
      <w:pPr>
        <w:pStyle w:val="Pamatteksts"/>
        <w:ind w:left="0"/>
        <w:jc w:val="both"/>
        <w:rPr>
          <w:rFonts w:cs="Times New Roman"/>
          <w:noProof/>
        </w:rPr>
      </w:pPr>
    </w:p>
    <w:tbl>
      <w:tblPr>
        <w:tblStyle w:val="Reatabula"/>
        <w:tblW w:w="47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12"/>
        <w:gridCol w:w="3404"/>
        <w:gridCol w:w="3289"/>
      </w:tblGrid>
      <w:tr w:rsidR="009A486E" w:rsidRPr="00500F52" w:rsidTr="009A486E">
        <w:tc>
          <w:tcPr>
            <w:tcW w:w="1156" w:type="pct"/>
          </w:tcPr>
          <w:p w:rsidR="009A486E" w:rsidRPr="00500F52" w:rsidRDefault="009A486E" w:rsidP="00D277EB">
            <w:pPr>
              <w:pStyle w:val="Pamatteksts"/>
              <w:ind w:left="0"/>
              <w:jc w:val="both"/>
              <w:rPr>
                <w:rFonts w:cs="Times New Roman"/>
                <w:noProof/>
              </w:rPr>
            </w:pPr>
            <w:r w:rsidRPr="00500F52">
              <w:rPr>
                <w:rFonts w:cs="Times New Roman"/>
                <w:noProof/>
                <w:lang w:bidi="ar-SA"/>
              </w:rPr>
              <w:drawing>
                <wp:inline distT="0" distB="0" distL="0" distR="0" wp14:anchorId="15BB1B4A" wp14:editId="46129696">
                  <wp:extent cx="1151890" cy="618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1890" cy="618490"/>
                          </a:xfrm>
                          <a:prstGeom prst="rect">
                            <a:avLst/>
                          </a:prstGeom>
                          <a:noFill/>
                          <a:ln>
                            <a:noFill/>
                          </a:ln>
                        </pic:spPr>
                      </pic:pic>
                    </a:graphicData>
                  </a:graphic>
                </wp:inline>
              </w:drawing>
            </w:r>
          </w:p>
        </w:tc>
        <w:tc>
          <w:tcPr>
            <w:tcW w:w="1955" w:type="pct"/>
          </w:tcPr>
          <w:p w:rsidR="009A486E" w:rsidRPr="00500F52" w:rsidRDefault="009A486E" w:rsidP="00D277EB">
            <w:pPr>
              <w:pStyle w:val="Pamatteksts"/>
              <w:ind w:left="0"/>
              <w:jc w:val="both"/>
              <w:rPr>
                <w:rFonts w:cs="Times New Roman"/>
                <w:noProof/>
                <w:sz w:val="16"/>
              </w:rPr>
            </w:pPr>
            <w:r w:rsidRPr="00500F52">
              <w:rPr>
                <w:rFonts w:cs="Times New Roman"/>
                <w:noProof/>
                <w:sz w:val="16"/>
              </w:rPr>
              <w:t>EIROPAS KOMISIJA</w:t>
            </w:r>
          </w:p>
          <w:p w:rsidR="009A486E" w:rsidRPr="00500F52" w:rsidRDefault="009A486E" w:rsidP="00D277EB">
            <w:pPr>
              <w:ind w:right="398"/>
              <w:jc w:val="both"/>
              <w:rPr>
                <w:rFonts w:ascii="Times New Roman" w:hAnsi="Times New Roman" w:cs="Times New Roman"/>
                <w:noProof/>
                <w:sz w:val="16"/>
              </w:rPr>
            </w:pPr>
            <w:r w:rsidRPr="00500F52">
              <w:rPr>
                <w:rFonts w:ascii="Times New Roman" w:hAnsi="Times New Roman" w:cs="Times New Roman"/>
                <w:noProof/>
                <w:sz w:val="16"/>
              </w:rPr>
              <w:t>NODOKĻU POLITIKAS UN MUITAS SAVIENĪBAS ĢENERĀLDIREKTORĀTS</w:t>
            </w:r>
          </w:p>
          <w:p w:rsidR="009A486E" w:rsidRPr="00500F52" w:rsidRDefault="009A486E" w:rsidP="00D277EB">
            <w:pPr>
              <w:jc w:val="both"/>
              <w:rPr>
                <w:rFonts w:ascii="Times New Roman" w:hAnsi="Times New Roman" w:cs="Times New Roman"/>
                <w:noProof/>
                <w:sz w:val="16"/>
              </w:rPr>
            </w:pPr>
            <w:r w:rsidRPr="00500F52">
              <w:rPr>
                <w:rFonts w:ascii="Times New Roman" w:hAnsi="Times New Roman" w:cs="Times New Roman"/>
                <w:noProof/>
                <w:sz w:val="16"/>
              </w:rPr>
              <w:t>Muitas politika, tiesību akti, tarifi</w:t>
            </w:r>
          </w:p>
          <w:p w:rsidR="009A486E" w:rsidRPr="00500F52" w:rsidRDefault="009A486E" w:rsidP="00D277EB">
            <w:pPr>
              <w:jc w:val="both"/>
              <w:rPr>
                <w:rFonts w:ascii="Times New Roman" w:hAnsi="Times New Roman" w:cs="Times New Roman"/>
                <w:b/>
                <w:noProof/>
                <w:sz w:val="24"/>
              </w:rPr>
            </w:pPr>
            <w:r w:rsidRPr="00500F52">
              <w:rPr>
                <w:rFonts w:ascii="Times New Roman" w:hAnsi="Times New Roman" w:cs="Times New Roman"/>
                <w:b/>
                <w:noProof/>
                <w:sz w:val="16"/>
              </w:rPr>
              <w:t>Muitas tiesību akti</w:t>
            </w:r>
          </w:p>
        </w:tc>
        <w:tc>
          <w:tcPr>
            <w:tcW w:w="1889" w:type="pct"/>
          </w:tcPr>
          <w:p w:rsidR="009A486E" w:rsidRPr="00500F52" w:rsidRDefault="009A486E" w:rsidP="00D277EB">
            <w:pPr>
              <w:pStyle w:val="Sarakstarindkopa"/>
              <w:ind w:left="-27"/>
              <w:jc w:val="both"/>
              <w:rPr>
                <w:rFonts w:ascii="Times New Roman" w:hAnsi="Times New Roman" w:cs="Times New Roman"/>
                <w:noProof/>
                <w:sz w:val="24"/>
              </w:rPr>
            </w:pPr>
            <w:r w:rsidRPr="00500F52">
              <w:rPr>
                <w:rFonts w:ascii="Times New Roman" w:hAnsi="Times New Roman" w:cs="Times New Roman"/>
                <w:noProof/>
                <w:sz w:val="16"/>
                <w:lang w:bidi="ar-SA"/>
              </w:rPr>
              <w:drawing>
                <wp:inline distT="0" distB="0" distL="0" distR="0">
                  <wp:extent cx="185979" cy="20859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130" cy="216613"/>
                          </a:xfrm>
                          <a:prstGeom prst="rect">
                            <a:avLst/>
                          </a:prstGeom>
                          <a:noFill/>
                          <a:ln>
                            <a:noFill/>
                          </a:ln>
                        </pic:spPr>
                      </pic:pic>
                    </a:graphicData>
                  </a:graphic>
                </wp:inline>
              </w:drawing>
            </w:r>
            <w:r w:rsidRPr="00500F52">
              <w:rPr>
                <w:rFonts w:ascii="Times New Roman" w:hAnsi="Times New Roman" w:cs="Times New Roman"/>
                <w:noProof/>
                <w:sz w:val="16"/>
              </w:rPr>
              <w:t>Nr. Ares(2016)3485128 - 15/07/2016</w:t>
            </w:r>
          </w:p>
        </w:tc>
      </w:tr>
    </w:tbl>
    <w:p w:rsidR="00783FE8" w:rsidRPr="00500F52" w:rsidRDefault="00783FE8" w:rsidP="00D277EB">
      <w:pPr>
        <w:jc w:val="both"/>
        <w:rPr>
          <w:rFonts w:ascii="Times New Roman" w:eastAsia="Arial" w:hAnsi="Times New Roman" w:cs="Times New Roman"/>
          <w:b/>
          <w:bCs/>
          <w:noProof/>
          <w:sz w:val="24"/>
          <w:szCs w:val="21"/>
        </w:rPr>
      </w:pPr>
    </w:p>
    <w:p w:rsidR="00783FE8" w:rsidRPr="00500F52" w:rsidRDefault="00783FE8" w:rsidP="00D277EB">
      <w:pPr>
        <w:pStyle w:val="Pamatteksts"/>
        <w:ind w:left="0"/>
        <w:jc w:val="center"/>
        <w:rPr>
          <w:rFonts w:cs="Times New Roman"/>
          <w:noProof/>
        </w:rPr>
      </w:pPr>
      <w:r w:rsidRPr="00500F52">
        <w:rPr>
          <w:rFonts w:cs="Times New Roman"/>
        </w:rPr>
        <w:t>Briselē, 2016. gada 15. jūlijā</w:t>
      </w:r>
    </w:p>
    <w:p w:rsidR="00783FE8" w:rsidRPr="00500F52" w:rsidRDefault="00783FE8" w:rsidP="00D277EB">
      <w:pPr>
        <w:jc w:val="center"/>
        <w:rPr>
          <w:rFonts w:ascii="Times New Roman" w:eastAsia="Helvetica" w:hAnsi="Times New Roman" w:cs="Times New Roman"/>
          <w:noProof/>
          <w:sz w:val="24"/>
          <w:szCs w:val="17"/>
        </w:rPr>
      </w:pPr>
    </w:p>
    <w:p w:rsidR="00783FE8" w:rsidRPr="00500F52" w:rsidRDefault="00783FE8" w:rsidP="00D277EB">
      <w:pPr>
        <w:pStyle w:val="Pamatteksts"/>
        <w:ind w:left="0"/>
        <w:jc w:val="center"/>
        <w:rPr>
          <w:rFonts w:cs="Times New Roman"/>
          <w:noProof/>
        </w:rPr>
      </w:pPr>
      <w:bookmarkStart w:id="0" w:name="TAXUD/A2/SPE/MRe(2016)"/>
      <w:bookmarkEnd w:id="0"/>
      <w:r w:rsidRPr="00500F52">
        <w:rPr>
          <w:rFonts w:cs="Times New Roman"/>
        </w:rPr>
        <w:t>TAXUD/A2/SPE/MRe(2016)</w:t>
      </w:r>
    </w:p>
    <w:p w:rsidR="00783FE8" w:rsidRPr="00500F52" w:rsidRDefault="00783FE8" w:rsidP="00D277EB">
      <w:pPr>
        <w:jc w:val="center"/>
        <w:rPr>
          <w:rFonts w:ascii="Times New Roman" w:hAnsi="Times New Roman" w:cs="Times New Roman"/>
          <w:noProof/>
          <w:sz w:val="24"/>
        </w:rPr>
      </w:pPr>
      <w:r w:rsidRPr="00500F52">
        <w:rPr>
          <w:rFonts w:ascii="Times New Roman" w:hAnsi="Times New Roman" w:cs="Times New Roman"/>
          <w:noProof/>
          <w:sz w:val="24"/>
        </w:rPr>
        <w:t>taxud.a.2(2016)4119094</w:t>
      </w:r>
    </w:p>
    <w:p w:rsidR="00783FE8" w:rsidRPr="00500F52" w:rsidRDefault="00783FE8" w:rsidP="00D277EB">
      <w:pPr>
        <w:jc w:val="both"/>
        <w:rPr>
          <w:rFonts w:ascii="Times New Roman" w:eastAsia="Times New Roman" w:hAnsi="Times New Roman" w:cs="Times New Roman"/>
          <w:noProof/>
          <w:sz w:val="24"/>
          <w:szCs w:val="20"/>
        </w:rPr>
      </w:pPr>
    </w:p>
    <w:p w:rsidR="009A486E" w:rsidRPr="00500F52" w:rsidRDefault="009A486E" w:rsidP="00D277EB">
      <w:pPr>
        <w:jc w:val="both"/>
        <w:rPr>
          <w:rFonts w:ascii="Times New Roman" w:eastAsia="Times New Roman" w:hAnsi="Times New Roman" w:cs="Times New Roman"/>
          <w:noProof/>
          <w:sz w:val="24"/>
          <w:szCs w:val="20"/>
        </w:rPr>
      </w:pPr>
    </w:p>
    <w:p w:rsidR="009A486E" w:rsidRPr="00500F52" w:rsidRDefault="009A486E" w:rsidP="00D277EB">
      <w:pPr>
        <w:jc w:val="both"/>
        <w:rPr>
          <w:rFonts w:ascii="Times New Roman" w:eastAsia="Times New Roman" w:hAnsi="Times New Roman" w:cs="Times New Roman"/>
          <w:noProof/>
          <w:sz w:val="24"/>
          <w:szCs w:val="20"/>
        </w:rPr>
      </w:pPr>
    </w:p>
    <w:p w:rsidR="009A486E" w:rsidRPr="00500F52" w:rsidRDefault="009A486E" w:rsidP="00D277EB">
      <w:pPr>
        <w:jc w:val="both"/>
        <w:rPr>
          <w:rFonts w:ascii="Times New Roman" w:eastAsia="Times New Roman" w:hAnsi="Times New Roman" w:cs="Times New Roman"/>
          <w:noProof/>
          <w:sz w:val="24"/>
          <w:szCs w:val="20"/>
        </w:rPr>
      </w:pPr>
    </w:p>
    <w:p w:rsidR="00783FE8" w:rsidRPr="00500F52" w:rsidRDefault="00783FE8" w:rsidP="00D277EB">
      <w:pPr>
        <w:jc w:val="center"/>
        <w:rPr>
          <w:rFonts w:ascii="Times New Roman" w:hAnsi="Times New Roman" w:cs="Times New Roman"/>
          <w:b/>
          <w:noProof/>
          <w:sz w:val="28"/>
        </w:rPr>
      </w:pPr>
      <w:r w:rsidRPr="00500F52">
        <w:rPr>
          <w:rFonts w:ascii="Times New Roman" w:hAnsi="Times New Roman" w:cs="Times New Roman"/>
          <w:b/>
          <w:noProof/>
          <w:sz w:val="28"/>
        </w:rPr>
        <w:t>TAXUD/A2/SPE/2016/001-Rev8-EN</w:t>
      </w:r>
    </w:p>
    <w:p w:rsidR="00783FE8" w:rsidRPr="00500F52" w:rsidRDefault="00783FE8" w:rsidP="00D277EB">
      <w:pPr>
        <w:jc w:val="center"/>
        <w:rPr>
          <w:rFonts w:ascii="Times New Roman" w:hAnsi="Times New Roman" w:cs="Times New Roman"/>
          <w:noProof/>
          <w:sz w:val="28"/>
        </w:rPr>
      </w:pPr>
      <w:r w:rsidRPr="00500F52">
        <w:rPr>
          <w:rFonts w:ascii="Times New Roman" w:hAnsi="Times New Roman" w:cs="Times New Roman"/>
          <w:noProof/>
          <w:sz w:val="28"/>
        </w:rPr>
        <w:t>Oriģināls EN</w:t>
      </w:r>
    </w:p>
    <w:p w:rsidR="00783FE8" w:rsidRPr="00500F52" w:rsidRDefault="00783FE8" w:rsidP="00D277EB">
      <w:pPr>
        <w:jc w:val="both"/>
        <w:rPr>
          <w:rFonts w:ascii="Times New Roman" w:eastAsia="Times New Roman" w:hAnsi="Times New Roman" w:cs="Times New Roman"/>
          <w:noProof/>
          <w:sz w:val="28"/>
          <w:szCs w:val="32"/>
        </w:rPr>
      </w:pPr>
    </w:p>
    <w:p w:rsidR="00783FE8" w:rsidRPr="00500F52" w:rsidRDefault="00783FE8" w:rsidP="00D277EB">
      <w:pPr>
        <w:pStyle w:val="Virsraksts2"/>
        <w:ind w:left="0"/>
        <w:jc w:val="center"/>
        <w:rPr>
          <w:rFonts w:cs="Times New Roman"/>
          <w:noProof/>
          <w:sz w:val="28"/>
        </w:rPr>
      </w:pPr>
      <w:r w:rsidRPr="00500F52">
        <w:rPr>
          <w:rFonts w:cs="Times New Roman"/>
          <w:noProof/>
          <w:sz w:val="28"/>
        </w:rPr>
        <w:t xml:space="preserve">ĪPAŠAS PROCEDŪRAS – </w:t>
      </w:r>
      <w:r w:rsidR="00125FFB" w:rsidRPr="00500F52">
        <w:rPr>
          <w:rFonts w:cs="Times New Roman"/>
          <w:noProof/>
          <w:sz w:val="28"/>
        </w:rPr>
        <w:t>SMK</w:t>
      </w:r>
      <w:r w:rsidRPr="00500F52">
        <w:rPr>
          <w:rFonts w:cs="Times New Roman"/>
          <w:noProof/>
          <w:sz w:val="28"/>
        </w:rPr>
        <w:t xml:space="preserve"> VII sadaļa</w:t>
      </w:r>
    </w:p>
    <w:p w:rsidR="00783FE8" w:rsidRPr="00500F52" w:rsidRDefault="00783FE8" w:rsidP="00D277EB">
      <w:pPr>
        <w:jc w:val="center"/>
        <w:rPr>
          <w:rFonts w:ascii="Times New Roman" w:eastAsia="Times New Roman" w:hAnsi="Times New Roman" w:cs="Times New Roman"/>
          <w:b/>
          <w:bCs/>
          <w:noProof/>
          <w:sz w:val="28"/>
          <w:szCs w:val="36"/>
        </w:rPr>
      </w:pPr>
      <w:r w:rsidRPr="00500F52">
        <w:rPr>
          <w:rFonts w:ascii="Times New Roman" w:hAnsi="Times New Roman" w:cs="Times New Roman"/>
          <w:b/>
          <w:noProof/>
          <w:sz w:val="28"/>
        </w:rPr>
        <w:t>“Vadlīnijas dalībvalstīm un tirgotājiem”</w:t>
      </w:r>
    </w:p>
    <w:p w:rsidR="00783FE8" w:rsidRPr="00500F52" w:rsidRDefault="00783FE8" w:rsidP="00D277EB">
      <w:pPr>
        <w:jc w:val="both"/>
        <w:rPr>
          <w:rFonts w:ascii="Times New Roman" w:eastAsia="Times New Roman" w:hAnsi="Times New Roman" w:cs="Times New Roman"/>
          <w:b/>
          <w:bCs/>
          <w:noProof/>
          <w:sz w:val="24"/>
          <w:szCs w:val="36"/>
        </w:rPr>
      </w:pPr>
    </w:p>
    <w:p w:rsidR="009A486E" w:rsidRPr="00500F52" w:rsidRDefault="009A486E" w:rsidP="00D277EB">
      <w:pPr>
        <w:jc w:val="both"/>
        <w:rPr>
          <w:rFonts w:ascii="Times New Roman" w:eastAsia="Times New Roman" w:hAnsi="Times New Roman" w:cs="Times New Roman"/>
          <w:b/>
          <w:bCs/>
          <w:noProof/>
          <w:sz w:val="24"/>
          <w:szCs w:val="36"/>
        </w:rPr>
      </w:pPr>
    </w:p>
    <w:p w:rsidR="009A486E" w:rsidRPr="00500F52" w:rsidRDefault="009A486E" w:rsidP="00D277EB">
      <w:pPr>
        <w:jc w:val="both"/>
        <w:rPr>
          <w:rFonts w:ascii="Times New Roman" w:eastAsia="Times New Roman" w:hAnsi="Times New Roman" w:cs="Times New Roman"/>
          <w:b/>
          <w:bCs/>
          <w:noProof/>
          <w:sz w:val="24"/>
          <w:szCs w:val="36"/>
        </w:rPr>
      </w:pPr>
    </w:p>
    <w:p w:rsidR="009A486E" w:rsidRPr="00500F52" w:rsidRDefault="009A486E" w:rsidP="00D277EB">
      <w:pPr>
        <w:jc w:val="both"/>
        <w:rPr>
          <w:rFonts w:ascii="Times New Roman" w:eastAsia="Times New Roman" w:hAnsi="Times New Roman" w:cs="Times New Roman"/>
          <w:b/>
          <w:bCs/>
          <w:noProof/>
          <w:sz w:val="24"/>
          <w:szCs w:val="36"/>
        </w:rPr>
      </w:pPr>
    </w:p>
    <w:p w:rsidR="009A486E" w:rsidRPr="00500F52" w:rsidRDefault="009A486E" w:rsidP="00D277EB">
      <w:pPr>
        <w:jc w:val="both"/>
        <w:rPr>
          <w:rFonts w:ascii="Times New Roman" w:eastAsia="Times New Roman" w:hAnsi="Times New Roman" w:cs="Times New Roman"/>
          <w:b/>
          <w:bCs/>
          <w:noProof/>
          <w:sz w:val="24"/>
          <w:szCs w:val="36"/>
        </w:rPr>
      </w:pPr>
    </w:p>
    <w:p w:rsidR="009A486E" w:rsidRPr="00500F52" w:rsidRDefault="009A486E" w:rsidP="00D277EB">
      <w:pPr>
        <w:jc w:val="both"/>
        <w:rPr>
          <w:rFonts w:ascii="Times New Roman" w:eastAsia="Times New Roman" w:hAnsi="Times New Roman" w:cs="Times New Roman"/>
          <w:b/>
          <w:bCs/>
          <w:noProof/>
          <w:sz w:val="24"/>
          <w:szCs w:val="36"/>
        </w:rPr>
      </w:pPr>
    </w:p>
    <w:p w:rsidR="009A486E" w:rsidRPr="00500F52" w:rsidRDefault="009A486E" w:rsidP="00D277EB">
      <w:pPr>
        <w:jc w:val="both"/>
        <w:rPr>
          <w:rFonts w:ascii="Times New Roman" w:eastAsia="Times New Roman" w:hAnsi="Times New Roman" w:cs="Times New Roman"/>
          <w:b/>
          <w:bCs/>
          <w:noProof/>
          <w:sz w:val="24"/>
          <w:szCs w:val="36"/>
        </w:rPr>
      </w:pPr>
    </w:p>
    <w:p w:rsidR="009A486E" w:rsidRPr="00500F52" w:rsidRDefault="009A486E" w:rsidP="00D277EB">
      <w:pPr>
        <w:jc w:val="both"/>
        <w:rPr>
          <w:rFonts w:ascii="Times New Roman" w:eastAsia="Times New Roman" w:hAnsi="Times New Roman" w:cs="Times New Roman"/>
          <w:b/>
          <w:bCs/>
          <w:noProof/>
          <w:sz w:val="24"/>
          <w:szCs w:val="36"/>
        </w:rPr>
      </w:pPr>
    </w:p>
    <w:p w:rsidR="009A486E" w:rsidRPr="00500F52" w:rsidRDefault="009A486E" w:rsidP="00D277EB">
      <w:pPr>
        <w:jc w:val="both"/>
        <w:rPr>
          <w:rFonts w:ascii="Times New Roman" w:eastAsia="Times New Roman" w:hAnsi="Times New Roman" w:cs="Times New Roman"/>
          <w:b/>
          <w:bCs/>
          <w:noProof/>
          <w:sz w:val="24"/>
          <w:szCs w:val="36"/>
        </w:rPr>
      </w:pPr>
    </w:p>
    <w:p w:rsidR="00783FE8" w:rsidRPr="00500F52" w:rsidRDefault="00783FE8" w:rsidP="00D277EB">
      <w:pPr>
        <w:pStyle w:val="Pamatteksts"/>
        <w:ind w:left="0"/>
        <w:jc w:val="both"/>
        <w:rPr>
          <w:rFonts w:cs="Times New Roman"/>
          <w:noProof/>
        </w:rPr>
      </w:pPr>
      <w:r w:rsidRPr="00500F52">
        <w:rPr>
          <w:rFonts w:cs="Times New Roman"/>
        </w:rPr>
        <w:t xml:space="preserve">“Muita 2020” projekta grupa tika izveidota, lai sagatavotu norādījumus attiecībā uz </w:t>
      </w:r>
      <w:r w:rsidR="00125FFB" w:rsidRPr="00500F52">
        <w:rPr>
          <w:rFonts w:cs="Times New Roman"/>
        </w:rPr>
        <w:t>SMK</w:t>
      </w:r>
      <w:r w:rsidRPr="00500F52">
        <w:rPr>
          <w:rFonts w:cs="Times New Roman"/>
        </w:rPr>
        <w:t xml:space="preserve"> un ar to saistītajiem Komisijas tiesību aktiem. Šā dokumenta saturs atspoguļo apspriežu ar dalībvalstīm un tirgotājiem iznākumu.</w:t>
      </w:r>
    </w:p>
    <w:p w:rsidR="00783FE8" w:rsidRPr="00500F52" w:rsidRDefault="00783FE8" w:rsidP="00D277EB">
      <w:pPr>
        <w:jc w:val="both"/>
        <w:rPr>
          <w:rFonts w:ascii="Times New Roman" w:eastAsia="Times New Roman" w:hAnsi="Times New Roman" w:cs="Times New Roman"/>
          <w:noProof/>
          <w:sz w:val="24"/>
          <w:szCs w:val="24"/>
        </w:rPr>
      </w:pPr>
    </w:p>
    <w:p w:rsidR="009A486E" w:rsidRPr="00500F52" w:rsidRDefault="009A486E" w:rsidP="00D277EB">
      <w:pPr>
        <w:jc w:val="both"/>
        <w:rPr>
          <w:rFonts w:ascii="Times New Roman" w:eastAsia="Times New Roman" w:hAnsi="Times New Roman" w:cs="Times New Roman"/>
          <w:noProof/>
          <w:sz w:val="24"/>
          <w:szCs w:val="24"/>
        </w:rPr>
      </w:pPr>
    </w:p>
    <w:p w:rsidR="009A486E" w:rsidRPr="00500F52" w:rsidRDefault="009A486E" w:rsidP="00D277EB">
      <w:pPr>
        <w:jc w:val="both"/>
        <w:rPr>
          <w:rFonts w:ascii="Times New Roman" w:eastAsia="Times New Roman" w:hAnsi="Times New Roman" w:cs="Times New Roman"/>
          <w:noProof/>
          <w:sz w:val="24"/>
          <w:szCs w:val="24"/>
        </w:rPr>
      </w:pPr>
    </w:p>
    <w:p w:rsidR="00783FE8" w:rsidRPr="00500F52" w:rsidRDefault="00783FE8" w:rsidP="00D277EB">
      <w:pPr>
        <w:jc w:val="both"/>
        <w:rPr>
          <w:rFonts w:ascii="Times New Roman" w:hAnsi="Times New Roman" w:cs="Times New Roman"/>
          <w:i/>
          <w:noProof/>
          <w:color w:val="FF0000"/>
          <w:sz w:val="24"/>
        </w:rPr>
      </w:pPr>
      <w:bookmarkStart w:id="1" w:name="Disclaimer:_&amp;quot;It_must_be_stressed_th"/>
      <w:bookmarkEnd w:id="1"/>
      <w:r w:rsidRPr="00500F52">
        <w:rPr>
          <w:rFonts w:ascii="Times New Roman" w:hAnsi="Times New Roman" w:cs="Times New Roman"/>
          <w:noProof/>
          <w:color w:val="FF0000"/>
          <w:sz w:val="24"/>
        </w:rPr>
        <w:t xml:space="preserve">Atruna. </w:t>
      </w:r>
      <w:r w:rsidRPr="00500F52">
        <w:rPr>
          <w:rFonts w:ascii="Times New Roman" w:hAnsi="Times New Roman" w:cs="Times New Roman"/>
          <w:i/>
          <w:noProof/>
          <w:color w:val="FF0000"/>
          <w:sz w:val="24"/>
        </w:rPr>
        <w:t>Jāņem vērā, ka šis dokuments nav juridiski saistošs un ka pēc būtības tas ir skaidrojošs dokuments. Muitas tiesību aktu normas prevalē pār šā dokumentu saturu, un vienmēr jāiepazīstas ar to, kas noteikts šajos tiesību aktos. ES tiesību aktu autentiskās redakcijas ir publicētas Eiropas Savienības Oficiālajā Vēstnesī. Papildus šim dokumentam var pastāvēt arī valsts instrukcijas un paskaidrojuma raksti.</w:t>
      </w:r>
    </w:p>
    <w:p w:rsidR="003D47C1" w:rsidRPr="00500F52" w:rsidRDefault="003D47C1" w:rsidP="00D277EB">
      <w:pPr>
        <w:rPr>
          <w:rFonts w:ascii="Times New Roman" w:hAnsi="Times New Roman" w:cs="Times New Roman"/>
          <w:i/>
          <w:noProof/>
          <w:color w:val="FF0000"/>
          <w:sz w:val="24"/>
        </w:rPr>
      </w:pPr>
      <w:r w:rsidRPr="00500F52">
        <w:rPr>
          <w:rFonts w:ascii="Times New Roman" w:hAnsi="Times New Roman" w:cs="Times New Roman"/>
        </w:rPr>
        <w:br w:type="page"/>
      </w:r>
    </w:p>
    <w:p w:rsidR="00783FE8" w:rsidRPr="00500F52" w:rsidRDefault="00125FFB" w:rsidP="00D277EB">
      <w:pPr>
        <w:pStyle w:val="Virsraksts6"/>
        <w:ind w:left="0"/>
        <w:jc w:val="both"/>
        <w:rPr>
          <w:rFonts w:cs="Times New Roman"/>
          <w:noProof/>
        </w:rPr>
      </w:pPr>
      <w:bookmarkStart w:id="2" w:name="Structure_of_UCC_for_Special_Procedures_"/>
      <w:bookmarkEnd w:id="2"/>
      <w:r w:rsidRPr="00500F52">
        <w:rPr>
          <w:rFonts w:cs="Times New Roman"/>
        </w:rPr>
        <w:lastRenderedPageBreak/>
        <w:t>SMK</w:t>
      </w:r>
      <w:r w:rsidR="00783FE8" w:rsidRPr="00500F52">
        <w:rPr>
          <w:rFonts w:cs="Times New Roman"/>
        </w:rPr>
        <w:t xml:space="preserve"> struktūra attiecībā uz īpašajām procedūrām, izņemot tranzītu. Kopsavilkums</w:t>
      </w:r>
    </w:p>
    <w:p w:rsidR="00783FE8" w:rsidRPr="00500F52" w:rsidRDefault="00783FE8" w:rsidP="00D277EB">
      <w:pPr>
        <w:jc w:val="both"/>
        <w:rPr>
          <w:rFonts w:ascii="Times New Roman" w:hAnsi="Times New Roman" w:cs="Times New Roman"/>
          <w:noProof/>
          <w:sz w:val="24"/>
        </w:rPr>
      </w:pPr>
      <w:r w:rsidRPr="00500F52">
        <w:rPr>
          <w:rFonts w:ascii="Times New Roman" w:hAnsi="Times New Roman" w:cs="Times New Roman"/>
          <w:noProof/>
          <w:sz w:val="24"/>
        </w:rPr>
        <w:t xml:space="preserve">(lappuses numurs norāda OV </w:t>
      </w:r>
      <w:r w:rsidR="00125FFB" w:rsidRPr="00500F52">
        <w:rPr>
          <w:rFonts w:ascii="Times New Roman" w:hAnsi="Times New Roman" w:cs="Times New Roman"/>
          <w:noProof/>
          <w:sz w:val="24"/>
        </w:rPr>
        <w:t>SMK</w:t>
      </w:r>
      <w:r w:rsidRPr="00500F52">
        <w:rPr>
          <w:rFonts w:ascii="Times New Roman" w:hAnsi="Times New Roman" w:cs="Times New Roman"/>
          <w:noProof/>
          <w:sz w:val="24"/>
        </w:rPr>
        <w:t xml:space="preserve"> regulas teksta lappusi – L269, 2013. gada 10. oktobris)</w:t>
      </w:r>
    </w:p>
    <w:p w:rsidR="00783FE8" w:rsidRPr="00500F52" w:rsidRDefault="00783FE8" w:rsidP="00D277EB">
      <w:pPr>
        <w:jc w:val="both"/>
        <w:rPr>
          <w:rFonts w:ascii="Times New Roman" w:eastAsia="Times New Roman" w:hAnsi="Times New Roman" w:cs="Times New Roman"/>
          <w:noProof/>
          <w:sz w:val="24"/>
          <w:szCs w:val="20"/>
        </w:rPr>
      </w:pPr>
    </w:p>
    <w:p w:rsidR="00AA0822" w:rsidRPr="00500F52" w:rsidRDefault="00AA0822" w:rsidP="00D277EB">
      <w:pPr>
        <w:pStyle w:val="Pamatteksts"/>
        <w:tabs>
          <w:tab w:val="left" w:pos="8931"/>
        </w:tabs>
        <w:ind w:left="0"/>
        <w:rPr>
          <w:rFonts w:cs="Times New Roman"/>
          <w:noProof/>
        </w:rPr>
      </w:pPr>
      <w:r w:rsidRPr="00500F52">
        <w:rPr>
          <w:rFonts w:cs="Times New Roman"/>
          <w:noProof/>
        </w:rPr>
        <w:t>VII SADAĻA. ĪPAŠAS PROCEDŪRAS</w:t>
      </w:r>
      <w:r w:rsidR="000F6879" w:rsidRPr="00500F52">
        <w:rPr>
          <w:rFonts w:cs="Times New Roman"/>
          <w:noProof/>
        </w:rPr>
        <w:tab/>
        <w:t>7</w:t>
      </w:r>
    </w:p>
    <w:p w:rsidR="00AA0822" w:rsidRPr="00500F52" w:rsidRDefault="00AA0822" w:rsidP="00D277EB">
      <w:pPr>
        <w:pStyle w:val="Pamatteksts"/>
        <w:tabs>
          <w:tab w:val="left" w:pos="9072"/>
        </w:tabs>
        <w:ind w:left="0"/>
        <w:rPr>
          <w:rFonts w:cs="Times New Roman"/>
          <w:noProof/>
        </w:rPr>
      </w:pPr>
    </w:p>
    <w:p w:rsidR="00AA0822" w:rsidRPr="00500F52" w:rsidRDefault="00AA0822" w:rsidP="00D277EB">
      <w:pPr>
        <w:pStyle w:val="Pamatteksts"/>
        <w:tabs>
          <w:tab w:val="left" w:pos="8931"/>
        </w:tabs>
        <w:ind w:left="709"/>
        <w:rPr>
          <w:rFonts w:cs="Times New Roman"/>
          <w:noProof/>
        </w:rPr>
      </w:pPr>
      <w:r w:rsidRPr="00500F52">
        <w:rPr>
          <w:rFonts w:cs="Times New Roman"/>
          <w:noProof/>
        </w:rPr>
        <w:t>1. NODAĻA. Vispārēji noteikumi</w:t>
      </w:r>
      <w:r w:rsidR="000F6879" w:rsidRPr="00500F52">
        <w:rPr>
          <w:rFonts w:cs="Times New Roman"/>
          <w:noProof/>
        </w:rPr>
        <w:tab/>
        <w:t>7</w:t>
      </w:r>
    </w:p>
    <w:p w:rsidR="00AA0822" w:rsidRPr="00500F52" w:rsidRDefault="00325C20" w:rsidP="00D277EB">
      <w:pPr>
        <w:tabs>
          <w:tab w:val="left" w:pos="8931"/>
        </w:tabs>
        <w:ind w:left="1134"/>
        <w:rPr>
          <w:rFonts w:ascii="Times New Roman" w:hAnsi="Times New Roman" w:cs="Times New Roman"/>
          <w:noProof/>
          <w:sz w:val="24"/>
        </w:rPr>
      </w:pPr>
      <w:r>
        <w:rPr>
          <w:rFonts w:ascii="Times New Roman" w:hAnsi="Times New Roman" w:cs="Times New Roman"/>
          <w:noProof/>
          <w:sz w:val="24"/>
        </w:rPr>
        <w:t>SMK</w:t>
      </w:r>
      <w:r w:rsidR="00AA0822" w:rsidRPr="00500F52">
        <w:rPr>
          <w:rFonts w:ascii="Times New Roman" w:hAnsi="Times New Roman" w:cs="Times New Roman"/>
          <w:noProof/>
          <w:sz w:val="24"/>
        </w:rPr>
        <w:t xml:space="preserve"> 210. pants. Darbības joma</w:t>
      </w:r>
      <w:r w:rsidR="000F6879" w:rsidRPr="00500F52">
        <w:rPr>
          <w:rFonts w:ascii="Times New Roman" w:hAnsi="Times New Roman" w:cs="Times New Roman"/>
          <w:noProof/>
          <w:sz w:val="24"/>
        </w:rPr>
        <w:tab/>
        <w:t>7</w:t>
      </w:r>
    </w:p>
    <w:p w:rsidR="00AA0822" w:rsidRPr="00500F52" w:rsidRDefault="00325C20" w:rsidP="00D277EB">
      <w:pPr>
        <w:pStyle w:val="Pamatteksts"/>
        <w:tabs>
          <w:tab w:val="left" w:pos="8931"/>
        </w:tabs>
        <w:ind w:left="1134"/>
        <w:rPr>
          <w:rFonts w:cs="Times New Roman"/>
          <w:noProof/>
        </w:rPr>
      </w:pPr>
      <w:r>
        <w:rPr>
          <w:rFonts w:cs="Times New Roman"/>
          <w:noProof/>
        </w:rPr>
        <w:t>SMK</w:t>
      </w:r>
      <w:r w:rsidR="00AA0822" w:rsidRPr="00500F52">
        <w:rPr>
          <w:rFonts w:cs="Times New Roman"/>
        </w:rPr>
        <w:t xml:space="preserve"> 211. pants. Atļauja</w:t>
      </w:r>
      <w:r w:rsidR="000F6879" w:rsidRPr="00500F52">
        <w:rPr>
          <w:rFonts w:cs="Times New Roman"/>
        </w:rPr>
        <w:tab/>
        <w:t>7</w:t>
      </w:r>
    </w:p>
    <w:p w:rsidR="00337746" w:rsidRPr="00500F52" w:rsidRDefault="00325C20" w:rsidP="00D277EB">
      <w:pPr>
        <w:tabs>
          <w:tab w:val="left" w:pos="8931"/>
        </w:tabs>
        <w:ind w:left="1134"/>
        <w:jc w:val="both"/>
        <w:rPr>
          <w:rFonts w:ascii="Times New Roman" w:eastAsia="Times New Roman" w:hAnsi="Times New Roman" w:cs="Times New Roman"/>
          <w:noProof/>
          <w:sz w:val="24"/>
          <w:szCs w:val="20"/>
        </w:rPr>
      </w:pPr>
      <w:r>
        <w:rPr>
          <w:rFonts w:ascii="Times New Roman" w:hAnsi="Times New Roman" w:cs="Times New Roman"/>
          <w:noProof/>
          <w:sz w:val="24"/>
        </w:rPr>
        <w:t>SMK</w:t>
      </w:r>
      <w:r w:rsidR="004D3542" w:rsidRPr="00500F52">
        <w:rPr>
          <w:rFonts w:ascii="Times New Roman" w:hAnsi="Times New Roman" w:cs="Times New Roman"/>
          <w:i/>
          <w:noProof/>
          <w:sz w:val="24"/>
        </w:rPr>
        <w:t xml:space="preserve"> </w:t>
      </w:r>
      <w:r w:rsidR="004D3542" w:rsidRPr="00500F52">
        <w:rPr>
          <w:rFonts w:ascii="Times New Roman" w:hAnsi="Times New Roman" w:cs="Times New Roman"/>
          <w:noProof/>
          <w:sz w:val="24"/>
        </w:rPr>
        <w:t xml:space="preserve">212. pants. Pilnvaru deleģēšana </w:t>
      </w:r>
      <w:r w:rsidR="000F6879" w:rsidRPr="00500F52">
        <w:rPr>
          <w:rFonts w:ascii="Times New Roman" w:hAnsi="Times New Roman" w:cs="Times New Roman"/>
          <w:noProof/>
          <w:sz w:val="24"/>
        </w:rPr>
        <w:t>(</w:t>
      </w:r>
      <w:r w:rsidR="000F6879" w:rsidRPr="00500F52">
        <w:rPr>
          <w:rStyle w:val="Vresatsauce"/>
          <w:rFonts w:ascii="Times New Roman" w:hAnsi="Times New Roman" w:cs="Times New Roman"/>
          <w:noProof/>
          <w:sz w:val="24"/>
        </w:rPr>
        <w:footnoteReference w:customMarkFollows="1" w:id="1"/>
        <w:sym w:font="Symbol" w:char="F02A"/>
      </w:r>
      <w:r w:rsidR="004D3542" w:rsidRPr="00500F52">
        <w:rPr>
          <w:rFonts w:ascii="Times New Roman" w:hAnsi="Times New Roman" w:cs="Times New Roman"/>
          <w:noProof/>
          <w:sz w:val="24"/>
        </w:rPr>
        <w:t>)</w:t>
      </w:r>
    </w:p>
    <w:p w:rsidR="00337746" w:rsidRPr="00500F52" w:rsidRDefault="00325C20" w:rsidP="00D277EB">
      <w:pPr>
        <w:tabs>
          <w:tab w:val="left" w:pos="9072"/>
        </w:tabs>
        <w:ind w:left="1134"/>
        <w:jc w:val="both"/>
        <w:rPr>
          <w:rFonts w:ascii="Times New Roman" w:eastAsia="Times New Roman" w:hAnsi="Times New Roman" w:cs="Times New Roman"/>
          <w:noProof/>
          <w:sz w:val="24"/>
          <w:szCs w:val="20"/>
        </w:rPr>
      </w:pPr>
      <w:r>
        <w:rPr>
          <w:rFonts w:ascii="Times New Roman" w:hAnsi="Times New Roman" w:cs="Times New Roman"/>
          <w:noProof/>
          <w:sz w:val="24"/>
        </w:rPr>
        <w:t>SMK</w:t>
      </w:r>
      <w:r w:rsidR="004D3542" w:rsidRPr="00500F52">
        <w:rPr>
          <w:rFonts w:ascii="Times New Roman" w:hAnsi="Times New Roman" w:cs="Times New Roman"/>
          <w:i/>
          <w:noProof/>
          <w:sz w:val="24"/>
        </w:rPr>
        <w:t xml:space="preserve"> </w:t>
      </w:r>
      <w:r w:rsidR="004D3542" w:rsidRPr="00500F52">
        <w:rPr>
          <w:rFonts w:ascii="Times New Roman" w:hAnsi="Times New Roman" w:cs="Times New Roman"/>
          <w:noProof/>
          <w:sz w:val="24"/>
        </w:rPr>
        <w:t>213. pants. Īstenošanas pilnvaru piešķiršana (</w:t>
      </w:r>
      <w:r w:rsidR="004D3542" w:rsidRPr="00500F52">
        <w:rPr>
          <w:rFonts w:ascii="Times New Roman" w:hAnsi="Times New Roman" w:cs="Times New Roman"/>
          <w:noProof/>
          <w:sz w:val="24"/>
          <w:vertAlign w:val="superscript"/>
        </w:rPr>
        <w:t>*</w:t>
      </w:r>
      <w:r w:rsidR="004D3542" w:rsidRPr="00500F52">
        <w:rPr>
          <w:rFonts w:ascii="Times New Roman" w:hAnsi="Times New Roman" w:cs="Times New Roman"/>
          <w:noProof/>
          <w:sz w:val="24"/>
        </w:rPr>
        <w:t>)</w:t>
      </w:r>
    </w:p>
    <w:p w:rsidR="004056DD" w:rsidRPr="00500F52" w:rsidRDefault="00325C20" w:rsidP="00D277EB">
      <w:pPr>
        <w:pStyle w:val="Pamatteksts"/>
        <w:tabs>
          <w:tab w:val="left" w:pos="8789"/>
        </w:tabs>
        <w:ind w:left="1134"/>
        <w:rPr>
          <w:rFonts w:cs="Times New Roman"/>
          <w:noProof/>
        </w:rPr>
      </w:pPr>
      <w:r>
        <w:rPr>
          <w:rFonts w:cs="Times New Roman"/>
          <w:noProof/>
        </w:rPr>
        <w:t>SMK</w:t>
      </w:r>
      <w:r w:rsidR="004056DD" w:rsidRPr="00500F52">
        <w:rPr>
          <w:rFonts w:cs="Times New Roman"/>
        </w:rPr>
        <w:t xml:space="preserve"> 214. pants. Uzskaite</w:t>
      </w:r>
      <w:r w:rsidR="000F6879" w:rsidRPr="00500F52">
        <w:rPr>
          <w:rFonts w:cs="Times New Roman"/>
        </w:rPr>
        <w:tab/>
        <w:t>14</w:t>
      </w:r>
    </w:p>
    <w:p w:rsidR="004056DD" w:rsidRPr="00500F52" w:rsidRDefault="00325C20" w:rsidP="00D277EB">
      <w:pPr>
        <w:pStyle w:val="Pamatteksts"/>
        <w:tabs>
          <w:tab w:val="left" w:pos="8789"/>
        </w:tabs>
        <w:ind w:left="1134"/>
        <w:rPr>
          <w:rFonts w:cs="Times New Roman"/>
          <w:noProof/>
        </w:rPr>
      </w:pPr>
      <w:r>
        <w:rPr>
          <w:rFonts w:cs="Times New Roman"/>
          <w:noProof/>
        </w:rPr>
        <w:t>SMK</w:t>
      </w:r>
      <w:r w:rsidR="004056DD" w:rsidRPr="00500F52">
        <w:rPr>
          <w:rFonts w:cs="Times New Roman"/>
        </w:rPr>
        <w:t xml:space="preserve"> 215. pants. Īpašas procedūras noslēgšana</w:t>
      </w:r>
      <w:r w:rsidR="000F6879" w:rsidRPr="00500F52">
        <w:rPr>
          <w:rFonts w:cs="Times New Roman"/>
        </w:rPr>
        <w:tab/>
        <w:t>14</w:t>
      </w:r>
    </w:p>
    <w:p w:rsidR="004056DD" w:rsidRPr="00500F52" w:rsidRDefault="00325C20" w:rsidP="00D277EB">
      <w:pPr>
        <w:tabs>
          <w:tab w:val="left" w:pos="9072"/>
        </w:tabs>
        <w:ind w:left="1134"/>
        <w:rPr>
          <w:rFonts w:ascii="Times New Roman" w:hAnsi="Times New Roman" w:cs="Times New Roman"/>
          <w:noProof/>
          <w:sz w:val="24"/>
        </w:rPr>
      </w:pPr>
      <w:r>
        <w:rPr>
          <w:rFonts w:ascii="Times New Roman" w:hAnsi="Times New Roman" w:cs="Times New Roman"/>
          <w:noProof/>
          <w:sz w:val="24"/>
        </w:rPr>
        <w:t>SMK</w:t>
      </w:r>
      <w:r w:rsidR="004056DD" w:rsidRPr="00500F52">
        <w:rPr>
          <w:rFonts w:ascii="Times New Roman" w:hAnsi="Times New Roman" w:cs="Times New Roman"/>
          <w:i/>
          <w:noProof/>
          <w:sz w:val="24"/>
        </w:rPr>
        <w:t xml:space="preserve"> </w:t>
      </w:r>
      <w:r w:rsidR="004056DD" w:rsidRPr="00500F52">
        <w:rPr>
          <w:rFonts w:ascii="Times New Roman" w:hAnsi="Times New Roman" w:cs="Times New Roman"/>
          <w:noProof/>
          <w:sz w:val="24"/>
        </w:rPr>
        <w:t>216. pants. Pilnvaru deleģēšana (</w:t>
      </w:r>
      <w:r w:rsidR="004056DD" w:rsidRPr="00500F52">
        <w:rPr>
          <w:rFonts w:ascii="Times New Roman" w:hAnsi="Times New Roman" w:cs="Times New Roman"/>
          <w:noProof/>
          <w:sz w:val="24"/>
          <w:vertAlign w:val="superscript"/>
        </w:rPr>
        <w:t>*</w:t>
      </w:r>
      <w:r w:rsidR="004056DD" w:rsidRPr="00500F52">
        <w:rPr>
          <w:rFonts w:ascii="Times New Roman" w:hAnsi="Times New Roman" w:cs="Times New Roman"/>
          <w:noProof/>
          <w:sz w:val="24"/>
        </w:rPr>
        <w:t>)</w:t>
      </w:r>
    </w:p>
    <w:p w:rsidR="004056DD" w:rsidRPr="00500F52" w:rsidRDefault="00325C20" w:rsidP="00D277EB">
      <w:pPr>
        <w:tabs>
          <w:tab w:val="left" w:pos="9072"/>
        </w:tabs>
        <w:ind w:left="1134"/>
        <w:rPr>
          <w:rFonts w:ascii="Times New Roman" w:hAnsi="Times New Roman" w:cs="Times New Roman"/>
          <w:noProof/>
          <w:sz w:val="24"/>
        </w:rPr>
      </w:pPr>
      <w:r>
        <w:rPr>
          <w:rFonts w:ascii="Times New Roman" w:hAnsi="Times New Roman" w:cs="Times New Roman"/>
          <w:noProof/>
          <w:sz w:val="24"/>
        </w:rPr>
        <w:t>SMK</w:t>
      </w:r>
      <w:r w:rsidR="004056DD" w:rsidRPr="00500F52">
        <w:rPr>
          <w:rFonts w:ascii="Times New Roman" w:hAnsi="Times New Roman" w:cs="Times New Roman"/>
          <w:i/>
          <w:noProof/>
          <w:sz w:val="24"/>
        </w:rPr>
        <w:t xml:space="preserve"> </w:t>
      </w:r>
      <w:r w:rsidR="004056DD" w:rsidRPr="00500F52">
        <w:rPr>
          <w:rFonts w:ascii="Times New Roman" w:hAnsi="Times New Roman" w:cs="Times New Roman"/>
          <w:noProof/>
          <w:sz w:val="24"/>
        </w:rPr>
        <w:t>217. pants. Īstenošanas pilnvaru piešķiršana (</w:t>
      </w:r>
      <w:r w:rsidR="004056DD" w:rsidRPr="00500F52">
        <w:rPr>
          <w:rFonts w:ascii="Times New Roman" w:hAnsi="Times New Roman" w:cs="Times New Roman"/>
          <w:noProof/>
          <w:sz w:val="24"/>
          <w:vertAlign w:val="superscript"/>
        </w:rPr>
        <w:t>*</w:t>
      </w:r>
      <w:r w:rsidR="004056DD" w:rsidRPr="00500F52">
        <w:rPr>
          <w:rFonts w:ascii="Times New Roman" w:hAnsi="Times New Roman" w:cs="Times New Roman"/>
          <w:noProof/>
          <w:sz w:val="24"/>
        </w:rPr>
        <w:t>)</w:t>
      </w:r>
    </w:p>
    <w:p w:rsidR="004056DD" w:rsidRPr="00500F52" w:rsidRDefault="00325C20" w:rsidP="00D277EB">
      <w:pPr>
        <w:pStyle w:val="Pamatteksts"/>
        <w:tabs>
          <w:tab w:val="left" w:pos="8789"/>
        </w:tabs>
        <w:ind w:left="1134"/>
        <w:rPr>
          <w:rFonts w:cs="Times New Roman"/>
          <w:noProof/>
        </w:rPr>
      </w:pPr>
      <w:r>
        <w:rPr>
          <w:rFonts w:cs="Times New Roman"/>
          <w:noProof/>
        </w:rPr>
        <w:t>SMK</w:t>
      </w:r>
      <w:r w:rsidR="004056DD" w:rsidRPr="00500F52">
        <w:rPr>
          <w:rFonts w:cs="Times New Roman"/>
        </w:rPr>
        <w:t xml:space="preserve"> 218. pants. Tiesību un pienākumu nodošana</w:t>
      </w:r>
      <w:r w:rsidR="000F6879" w:rsidRPr="00500F52">
        <w:rPr>
          <w:rFonts w:cs="Times New Roman"/>
        </w:rPr>
        <w:tab/>
        <w:t>14</w:t>
      </w:r>
    </w:p>
    <w:p w:rsidR="004056DD" w:rsidRPr="00500F52" w:rsidRDefault="00325C20" w:rsidP="00D277EB">
      <w:pPr>
        <w:pStyle w:val="Pamatteksts"/>
        <w:tabs>
          <w:tab w:val="left" w:pos="8789"/>
        </w:tabs>
        <w:ind w:left="1134"/>
        <w:rPr>
          <w:rFonts w:cs="Times New Roman"/>
          <w:noProof/>
        </w:rPr>
      </w:pPr>
      <w:r>
        <w:rPr>
          <w:rFonts w:cs="Times New Roman"/>
          <w:noProof/>
        </w:rPr>
        <w:t>SMK</w:t>
      </w:r>
      <w:r w:rsidR="004056DD" w:rsidRPr="00500F52">
        <w:rPr>
          <w:rFonts w:cs="Times New Roman"/>
        </w:rPr>
        <w:t xml:space="preserve"> 219. pants. Preču pārvietošana</w:t>
      </w:r>
      <w:r w:rsidR="000F6879" w:rsidRPr="00500F52">
        <w:rPr>
          <w:rFonts w:cs="Times New Roman"/>
        </w:rPr>
        <w:tab/>
        <w:t>15</w:t>
      </w:r>
    </w:p>
    <w:p w:rsidR="004056DD" w:rsidRPr="00500F52" w:rsidRDefault="00325C20" w:rsidP="00D277EB">
      <w:pPr>
        <w:pStyle w:val="Pamatteksts"/>
        <w:tabs>
          <w:tab w:val="left" w:pos="8789"/>
        </w:tabs>
        <w:ind w:left="1134"/>
        <w:rPr>
          <w:rFonts w:cs="Times New Roman"/>
          <w:noProof/>
        </w:rPr>
      </w:pPr>
      <w:r>
        <w:rPr>
          <w:rFonts w:cs="Times New Roman"/>
          <w:noProof/>
        </w:rPr>
        <w:t>SMK</w:t>
      </w:r>
      <w:r w:rsidR="004056DD" w:rsidRPr="00500F52">
        <w:rPr>
          <w:rFonts w:cs="Times New Roman"/>
        </w:rPr>
        <w:t xml:space="preserve"> 220. pants. Parastie apstrādes veidi</w:t>
      </w:r>
      <w:r w:rsidR="000F6879" w:rsidRPr="00500F52">
        <w:rPr>
          <w:rFonts w:cs="Times New Roman"/>
        </w:rPr>
        <w:tab/>
        <w:t>15</w:t>
      </w:r>
    </w:p>
    <w:p w:rsidR="004056DD" w:rsidRPr="00500F52" w:rsidRDefault="00325C20" w:rsidP="00D277EB">
      <w:pPr>
        <w:tabs>
          <w:tab w:val="left" w:pos="9072"/>
        </w:tabs>
        <w:ind w:left="1134"/>
        <w:rPr>
          <w:rFonts w:ascii="Times New Roman" w:hAnsi="Times New Roman" w:cs="Times New Roman"/>
          <w:noProof/>
          <w:sz w:val="24"/>
        </w:rPr>
      </w:pPr>
      <w:r>
        <w:rPr>
          <w:rFonts w:ascii="Times New Roman" w:hAnsi="Times New Roman" w:cs="Times New Roman"/>
          <w:noProof/>
          <w:sz w:val="24"/>
        </w:rPr>
        <w:t>SMK</w:t>
      </w:r>
      <w:r w:rsidR="004056DD" w:rsidRPr="00500F52">
        <w:rPr>
          <w:rFonts w:ascii="Times New Roman" w:hAnsi="Times New Roman" w:cs="Times New Roman"/>
          <w:i/>
          <w:noProof/>
          <w:sz w:val="24"/>
        </w:rPr>
        <w:t xml:space="preserve"> </w:t>
      </w:r>
      <w:r w:rsidR="004056DD" w:rsidRPr="00500F52">
        <w:rPr>
          <w:rFonts w:ascii="Times New Roman" w:hAnsi="Times New Roman" w:cs="Times New Roman"/>
          <w:noProof/>
          <w:sz w:val="24"/>
        </w:rPr>
        <w:t>221. pants. Pilnvaru deleģēšana (</w:t>
      </w:r>
      <w:r w:rsidR="004056DD" w:rsidRPr="00500F52">
        <w:rPr>
          <w:rFonts w:ascii="Times New Roman" w:hAnsi="Times New Roman" w:cs="Times New Roman"/>
          <w:noProof/>
          <w:sz w:val="24"/>
          <w:vertAlign w:val="superscript"/>
        </w:rPr>
        <w:t>*</w:t>
      </w:r>
      <w:r w:rsidR="004056DD" w:rsidRPr="00500F52">
        <w:rPr>
          <w:rFonts w:ascii="Times New Roman" w:hAnsi="Times New Roman" w:cs="Times New Roman"/>
          <w:noProof/>
          <w:sz w:val="24"/>
        </w:rPr>
        <w:t>)</w:t>
      </w:r>
    </w:p>
    <w:p w:rsidR="004056DD" w:rsidRPr="00500F52" w:rsidRDefault="00325C20" w:rsidP="00D277EB">
      <w:pPr>
        <w:tabs>
          <w:tab w:val="left" w:pos="9072"/>
        </w:tabs>
        <w:ind w:left="1134"/>
        <w:rPr>
          <w:rFonts w:ascii="Times New Roman" w:hAnsi="Times New Roman" w:cs="Times New Roman"/>
          <w:noProof/>
          <w:sz w:val="24"/>
        </w:rPr>
      </w:pPr>
      <w:r>
        <w:rPr>
          <w:rFonts w:ascii="Times New Roman" w:hAnsi="Times New Roman" w:cs="Times New Roman"/>
          <w:noProof/>
          <w:sz w:val="24"/>
        </w:rPr>
        <w:t>SMK</w:t>
      </w:r>
      <w:r w:rsidR="004056DD" w:rsidRPr="00500F52">
        <w:rPr>
          <w:rFonts w:ascii="Times New Roman" w:hAnsi="Times New Roman" w:cs="Times New Roman"/>
          <w:i/>
          <w:noProof/>
          <w:sz w:val="24"/>
        </w:rPr>
        <w:t xml:space="preserve"> </w:t>
      </w:r>
      <w:r w:rsidR="004056DD" w:rsidRPr="00500F52">
        <w:rPr>
          <w:rFonts w:ascii="Times New Roman" w:hAnsi="Times New Roman" w:cs="Times New Roman"/>
          <w:noProof/>
          <w:sz w:val="24"/>
        </w:rPr>
        <w:t>222. pants. Īstenošanas pilnvaru piešķiršana (</w:t>
      </w:r>
      <w:r w:rsidR="004056DD" w:rsidRPr="00500F52">
        <w:rPr>
          <w:rFonts w:ascii="Times New Roman" w:hAnsi="Times New Roman" w:cs="Times New Roman"/>
          <w:noProof/>
          <w:sz w:val="24"/>
          <w:vertAlign w:val="superscript"/>
        </w:rPr>
        <w:t>*</w:t>
      </w:r>
      <w:r w:rsidR="004056DD" w:rsidRPr="00500F52">
        <w:rPr>
          <w:rFonts w:ascii="Times New Roman" w:hAnsi="Times New Roman" w:cs="Times New Roman"/>
          <w:noProof/>
          <w:sz w:val="24"/>
        </w:rPr>
        <w:t>)</w:t>
      </w:r>
    </w:p>
    <w:p w:rsidR="004056DD" w:rsidRPr="00500F52" w:rsidRDefault="00325C20" w:rsidP="00D277EB">
      <w:pPr>
        <w:pStyle w:val="Pamatteksts"/>
        <w:tabs>
          <w:tab w:val="left" w:pos="8789"/>
        </w:tabs>
        <w:ind w:left="1134"/>
        <w:rPr>
          <w:rFonts w:cs="Times New Roman"/>
          <w:noProof/>
        </w:rPr>
      </w:pPr>
      <w:r>
        <w:rPr>
          <w:rFonts w:cs="Times New Roman"/>
          <w:noProof/>
        </w:rPr>
        <w:t>SMK</w:t>
      </w:r>
      <w:r w:rsidR="004056DD" w:rsidRPr="00500F52">
        <w:rPr>
          <w:rFonts w:cs="Times New Roman"/>
        </w:rPr>
        <w:t xml:space="preserve"> 223. pants. Līdzvērtīgas preces</w:t>
      </w:r>
      <w:r w:rsidR="000F6879" w:rsidRPr="00500F52">
        <w:rPr>
          <w:rFonts w:cs="Times New Roman"/>
        </w:rPr>
        <w:tab/>
        <w:t>15</w:t>
      </w:r>
    </w:p>
    <w:p w:rsidR="004056DD" w:rsidRPr="00500F52" w:rsidRDefault="00325C20" w:rsidP="00D277EB">
      <w:pPr>
        <w:tabs>
          <w:tab w:val="left" w:pos="9072"/>
        </w:tabs>
        <w:ind w:left="1134"/>
        <w:rPr>
          <w:rFonts w:ascii="Times New Roman" w:hAnsi="Times New Roman" w:cs="Times New Roman"/>
          <w:noProof/>
          <w:sz w:val="24"/>
        </w:rPr>
      </w:pPr>
      <w:r>
        <w:rPr>
          <w:rFonts w:ascii="Times New Roman" w:hAnsi="Times New Roman" w:cs="Times New Roman"/>
          <w:noProof/>
          <w:sz w:val="24"/>
        </w:rPr>
        <w:t>SMK</w:t>
      </w:r>
      <w:r w:rsidR="004056DD" w:rsidRPr="00500F52">
        <w:rPr>
          <w:rFonts w:ascii="Times New Roman" w:hAnsi="Times New Roman" w:cs="Times New Roman"/>
          <w:i/>
          <w:noProof/>
          <w:sz w:val="24"/>
        </w:rPr>
        <w:t xml:space="preserve"> </w:t>
      </w:r>
      <w:r w:rsidR="004056DD" w:rsidRPr="00500F52">
        <w:rPr>
          <w:rFonts w:ascii="Times New Roman" w:hAnsi="Times New Roman" w:cs="Times New Roman"/>
          <w:noProof/>
          <w:sz w:val="24"/>
        </w:rPr>
        <w:t>224. pants. Pilnvaru deleģēšana (</w:t>
      </w:r>
      <w:r w:rsidR="004056DD" w:rsidRPr="00500F52">
        <w:rPr>
          <w:rFonts w:ascii="Times New Roman" w:hAnsi="Times New Roman" w:cs="Times New Roman"/>
          <w:noProof/>
          <w:sz w:val="24"/>
          <w:vertAlign w:val="superscript"/>
        </w:rPr>
        <w:t>*</w:t>
      </w:r>
      <w:r w:rsidR="004056DD" w:rsidRPr="00500F52">
        <w:rPr>
          <w:rFonts w:ascii="Times New Roman" w:hAnsi="Times New Roman" w:cs="Times New Roman"/>
          <w:noProof/>
          <w:sz w:val="24"/>
        </w:rPr>
        <w:t>)</w:t>
      </w:r>
    </w:p>
    <w:p w:rsidR="004056DD" w:rsidRPr="00500F52" w:rsidRDefault="00325C20" w:rsidP="00D277EB">
      <w:pPr>
        <w:tabs>
          <w:tab w:val="left" w:pos="9072"/>
        </w:tabs>
        <w:ind w:left="1134"/>
        <w:rPr>
          <w:rFonts w:ascii="Times New Roman" w:hAnsi="Times New Roman" w:cs="Times New Roman"/>
          <w:noProof/>
          <w:sz w:val="24"/>
        </w:rPr>
      </w:pPr>
      <w:r>
        <w:rPr>
          <w:rFonts w:ascii="Times New Roman" w:hAnsi="Times New Roman" w:cs="Times New Roman"/>
          <w:noProof/>
          <w:sz w:val="24"/>
        </w:rPr>
        <w:t>SMK</w:t>
      </w:r>
      <w:r w:rsidR="004056DD" w:rsidRPr="00500F52">
        <w:rPr>
          <w:rFonts w:ascii="Times New Roman" w:hAnsi="Times New Roman" w:cs="Times New Roman"/>
          <w:i/>
          <w:noProof/>
          <w:sz w:val="24"/>
        </w:rPr>
        <w:t xml:space="preserve"> </w:t>
      </w:r>
      <w:r w:rsidR="004056DD" w:rsidRPr="00500F52">
        <w:rPr>
          <w:rFonts w:ascii="Times New Roman" w:hAnsi="Times New Roman" w:cs="Times New Roman"/>
          <w:noProof/>
          <w:sz w:val="24"/>
        </w:rPr>
        <w:t>225. pants. Īstenošanas pilnvaru piešķiršana (</w:t>
      </w:r>
      <w:r w:rsidR="004056DD" w:rsidRPr="00500F52">
        <w:rPr>
          <w:rFonts w:ascii="Times New Roman" w:hAnsi="Times New Roman" w:cs="Times New Roman"/>
          <w:noProof/>
          <w:sz w:val="24"/>
          <w:vertAlign w:val="superscript"/>
        </w:rPr>
        <w:t>*</w:t>
      </w:r>
      <w:r w:rsidR="004056DD" w:rsidRPr="00500F52">
        <w:rPr>
          <w:rFonts w:ascii="Times New Roman" w:hAnsi="Times New Roman" w:cs="Times New Roman"/>
          <w:noProof/>
          <w:sz w:val="24"/>
        </w:rPr>
        <w:t>)</w:t>
      </w:r>
    </w:p>
    <w:p w:rsidR="00337746" w:rsidRPr="00500F52" w:rsidRDefault="00337746" w:rsidP="00D277EB">
      <w:pPr>
        <w:tabs>
          <w:tab w:val="left" w:pos="9072"/>
        </w:tabs>
        <w:jc w:val="both"/>
        <w:rPr>
          <w:rFonts w:ascii="Times New Roman" w:eastAsia="Times New Roman" w:hAnsi="Times New Roman" w:cs="Times New Roman"/>
          <w:noProof/>
          <w:sz w:val="24"/>
          <w:szCs w:val="20"/>
        </w:rPr>
      </w:pPr>
    </w:p>
    <w:p w:rsidR="004056DD" w:rsidRPr="00500F52" w:rsidRDefault="004056DD" w:rsidP="00D277EB">
      <w:pPr>
        <w:pStyle w:val="Virsraksts3"/>
        <w:tabs>
          <w:tab w:val="left" w:pos="8789"/>
        </w:tabs>
        <w:ind w:left="709"/>
        <w:rPr>
          <w:rFonts w:cs="Times New Roman"/>
          <w:noProof/>
          <w:sz w:val="24"/>
        </w:rPr>
      </w:pPr>
      <w:r w:rsidRPr="00500F52">
        <w:rPr>
          <w:rFonts w:cs="Times New Roman"/>
          <w:b w:val="0"/>
          <w:noProof/>
          <w:sz w:val="24"/>
        </w:rPr>
        <w:t>3. NODAĻA.</w:t>
      </w:r>
      <w:r w:rsidRPr="00500F52">
        <w:rPr>
          <w:rFonts w:cs="Times New Roman"/>
          <w:noProof/>
          <w:sz w:val="24"/>
        </w:rPr>
        <w:t xml:space="preserve"> </w:t>
      </w:r>
      <w:r w:rsidRPr="00500F52">
        <w:rPr>
          <w:rFonts w:cs="Times New Roman"/>
          <w:b w:val="0"/>
          <w:noProof/>
          <w:sz w:val="24"/>
        </w:rPr>
        <w:t>Uzglabāšana</w:t>
      </w:r>
      <w:r w:rsidR="005C7234" w:rsidRPr="00500F52">
        <w:rPr>
          <w:rFonts w:cs="Times New Roman"/>
          <w:b w:val="0"/>
          <w:noProof/>
          <w:sz w:val="24"/>
        </w:rPr>
        <w:tab/>
        <w:t>18</w:t>
      </w:r>
    </w:p>
    <w:p w:rsidR="004056DD" w:rsidRPr="00500F52" w:rsidRDefault="004056DD" w:rsidP="00D277EB">
      <w:pPr>
        <w:pStyle w:val="Virsraksts6"/>
        <w:tabs>
          <w:tab w:val="left" w:pos="8789"/>
        </w:tabs>
        <w:ind w:left="851"/>
        <w:rPr>
          <w:rFonts w:cs="Times New Roman"/>
          <w:b w:val="0"/>
          <w:noProof/>
        </w:rPr>
      </w:pPr>
      <w:r w:rsidRPr="00500F52">
        <w:rPr>
          <w:rFonts w:cs="Times New Roman"/>
          <w:b w:val="0"/>
        </w:rPr>
        <w:t>1. iedaļa</w:t>
      </w:r>
      <w:r w:rsidRPr="00500F52">
        <w:rPr>
          <w:rFonts w:cs="Times New Roman"/>
          <w:b w:val="0"/>
          <w:noProof/>
        </w:rPr>
        <w:t xml:space="preserve">. </w:t>
      </w:r>
      <w:r w:rsidRPr="00500F52">
        <w:rPr>
          <w:rFonts w:cs="Times New Roman"/>
          <w:b w:val="0"/>
        </w:rPr>
        <w:t>Kopīgie noteikumi</w:t>
      </w:r>
      <w:r w:rsidR="005C7234" w:rsidRPr="00500F52">
        <w:rPr>
          <w:rFonts w:cs="Times New Roman"/>
          <w:b w:val="0"/>
        </w:rPr>
        <w:tab/>
        <w:t>18</w:t>
      </w:r>
    </w:p>
    <w:p w:rsidR="004056DD" w:rsidRPr="00500F52" w:rsidRDefault="00325C20" w:rsidP="00D277EB">
      <w:pPr>
        <w:pStyle w:val="Pamatteksts"/>
        <w:tabs>
          <w:tab w:val="left" w:pos="8789"/>
        </w:tabs>
        <w:ind w:left="1134"/>
        <w:rPr>
          <w:rFonts w:cs="Times New Roman"/>
          <w:noProof/>
        </w:rPr>
      </w:pPr>
      <w:r>
        <w:rPr>
          <w:rFonts w:cs="Times New Roman"/>
          <w:noProof/>
        </w:rPr>
        <w:t>SMK</w:t>
      </w:r>
      <w:r w:rsidR="004056DD" w:rsidRPr="00500F52">
        <w:rPr>
          <w:rFonts w:cs="Times New Roman"/>
        </w:rPr>
        <w:t xml:space="preserve"> 237. pants. Darbības joma</w:t>
      </w:r>
      <w:r w:rsidR="005C7234" w:rsidRPr="00500F52">
        <w:rPr>
          <w:rFonts w:cs="Times New Roman"/>
        </w:rPr>
        <w:tab/>
        <w:t>18</w:t>
      </w:r>
    </w:p>
    <w:p w:rsidR="004056DD" w:rsidRPr="00500F52" w:rsidRDefault="00325C20" w:rsidP="00D277EB">
      <w:pPr>
        <w:pStyle w:val="Pamatteksts"/>
        <w:tabs>
          <w:tab w:val="left" w:pos="8789"/>
        </w:tabs>
        <w:ind w:left="1134"/>
        <w:rPr>
          <w:rFonts w:cs="Times New Roman"/>
          <w:noProof/>
        </w:rPr>
      </w:pPr>
      <w:r>
        <w:rPr>
          <w:rFonts w:cs="Times New Roman"/>
          <w:noProof/>
        </w:rPr>
        <w:t>SMK</w:t>
      </w:r>
      <w:r w:rsidR="004056DD" w:rsidRPr="00500F52">
        <w:rPr>
          <w:rFonts w:cs="Times New Roman"/>
        </w:rPr>
        <w:t xml:space="preserve"> 238. pants. Uzglabāšanas procedūras ilgums</w:t>
      </w:r>
      <w:r w:rsidR="005C7234" w:rsidRPr="00500F52">
        <w:rPr>
          <w:rFonts w:cs="Times New Roman"/>
        </w:rPr>
        <w:tab/>
        <w:t>18</w:t>
      </w:r>
    </w:p>
    <w:p w:rsidR="004056DD" w:rsidRPr="00500F52" w:rsidRDefault="00325C20" w:rsidP="00D277EB">
      <w:pPr>
        <w:tabs>
          <w:tab w:val="left" w:pos="9072"/>
        </w:tabs>
        <w:ind w:left="1134"/>
        <w:rPr>
          <w:rFonts w:ascii="Times New Roman" w:hAnsi="Times New Roman" w:cs="Times New Roman"/>
          <w:noProof/>
          <w:sz w:val="24"/>
        </w:rPr>
      </w:pPr>
      <w:r>
        <w:rPr>
          <w:rFonts w:ascii="Times New Roman" w:hAnsi="Times New Roman" w:cs="Times New Roman"/>
          <w:noProof/>
          <w:sz w:val="24"/>
        </w:rPr>
        <w:t>SMK</w:t>
      </w:r>
      <w:r w:rsidR="004056DD" w:rsidRPr="00500F52">
        <w:rPr>
          <w:rFonts w:ascii="Times New Roman" w:hAnsi="Times New Roman" w:cs="Times New Roman"/>
          <w:i/>
          <w:noProof/>
          <w:sz w:val="24"/>
        </w:rPr>
        <w:t xml:space="preserve"> </w:t>
      </w:r>
      <w:r w:rsidR="004056DD" w:rsidRPr="00500F52">
        <w:rPr>
          <w:rFonts w:ascii="Times New Roman" w:hAnsi="Times New Roman" w:cs="Times New Roman"/>
          <w:noProof/>
          <w:sz w:val="24"/>
        </w:rPr>
        <w:t>239. pants. Īstenošanas pilnvaru piešķiršana (</w:t>
      </w:r>
      <w:r w:rsidR="004056DD" w:rsidRPr="00500F52">
        <w:rPr>
          <w:rFonts w:ascii="Times New Roman" w:hAnsi="Times New Roman" w:cs="Times New Roman"/>
          <w:noProof/>
          <w:sz w:val="24"/>
          <w:vertAlign w:val="superscript"/>
        </w:rPr>
        <w:t>*</w:t>
      </w:r>
      <w:r w:rsidR="004056DD" w:rsidRPr="00500F52">
        <w:rPr>
          <w:rFonts w:ascii="Times New Roman" w:hAnsi="Times New Roman" w:cs="Times New Roman"/>
          <w:noProof/>
          <w:sz w:val="24"/>
        </w:rPr>
        <w:t>)</w:t>
      </w:r>
    </w:p>
    <w:p w:rsidR="004056DD" w:rsidRPr="00500F52" w:rsidRDefault="004056DD" w:rsidP="00D277EB">
      <w:pPr>
        <w:tabs>
          <w:tab w:val="left" w:pos="9072"/>
        </w:tabs>
        <w:jc w:val="both"/>
        <w:rPr>
          <w:rFonts w:ascii="Times New Roman" w:eastAsia="Times New Roman" w:hAnsi="Times New Roman" w:cs="Times New Roman"/>
          <w:noProof/>
          <w:sz w:val="24"/>
          <w:szCs w:val="20"/>
        </w:rPr>
      </w:pPr>
    </w:p>
    <w:p w:rsidR="004056DD" w:rsidRPr="00500F52" w:rsidRDefault="004056DD" w:rsidP="00D277EB">
      <w:pPr>
        <w:pStyle w:val="Virsraksts6"/>
        <w:tabs>
          <w:tab w:val="left" w:pos="8789"/>
        </w:tabs>
        <w:ind w:left="851"/>
        <w:rPr>
          <w:rFonts w:cs="Times New Roman"/>
          <w:b w:val="0"/>
          <w:noProof/>
        </w:rPr>
      </w:pPr>
      <w:r w:rsidRPr="00500F52">
        <w:rPr>
          <w:rFonts w:cs="Times New Roman"/>
          <w:b w:val="0"/>
        </w:rPr>
        <w:t>2. iedaļa</w:t>
      </w:r>
      <w:r w:rsidRPr="00500F52">
        <w:rPr>
          <w:rFonts w:cs="Times New Roman"/>
          <w:b w:val="0"/>
          <w:noProof/>
        </w:rPr>
        <w:t xml:space="preserve">. </w:t>
      </w:r>
      <w:r w:rsidRPr="00500F52">
        <w:rPr>
          <w:rFonts w:cs="Times New Roman"/>
          <w:b w:val="0"/>
        </w:rPr>
        <w:t>Uzglabāšana muitas noliktavā</w:t>
      </w:r>
      <w:r w:rsidR="005C7234" w:rsidRPr="00500F52">
        <w:rPr>
          <w:rFonts w:cs="Times New Roman"/>
          <w:b w:val="0"/>
        </w:rPr>
        <w:tab/>
        <w:t>18</w:t>
      </w:r>
    </w:p>
    <w:p w:rsidR="004056DD" w:rsidRPr="00500F52" w:rsidRDefault="00325C20" w:rsidP="00D277EB">
      <w:pPr>
        <w:pStyle w:val="Pamatteksts"/>
        <w:tabs>
          <w:tab w:val="left" w:pos="8789"/>
        </w:tabs>
        <w:ind w:left="1134"/>
        <w:rPr>
          <w:rFonts w:cs="Times New Roman"/>
          <w:noProof/>
        </w:rPr>
      </w:pPr>
      <w:r>
        <w:rPr>
          <w:rFonts w:cs="Times New Roman"/>
          <w:noProof/>
        </w:rPr>
        <w:t>SMK</w:t>
      </w:r>
      <w:r w:rsidR="004056DD" w:rsidRPr="00500F52">
        <w:rPr>
          <w:rFonts w:cs="Times New Roman"/>
        </w:rPr>
        <w:t xml:space="preserve"> 240. pants. Uzglabāšana muitas noliktavā</w:t>
      </w:r>
      <w:r w:rsidR="005C7234" w:rsidRPr="00500F52">
        <w:rPr>
          <w:rFonts w:cs="Times New Roman"/>
        </w:rPr>
        <w:tab/>
        <w:t>18</w:t>
      </w:r>
    </w:p>
    <w:p w:rsidR="004056DD" w:rsidRPr="00500F52" w:rsidRDefault="00325C20" w:rsidP="00D277EB">
      <w:pPr>
        <w:pStyle w:val="Pamatteksts"/>
        <w:tabs>
          <w:tab w:val="left" w:pos="8789"/>
        </w:tabs>
        <w:ind w:left="1134"/>
        <w:rPr>
          <w:rFonts w:cs="Times New Roman"/>
          <w:noProof/>
        </w:rPr>
      </w:pPr>
      <w:r>
        <w:rPr>
          <w:rFonts w:cs="Times New Roman"/>
          <w:noProof/>
        </w:rPr>
        <w:t>SMK</w:t>
      </w:r>
      <w:r w:rsidR="004056DD" w:rsidRPr="00500F52">
        <w:rPr>
          <w:rFonts w:cs="Times New Roman"/>
        </w:rPr>
        <w:t xml:space="preserve"> 241. pants. Pārstrāde</w:t>
      </w:r>
      <w:r w:rsidR="005C7234" w:rsidRPr="00500F52">
        <w:rPr>
          <w:rFonts w:cs="Times New Roman"/>
        </w:rPr>
        <w:tab/>
        <w:t>19</w:t>
      </w:r>
    </w:p>
    <w:p w:rsidR="004056DD" w:rsidRPr="00500F52" w:rsidRDefault="00325C20" w:rsidP="00D277EB">
      <w:pPr>
        <w:pStyle w:val="Pamatteksts"/>
        <w:tabs>
          <w:tab w:val="left" w:pos="8789"/>
        </w:tabs>
        <w:ind w:left="1134"/>
        <w:rPr>
          <w:rFonts w:cs="Times New Roman"/>
          <w:noProof/>
        </w:rPr>
      </w:pPr>
      <w:r>
        <w:rPr>
          <w:rFonts w:cs="Times New Roman"/>
          <w:noProof/>
        </w:rPr>
        <w:t>SMK</w:t>
      </w:r>
      <w:r w:rsidR="004056DD" w:rsidRPr="00500F52">
        <w:rPr>
          <w:rFonts w:cs="Times New Roman"/>
        </w:rPr>
        <w:t xml:space="preserve"> 242. pants. Atļaujas turētāja vai procedūras izmantotāja pienākumi</w:t>
      </w:r>
      <w:r w:rsidR="005C7234" w:rsidRPr="00500F52">
        <w:rPr>
          <w:rFonts w:cs="Times New Roman"/>
        </w:rPr>
        <w:tab/>
        <w:t>19</w:t>
      </w:r>
    </w:p>
    <w:p w:rsidR="004056DD" w:rsidRPr="00500F52" w:rsidRDefault="004056DD" w:rsidP="00D277EB">
      <w:pPr>
        <w:tabs>
          <w:tab w:val="left" w:pos="9072"/>
        </w:tabs>
        <w:jc w:val="both"/>
        <w:rPr>
          <w:rFonts w:ascii="Times New Roman" w:eastAsia="Times New Roman" w:hAnsi="Times New Roman" w:cs="Times New Roman"/>
          <w:noProof/>
          <w:sz w:val="24"/>
          <w:szCs w:val="20"/>
        </w:rPr>
      </w:pPr>
    </w:p>
    <w:p w:rsidR="004056DD" w:rsidRPr="00500F52" w:rsidRDefault="004056DD" w:rsidP="00D277EB">
      <w:pPr>
        <w:pStyle w:val="Virsraksts6"/>
        <w:tabs>
          <w:tab w:val="left" w:pos="8789"/>
        </w:tabs>
        <w:ind w:left="851" w:hanging="1"/>
        <w:rPr>
          <w:rFonts w:cs="Times New Roman"/>
          <w:b w:val="0"/>
          <w:noProof/>
        </w:rPr>
      </w:pPr>
      <w:r w:rsidRPr="00500F52">
        <w:rPr>
          <w:rFonts w:cs="Times New Roman"/>
          <w:b w:val="0"/>
        </w:rPr>
        <w:t>3. iedaļa</w:t>
      </w:r>
      <w:r w:rsidRPr="00500F52">
        <w:rPr>
          <w:rFonts w:cs="Times New Roman"/>
          <w:b w:val="0"/>
          <w:noProof/>
        </w:rPr>
        <w:t xml:space="preserve">. </w:t>
      </w:r>
      <w:r w:rsidRPr="00500F52">
        <w:rPr>
          <w:rFonts w:cs="Times New Roman"/>
          <w:b w:val="0"/>
        </w:rPr>
        <w:t>Brīvās zonas</w:t>
      </w:r>
      <w:r w:rsidR="005C7234" w:rsidRPr="00500F52">
        <w:rPr>
          <w:rFonts w:cs="Times New Roman"/>
          <w:b w:val="0"/>
        </w:rPr>
        <w:tab/>
        <w:t>20</w:t>
      </w:r>
    </w:p>
    <w:p w:rsidR="004056DD" w:rsidRPr="00500F52" w:rsidRDefault="00325C20" w:rsidP="00D277EB">
      <w:pPr>
        <w:pStyle w:val="Pamatteksts"/>
        <w:tabs>
          <w:tab w:val="left" w:pos="8789"/>
        </w:tabs>
        <w:ind w:left="1134"/>
        <w:rPr>
          <w:rFonts w:cs="Times New Roman"/>
          <w:noProof/>
        </w:rPr>
      </w:pPr>
      <w:r>
        <w:rPr>
          <w:rFonts w:cs="Times New Roman"/>
          <w:noProof/>
        </w:rPr>
        <w:t>SMK</w:t>
      </w:r>
      <w:r w:rsidR="004056DD" w:rsidRPr="00500F52">
        <w:rPr>
          <w:rFonts w:cs="Times New Roman"/>
        </w:rPr>
        <w:t xml:space="preserve"> 243. pants. Brīvo zonu noteikšana</w:t>
      </w:r>
      <w:r w:rsidR="005C7234" w:rsidRPr="00500F52">
        <w:rPr>
          <w:rFonts w:cs="Times New Roman"/>
        </w:rPr>
        <w:tab/>
        <w:t>20</w:t>
      </w:r>
    </w:p>
    <w:p w:rsidR="004056DD" w:rsidRPr="00500F52" w:rsidRDefault="00325C20" w:rsidP="00D277EB">
      <w:pPr>
        <w:pStyle w:val="Pamatteksts"/>
        <w:tabs>
          <w:tab w:val="left" w:pos="8789"/>
        </w:tabs>
        <w:ind w:left="1134"/>
        <w:rPr>
          <w:rFonts w:cs="Times New Roman"/>
          <w:noProof/>
        </w:rPr>
      </w:pPr>
      <w:r>
        <w:rPr>
          <w:rFonts w:cs="Times New Roman"/>
          <w:noProof/>
        </w:rPr>
        <w:t>SMK</w:t>
      </w:r>
      <w:r w:rsidR="004056DD" w:rsidRPr="00500F52">
        <w:rPr>
          <w:rFonts w:cs="Times New Roman"/>
        </w:rPr>
        <w:t xml:space="preserve"> 244. pants. Ēkas un darbības brīvajās zonās</w:t>
      </w:r>
      <w:r w:rsidR="005C7234" w:rsidRPr="00500F52">
        <w:rPr>
          <w:rFonts w:cs="Times New Roman"/>
        </w:rPr>
        <w:tab/>
        <w:t>20</w:t>
      </w:r>
    </w:p>
    <w:p w:rsidR="004056DD" w:rsidRPr="00500F52" w:rsidRDefault="00325C20" w:rsidP="00D277EB">
      <w:pPr>
        <w:pStyle w:val="Pamatteksts"/>
        <w:tabs>
          <w:tab w:val="left" w:pos="8789"/>
        </w:tabs>
        <w:ind w:left="1134"/>
        <w:rPr>
          <w:rFonts w:cs="Times New Roman"/>
          <w:noProof/>
        </w:rPr>
      </w:pPr>
      <w:r>
        <w:rPr>
          <w:rFonts w:cs="Times New Roman"/>
          <w:noProof/>
        </w:rPr>
        <w:t>SMK</w:t>
      </w:r>
      <w:r w:rsidR="004056DD" w:rsidRPr="00500F52">
        <w:rPr>
          <w:rFonts w:cs="Times New Roman"/>
        </w:rPr>
        <w:t xml:space="preserve"> 245. pants. Preču uzrādīšana un procedūras piemērošana tām</w:t>
      </w:r>
      <w:r w:rsidR="005C7234" w:rsidRPr="00500F52">
        <w:rPr>
          <w:rFonts w:cs="Times New Roman"/>
        </w:rPr>
        <w:tab/>
        <w:t>20</w:t>
      </w:r>
    </w:p>
    <w:p w:rsidR="004056DD" w:rsidRPr="00500F52" w:rsidRDefault="00325C20" w:rsidP="00D277EB">
      <w:pPr>
        <w:pStyle w:val="Pamatteksts"/>
        <w:tabs>
          <w:tab w:val="left" w:pos="8789"/>
        </w:tabs>
        <w:ind w:left="1134"/>
        <w:rPr>
          <w:rFonts w:cs="Times New Roman"/>
          <w:noProof/>
        </w:rPr>
      </w:pPr>
      <w:r>
        <w:rPr>
          <w:rFonts w:cs="Times New Roman"/>
          <w:noProof/>
        </w:rPr>
        <w:t>SMK</w:t>
      </w:r>
      <w:r w:rsidR="004056DD" w:rsidRPr="00500F52">
        <w:rPr>
          <w:rFonts w:cs="Times New Roman"/>
        </w:rPr>
        <w:t xml:space="preserve"> 246. pants. Savienības preces brīvajās zonās</w:t>
      </w:r>
      <w:r w:rsidR="005C7234" w:rsidRPr="00500F52">
        <w:rPr>
          <w:rFonts w:cs="Times New Roman"/>
        </w:rPr>
        <w:tab/>
        <w:t>20</w:t>
      </w:r>
    </w:p>
    <w:p w:rsidR="004056DD" w:rsidRPr="00500F52" w:rsidRDefault="00325C20" w:rsidP="00D277EB">
      <w:pPr>
        <w:pStyle w:val="Pamatteksts"/>
        <w:tabs>
          <w:tab w:val="left" w:pos="8789"/>
        </w:tabs>
        <w:ind w:left="1134"/>
        <w:rPr>
          <w:rFonts w:cs="Times New Roman"/>
          <w:noProof/>
        </w:rPr>
      </w:pPr>
      <w:r>
        <w:rPr>
          <w:rFonts w:cs="Times New Roman"/>
          <w:noProof/>
        </w:rPr>
        <w:t>SMK</w:t>
      </w:r>
      <w:r w:rsidR="004056DD" w:rsidRPr="00500F52">
        <w:rPr>
          <w:rFonts w:cs="Times New Roman"/>
        </w:rPr>
        <w:t xml:space="preserve"> 247. pants. Ārpussavienības preces brīvajās zonās</w:t>
      </w:r>
      <w:r w:rsidR="005C7234" w:rsidRPr="00500F52">
        <w:rPr>
          <w:rFonts w:cs="Times New Roman"/>
        </w:rPr>
        <w:tab/>
        <w:t>20</w:t>
      </w:r>
    </w:p>
    <w:p w:rsidR="004056DD" w:rsidRPr="00500F52" w:rsidRDefault="00325C20" w:rsidP="00D277EB">
      <w:pPr>
        <w:pStyle w:val="Pamatteksts"/>
        <w:tabs>
          <w:tab w:val="left" w:pos="8789"/>
        </w:tabs>
        <w:ind w:left="1134"/>
        <w:rPr>
          <w:rFonts w:cs="Times New Roman"/>
          <w:noProof/>
        </w:rPr>
      </w:pPr>
      <w:r>
        <w:rPr>
          <w:rFonts w:cs="Times New Roman"/>
          <w:noProof/>
        </w:rPr>
        <w:t>SMK</w:t>
      </w:r>
      <w:r w:rsidR="004056DD" w:rsidRPr="00500F52">
        <w:rPr>
          <w:rFonts w:cs="Times New Roman"/>
        </w:rPr>
        <w:t xml:space="preserve"> 248. pants. Preču izvešana no brīvās zonas</w:t>
      </w:r>
      <w:r w:rsidR="005C7234" w:rsidRPr="00500F52">
        <w:rPr>
          <w:rFonts w:cs="Times New Roman"/>
        </w:rPr>
        <w:tab/>
        <w:t>20</w:t>
      </w:r>
    </w:p>
    <w:p w:rsidR="004056DD" w:rsidRPr="00500F52" w:rsidRDefault="00325C20" w:rsidP="00D277EB">
      <w:pPr>
        <w:pStyle w:val="Pamatteksts"/>
        <w:tabs>
          <w:tab w:val="left" w:pos="8789"/>
        </w:tabs>
        <w:ind w:left="1134"/>
        <w:rPr>
          <w:rFonts w:cs="Times New Roman"/>
          <w:noProof/>
        </w:rPr>
      </w:pPr>
      <w:r>
        <w:rPr>
          <w:rFonts w:cs="Times New Roman"/>
          <w:noProof/>
        </w:rPr>
        <w:t>SMK</w:t>
      </w:r>
      <w:r w:rsidR="004056DD" w:rsidRPr="00500F52">
        <w:rPr>
          <w:rFonts w:cs="Times New Roman"/>
        </w:rPr>
        <w:t xml:space="preserve"> 249. pants. Muitas statuss</w:t>
      </w:r>
      <w:r w:rsidR="005C7234" w:rsidRPr="00500F52">
        <w:rPr>
          <w:rFonts w:cs="Times New Roman"/>
        </w:rPr>
        <w:tab/>
        <w:t>20</w:t>
      </w:r>
    </w:p>
    <w:p w:rsidR="004056DD" w:rsidRPr="00500F52" w:rsidRDefault="004056DD" w:rsidP="00D277EB">
      <w:pPr>
        <w:tabs>
          <w:tab w:val="left" w:pos="9072"/>
        </w:tabs>
        <w:jc w:val="both"/>
        <w:rPr>
          <w:rFonts w:ascii="Times New Roman" w:eastAsia="Times New Roman" w:hAnsi="Times New Roman" w:cs="Times New Roman"/>
          <w:noProof/>
          <w:sz w:val="24"/>
          <w:szCs w:val="24"/>
        </w:rPr>
      </w:pPr>
    </w:p>
    <w:p w:rsidR="004056DD" w:rsidRPr="00500F52" w:rsidRDefault="004056DD" w:rsidP="00D277EB">
      <w:pPr>
        <w:pStyle w:val="Virsraksts3"/>
        <w:tabs>
          <w:tab w:val="left" w:pos="8789"/>
        </w:tabs>
        <w:ind w:left="709"/>
        <w:rPr>
          <w:rFonts w:cs="Times New Roman"/>
          <w:b w:val="0"/>
          <w:noProof/>
          <w:sz w:val="24"/>
          <w:szCs w:val="24"/>
        </w:rPr>
      </w:pPr>
      <w:r w:rsidRPr="00500F52">
        <w:rPr>
          <w:rFonts w:cs="Times New Roman"/>
          <w:b w:val="0"/>
          <w:noProof/>
          <w:sz w:val="24"/>
          <w:szCs w:val="24"/>
        </w:rPr>
        <w:t xml:space="preserve">4. NODAĻA. </w:t>
      </w:r>
      <w:r w:rsidRPr="00500F52">
        <w:rPr>
          <w:rFonts w:cs="Times New Roman"/>
          <w:b w:val="0"/>
          <w:sz w:val="24"/>
          <w:szCs w:val="24"/>
        </w:rPr>
        <w:t>Īpaša izmantošana</w:t>
      </w:r>
      <w:r w:rsidR="00C94FEB" w:rsidRPr="00500F52">
        <w:rPr>
          <w:rFonts w:cs="Times New Roman"/>
          <w:b w:val="0"/>
          <w:sz w:val="24"/>
          <w:szCs w:val="24"/>
        </w:rPr>
        <w:tab/>
        <w:t>21</w:t>
      </w:r>
    </w:p>
    <w:p w:rsidR="000F6879" w:rsidRPr="00500F52" w:rsidRDefault="000F6879" w:rsidP="00D277EB">
      <w:pPr>
        <w:tabs>
          <w:tab w:val="left" w:pos="9072"/>
        </w:tabs>
        <w:rPr>
          <w:rFonts w:ascii="Times New Roman" w:hAnsi="Times New Roman" w:cs="Times New Roman"/>
          <w:noProof/>
          <w:sz w:val="24"/>
        </w:rPr>
      </w:pPr>
    </w:p>
    <w:p w:rsidR="004056DD" w:rsidRPr="00500F52" w:rsidRDefault="004056DD" w:rsidP="00D277EB">
      <w:pPr>
        <w:tabs>
          <w:tab w:val="left" w:pos="8789"/>
        </w:tabs>
        <w:ind w:left="851"/>
        <w:rPr>
          <w:rFonts w:ascii="Times New Roman" w:hAnsi="Times New Roman" w:cs="Times New Roman"/>
          <w:noProof/>
          <w:sz w:val="24"/>
        </w:rPr>
      </w:pPr>
      <w:r w:rsidRPr="00500F52">
        <w:rPr>
          <w:rFonts w:ascii="Times New Roman" w:hAnsi="Times New Roman" w:cs="Times New Roman"/>
          <w:noProof/>
          <w:sz w:val="24"/>
        </w:rPr>
        <w:t>1. iedaļa. Pagaidu ievešana</w:t>
      </w:r>
      <w:r w:rsidR="00C94FEB" w:rsidRPr="00500F52">
        <w:rPr>
          <w:rFonts w:ascii="Times New Roman" w:hAnsi="Times New Roman" w:cs="Times New Roman"/>
          <w:noProof/>
          <w:sz w:val="24"/>
        </w:rPr>
        <w:tab/>
        <w:t>21</w:t>
      </w:r>
    </w:p>
    <w:p w:rsidR="004056DD" w:rsidRPr="00500F52" w:rsidRDefault="00325C20" w:rsidP="00D277EB">
      <w:pPr>
        <w:pStyle w:val="Pamatteksts"/>
        <w:tabs>
          <w:tab w:val="left" w:pos="8789"/>
        </w:tabs>
        <w:ind w:left="1134"/>
        <w:rPr>
          <w:rFonts w:cs="Times New Roman"/>
          <w:noProof/>
        </w:rPr>
      </w:pPr>
      <w:r>
        <w:rPr>
          <w:rFonts w:cs="Times New Roman"/>
          <w:noProof/>
        </w:rPr>
        <w:t>SMK</w:t>
      </w:r>
      <w:r w:rsidR="004056DD" w:rsidRPr="00500F52">
        <w:rPr>
          <w:rFonts w:cs="Times New Roman"/>
        </w:rPr>
        <w:t xml:space="preserve"> 250. pants. Darbības joma</w:t>
      </w:r>
      <w:r w:rsidR="00C94FEB" w:rsidRPr="00500F52">
        <w:rPr>
          <w:rFonts w:cs="Times New Roman"/>
        </w:rPr>
        <w:tab/>
        <w:t>21</w:t>
      </w:r>
    </w:p>
    <w:p w:rsidR="004056DD" w:rsidRPr="00500F52" w:rsidRDefault="00325C20" w:rsidP="00D277EB">
      <w:pPr>
        <w:pStyle w:val="Pamatteksts"/>
        <w:tabs>
          <w:tab w:val="left" w:pos="8789"/>
        </w:tabs>
        <w:ind w:left="1134"/>
        <w:rPr>
          <w:rFonts w:cs="Times New Roman"/>
          <w:noProof/>
        </w:rPr>
      </w:pPr>
      <w:r>
        <w:rPr>
          <w:rFonts w:cs="Times New Roman"/>
          <w:noProof/>
        </w:rPr>
        <w:t>SMK</w:t>
      </w:r>
      <w:r w:rsidR="004056DD" w:rsidRPr="00500F52">
        <w:rPr>
          <w:rFonts w:cs="Times New Roman"/>
        </w:rPr>
        <w:t xml:space="preserve"> 251. pants. Laikposms, kurā preces var palikt pagaidu ievešanas procedūrā</w:t>
      </w:r>
      <w:r w:rsidR="00C94FEB" w:rsidRPr="00500F52">
        <w:rPr>
          <w:rFonts w:cs="Times New Roman"/>
        </w:rPr>
        <w:tab/>
        <w:t>21</w:t>
      </w:r>
    </w:p>
    <w:p w:rsidR="004056DD" w:rsidRPr="00500F52" w:rsidRDefault="00325C20" w:rsidP="00D277EB">
      <w:pPr>
        <w:pStyle w:val="Pamatteksts"/>
        <w:tabs>
          <w:tab w:val="left" w:pos="8789"/>
        </w:tabs>
        <w:ind w:left="1134"/>
        <w:rPr>
          <w:rFonts w:cs="Times New Roman"/>
          <w:noProof/>
        </w:rPr>
      </w:pPr>
      <w:r>
        <w:rPr>
          <w:rFonts w:cs="Times New Roman"/>
          <w:noProof/>
        </w:rPr>
        <w:lastRenderedPageBreak/>
        <w:t>SMK</w:t>
      </w:r>
      <w:r w:rsidRPr="00500F52">
        <w:rPr>
          <w:rFonts w:cs="Times New Roman"/>
        </w:rPr>
        <w:t xml:space="preserve"> </w:t>
      </w:r>
      <w:r w:rsidR="000F6879" w:rsidRPr="00500F52">
        <w:rPr>
          <w:rFonts w:cs="Times New Roman"/>
        </w:rPr>
        <w:t xml:space="preserve">252. pants. </w:t>
      </w:r>
      <w:r w:rsidR="004056DD" w:rsidRPr="00500F52">
        <w:rPr>
          <w:rFonts w:cs="Times New Roman"/>
        </w:rPr>
        <w:t>Ievedmuitas nodokļa summa par precēm, kam piemēro pagaidu ievešanas procedūru ar daļēju atbrīvojumu no ievedmuitas nodokļa</w:t>
      </w:r>
      <w:r w:rsidR="00C94FEB" w:rsidRPr="00500F52">
        <w:rPr>
          <w:rFonts w:cs="Times New Roman"/>
        </w:rPr>
        <w:tab/>
        <w:t>21</w:t>
      </w:r>
    </w:p>
    <w:p w:rsidR="000F6879" w:rsidRPr="00500F52" w:rsidRDefault="00325C20" w:rsidP="00D277EB">
      <w:pPr>
        <w:tabs>
          <w:tab w:val="left" w:pos="9072"/>
        </w:tabs>
        <w:ind w:left="1134"/>
        <w:rPr>
          <w:rFonts w:ascii="Times New Roman" w:hAnsi="Times New Roman" w:cs="Times New Roman"/>
          <w:noProof/>
          <w:sz w:val="24"/>
        </w:rPr>
      </w:pPr>
      <w:r>
        <w:rPr>
          <w:rFonts w:ascii="Times New Roman" w:hAnsi="Times New Roman" w:cs="Times New Roman"/>
          <w:noProof/>
          <w:sz w:val="24"/>
        </w:rPr>
        <w:t>SMK</w:t>
      </w:r>
      <w:r w:rsidR="000F6879" w:rsidRPr="00500F52">
        <w:rPr>
          <w:rFonts w:ascii="Times New Roman" w:hAnsi="Times New Roman" w:cs="Times New Roman"/>
          <w:i/>
          <w:noProof/>
          <w:sz w:val="24"/>
        </w:rPr>
        <w:t xml:space="preserve"> </w:t>
      </w:r>
      <w:r w:rsidR="000F6879" w:rsidRPr="00500F52">
        <w:rPr>
          <w:rFonts w:ascii="Times New Roman" w:hAnsi="Times New Roman" w:cs="Times New Roman"/>
          <w:noProof/>
          <w:sz w:val="24"/>
        </w:rPr>
        <w:t>253. pants. Pilnvaru deleģēšana (</w:t>
      </w:r>
      <w:r w:rsidR="000F6879" w:rsidRPr="00500F52">
        <w:rPr>
          <w:rFonts w:ascii="Times New Roman" w:hAnsi="Times New Roman" w:cs="Times New Roman"/>
          <w:noProof/>
          <w:sz w:val="24"/>
          <w:vertAlign w:val="superscript"/>
        </w:rPr>
        <w:t>*</w:t>
      </w:r>
      <w:r w:rsidR="000F6879" w:rsidRPr="00500F52">
        <w:rPr>
          <w:rFonts w:ascii="Times New Roman" w:hAnsi="Times New Roman" w:cs="Times New Roman"/>
          <w:noProof/>
          <w:sz w:val="24"/>
        </w:rPr>
        <w:t>)</w:t>
      </w:r>
    </w:p>
    <w:p w:rsidR="004056DD" w:rsidRPr="00500F52" w:rsidRDefault="004056DD" w:rsidP="00D277EB">
      <w:pPr>
        <w:tabs>
          <w:tab w:val="left" w:pos="9072"/>
        </w:tabs>
        <w:jc w:val="both"/>
        <w:rPr>
          <w:rFonts w:ascii="Times New Roman" w:eastAsia="Times New Roman" w:hAnsi="Times New Roman" w:cs="Times New Roman"/>
          <w:noProof/>
          <w:sz w:val="24"/>
          <w:szCs w:val="20"/>
        </w:rPr>
      </w:pPr>
    </w:p>
    <w:p w:rsidR="000F6879" w:rsidRPr="00500F52" w:rsidRDefault="000F6879" w:rsidP="00D277EB">
      <w:pPr>
        <w:pStyle w:val="Virsraksts6"/>
        <w:tabs>
          <w:tab w:val="left" w:pos="8789"/>
        </w:tabs>
        <w:ind w:left="851"/>
        <w:rPr>
          <w:rFonts w:cs="Times New Roman"/>
          <w:b w:val="0"/>
          <w:noProof/>
        </w:rPr>
      </w:pPr>
      <w:r w:rsidRPr="00500F52">
        <w:rPr>
          <w:rFonts w:cs="Times New Roman"/>
          <w:b w:val="0"/>
        </w:rPr>
        <w:t>2. iedaļa</w:t>
      </w:r>
      <w:r w:rsidRPr="00500F52">
        <w:rPr>
          <w:rFonts w:cs="Times New Roman"/>
          <w:b w:val="0"/>
          <w:noProof/>
        </w:rPr>
        <w:t xml:space="preserve">. </w:t>
      </w:r>
      <w:r w:rsidRPr="00500F52">
        <w:rPr>
          <w:rFonts w:cs="Times New Roman"/>
          <w:b w:val="0"/>
        </w:rPr>
        <w:t>Galapatēriņš</w:t>
      </w:r>
      <w:r w:rsidR="00C94FEB" w:rsidRPr="00500F52">
        <w:rPr>
          <w:rFonts w:cs="Times New Roman"/>
          <w:b w:val="0"/>
        </w:rPr>
        <w:tab/>
        <w:t>21</w:t>
      </w:r>
    </w:p>
    <w:p w:rsidR="000F6879" w:rsidRPr="00500F52" w:rsidRDefault="00325C20" w:rsidP="00D277EB">
      <w:pPr>
        <w:pStyle w:val="Pamatteksts"/>
        <w:tabs>
          <w:tab w:val="left" w:pos="8789"/>
        </w:tabs>
        <w:ind w:left="1134"/>
        <w:rPr>
          <w:rFonts w:cs="Times New Roman"/>
          <w:noProof/>
        </w:rPr>
      </w:pPr>
      <w:r>
        <w:rPr>
          <w:rFonts w:cs="Times New Roman"/>
          <w:noProof/>
        </w:rPr>
        <w:t>SMK</w:t>
      </w:r>
      <w:r w:rsidR="000F6879" w:rsidRPr="00500F52">
        <w:rPr>
          <w:rFonts w:cs="Times New Roman"/>
        </w:rPr>
        <w:t xml:space="preserve"> 254. pants. Galapatēriņa procedūra</w:t>
      </w:r>
      <w:r w:rsidR="00C94FEB" w:rsidRPr="00500F52">
        <w:rPr>
          <w:rFonts w:cs="Times New Roman"/>
        </w:rPr>
        <w:tab/>
        <w:t>21</w:t>
      </w:r>
    </w:p>
    <w:p w:rsidR="000F6879" w:rsidRPr="00500F52" w:rsidRDefault="000F6879" w:rsidP="00D277EB">
      <w:pPr>
        <w:tabs>
          <w:tab w:val="left" w:pos="9072"/>
        </w:tabs>
        <w:jc w:val="both"/>
        <w:rPr>
          <w:rFonts w:ascii="Times New Roman" w:eastAsia="Times New Roman" w:hAnsi="Times New Roman" w:cs="Times New Roman"/>
          <w:noProof/>
          <w:sz w:val="24"/>
          <w:szCs w:val="24"/>
        </w:rPr>
      </w:pPr>
    </w:p>
    <w:p w:rsidR="000F6879" w:rsidRPr="00500F52" w:rsidRDefault="000F6879" w:rsidP="00D277EB">
      <w:pPr>
        <w:pStyle w:val="Virsraksts3"/>
        <w:tabs>
          <w:tab w:val="left" w:pos="8789"/>
        </w:tabs>
        <w:ind w:left="709"/>
        <w:rPr>
          <w:rFonts w:cs="Times New Roman"/>
          <w:b w:val="0"/>
          <w:noProof/>
          <w:sz w:val="24"/>
          <w:szCs w:val="24"/>
        </w:rPr>
      </w:pPr>
      <w:r w:rsidRPr="00500F52">
        <w:rPr>
          <w:rFonts w:cs="Times New Roman"/>
          <w:b w:val="0"/>
          <w:noProof/>
          <w:sz w:val="24"/>
          <w:szCs w:val="24"/>
        </w:rPr>
        <w:t xml:space="preserve">5. NODAĻA. </w:t>
      </w:r>
      <w:r w:rsidRPr="00500F52">
        <w:rPr>
          <w:rFonts w:cs="Times New Roman"/>
          <w:b w:val="0"/>
          <w:sz w:val="24"/>
          <w:szCs w:val="24"/>
        </w:rPr>
        <w:t>Pārstrāde</w:t>
      </w:r>
      <w:r w:rsidR="00C94FEB" w:rsidRPr="00500F52">
        <w:rPr>
          <w:rFonts w:cs="Times New Roman"/>
          <w:b w:val="0"/>
          <w:sz w:val="24"/>
          <w:szCs w:val="24"/>
        </w:rPr>
        <w:tab/>
        <w:t>22</w:t>
      </w:r>
    </w:p>
    <w:p w:rsidR="000F6879" w:rsidRPr="00500F52" w:rsidRDefault="000F6879" w:rsidP="00D277EB">
      <w:pPr>
        <w:tabs>
          <w:tab w:val="left" w:pos="9072"/>
        </w:tabs>
        <w:jc w:val="both"/>
        <w:rPr>
          <w:rFonts w:ascii="Times New Roman" w:eastAsia="Times New Roman" w:hAnsi="Times New Roman" w:cs="Times New Roman"/>
          <w:noProof/>
          <w:sz w:val="24"/>
          <w:szCs w:val="20"/>
        </w:rPr>
      </w:pPr>
    </w:p>
    <w:p w:rsidR="000F6879" w:rsidRPr="00500F52" w:rsidRDefault="000F6879" w:rsidP="00D277EB">
      <w:pPr>
        <w:tabs>
          <w:tab w:val="left" w:pos="8789"/>
        </w:tabs>
        <w:ind w:left="851"/>
        <w:rPr>
          <w:rFonts w:ascii="Times New Roman" w:hAnsi="Times New Roman" w:cs="Times New Roman"/>
          <w:noProof/>
          <w:sz w:val="24"/>
        </w:rPr>
      </w:pPr>
      <w:r w:rsidRPr="00500F52">
        <w:rPr>
          <w:rFonts w:ascii="Times New Roman" w:hAnsi="Times New Roman" w:cs="Times New Roman"/>
          <w:noProof/>
          <w:sz w:val="24"/>
        </w:rPr>
        <w:t>1. iedaļa. Vispārēji noteikumi</w:t>
      </w:r>
      <w:r w:rsidR="00C94FEB" w:rsidRPr="00500F52">
        <w:rPr>
          <w:rFonts w:ascii="Times New Roman" w:hAnsi="Times New Roman" w:cs="Times New Roman"/>
          <w:noProof/>
          <w:sz w:val="24"/>
        </w:rPr>
        <w:tab/>
        <w:t>22</w:t>
      </w:r>
    </w:p>
    <w:p w:rsidR="000F6879" w:rsidRPr="00500F52" w:rsidRDefault="00325C20" w:rsidP="00D277EB">
      <w:pPr>
        <w:pStyle w:val="Pamatteksts"/>
        <w:tabs>
          <w:tab w:val="left" w:pos="8789"/>
        </w:tabs>
        <w:ind w:left="1134"/>
        <w:rPr>
          <w:rFonts w:cs="Times New Roman"/>
          <w:noProof/>
        </w:rPr>
      </w:pPr>
      <w:r>
        <w:rPr>
          <w:rFonts w:cs="Times New Roman"/>
          <w:noProof/>
        </w:rPr>
        <w:t>SMK</w:t>
      </w:r>
      <w:r w:rsidR="000F6879" w:rsidRPr="00500F52">
        <w:rPr>
          <w:rFonts w:cs="Times New Roman"/>
        </w:rPr>
        <w:t xml:space="preserve"> 255. pants. Ieguves norma</w:t>
      </w:r>
      <w:r w:rsidR="00C94FEB" w:rsidRPr="00500F52">
        <w:rPr>
          <w:rFonts w:cs="Times New Roman"/>
        </w:rPr>
        <w:tab/>
        <w:t>22</w:t>
      </w:r>
    </w:p>
    <w:p w:rsidR="000F6879" w:rsidRPr="00500F52" w:rsidRDefault="000F6879" w:rsidP="00D277EB">
      <w:pPr>
        <w:tabs>
          <w:tab w:val="left" w:pos="9072"/>
        </w:tabs>
        <w:jc w:val="both"/>
        <w:rPr>
          <w:rFonts w:ascii="Times New Roman" w:eastAsia="Times New Roman" w:hAnsi="Times New Roman" w:cs="Times New Roman"/>
          <w:noProof/>
          <w:sz w:val="24"/>
          <w:szCs w:val="20"/>
        </w:rPr>
      </w:pPr>
    </w:p>
    <w:p w:rsidR="000F6879" w:rsidRPr="00500F52" w:rsidRDefault="000F6879" w:rsidP="00D277EB">
      <w:pPr>
        <w:pStyle w:val="Virsraksts6"/>
        <w:tabs>
          <w:tab w:val="left" w:pos="8789"/>
        </w:tabs>
        <w:ind w:left="851"/>
        <w:rPr>
          <w:rFonts w:cs="Times New Roman"/>
          <w:b w:val="0"/>
          <w:noProof/>
        </w:rPr>
      </w:pPr>
      <w:r w:rsidRPr="00500F52">
        <w:rPr>
          <w:rFonts w:cs="Times New Roman"/>
          <w:b w:val="0"/>
        </w:rPr>
        <w:t>2. iedaļa</w:t>
      </w:r>
      <w:r w:rsidRPr="00500F52">
        <w:rPr>
          <w:rFonts w:cs="Times New Roman"/>
          <w:b w:val="0"/>
          <w:noProof/>
        </w:rPr>
        <w:t xml:space="preserve">. </w:t>
      </w:r>
      <w:r w:rsidRPr="00500F52">
        <w:rPr>
          <w:rFonts w:cs="Times New Roman"/>
          <w:b w:val="0"/>
        </w:rPr>
        <w:t>Ievešana pārstrādei</w:t>
      </w:r>
      <w:r w:rsidR="00C94FEB" w:rsidRPr="00500F52">
        <w:rPr>
          <w:rFonts w:cs="Times New Roman"/>
          <w:b w:val="0"/>
        </w:rPr>
        <w:tab/>
        <w:t>22</w:t>
      </w:r>
    </w:p>
    <w:p w:rsidR="000F6879" w:rsidRPr="00500F52" w:rsidRDefault="00325C20" w:rsidP="00D277EB">
      <w:pPr>
        <w:pStyle w:val="Pamatteksts"/>
        <w:tabs>
          <w:tab w:val="left" w:pos="8789"/>
        </w:tabs>
        <w:ind w:left="1134"/>
        <w:rPr>
          <w:rFonts w:cs="Times New Roman"/>
          <w:noProof/>
        </w:rPr>
      </w:pPr>
      <w:r>
        <w:rPr>
          <w:rFonts w:cs="Times New Roman"/>
          <w:noProof/>
        </w:rPr>
        <w:t>SMK</w:t>
      </w:r>
      <w:r w:rsidR="000F6879" w:rsidRPr="00500F52">
        <w:rPr>
          <w:rFonts w:cs="Times New Roman"/>
        </w:rPr>
        <w:t xml:space="preserve"> 256. pants. Darbības joma</w:t>
      </w:r>
      <w:r w:rsidR="00C94FEB" w:rsidRPr="00500F52">
        <w:rPr>
          <w:rFonts w:cs="Times New Roman"/>
        </w:rPr>
        <w:tab/>
        <w:t>22</w:t>
      </w:r>
    </w:p>
    <w:p w:rsidR="000F6879" w:rsidRPr="00500F52" w:rsidRDefault="00325C20" w:rsidP="00D277EB">
      <w:pPr>
        <w:pStyle w:val="Pamatteksts"/>
        <w:tabs>
          <w:tab w:val="left" w:pos="8789"/>
        </w:tabs>
        <w:ind w:left="1134"/>
        <w:rPr>
          <w:rFonts w:cs="Times New Roman"/>
          <w:noProof/>
        </w:rPr>
      </w:pPr>
      <w:r>
        <w:rPr>
          <w:rFonts w:cs="Times New Roman"/>
          <w:noProof/>
        </w:rPr>
        <w:t>SMK</w:t>
      </w:r>
      <w:r w:rsidR="000F6879" w:rsidRPr="00500F52">
        <w:rPr>
          <w:rFonts w:cs="Times New Roman"/>
        </w:rPr>
        <w:t xml:space="preserve"> 257. pants. Noslēgšanas laikposms</w:t>
      </w:r>
      <w:r w:rsidR="00C94FEB" w:rsidRPr="00500F52">
        <w:rPr>
          <w:rFonts w:cs="Times New Roman"/>
        </w:rPr>
        <w:tab/>
        <w:t>22</w:t>
      </w:r>
    </w:p>
    <w:p w:rsidR="000F6879" w:rsidRPr="00500F52" w:rsidRDefault="00325C20" w:rsidP="00D277EB">
      <w:pPr>
        <w:pStyle w:val="Pamatteksts"/>
        <w:tabs>
          <w:tab w:val="left" w:pos="8789"/>
        </w:tabs>
        <w:ind w:left="1134"/>
        <w:rPr>
          <w:rFonts w:cs="Times New Roman"/>
          <w:noProof/>
        </w:rPr>
      </w:pPr>
      <w:r>
        <w:rPr>
          <w:rFonts w:cs="Times New Roman"/>
          <w:noProof/>
        </w:rPr>
        <w:t>SMK</w:t>
      </w:r>
      <w:r w:rsidR="000F6879" w:rsidRPr="00500F52">
        <w:rPr>
          <w:rFonts w:cs="Times New Roman"/>
        </w:rPr>
        <w:t xml:space="preserve"> 258. pants. Pagaidu atpakaļizvešana turpmākai pārstrādei</w:t>
      </w:r>
      <w:r w:rsidR="00C94FEB" w:rsidRPr="00500F52">
        <w:rPr>
          <w:rFonts w:cs="Times New Roman"/>
        </w:rPr>
        <w:tab/>
        <w:t>23</w:t>
      </w:r>
    </w:p>
    <w:p w:rsidR="004056DD" w:rsidRPr="00500F52" w:rsidRDefault="004056DD" w:rsidP="00D277EB">
      <w:pPr>
        <w:tabs>
          <w:tab w:val="left" w:pos="9072"/>
        </w:tabs>
        <w:jc w:val="both"/>
        <w:rPr>
          <w:rFonts w:ascii="Times New Roman" w:eastAsia="Times New Roman" w:hAnsi="Times New Roman" w:cs="Times New Roman"/>
          <w:noProof/>
          <w:sz w:val="24"/>
          <w:szCs w:val="20"/>
        </w:rPr>
      </w:pPr>
    </w:p>
    <w:p w:rsidR="000F6879" w:rsidRPr="00500F52" w:rsidRDefault="000F6879" w:rsidP="00D277EB">
      <w:pPr>
        <w:pStyle w:val="Virsraksts6"/>
        <w:tabs>
          <w:tab w:val="left" w:pos="8789"/>
        </w:tabs>
        <w:ind w:left="851"/>
        <w:rPr>
          <w:rFonts w:cs="Times New Roman"/>
          <w:b w:val="0"/>
          <w:noProof/>
        </w:rPr>
      </w:pPr>
      <w:r w:rsidRPr="00500F52">
        <w:rPr>
          <w:rFonts w:cs="Times New Roman"/>
          <w:b w:val="0"/>
        </w:rPr>
        <w:t>3. iedaļa</w:t>
      </w:r>
      <w:r w:rsidRPr="00500F52">
        <w:rPr>
          <w:rFonts w:cs="Times New Roman"/>
          <w:b w:val="0"/>
          <w:noProof/>
        </w:rPr>
        <w:t xml:space="preserve">. </w:t>
      </w:r>
      <w:r w:rsidRPr="00500F52">
        <w:rPr>
          <w:rFonts w:cs="Times New Roman"/>
          <w:b w:val="0"/>
        </w:rPr>
        <w:t>Izvešana pārstrādei</w:t>
      </w:r>
      <w:r w:rsidR="00C94FEB" w:rsidRPr="00500F52">
        <w:rPr>
          <w:rFonts w:cs="Times New Roman"/>
          <w:b w:val="0"/>
        </w:rPr>
        <w:tab/>
        <w:t>23</w:t>
      </w:r>
    </w:p>
    <w:p w:rsidR="000F6879" w:rsidRPr="00500F52" w:rsidRDefault="00325C20" w:rsidP="00D277EB">
      <w:pPr>
        <w:pStyle w:val="Pamatteksts"/>
        <w:tabs>
          <w:tab w:val="left" w:pos="8789"/>
        </w:tabs>
        <w:ind w:left="1134"/>
        <w:rPr>
          <w:rFonts w:cs="Times New Roman"/>
          <w:noProof/>
        </w:rPr>
      </w:pPr>
      <w:r>
        <w:rPr>
          <w:rFonts w:cs="Times New Roman"/>
          <w:noProof/>
        </w:rPr>
        <w:t>SMK</w:t>
      </w:r>
      <w:r w:rsidR="000F6879" w:rsidRPr="00500F52">
        <w:rPr>
          <w:rFonts w:cs="Times New Roman"/>
        </w:rPr>
        <w:t xml:space="preserve"> 259. pants. Darbības joma</w:t>
      </w:r>
      <w:r w:rsidR="00C94FEB" w:rsidRPr="00500F52">
        <w:rPr>
          <w:rFonts w:cs="Times New Roman"/>
        </w:rPr>
        <w:tab/>
        <w:t>23</w:t>
      </w:r>
    </w:p>
    <w:p w:rsidR="000F6879" w:rsidRPr="00500F52" w:rsidRDefault="00325C20" w:rsidP="00D277EB">
      <w:pPr>
        <w:pStyle w:val="Pamatteksts"/>
        <w:tabs>
          <w:tab w:val="left" w:pos="8789"/>
        </w:tabs>
        <w:ind w:left="1134"/>
        <w:rPr>
          <w:rFonts w:cs="Times New Roman"/>
          <w:noProof/>
        </w:rPr>
      </w:pPr>
      <w:r>
        <w:rPr>
          <w:rFonts w:cs="Times New Roman"/>
          <w:noProof/>
        </w:rPr>
        <w:t>SMK</w:t>
      </w:r>
      <w:r w:rsidR="000F6879" w:rsidRPr="00500F52">
        <w:rPr>
          <w:rFonts w:cs="Times New Roman"/>
        </w:rPr>
        <w:t xml:space="preserve"> 260. pants. Preces, kas labotas bez atlīdzības</w:t>
      </w:r>
      <w:r w:rsidR="00C94FEB" w:rsidRPr="00500F52">
        <w:rPr>
          <w:rFonts w:cs="Times New Roman"/>
        </w:rPr>
        <w:tab/>
        <w:t>24</w:t>
      </w:r>
    </w:p>
    <w:p w:rsidR="000F6879" w:rsidRPr="00500F52" w:rsidRDefault="00325C20" w:rsidP="00D277EB">
      <w:pPr>
        <w:pStyle w:val="Pamatteksts"/>
        <w:tabs>
          <w:tab w:val="left" w:pos="8789"/>
        </w:tabs>
        <w:ind w:left="1134"/>
        <w:rPr>
          <w:rFonts w:cs="Times New Roman"/>
          <w:noProof/>
        </w:rPr>
      </w:pPr>
      <w:r>
        <w:rPr>
          <w:rFonts w:cs="Times New Roman"/>
          <w:noProof/>
        </w:rPr>
        <w:t>SMK</w:t>
      </w:r>
      <w:r w:rsidR="000F6879" w:rsidRPr="00500F52">
        <w:rPr>
          <w:rFonts w:cs="Times New Roman"/>
        </w:rPr>
        <w:t xml:space="preserve"> 261. pants. Standarta apmaiņas sistēma</w:t>
      </w:r>
      <w:r w:rsidR="00C94FEB" w:rsidRPr="00500F52">
        <w:rPr>
          <w:rFonts w:cs="Times New Roman"/>
        </w:rPr>
        <w:tab/>
        <w:t>24</w:t>
      </w:r>
    </w:p>
    <w:p w:rsidR="000F6879" w:rsidRPr="00500F52" w:rsidRDefault="00325C20" w:rsidP="00D277EB">
      <w:pPr>
        <w:pStyle w:val="Pamatteksts"/>
        <w:tabs>
          <w:tab w:val="left" w:pos="8789"/>
        </w:tabs>
        <w:ind w:left="1134"/>
        <w:rPr>
          <w:rFonts w:cs="Times New Roman"/>
          <w:noProof/>
        </w:rPr>
      </w:pPr>
      <w:r>
        <w:rPr>
          <w:rFonts w:cs="Times New Roman"/>
          <w:noProof/>
        </w:rPr>
        <w:t>SMK</w:t>
      </w:r>
      <w:r w:rsidR="000F6879" w:rsidRPr="00500F52">
        <w:rPr>
          <w:rFonts w:cs="Times New Roman"/>
        </w:rPr>
        <w:t xml:space="preserve"> 262. pants. Aizstājējproduktu iepriekšēja ievešana</w:t>
      </w:r>
      <w:r w:rsidR="00C94FEB" w:rsidRPr="00500F52">
        <w:rPr>
          <w:rFonts w:cs="Times New Roman"/>
        </w:rPr>
        <w:tab/>
        <w:t>24</w:t>
      </w:r>
    </w:p>
    <w:p w:rsidR="000F6879" w:rsidRPr="00500F52" w:rsidRDefault="000F6879" w:rsidP="00D277EB">
      <w:pPr>
        <w:jc w:val="both"/>
        <w:rPr>
          <w:rFonts w:ascii="Times New Roman" w:eastAsia="Times New Roman" w:hAnsi="Times New Roman" w:cs="Times New Roman"/>
          <w:noProof/>
          <w:sz w:val="24"/>
          <w:szCs w:val="20"/>
        </w:rPr>
      </w:pPr>
    </w:p>
    <w:p w:rsidR="006211A2" w:rsidRPr="00500F52" w:rsidRDefault="006211A2" w:rsidP="00D277EB">
      <w:pPr>
        <w:rPr>
          <w:rFonts w:ascii="Times New Roman" w:hAnsi="Times New Roman" w:cs="Times New Roman"/>
          <w:b/>
          <w:noProof/>
          <w:sz w:val="24"/>
        </w:rPr>
      </w:pPr>
      <w:r w:rsidRPr="00500F52">
        <w:rPr>
          <w:rFonts w:ascii="Times New Roman" w:hAnsi="Times New Roman" w:cs="Times New Roman"/>
        </w:rPr>
        <w:br w:type="page"/>
      </w:r>
    </w:p>
    <w:p w:rsidR="00783FE8" w:rsidRPr="00500F52" w:rsidRDefault="00783FE8" w:rsidP="00D277EB">
      <w:pPr>
        <w:tabs>
          <w:tab w:val="left" w:pos="236"/>
        </w:tabs>
        <w:jc w:val="both"/>
        <w:rPr>
          <w:rFonts w:ascii="Times New Roman" w:hAnsi="Times New Roman" w:cs="Times New Roman"/>
          <w:b/>
          <w:noProof/>
          <w:sz w:val="24"/>
        </w:rPr>
      </w:pPr>
      <w:r w:rsidRPr="00500F52">
        <w:rPr>
          <w:rFonts w:ascii="Times New Roman" w:hAnsi="Times New Roman" w:cs="Times New Roman"/>
          <w:b/>
          <w:noProof/>
          <w:sz w:val="24"/>
        </w:rPr>
        <w:lastRenderedPageBreak/>
        <w:t>Atsauces</w:t>
      </w:r>
    </w:p>
    <w:p w:rsidR="00783FE8" w:rsidRPr="00500F52" w:rsidRDefault="00783FE8" w:rsidP="00D277EB">
      <w:pPr>
        <w:jc w:val="both"/>
        <w:rPr>
          <w:rFonts w:ascii="Times New Roman" w:eastAsia="Times New Roman" w:hAnsi="Times New Roman" w:cs="Times New Roman"/>
          <w:b/>
          <w:bCs/>
          <w:noProof/>
          <w:sz w:val="24"/>
          <w:szCs w:val="20"/>
        </w:rPr>
      </w:pPr>
    </w:p>
    <w:p w:rsidR="00783FE8" w:rsidRPr="00500F52" w:rsidRDefault="00125FFB" w:rsidP="00D277EB">
      <w:pPr>
        <w:tabs>
          <w:tab w:val="left" w:pos="1134"/>
        </w:tabs>
        <w:ind w:left="1134" w:hanging="1134"/>
        <w:jc w:val="both"/>
        <w:rPr>
          <w:rFonts w:ascii="Times New Roman" w:hAnsi="Times New Roman" w:cs="Times New Roman"/>
          <w:noProof/>
          <w:sz w:val="24"/>
        </w:rPr>
      </w:pPr>
      <w:r w:rsidRPr="00500F52">
        <w:rPr>
          <w:rFonts w:ascii="Times New Roman" w:hAnsi="Times New Roman" w:cs="Times New Roman"/>
          <w:noProof/>
          <w:sz w:val="24"/>
        </w:rPr>
        <w:t>SMK</w:t>
      </w:r>
      <w:r w:rsidR="00783FE8" w:rsidRPr="00500F52">
        <w:rPr>
          <w:rFonts w:ascii="Times New Roman" w:hAnsi="Times New Roman" w:cs="Times New Roman"/>
        </w:rPr>
        <w:tab/>
      </w:r>
      <w:r w:rsidR="00783FE8" w:rsidRPr="00500F52">
        <w:rPr>
          <w:rFonts w:ascii="Times New Roman" w:hAnsi="Times New Roman" w:cs="Times New Roman"/>
          <w:noProof/>
          <w:sz w:val="24"/>
        </w:rPr>
        <w:t>Savienības Muitas kodekss. Regula (ES) Nr. 952/2013</w:t>
      </w:r>
    </w:p>
    <w:p w:rsidR="00783FE8" w:rsidRPr="00500F52" w:rsidRDefault="00125FFB" w:rsidP="00D277EB">
      <w:pPr>
        <w:tabs>
          <w:tab w:val="left" w:pos="1134"/>
        </w:tabs>
        <w:ind w:left="1134" w:hanging="1134"/>
        <w:jc w:val="both"/>
        <w:rPr>
          <w:rFonts w:ascii="Times New Roman" w:hAnsi="Times New Roman" w:cs="Times New Roman"/>
          <w:noProof/>
          <w:sz w:val="24"/>
        </w:rPr>
      </w:pPr>
      <w:r w:rsidRPr="00500F52">
        <w:rPr>
          <w:rFonts w:ascii="Times New Roman" w:hAnsi="Times New Roman" w:cs="Times New Roman"/>
          <w:noProof/>
          <w:sz w:val="24"/>
        </w:rPr>
        <w:t>Ī</w:t>
      </w:r>
      <w:r w:rsidR="00783FE8" w:rsidRPr="00500F52">
        <w:rPr>
          <w:rFonts w:ascii="Times New Roman" w:hAnsi="Times New Roman" w:cs="Times New Roman"/>
          <w:noProof/>
          <w:sz w:val="24"/>
        </w:rPr>
        <w:t>A</w:t>
      </w:r>
      <w:r w:rsidR="00783FE8" w:rsidRPr="00500F52">
        <w:rPr>
          <w:rFonts w:ascii="Times New Roman" w:hAnsi="Times New Roman" w:cs="Times New Roman"/>
        </w:rPr>
        <w:tab/>
      </w:r>
      <w:r w:rsidR="00783FE8" w:rsidRPr="00500F52">
        <w:rPr>
          <w:rFonts w:ascii="Times New Roman" w:hAnsi="Times New Roman" w:cs="Times New Roman"/>
          <w:noProof/>
          <w:sz w:val="24"/>
        </w:rPr>
        <w:t>Īstenošanas tiesību akts. Komisijas Īstenošanas regula (ES) Nr. 2015/2447</w:t>
      </w:r>
    </w:p>
    <w:p w:rsidR="00783FE8" w:rsidRPr="00500F52" w:rsidRDefault="00783FE8" w:rsidP="00D277EB">
      <w:pPr>
        <w:tabs>
          <w:tab w:val="left" w:pos="1134"/>
        </w:tabs>
        <w:ind w:left="1134" w:hanging="1134"/>
        <w:jc w:val="both"/>
        <w:rPr>
          <w:rFonts w:ascii="Times New Roman" w:hAnsi="Times New Roman" w:cs="Times New Roman"/>
          <w:noProof/>
          <w:sz w:val="24"/>
        </w:rPr>
      </w:pPr>
      <w:r w:rsidRPr="00500F52">
        <w:rPr>
          <w:rFonts w:ascii="Times New Roman" w:hAnsi="Times New Roman" w:cs="Times New Roman"/>
          <w:noProof/>
          <w:sz w:val="24"/>
        </w:rPr>
        <w:t>DA</w:t>
      </w:r>
      <w:r w:rsidRPr="00500F52">
        <w:rPr>
          <w:rFonts w:ascii="Times New Roman" w:hAnsi="Times New Roman" w:cs="Times New Roman"/>
        </w:rPr>
        <w:tab/>
      </w:r>
      <w:r w:rsidRPr="00500F52">
        <w:rPr>
          <w:rFonts w:ascii="Times New Roman" w:hAnsi="Times New Roman" w:cs="Times New Roman"/>
          <w:noProof/>
          <w:sz w:val="24"/>
        </w:rPr>
        <w:t>Deleģētais tiesību akts. Komisijas Deleģētā regula (ES) Nr. 2015/2446</w:t>
      </w:r>
    </w:p>
    <w:p w:rsidR="00783FE8" w:rsidRPr="00500F52" w:rsidRDefault="00783FE8" w:rsidP="00D277EB">
      <w:pPr>
        <w:tabs>
          <w:tab w:val="left" w:pos="1134"/>
        </w:tabs>
        <w:ind w:left="1134" w:hanging="1134"/>
        <w:jc w:val="both"/>
        <w:rPr>
          <w:rFonts w:ascii="Times New Roman" w:hAnsi="Times New Roman" w:cs="Times New Roman"/>
          <w:noProof/>
          <w:sz w:val="24"/>
        </w:rPr>
      </w:pPr>
      <w:r w:rsidRPr="00500F52">
        <w:rPr>
          <w:rFonts w:ascii="Times New Roman" w:hAnsi="Times New Roman" w:cs="Times New Roman"/>
          <w:i/>
          <w:noProof/>
          <w:sz w:val="24"/>
        </w:rPr>
        <w:t>TDA</w:t>
      </w:r>
      <w:r w:rsidRPr="00500F52">
        <w:rPr>
          <w:rFonts w:ascii="Times New Roman" w:hAnsi="Times New Roman" w:cs="Times New Roman"/>
        </w:rPr>
        <w:tab/>
      </w:r>
      <w:r w:rsidRPr="00500F52">
        <w:rPr>
          <w:rFonts w:ascii="Times New Roman" w:hAnsi="Times New Roman" w:cs="Times New Roman"/>
          <w:noProof/>
          <w:sz w:val="24"/>
        </w:rPr>
        <w:t>Pārejas perioda deleģētais tiesību akts. Komisijas Deleģētā regula (ES) Nr. 2016/341</w:t>
      </w:r>
    </w:p>
    <w:p w:rsidR="00783FE8" w:rsidRPr="00500F52" w:rsidRDefault="00783FE8" w:rsidP="00D277EB">
      <w:pPr>
        <w:jc w:val="both"/>
        <w:rPr>
          <w:rFonts w:ascii="Times New Roman" w:eastAsia="Times New Roman" w:hAnsi="Times New Roman" w:cs="Times New Roman"/>
          <w:noProof/>
          <w:sz w:val="24"/>
        </w:rPr>
      </w:pPr>
    </w:p>
    <w:p w:rsidR="00783FE8" w:rsidRPr="00500F52" w:rsidRDefault="00783FE8" w:rsidP="00D277EB">
      <w:pPr>
        <w:jc w:val="both"/>
        <w:rPr>
          <w:rFonts w:ascii="Times New Roman" w:hAnsi="Times New Roman" w:cs="Times New Roman"/>
          <w:b/>
          <w:noProof/>
          <w:sz w:val="24"/>
        </w:rPr>
      </w:pPr>
      <w:r w:rsidRPr="00500F52">
        <w:rPr>
          <w:rFonts w:ascii="Times New Roman" w:hAnsi="Times New Roman" w:cs="Times New Roman"/>
          <w:b/>
          <w:noProof/>
          <w:sz w:val="24"/>
        </w:rPr>
        <w:t>Saīsinājumi</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tabs>
          <w:tab w:val="left" w:pos="3119"/>
        </w:tabs>
        <w:ind w:left="3119" w:hanging="3119"/>
        <w:jc w:val="both"/>
        <w:rPr>
          <w:rFonts w:ascii="Times New Roman" w:hAnsi="Times New Roman" w:cs="Times New Roman"/>
          <w:noProof/>
          <w:sz w:val="24"/>
        </w:rPr>
      </w:pPr>
      <w:r w:rsidRPr="00500F52">
        <w:rPr>
          <w:rFonts w:ascii="Times New Roman" w:hAnsi="Times New Roman" w:cs="Times New Roman"/>
          <w:i/>
          <w:noProof/>
          <w:sz w:val="24"/>
        </w:rPr>
        <w:t>AEOC</w:t>
      </w:r>
      <w:r w:rsidRPr="00500F52">
        <w:rPr>
          <w:rFonts w:ascii="Times New Roman" w:hAnsi="Times New Roman" w:cs="Times New Roman"/>
        </w:rPr>
        <w:tab/>
      </w:r>
      <w:r w:rsidRPr="00500F52">
        <w:rPr>
          <w:rFonts w:ascii="Times New Roman" w:hAnsi="Times New Roman" w:cs="Times New Roman"/>
          <w:noProof/>
          <w:sz w:val="24"/>
        </w:rPr>
        <w:t>atzīt</w:t>
      </w:r>
      <w:r w:rsidR="0018285E">
        <w:rPr>
          <w:rFonts w:ascii="Times New Roman" w:hAnsi="Times New Roman" w:cs="Times New Roman"/>
          <w:noProof/>
          <w:sz w:val="24"/>
        </w:rPr>
        <w:t>ai</w:t>
      </w:r>
      <w:r w:rsidRPr="00500F52">
        <w:rPr>
          <w:rFonts w:ascii="Times New Roman" w:hAnsi="Times New Roman" w:cs="Times New Roman"/>
          <w:noProof/>
          <w:sz w:val="24"/>
        </w:rPr>
        <w:t>s uzņēmējs muitas vienkāršojumiem</w:t>
      </w:r>
    </w:p>
    <w:p w:rsidR="00783FE8" w:rsidRPr="00500F52" w:rsidRDefault="00783FE8" w:rsidP="00D277EB">
      <w:pPr>
        <w:tabs>
          <w:tab w:val="left" w:pos="3119"/>
        </w:tabs>
        <w:ind w:left="3119" w:hanging="3119"/>
        <w:jc w:val="both"/>
        <w:rPr>
          <w:rFonts w:ascii="Times New Roman" w:eastAsia="Times New Roman" w:hAnsi="Times New Roman" w:cs="Times New Roman"/>
          <w:noProof/>
          <w:sz w:val="24"/>
          <w:szCs w:val="23"/>
        </w:rPr>
      </w:pPr>
      <w:r w:rsidRPr="00500F52">
        <w:rPr>
          <w:rFonts w:ascii="Times New Roman" w:hAnsi="Times New Roman" w:cs="Times New Roman"/>
          <w:i/>
          <w:noProof/>
          <w:sz w:val="24"/>
        </w:rPr>
        <w:t>AEOS</w:t>
      </w:r>
      <w:r w:rsidRPr="00500F52">
        <w:rPr>
          <w:rFonts w:ascii="Times New Roman" w:hAnsi="Times New Roman" w:cs="Times New Roman"/>
        </w:rPr>
        <w:tab/>
      </w:r>
      <w:r w:rsidRPr="00500F52">
        <w:rPr>
          <w:rFonts w:ascii="Times New Roman" w:hAnsi="Times New Roman" w:cs="Times New Roman"/>
          <w:noProof/>
          <w:sz w:val="24"/>
        </w:rPr>
        <w:t>atzīt</w:t>
      </w:r>
      <w:r w:rsidR="0018285E">
        <w:rPr>
          <w:rFonts w:ascii="Times New Roman" w:hAnsi="Times New Roman" w:cs="Times New Roman"/>
          <w:noProof/>
          <w:sz w:val="24"/>
        </w:rPr>
        <w:t>ai</w:t>
      </w:r>
      <w:bookmarkStart w:id="3" w:name="_GoBack"/>
      <w:bookmarkEnd w:id="3"/>
      <w:r w:rsidRPr="00500F52">
        <w:rPr>
          <w:rFonts w:ascii="Times New Roman" w:hAnsi="Times New Roman" w:cs="Times New Roman"/>
          <w:noProof/>
          <w:sz w:val="24"/>
        </w:rPr>
        <w:t>s uzņēmējs drošumam un drošībai</w:t>
      </w:r>
    </w:p>
    <w:p w:rsidR="00783FE8" w:rsidRPr="00500F52" w:rsidRDefault="00125FFB" w:rsidP="00D277EB">
      <w:pPr>
        <w:tabs>
          <w:tab w:val="left" w:pos="3119"/>
        </w:tabs>
        <w:ind w:left="3119" w:hanging="3119"/>
        <w:jc w:val="both"/>
        <w:rPr>
          <w:rFonts w:ascii="Times New Roman" w:hAnsi="Times New Roman" w:cs="Times New Roman"/>
          <w:noProof/>
          <w:sz w:val="24"/>
        </w:rPr>
      </w:pPr>
      <w:r w:rsidRPr="00500F52">
        <w:rPr>
          <w:rFonts w:ascii="Times New Roman" w:hAnsi="Times New Roman" w:cs="Times New Roman"/>
          <w:noProof/>
          <w:sz w:val="24"/>
        </w:rPr>
        <w:t>KMK</w:t>
      </w:r>
      <w:r w:rsidR="00783FE8" w:rsidRPr="00500F52">
        <w:rPr>
          <w:rFonts w:ascii="Times New Roman" w:hAnsi="Times New Roman" w:cs="Times New Roman"/>
        </w:rPr>
        <w:tab/>
      </w:r>
      <w:r w:rsidR="00783FE8" w:rsidRPr="00500F52">
        <w:rPr>
          <w:rFonts w:ascii="Times New Roman" w:hAnsi="Times New Roman" w:cs="Times New Roman"/>
          <w:noProof/>
          <w:sz w:val="24"/>
        </w:rPr>
        <w:t>Kopienas Muitas kodekss (Regula (EK) Nr. 2913/92)</w:t>
      </w:r>
    </w:p>
    <w:p w:rsidR="00783FE8" w:rsidRPr="00500F52" w:rsidRDefault="00125FFB" w:rsidP="00D277EB">
      <w:pPr>
        <w:tabs>
          <w:tab w:val="left" w:pos="3119"/>
        </w:tabs>
        <w:ind w:left="3119" w:hanging="3119"/>
        <w:jc w:val="both"/>
        <w:rPr>
          <w:rFonts w:ascii="Times New Roman" w:hAnsi="Times New Roman" w:cs="Times New Roman"/>
          <w:noProof/>
          <w:sz w:val="24"/>
        </w:rPr>
      </w:pPr>
      <w:r w:rsidRPr="00500F52">
        <w:rPr>
          <w:rFonts w:ascii="Times New Roman" w:hAnsi="Times New Roman" w:cs="Times New Roman"/>
          <w:noProof/>
          <w:sz w:val="24"/>
        </w:rPr>
        <w:t>KMK īstenošanas noteikumi</w:t>
      </w:r>
      <w:r w:rsidR="00783FE8" w:rsidRPr="00500F52">
        <w:rPr>
          <w:rFonts w:ascii="Times New Roman" w:hAnsi="Times New Roman" w:cs="Times New Roman"/>
        </w:rPr>
        <w:tab/>
      </w:r>
      <w:r w:rsidR="00783FE8" w:rsidRPr="00500F52">
        <w:rPr>
          <w:rFonts w:ascii="Times New Roman" w:hAnsi="Times New Roman" w:cs="Times New Roman"/>
          <w:noProof/>
          <w:sz w:val="24"/>
        </w:rPr>
        <w:t>Muitas kodeksa īstenošanas noteikumi (Regula (EK) Nr. 2454/93)</w:t>
      </w:r>
    </w:p>
    <w:p w:rsidR="00783FE8" w:rsidRPr="00500F52" w:rsidRDefault="00783FE8" w:rsidP="00D277EB">
      <w:pPr>
        <w:tabs>
          <w:tab w:val="left" w:pos="3119"/>
        </w:tabs>
        <w:ind w:left="3119" w:hanging="3119"/>
        <w:jc w:val="both"/>
        <w:rPr>
          <w:rFonts w:ascii="Times New Roman" w:hAnsi="Times New Roman" w:cs="Times New Roman"/>
          <w:noProof/>
          <w:sz w:val="24"/>
        </w:rPr>
      </w:pPr>
      <w:r w:rsidRPr="00500F52">
        <w:rPr>
          <w:rFonts w:ascii="Times New Roman" w:hAnsi="Times New Roman" w:cs="Times New Roman"/>
          <w:noProof/>
          <w:sz w:val="24"/>
        </w:rPr>
        <w:t>Komisija</w:t>
      </w:r>
      <w:r w:rsidRPr="00500F52">
        <w:rPr>
          <w:rFonts w:ascii="Times New Roman" w:hAnsi="Times New Roman" w:cs="Times New Roman"/>
        </w:rPr>
        <w:tab/>
      </w:r>
      <w:r w:rsidRPr="00500F52">
        <w:rPr>
          <w:rFonts w:ascii="Times New Roman" w:hAnsi="Times New Roman" w:cs="Times New Roman"/>
          <w:noProof/>
          <w:sz w:val="24"/>
        </w:rPr>
        <w:t>Eiropas Komisija</w:t>
      </w:r>
    </w:p>
    <w:p w:rsidR="00783FE8" w:rsidRPr="00500F52" w:rsidRDefault="00783FE8" w:rsidP="00D277EB">
      <w:pPr>
        <w:tabs>
          <w:tab w:val="left" w:pos="3119"/>
        </w:tabs>
        <w:ind w:left="3119" w:hanging="3119"/>
        <w:jc w:val="both"/>
        <w:rPr>
          <w:rFonts w:ascii="Times New Roman" w:hAnsi="Times New Roman" w:cs="Times New Roman"/>
          <w:noProof/>
          <w:sz w:val="24"/>
        </w:rPr>
      </w:pPr>
      <w:r w:rsidRPr="00500F52">
        <w:rPr>
          <w:rFonts w:ascii="Times New Roman" w:hAnsi="Times New Roman" w:cs="Times New Roman"/>
          <w:i/>
          <w:noProof/>
          <w:sz w:val="24"/>
        </w:rPr>
        <w:t>CPEI</w:t>
      </w:r>
      <w:r w:rsidRPr="00500F52">
        <w:rPr>
          <w:rFonts w:ascii="Times New Roman" w:hAnsi="Times New Roman" w:cs="Times New Roman"/>
        </w:rPr>
        <w:tab/>
      </w:r>
      <w:r w:rsidRPr="00500F52">
        <w:rPr>
          <w:rFonts w:ascii="Times New Roman" w:hAnsi="Times New Roman" w:cs="Times New Roman"/>
          <w:noProof/>
          <w:sz w:val="24"/>
        </w:rPr>
        <w:t>muitas procedūras ar saimniecisku ietekmi</w:t>
      </w:r>
    </w:p>
    <w:p w:rsidR="00783FE8" w:rsidRPr="00500F52" w:rsidRDefault="00125FFB" w:rsidP="00D277EB">
      <w:pPr>
        <w:tabs>
          <w:tab w:val="left" w:pos="3119"/>
        </w:tabs>
        <w:ind w:left="3119" w:hanging="3119"/>
        <w:jc w:val="both"/>
        <w:rPr>
          <w:rFonts w:ascii="Times New Roman" w:hAnsi="Times New Roman" w:cs="Times New Roman"/>
          <w:noProof/>
          <w:sz w:val="24"/>
        </w:rPr>
      </w:pPr>
      <w:r w:rsidRPr="00500F52">
        <w:rPr>
          <w:rFonts w:ascii="Times New Roman" w:hAnsi="Times New Roman" w:cs="Times New Roman"/>
          <w:noProof/>
          <w:sz w:val="24"/>
        </w:rPr>
        <w:t>BTN</w:t>
      </w:r>
      <w:r w:rsidR="00783FE8" w:rsidRPr="00500F52">
        <w:rPr>
          <w:rFonts w:ascii="Times New Roman" w:hAnsi="Times New Roman" w:cs="Times New Roman"/>
        </w:rPr>
        <w:tab/>
      </w:r>
      <w:r w:rsidR="00783FE8" w:rsidRPr="00500F52">
        <w:rPr>
          <w:rFonts w:ascii="Times New Roman" w:hAnsi="Times New Roman" w:cs="Times New Roman"/>
          <w:noProof/>
          <w:sz w:val="24"/>
        </w:rPr>
        <w:t>brīvās tirdzniecības nolīgums</w:t>
      </w:r>
    </w:p>
    <w:p w:rsidR="00783FE8" w:rsidRPr="00500F52" w:rsidRDefault="00783FE8" w:rsidP="00D277EB">
      <w:pPr>
        <w:tabs>
          <w:tab w:val="left" w:pos="3119"/>
        </w:tabs>
        <w:ind w:left="3119" w:hanging="3119"/>
        <w:jc w:val="both"/>
        <w:rPr>
          <w:rFonts w:ascii="Times New Roman" w:hAnsi="Times New Roman" w:cs="Times New Roman"/>
          <w:noProof/>
          <w:sz w:val="24"/>
        </w:rPr>
      </w:pPr>
      <w:r w:rsidRPr="00500F52">
        <w:rPr>
          <w:rFonts w:ascii="Times New Roman" w:hAnsi="Times New Roman" w:cs="Times New Roman"/>
          <w:i/>
          <w:noProof/>
          <w:sz w:val="24"/>
        </w:rPr>
        <w:t>IP</w:t>
      </w:r>
      <w:r w:rsidRPr="00500F52">
        <w:rPr>
          <w:rFonts w:ascii="Times New Roman" w:hAnsi="Times New Roman" w:cs="Times New Roman"/>
        </w:rPr>
        <w:tab/>
      </w:r>
      <w:r w:rsidRPr="00500F52">
        <w:rPr>
          <w:rFonts w:ascii="Times New Roman" w:hAnsi="Times New Roman" w:cs="Times New Roman"/>
          <w:noProof/>
          <w:sz w:val="24"/>
        </w:rPr>
        <w:t>ievešana pārstrādei</w:t>
      </w:r>
    </w:p>
    <w:p w:rsidR="00783FE8" w:rsidRPr="00500F52" w:rsidRDefault="00783FE8" w:rsidP="00D277EB">
      <w:pPr>
        <w:tabs>
          <w:tab w:val="left" w:pos="3119"/>
        </w:tabs>
        <w:ind w:left="3119" w:hanging="3119"/>
        <w:jc w:val="both"/>
        <w:rPr>
          <w:rFonts w:ascii="Times New Roman" w:hAnsi="Times New Roman" w:cs="Times New Roman"/>
          <w:noProof/>
          <w:sz w:val="24"/>
        </w:rPr>
      </w:pPr>
      <w:r w:rsidRPr="00500F52">
        <w:rPr>
          <w:rFonts w:ascii="Times New Roman" w:hAnsi="Times New Roman" w:cs="Times New Roman"/>
          <w:i/>
          <w:noProof/>
          <w:sz w:val="24"/>
        </w:rPr>
        <w:t>IP</w:t>
      </w:r>
      <w:r w:rsidRPr="00500F52">
        <w:rPr>
          <w:rFonts w:ascii="Times New Roman" w:hAnsi="Times New Roman" w:cs="Times New Roman"/>
          <w:noProof/>
          <w:sz w:val="24"/>
        </w:rPr>
        <w:t xml:space="preserve"> atlikšanas sistēma</w:t>
      </w:r>
      <w:r w:rsidRPr="00500F52">
        <w:rPr>
          <w:rFonts w:ascii="Times New Roman" w:hAnsi="Times New Roman" w:cs="Times New Roman"/>
        </w:rPr>
        <w:tab/>
      </w:r>
      <w:r w:rsidRPr="00500F52">
        <w:rPr>
          <w:rFonts w:ascii="Times New Roman" w:hAnsi="Times New Roman" w:cs="Times New Roman"/>
          <w:noProof/>
          <w:sz w:val="24"/>
        </w:rPr>
        <w:t>ievešanas pārstrādei atlikšanas sistēma</w:t>
      </w:r>
    </w:p>
    <w:p w:rsidR="00783FE8" w:rsidRPr="00500F52" w:rsidRDefault="00783FE8" w:rsidP="00D277EB">
      <w:pPr>
        <w:tabs>
          <w:tab w:val="left" w:pos="3119"/>
        </w:tabs>
        <w:ind w:left="3119" w:hanging="3119"/>
        <w:jc w:val="both"/>
        <w:rPr>
          <w:rFonts w:ascii="Times New Roman" w:hAnsi="Times New Roman" w:cs="Times New Roman"/>
          <w:noProof/>
          <w:sz w:val="24"/>
        </w:rPr>
      </w:pPr>
      <w:r w:rsidRPr="00500F52">
        <w:rPr>
          <w:rFonts w:ascii="Times New Roman" w:hAnsi="Times New Roman" w:cs="Times New Roman"/>
          <w:i/>
          <w:noProof/>
          <w:sz w:val="24"/>
        </w:rPr>
        <w:t>MRN</w:t>
      </w:r>
      <w:r w:rsidRPr="00500F52">
        <w:rPr>
          <w:rFonts w:ascii="Times New Roman" w:hAnsi="Times New Roman" w:cs="Times New Roman"/>
        </w:rPr>
        <w:tab/>
      </w:r>
      <w:r w:rsidRPr="00500F52">
        <w:rPr>
          <w:rFonts w:ascii="Times New Roman" w:hAnsi="Times New Roman" w:cs="Times New Roman"/>
          <w:noProof/>
          <w:sz w:val="24"/>
        </w:rPr>
        <w:t>galvenais atsauces numurs</w:t>
      </w:r>
    </w:p>
    <w:p w:rsidR="00783FE8" w:rsidRPr="00500F52" w:rsidRDefault="00783FE8" w:rsidP="00D277EB">
      <w:pPr>
        <w:tabs>
          <w:tab w:val="left" w:pos="3119"/>
        </w:tabs>
        <w:ind w:left="3119" w:hanging="3119"/>
        <w:jc w:val="both"/>
        <w:rPr>
          <w:rFonts w:ascii="Times New Roman" w:hAnsi="Times New Roman" w:cs="Times New Roman"/>
          <w:noProof/>
          <w:sz w:val="24"/>
        </w:rPr>
      </w:pPr>
      <w:r w:rsidRPr="00500F52">
        <w:rPr>
          <w:rFonts w:ascii="Times New Roman" w:hAnsi="Times New Roman" w:cs="Times New Roman"/>
          <w:i/>
          <w:noProof/>
          <w:sz w:val="24"/>
        </w:rPr>
        <w:t>EIDR</w:t>
      </w:r>
      <w:r w:rsidRPr="00500F52">
        <w:rPr>
          <w:rFonts w:ascii="Times New Roman" w:hAnsi="Times New Roman" w:cs="Times New Roman"/>
        </w:rPr>
        <w:tab/>
      </w:r>
      <w:r w:rsidRPr="00500F52">
        <w:rPr>
          <w:rFonts w:ascii="Times New Roman" w:hAnsi="Times New Roman" w:cs="Times New Roman"/>
          <w:noProof/>
          <w:sz w:val="24"/>
        </w:rPr>
        <w:t>ieraksts deklarētāja reģistros</w:t>
      </w:r>
    </w:p>
    <w:p w:rsidR="00783FE8" w:rsidRPr="00500F52" w:rsidRDefault="00783FE8" w:rsidP="00D277EB">
      <w:pPr>
        <w:tabs>
          <w:tab w:val="left" w:pos="3119"/>
        </w:tabs>
        <w:ind w:left="3119" w:hanging="3119"/>
        <w:jc w:val="both"/>
        <w:rPr>
          <w:rFonts w:ascii="Times New Roman" w:hAnsi="Times New Roman" w:cs="Times New Roman"/>
          <w:noProof/>
          <w:sz w:val="24"/>
        </w:rPr>
      </w:pPr>
      <w:r w:rsidRPr="00500F52">
        <w:rPr>
          <w:rFonts w:ascii="Times New Roman" w:hAnsi="Times New Roman" w:cs="Times New Roman"/>
          <w:i/>
          <w:noProof/>
          <w:sz w:val="24"/>
        </w:rPr>
        <w:t>PCC</w:t>
      </w:r>
      <w:r w:rsidRPr="00500F52">
        <w:rPr>
          <w:rFonts w:ascii="Times New Roman" w:hAnsi="Times New Roman" w:cs="Times New Roman"/>
        </w:rPr>
        <w:tab/>
      </w:r>
      <w:r w:rsidRPr="00500F52">
        <w:rPr>
          <w:rFonts w:ascii="Times New Roman" w:hAnsi="Times New Roman" w:cs="Times New Roman"/>
          <w:noProof/>
          <w:sz w:val="24"/>
        </w:rPr>
        <w:t>pārstrāde muitas kontrolē</w:t>
      </w:r>
    </w:p>
    <w:p w:rsidR="00783FE8" w:rsidRPr="00500F52" w:rsidRDefault="00783FE8" w:rsidP="00D277EB">
      <w:pPr>
        <w:tabs>
          <w:tab w:val="left" w:pos="3119"/>
        </w:tabs>
        <w:ind w:left="3119" w:hanging="3119"/>
        <w:jc w:val="both"/>
        <w:rPr>
          <w:rFonts w:ascii="Times New Roman" w:hAnsi="Times New Roman" w:cs="Times New Roman"/>
          <w:noProof/>
          <w:sz w:val="24"/>
        </w:rPr>
      </w:pPr>
      <w:r w:rsidRPr="00500F52">
        <w:rPr>
          <w:rFonts w:ascii="Times New Roman" w:hAnsi="Times New Roman" w:cs="Times New Roman"/>
          <w:i/>
          <w:noProof/>
          <w:sz w:val="24"/>
        </w:rPr>
        <w:t>SPE</w:t>
      </w:r>
      <w:r w:rsidRPr="00500F52">
        <w:rPr>
          <w:rFonts w:ascii="Times New Roman" w:hAnsi="Times New Roman" w:cs="Times New Roman"/>
        </w:rPr>
        <w:tab/>
      </w:r>
      <w:r w:rsidRPr="00500F52">
        <w:rPr>
          <w:rFonts w:ascii="Times New Roman" w:hAnsi="Times New Roman" w:cs="Times New Roman"/>
          <w:noProof/>
          <w:sz w:val="24"/>
        </w:rPr>
        <w:t>īpašas procedūras</w:t>
      </w:r>
    </w:p>
    <w:p w:rsidR="00783FE8" w:rsidRPr="00500F52" w:rsidRDefault="00783FE8" w:rsidP="00D277EB">
      <w:pPr>
        <w:tabs>
          <w:tab w:val="left" w:pos="3119"/>
        </w:tabs>
        <w:ind w:left="3119" w:hanging="3119"/>
        <w:jc w:val="both"/>
        <w:rPr>
          <w:rFonts w:ascii="Times New Roman" w:hAnsi="Times New Roman" w:cs="Times New Roman"/>
          <w:noProof/>
          <w:sz w:val="24"/>
        </w:rPr>
      </w:pPr>
      <w:r w:rsidRPr="00500F52">
        <w:rPr>
          <w:rFonts w:ascii="Times New Roman" w:hAnsi="Times New Roman" w:cs="Times New Roman"/>
          <w:i/>
          <w:noProof/>
          <w:sz w:val="24"/>
        </w:rPr>
        <w:t>TORO</w:t>
      </w:r>
      <w:r w:rsidRPr="00500F52">
        <w:rPr>
          <w:rFonts w:ascii="Times New Roman" w:hAnsi="Times New Roman" w:cs="Times New Roman"/>
        </w:rPr>
        <w:tab/>
      </w:r>
      <w:r w:rsidRPr="00500F52">
        <w:rPr>
          <w:rFonts w:ascii="Times New Roman" w:hAnsi="Times New Roman" w:cs="Times New Roman"/>
          <w:noProof/>
          <w:sz w:val="24"/>
        </w:rPr>
        <w:t>tiesību un pienākumu nodošana</w:t>
      </w:r>
    </w:p>
    <w:p w:rsidR="006211A2" w:rsidRPr="00500F52" w:rsidRDefault="006211A2" w:rsidP="00D277EB">
      <w:pPr>
        <w:rPr>
          <w:rFonts w:ascii="Times New Roman" w:eastAsia="Times New Roman" w:hAnsi="Times New Roman" w:cs="Times New Roman"/>
          <w:b/>
          <w:bCs/>
          <w:noProof/>
          <w:sz w:val="24"/>
          <w:szCs w:val="24"/>
        </w:rPr>
      </w:pPr>
      <w:bookmarkStart w:id="4" w:name="Introduction"/>
      <w:bookmarkEnd w:id="4"/>
      <w:r w:rsidRPr="00500F52">
        <w:rPr>
          <w:rFonts w:ascii="Times New Roman" w:hAnsi="Times New Roman" w:cs="Times New Roman"/>
        </w:rPr>
        <w:br w:type="page"/>
      </w:r>
    </w:p>
    <w:p w:rsidR="00783FE8" w:rsidRPr="00500F52" w:rsidRDefault="00783FE8" w:rsidP="00D277EB">
      <w:pPr>
        <w:pStyle w:val="Virsraksts6"/>
        <w:ind w:left="0"/>
        <w:jc w:val="both"/>
        <w:rPr>
          <w:rFonts w:cs="Times New Roman"/>
          <w:noProof/>
        </w:rPr>
      </w:pPr>
      <w:r w:rsidRPr="00500F52">
        <w:rPr>
          <w:rFonts w:cs="Times New Roman"/>
        </w:rPr>
        <w:lastRenderedPageBreak/>
        <w:t>Ievads</w:t>
      </w:r>
    </w:p>
    <w:p w:rsidR="00783FE8" w:rsidRPr="00500F52" w:rsidRDefault="00783FE8" w:rsidP="00D277EB">
      <w:pPr>
        <w:jc w:val="both"/>
        <w:rPr>
          <w:rFonts w:ascii="Times New Roman" w:eastAsia="Times New Roman" w:hAnsi="Times New Roman" w:cs="Times New Roman"/>
          <w:b/>
          <w:bCs/>
          <w:noProof/>
          <w:sz w:val="24"/>
          <w:szCs w:val="23"/>
        </w:rPr>
      </w:pPr>
    </w:p>
    <w:p w:rsidR="00783FE8" w:rsidRPr="00500F52" w:rsidRDefault="00125FFB" w:rsidP="00D277EB">
      <w:pPr>
        <w:pStyle w:val="Pamatteksts"/>
        <w:ind w:left="0"/>
        <w:jc w:val="both"/>
        <w:rPr>
          <w:rFonts w:cs="Times New Roman"/>
          <w:noProof/>
        </w:rPr>
      </w:pPr>
      <w:bookmarkStart w:id="5" w:name="UCC_–_DA/IA"/>
      <w:bookmarkEnd w:id="5"/>
      <w:r w:rsidRPr="00500F52">
        <w:rPr>
          <w:rFonts w:cs="Times New Roman"/>
        </w:rPr>
        <w:t>SMK</w:t>
      </w:r>
      <w:r w:rsidR="00783FE8" w:rsidRPr="00500F52">
        <w:rPr>
          <w:rFonts w:cs="Times New Roman"/>
        </w:rPr>
        <w:t xml:space="preserve"> – DA</w:t>
      </w:r>
      <w:r w:rsidRPr="00500F52">
        <w:rPr>
          <w:rFonts w:cs="Times New Roman"/>
          <w:i/>
        </w:rPr>
        <w:t>/</w:t>
      </w:r>
      <w:r w:rsidRPr="00500F52">
        <w:rPr>
          <w:rFonts w:cs="Times New Roman"/>
        </w:rPr>
        <w:t>ĪA</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Pamatteksts"/>
        <w:ind w:left="0"/>
        <w:jc w:val="both"/>
        <w:rPr>
          <w:rFonts w:cs="Times New Roman"/>
          <w:noProof/>
        </w:rPr>
      </w:pPr>
      <w:bookmarkStart w:id="6" w:name="The_Union_Customs_Code_(Regulation_(EU)_"/>
      <w:bookmarkEnd w:id="6"/>
      <w:r w:rsidRPr="00500F52">
        <w:rPr>
          <w:rFonts w:cs="Times New Roman"/>
        </w:rPr>
        <w:t xml:space="preserve">Savienības Muitas kodekss (Eiropas Parlamenta un Padomes Regula (ES) Nr. 952/2013) stājās spēkā 2013. gada 9. oktobrī un ir pilnīgi piemērojams no 2016. gada 1. maija. Saistītie Komisijas tiesību akti, deleģētie un īstenošanas tiesību akti, ar kuriem tika aizstāti Muitas kodeksa īstenošanas noteikumi un kuri nodrošināja iespēju pilnīgi piemērot kodeksu, tika publicēti 2015. gada 29. decembrī (Eiropas Savienības Oficiālais Vēstnesis, L 343, 2015. gada 29. decembris). Deleģētā tiesību akta un īstenošanas tiesību akta noteikumi nodrošina vieglu pāreju no Muitas kodeksa un tā īstenošanas noteikumiem uz </w:t>
      </w:r>
      <w:r w:rsidR="00125FFB" w:rsidRPr="00500F52">
        <w:rPr>
          <w:rFonts w:cs="Times New Roman"/>
        </w:rPr>
        <w:t>SMK</w:t>
      </w:r>
      <w:r w:rsidRPr="00500F52">
        <w:rPr>
          <w:rFonts w:cs="Times New Roman"/>
        </w:rPr>
        <w:t xml:space="preserve"> un ar to saistītajiem tiesību aktiem. Šie noteikumi ir izklāstīti </w:t>
      </w:r>
      <w:r w:rsidR="007866B7" w:rsidRPr="00500F52">
        <w:rPr>
          <w:rFonts w:cs="Times New Roman"/>
        </w:rPr>
        <w:t>DA</w:t>
      </w:r>
      <w:r w:rsidRPr="00500F52">
        <w:rPr>
          <w:rFonts w:cs="Times New Roman"/>
        </w:rPr>
        <w:t xml:space="preserve"> un </w:t>
      </w:r>
      <w:r w:rsidR="007D21EF" w:rsidRPr="00500F52">
        <w:rPr>
          <w:rFonts w:cs="Times New Roman"/>
        </w:rPr>
        <w:t>ĪA</w:t>
      </w:r>
      <w:r w:rsidRPr="00500F52">
        <w:rPr>
          <w:rFonts w:cs="Times New Roman"/>
        </w:rPr>
        <w:t xml:space="preserve"> IX sadaļā.</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0"/>
        <w:jc w:val="both"/>
        <w:rPr>
          <w:rFonts w:cs="Times New Roman"/>
          <w:noProof/>
        </w:rPr>
      </w:pPr>
      <w:bookmarkStart w:id="7" w:name="Nevertheless,_many_provisions_require_ad"/>
      <w:bookmarkEnd w:id="7"/>
      <w:r w:rsidRPr="00500F52">
        <w:rPr>
          <w:rFonts w:cs="Times New Roman"/>
        </w:rPr>
        <w:t xml:space="preserve">Tomēr daudziem noteikumiem nepieciešama pielāgošana vai jauna elektroniska informācijas apmaiņa starp muitu, tirgotājiem un Komisiju. Tāpēc ir izveidota </w:t>
      </w:r>
      <w:r w:rsidR="007D21EF" w:rsidRPr="00500F52">
        <w:rPr>
          <w:rFonts w:cs="Times New Roman"/>
        </w:rPr>
        <w:t>SMK</w:t>
      </w:r>
      <w:r w:rsidRPr="00500F52">
        <w:rPr>
          <w:rFonts w:cs="Times New Roman"/>
        </w:rPr>
        <w:t xml:space="preserve"> (IT) darba programma (Komisijas Īstenošanas lēmums 2014/255/ES) elektronisko sistēmu izstrādei un ieviešanai.</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0"/>
        <w:jc w:val="both"/>
        <w:rPr>
          <w:rFonts w:cs="Times New Roman"/>
          <w:noProof/>
        </w:rPr>
      </w:pPr>
      <w:bookmarkStart w:id="8" w:name="In_parallel,_a_delegated_act_regarding_t"/>
      <w:bookmarkEnd w:id="8"/>
      <w:r w:rsidRPr="00500F52">
        <w:rPr>
          <w:rFonts w:cs="Times New Roman"/>
        </w:rPr>
        <w:t>Papildus tam 2016. gada 15. martā tika publicēts deleģētais tiesību akts attiecībā uz pārejas noteikumiem, kurus paredz attiecībā uz konkrētiem Savienības Muitas kodeksa noteikumiem, ja attiecīgās elektroniskās sistēmas vēl nedarbojas (</w:t>
      </w:r>
      <w:r w:rsidRPr="00500F52">
        <w:rPr>
          <w:rFonts w:cs="Times New Roman"/>
          <w:i/>
        </w:rPr>
        <w:t>TDA</w:t>
      </w:r>
      <w:r w:rsidRPr="00500F52">
        <w:rPr>
          <w:rFonts w:cs="Times New Roman"/>
        </w:rPr>
        <w:t>) (Komisijas Deleģētā regula (ES) Nr. 2016/341).</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Virsraksts6"/>
        <w:ind w:left="0"/>
        <w:jc w:val="both"/>
        <w:rPr>
          <w:rFonts w:cs="Times New Roman"/>
          <w:noProof/>
        </w:rPr>
      </w:pPr>
      <w:bookmarkStart w:id="9" w:name="Transitional_periods_(IT_and_legal)"/>
      <w:bookmarkEnd w:id="9"/>
      <w:r w:rsidRPr="00500F52">
        <w:rPr>
          <w:rFonts w:cs="Times New Roman"/>
        </w:rPr>
        <w:t>Pārejas periodi (IT un tiesiskie)</w:t>
      </w:r>
    </w:p>
    <w:p w:rsidR="00783FE8" w:rsidRPr="00500F52" w:rsidRDefault="00783FE8" w:rsidP="00D277EB">
      <w:pPr>
        <w:jc w:val="both"/>
        <w:rPr>
          <w:rFonts w:ascii="Times New Roman" w:eastAsia="Times New Roman" w:hAnsi="Times New Roman" w:cs="Times New Roman"/>
          <w:b/>
          <w:bCs/>
          <w:noProof/>
          <w:sz w:val="24"/>
          <w:szCs w:val="23"/>
        </w:rPr>
      </w:pPr>
    </w:p>
    <w:p w:rsidR="00783FE8" w:rsidRPr="00500F52" w:rsidRDefault="00783FE8" w:rsidP="00D277EB">
      <w:pPr>
        <w:pStyle w:val="Pamatteksts"/>
        <w:numPr>
          <w:ilvl w:val="0"/>
          <w:numId w:val="19"/>
        </w:numPr>
        <w:tabs>
          <w:tab w:val="left" w:pos="426"/>
        </w:tabs>
        <w:ind w:left="0" w:firstLine="0"/>
        <w:jc w:val="both"/>
        <w:rPr>
          <w:rFonts w:cs="Times New Roman"/>
          <w:noProof/>
        </w:rPr>
      </w:pPr>
      <w:bookmarkStart w:id="10" w:name="-_The_administrative_transition_(Title_I"/>
      <w:bookmarkEnd w:id="10"/>
      <w:r w:rsidRPr="00500F52">
        <w:rPr>
          <w:rFonts w:cs="Times New Roman"/>
        </w:rPr>
        <w:t>Administratīvā pāreja (</w:t>
      </w:r>
      <w:r w:rsidR="007D21EF" w:rsidRPr="00500F52">
        <w:rPr>
          <w:rFonts w:cs="Times New Roman"/>
        </w:rPr>
        <w:t>DA</w:t>
      </w:r>
      <w:r w:rsidRPr="00500F52">
        <w:rPr>
          <w:rFonts w:cs="Times New Roman"/>
        </w:rPr>
        <w:t xml:space="preserve"> un </w:t>
      </w:r>
      <w:r w:rsidR="007D21EF" w:rsidRPr="00500F52">
        <w:rPr>
          <w:rFonts w:cs="Times New Roman"/>
        </w:rPr>
        <w:t>Ī</w:t>
      </w:r>
      <w:r w:rsidRPr="00500F52">
        <w:rPr>
          <w:rFonts w:cs="Times New Roman"/>
        </w:rPr>
        <w:t>A IX sadaļa) ietver visu muitas atļauju/lēmumu atbilstības jaunajiem noteikumiem pakāpeniskas nodrošināšanas periodu.</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D21EF" w:rsidP="00D277EB">
      <w:pPr>
        <w:pStyle w:val="Pamatteksts"/>
        <w:numPr>
          <w:ilvl w:val="1"/>
          <w:numId w:val="19"/>
        </w:numPr>
        <w:tabs>
          <w:tab w:val="left" w:pos="1134"/>
        </w:tabs>
        <w:ind w:left="1134" w:hanging="425"/>
        <w:jc w:val="both"/>
        <w:rPr>
          <w:rFonts w:cs="Times New Roman"/>
          <w:noProof/>
        </w:rPr>
      </w:pPr>
      <w:bookmarkStart w:id="11" w:name="_titles_IX_DA/IA_cover_the_transitional"/>
      <w:bookmarkEnd w:id="11"/>
      <w:r w:rsidRPr="00500F52">
        <w:rPr>
          <w:rFonts w:cs="Times New Roman"/>
        </w:rPr>
        <w:t>DA/Ī</w:t>
      </w:r>
      <w:r w:rsidR="00783FE8" w:rsidRPr="00500F52">
        <w:rPr>
          <w:rFonts w:cs="Times New Roman"/>
        </w:rPr>
        <w:t xml:space="preserve">A IX sadaļā noteikti pārejas pasākumi un katra </w:t>
      </w:r>
      <w:bookmarkStart w:id="12" w:name="_for_authorisations_without_a_limited_p"/>
      <w:bookmarkEnd w:id="12"/>
      <w:r w:rsidR="00783FE8" w:rsidRPr="00500F52">
        <w:rPr>
          <w:rFonts w:cs="Times New Roman"/>
        </w:rPr>
        <w:t>muitas lēmumu/atļauju veida derīgums.</w:t>
      </w:r>
    </w:p>
    <w:p w:rsidR="00783FE8" w:rsidRPr="00500F52" w:rsidRDefault="00783FE8" w:rsidP="00D277EB">
      <w:pPr>
        <w:pStyle w:val="Pamatteksts"/>
        <w:numPr>
          <w:ilvl w:val="1"/>
          <w:numId w:val="19"/>
        </w:numPr>
        <w:tabs>
          <w:tab w:val="left" w:pos="1134"/>
        </w:tabs>
        <w:ind w:left="1134" w:hanging="425"/>
        <w:jc w:val="both"/>
        <w:rPr>
          <w:rFonts w:cs="Times New Roman"/>
          <w:noProof/>
        </w:rPr>
      </w:pPr>
      <w:r w:rsidRPr="00500F52">
        <w:rPr>
          <w:rFonts w:cs="Times New Roman"/>
        </w:rPr>
        <w:t>Atļaujām, kurām nav ierobežots derīguma termiņš, pēdējais datums ir 2019. gada 1. maijs (</w:t>
      </w:r>
      <w:r w:rsidR="007D21EF" w:rsidRPr="00500F52">
        <w:rPr>
          <w:rFonts w:cs="Times New Roman"/>
        </w:rPr>
        <w:t>Ī</w:t>
      </w:r>
      <w:r w:rsidRPr="00500F52">
        <w:rPr>
          <w:rFonts w:cs="Times New Roman"/>
        </w:rPr>
        <w:t>A 345. pants), tomēr atkarībā no attiecīgās atļaujas veida un nosacījumiem iespējams arī agrāks datums.</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Pamatteksts"/>
        <w:ind w:left="0"/>
        <w:jc w:val="both"/>
        <w:rPr>
          <w:rFonts w:cs="Times New Roman"/>
          <w:noProof/>
        </w:rPr>
      </w:pPr>
      <w:bookmarkStart w:id="13" w:name="This_administrative_transition_is_relate"/>
      <w:bookmarkEnd w:id="13"/>
      <w:r w:rsidRPr="00500F52">
        <w:rPr>
          <w:rFonts w:cs="Times New Roman"/>
        </w:rPr>
        <w:t>Šī administratīvā pāreja ir saistīta ar nosacījumu un kritēriju pārskatīšanu, attiecīgā gadījumā, jaunu veidlapu un IT rīku izmantošanu piešķiršanas posmā.</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numPr>
          <w:ilvl w:val="0"/>
          <w:numId w:val="19"/>
        </w:numPr>
        <w:tabs>
          <w:tab w:val="left" w:pos="426"/>
        </w:tabs>
        <w:ind w:left="0" w:firstLine="0"/>
        <w:jc w:val="both"/>
        <w:rPr>
          <w:rFonts w:cs="Times New Roman"/>
          <w:noProof/>
        </w:rPr>
      </w:pPr>
      <w:bookmarkStart w:id="14" w:name="-_The_IT_transition_concerns_transitiona"/>
      <w:bookmarkEnd w:id="14"/>
      <w:r w:rsidRPr="00500F52">
        <w:rPr>
          <w:rFonts w:cs="Times New Roman"/>
        </w:rPr>
        <w:t>IT pāreja ir saistīta ar pārejas pasākumiem, kas tiek piemēroti gadījumos, kad kodeksa noteikumu piemērošanai nepieciešamās elektroniskās sistēmas vēl nedarbojas.</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numPr>
          <w:ilvl w:val="1"/>
          <w:numId w:val="19"/>
        </w:numPr>
        <w:tabs>
          <w:tab w:val="left" w:pos="1134"/>
        </w:tabs>
        <w:ind w:left="1134" w:hanging="425"/>
        <w:jc w:val="both"/>
        <w:rPr>
          <w:rFonts w:cs="Times New Roman"/>
          <w:noProof/>
        </w:rPr>
      </w:pPr>
      <w:bookmarkStart w:id="15" w:name="_The_transitional_measures_are_split_be"/>
      <w:bookmarkEnd w:id="15"/>
      <w:r w:rsidRPr="00500F52">
        <w:rPr>
          <w:rFonts w:cs="Times New Roman"/>
        </w:rPr>
        <w:t xml:space="preserve">Pārejas pasākumi ir noteikti pārejas perioda deleģētajā tiesību aktā, </w:t>
      </w:r>
      <w:bookmarkStart w:id="16" w:name="_The_application_period_of_these_measur"/>
      <w:bookmarkEnd w:id="16"/>
      <w:r w:rsidRPr="00500F52">
        <w:rPr>
          <w:rFonts w:cs="Times New Roman"/>
        </w:rPr>
        <w:t>deleģētajā tiesību aktā un īstenošanas tiesību aktā.</w:t>
      </w:r>
    </w:p>
    <w:p w:rsidR="00783FE8" w:rsidRPr="00500F52" w:rsidRDefault="00783FE8" w:rsidP="00D277EB">
      <w:pPr>
        <w:pStyle w:val="Pamatteksts"/>
        <w:numPr>
          <w:ilvl w:val="1"/>
          <w:numId w:val="19"/>
        </w:numPr>
        <w:tabs>
          <w:tab w:val="left" w:pos="688"/>
          <w:tab w:val="left" w:pos="1134"/>
        </w:tabs>
        <w:ind w:left="1134" w:hanging="425"/>
        <w:jc w:val="both"/>
        <w:rPr>
          <w:rFonts w:cs="Times New Roman"/>
          <w:noProof/>
        </w:rPr>
      </w:pPr>
      <w:r w:rsidRPr="00500F52">
        <w:rPr>
          <w:rFonts w:cs="Times New Roman"/>
        </w:rPr>
        <w:t xml:space="preserve">Šo pasākumu piemērošanas periods ir saistīts ar attiecīgo IT sistēmu ieviešanas vai atjaunināšanas termiņiem, kas norādīti </w:t>
      </w:r>
      <w:r w:rsidR="007D21EF" w:rsidRPr="00500F52">
        <w:rPr>
          <w:rFonts w:cs="Times New Roman"/>
        </w:rPr>
        <w:t>SMK</w:t>
      </w:r>
      <w:r w:rsidRPr="00500F52">
        <w:rPr>
          <w:rFonts w:cs="Times New Roman"/>
        </w:rPr>
        <w:t xml:space="preserve"> darba programmā. Saskaņā ar </w:t>
      </w:r>
      <w:r w:rsidR="00C42E10" w:rsidRPr="00500F52">
        <w:rPr>
          <w:rFonts w:cs="Times New Roman"/>
        </w:rPr>
        <w:t>SMK</w:t>
      </w:r>
      <w:r w:rsidRPr="00500F52">
        <w:rPr>
          <w:rFonts w:cs="Times New Roman"/>
        </w:rPr>
        <w:t xml:space="preserve"> 278. pantu galīgais termiņš ir 2020. gada decembris.</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0"/>
        <w:jc w:val="both"/>
        <w:rPr>
          <w:rFonts w:cs="Times New Roman"/>
          <w:noProof/>
        </w:rPr>
      </w:pPr>
      <w:bookmarkStart w:id="17" w:name="Certain_systems_might_be_ready_before_th"/>
      <w:bookmarkEnd w:id="17"/>
      <w:r w:rsidRPr="00500F52">
        <w:rPr>
          <w:rFonts w:cs="Times New Roman"/>
        </w:rPr>
        <w:t>Atsevišķas sistēmas var būt sagatavotas pirms minētā termiņa, tāpēc pārejas periodi ir atkarīgi no katras konkrētās sistēmas.</w:t>
      </w:r>
    </w:p>
    <w:p w:rsidR="00783FE8" w:rsidRPr="00500F52" w:rsidRDefault="00783FE8" w:rsidP="00D277EB">
      <w:pPr>
        <w:jc w:val="both"/>
        <w:rPr>
          <w:rFonts w:ascii="Times New Roman" w:eastAsia="Times New Roman" w:hAnsi="Times New Roman" w:cs="Times New Roman"/>
          <w:noProof/>
          <w:sz w:val="24"/>
          <w:szCs w:val="20"/>
        </w:rPr>
      </w:pPr>
    </w:p>
    <w:p w:rsidR="006211A2" w:rsidRPr="00500F52" w:rsidRDefault="00783FE8" w:rsidP="00D277EB">
      <w:pPr>
        <w:pStyle w:val="Pamatteksts"/>
        <w:ind w:left="0"/>
        <w:jc w:val="both"/>
        <w:rPr>
          <w:rFonts w:cs="Times New Roman"/>
          <w:noProof/>
        </w:rPr>
      </w:pPr>
      <w:r w:rsidRPr="00500F52">
        <w:rPr>
          <w:rFonts w:cs="Times New Roman"/>
        </w:rPr>
        <w:t>Kad dalībvalstis pārejas periodā veiks pastāvošo IT risinājumu pielāgošanu, tās nodrošinās, ka tiek saglabātas priekšrocības, ko sniedz Savienības Muitas kodeksam (</w:t>
      </w:r>
      <w:r w:rsidR="00C42E10" w:rsidRPr="00500F52">
        <w:rPr>
          <w:rFonts w:cs="Times New Roman"/>
        </w:rPr>
        <w:t>SMK</w:t>
      </w:r>
      <w:r w:rsidRPr="00500F52">
        <w:rPr>
          <w:rFonts w:cs="Times New Roman"/>
        </w:rPr>
        <w:t xml:space="preserve">) pielāgotie </w:t>
      </w:r>
      <w:r w:rsidRPr="00500F52">
        <w:rPr>
          <w:rFonts w:cs="Times New Roman"/>
        </w:rPr>
        <w:lastRenderedPageBreak/>
        <w:t>vienkāršojumi. Tāpēc lielākajā daļā pārejas pasākumu tiek saglabāti pastāvošie risinājumi.</w:t>
      </w:r>
    </w:p>
    <w:p w:rsidR="006211A2" w:rsidRPr="00500F52" w:rsidRDefault="006211A2" w:rsidP="00D277EB">
      <w:pPr>
        <w:rPr>
          <w:rFonts w:ascii="Times New Roman" w:eastAsia="Times New Roman" w:hAnsi="Times New Roman" w:cs="Times New Roman"/>
          <w:noProof/>
          <w:sz w:val="24"/>
          <w:szCs w:val="24"/>
        </w:rPr>
      </w:pPr>
      <w:r w:rsidRPr="00500F52">
        <w:rPr>
          <w:rFonts w:ascii="Times New Roman" w:hAnsi="Times New Roman" w:cs="Times New Roman"/>
        </w:rPr>
        <w:br w:type="page"/>
      </w:r>
    </w:p>
    <w:p w:rsidR="00783FE8" w:rsidRPr="00500F52" w:rsidRDefault="00783FE8" w:rsidP="00D277EB">
      <w:pPr>
        <w:pStyle w:val="Virsraksts1"/>
        <w:spacing w:before="0"/>
        <w:ind w:left="0"/>
        <w:jc w:val="center"/>
        <w:rPr>
          <w:rFonts w:ascii="Times New Roman" w:hAnsi="Times New Roman" w:cs="Times New Roman"/>
          <w:noProof/>
          <w:color w:val="17365D"/>
          <w:sz w:val="36"/>
        </w:rPr>
      </w:pPr>
      <w:r w:rsidRPr="00500F52">
        <w:rPr>
          <w:rFonts w:ascii="Times New Roman" w:hAnsi="Times New Roman" w:cs="Times New Roman"/>
          <w:noProof/>
          <w:color w:val="17365D"/>
          <w:sz w:val="36"/>
        </w:rPr>
        <w:lastRenderedPageBreak/>
        <w:t>Vadlīnijas</w:t>
      </w:r>
    </w:p>
    <w:p w:rsidR="00783FE8" w:rsidRPr="00500F52" w:rsidRDefault="0018285E" w:rsidP="00D277EB">
      <w:pPr>
        <w:jc w:val="both"/>
        <w:rPr>
          <w:rFonts w:ascii="Times New Roman" w:eastAsia="Cambria" w:hAnsi="Times New Roman" w:cs="Times New Roman"/>
          <w:noProof/>
          <w:sz w:val="24"/>
          <w:szCs w:val="2"/>
        </w:rPr>
      </w:pPr>
      <w:r>
        <w:rPr>
          <w:rFonts w:ascii="Times New Roman" w:eastAsia="Cambria" w:hAnsi="Times New Roman" w:cs="Times New Roman"/>
          <w:noProof/>
          <w:sz w:val="24"/>
          <w:szCs w:val="2"/>
        </w:rPr>
      </w:r>
      <w:r>
        <w:rPr>
          <w:rFonts w:ascii="Times New Roman" w:eastAsia="Cambria" w:hAnsi="Times New Roman" w:cs="Times New Roman"/>
          <w:noProof/>
          <w:sz w:val="24"/>
          <w:szCs w:val="2"/>
        </w:rPr>
        <w:pict>
          <v:group id="_x0000_s3211" style="width:443.35pt;height:1.1pt;mso-position-horizontal-relative:char;mso-position-vertical-relative:line" coordsize="8867,22">
            <v:group id="_x0000_s3212" style="position:absolute;left:11;top:11;width:8846;height:2" coordorigin="11,11" coordsize="8846,2">
              <v:shape id="_x0000_s3213" style="position:absolute;left:11;top:11;width:8846;height:2" coordorigin="11,11" coordsize="8846,0" path="m11,11r8845,e" filled="f" strokecolor="#4f82bd" strokeweight="1.06pt">
                <v:path arrowok="t"/>
              </v:shape>
            </v:group>
            <w10:anchorlock/>
          </v:group>
        </w:pict>
      </w:r>
    </w:p>
    <w:p w:rsidR="00783FE8" w:rsidRPr="00500F52" w:rsidRDefault="00783FE8" w:rsidP="00D277EB">
      <w:pPr>
        <w:jc w:val="both"/>
        <w:rPr>
          <w:rFonts w:ascii="Times New Roman" w:eastAsia="Cambria" w:hAnsi="Times New Roman" w:cs="Times New Roman"/>
          <w:noProof/>
          <w:sz w:val="24"/>
          <w:szCs w:val="20"/>
        </w:rPr>
      </w:pPr>
    </w:p>
    <w:p w:rsidR="006211A2" w:rsidRPr="00500F52" w:rsidRDefault="006211A2" w:rsidP="00D277EB">
      <w:pPr>
        <w:pStyle w:val="Virsraksts2"/>
        <w:ind w:left="0"/>
        <w:jc w:val="center"/>
        <w:rPr>
          <w:rFonts w:cs="Times New Roman"/>
          <w:noProof/>
          <w:sz w:val="28"/>
        </w:rPr>
      </w:pPr>
      <w:bookmarkStart w:id="18" w:name="TITLE_VII"/>
      <w:bookmarkStart w:id="19" w:name="SPECIAL_PROCEDURES"/>
      <w:bookmarkEnd w:id="18"/>
      <w:bookmarkEnd w:id="19"/>
      <w:r w:rsidRPr="00500F52">
        <w:rPr>
          <w:rFonts w:cs="Times New Roman"/>
          <w:noProof/>
          <w:sz w:val="28"/>
        </w:rPr>
        <w:t>VII SADAĻA</w:t>
      </w:r>
    </w:p>
    <w:p w:rsidR="00783FE8" w:rsidRPr="00500F52" w:rsidRDefault="00783FE8" w:rsidP="00D277EB">
      <w:pPr>
        <w:pStyle w:val="Virsraksts2"/>
        <w:ind w:left="0"/>
        <w:jc w:val="center"/>
        <w:rPr>
          <w:rFonts w:cs="Times New Roman"/>
          <w:noProof/>
          <w:sz w:val="28"/>
        </w:rPr>
      </w:pPr>
      <w:r w:rsidRPr="00500F52">
        <w:rPr>
          <w:rFonts w:cs="Times New Roman"/>
          <w:noProof/>
          <w:sz w:val="28"/>
        </w:rPr>
        <w:t>ĪPAŠAS PROCEDŪRAS</w:t>
      </w:r>
    </w:p>
    <w:p w:rsidR="00783FE8" w:rsidRPr="00500F52" w:rsidRDefault="00783FE8" w:rsidP="00D277EB">
      <w:pPr>
        <w:jc w:val="center"/>
        <w:rPr>
          <w:rFonts w:ascii="Times New Roman" w:eastAsia="Times New Roman" w:hAnsi="Times New Roman" w:cs="Times New Roman"/>
          <w:b/>
          <w:bCs/>
          <w:noProof/>
          <w:sz w:val="24"/>
          <w:szCs w:val="42"/>
        </w:rPr>
      </w:pPr>
    </w:p>
    <w:p w:rsidR="00783FE8" w:rsidRPr="00500F52" w:rsidRDefault="00783FE8" w:rsidP="00D277EB">
      <w:pPr>
        <w:pStyle w:val="Virsraksts3"/>
        <w:ind w:left="0"/>
        <w:jc w:val="center"/>
        <w:rPr>
          <w:rFonts w:cs="Times New Roman"/>
          <w:noProof/>
          <w:sz w:val="24"/>
        </w:rPr>
      </w:pPr>
      <w:bookmarkStart w:id="20" w:name="CHAPTER_1"/>
      <w:bookmarkEnd w:id="20"/>
      <w:r w:rsidRPr="00500F52">
        <w:rPr>
          <w:rFonts w:cs="Times New Roman"/>
          <w:noProof/>
          <w:sz w:val="24"/>
        </w:rPr>
        <w:t>1. NODAĻA</w:t>
      </w:r>
    </w:p>
    <w:p w:rsidR="00783FE8" w:rsidRPr="00500F52" w:rsidRDefault="00783FE8" w:rsidP="00D277EB">
      <w:pPr>
        <w:jc w:val="center"/>
        <w:rPr>
          <w:rFonts w:ascii="Times New Roman" w:hAnsi="Times New Roman" w:cs="Times New Roman"/>
          <w:b/>
          <w:noProof/>
          <w:sz w:val="24"/>
        </w:rPr>
      </w:pPr>
      <w:r w:rsidRPr="00500F52">
        <w:rPr>
          <w:rFonts w:ascii="Times New Roman" w:hAnsi="Times New Roman" w:cs="Times New Roman"/>
          <w:b/>
          <w:noProof/>
          <w:sz w:val="24"/>
        </w:rPr>
        <w:t>Vispārēji noteikumi</w:t>
      </w:r>
    </w:p>
    <w:p w:rsidR="00783FE8" w:rsidRPr="00500F52" w:rsidRDefault="00783FE8" w:rsidP="00D277EB">
      <w:pPr>
        <w:jc w:val="center"/>
        <w:rPr>
          <w:rFonts w:ascii="Times New Roman" w:eastAsia="Times New Roman" w:hAnsi="Times New Roman" w:cs="Times New Roman"/>
          <w:b/>
          <w:bCs/>
          <w:noProof/>
          <w:sz w:val="24"/>
          <w:szCs w:val="31"/>
        </w:rPr>
      </w:pPr>
    </w:p>
    <w:p w:rsidR="00783FE8" w:rsidRPr="00500F52" w:rsidRDefault="00C42E10" w:rsidP="00D277EB">
      <w:pPr>
        <w:jc w:val="center"/>
        <w:rPr>
          <w:rFonts w:ascii="Times New Roman" w:hAnsi="Times New Roman" w:cs="Times New Roman"/>
          <w:noProof/>
          <w:sz w:val="24"/>
        </w:rPr>
      </w:pPr>
      <w:r w:rsidRPr="00500F52">
        <w:rPr>
          <w:rFonts w:ascii="Times New Roman" w:hAnsi="Times New Roman" w:cs="Times New Roman"/>
          <w:noProof/>
          <w:sz w:val="24"/>
        </w:rPr>
        <w:t>SMK</w:t>
      </w:r>
      <w:r w:rsidR="00783FE8" w:rsidRPr="00500F52">
        <w:rPr>
          <w:rFonts w:ascii="Times New Roman" w:hAnsi="Times New Roman" w:cs="Times New Roman"/>
          <w:noProof/>
          <w:sz w:val="24"/>
        </w:rPr>
        <w:t xml:space="preserve"> 210. pants</w:t>
      </w:r>
    </w:p>
    <w:p w:rsidR="00783FE8" w:rsidRPr="00500F52" w:rsidRDefault="00783FE8" w:rsidP="00D277EB">
      <w:pPr>
        <w:jc w:val="center"/>
        <w:rPr>
          <w:rFonts w:ascii="Times New Roman" w:hAnsi="Times New Roman" w:cs="Times New Roman"/>
          <w:b/>
          <w:noProof/>
          <w:sz w:val="24"/>
        </w:rPr>
      </w:pPr>
      <w:r w:rsidRPr="00500F52">
        <w:rPr>
          <w:rFonts w:ascii="Times New Roman" w:hAnsi="Times New Roman" w:cs="Times New Roman"/>
          <w:b/>
          <w:noProof/>
          <w:sz w:val="24"/>
        </w:rPr>
        <w:t>Darbības joma</w:t>
      </w:r>
    </w:p>
    <w:p w:rsidR="00783FE8" w:rsidRPr="00500F52" w:rsidRDefault="00783FE8" w:rsidP="00D277EB">
      <w:pPr>
        <w:jc w:val="both"/>
        <w:rPr>
          <w:rFonts w:ascii="Times New Roman" w:eastAsia="Times New Roman" w:hAnsi="Times New Roman" w:cs="Times New Roman"/>
          <w:b/>
          <w:bCs/>
          <w:noProof/>
          <w:sz w:val="24"/>
          <w:szCs w:val="23"/>
        </w:rPr>
      </w:pPr>
    </w:p>
    <w:p w:rsidR="00783FE8" w:rsidRPr="00500F52" w:rsidRDefault="00783FE8" w:rsidP="00D277EB">
      <w:pPr>
        <w:pStyle w:val="Pamatteksts"/>
        <w:ind w:left="0"/>
        <w:jc w:val="both"/>
        <w:rPr>
          <w:rFonts w:cs="Times New Roman"/>
          <w:noProof/>
        </w:rPr>
      </w:pPr>
      <w:r w:rsidRPr="00500F52">
        <w:rPr>
          <w:rFonts w:cs="Times New Roman"/>
        </w:rPr>
        <w:t>Muitas proc</w:t>
      </w:r>
      <w:r w:rsidR="00C42E10" w:rsidRPr="00500F52">
        <w:rPr>
          <w:rFonts w:cs="Times New Roman"/>
        </w:rPr>
        <w:t>edūras ar saimniecisku ietekmi</w:t>
      </w:r>
      <w:r w:rsidRPr="00500F52">
        <w:rPr>
          <w:rFonts w:cs="Times New Roman"/>
        </w:rPr>
        <w:t xml:space="preserve"> tiek dēvētas par “īpašām procedūrām”:</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numPr>
          <w:ilvl w:val="2"/>
          <w:numId w:val="19"/>
        </w:numPr>
        <w:tabs>
          <w:tab w:val="left" w:pos="1600"/>
        </w:tabs>
        <w:ind w:left="1134" w:hanging="425"/>
        <w:jc w:val="both"/>
        <w:rPr>
          <w:rFonts w:cs="Times New Roman"/>
          <w:noProof/>
        </w:rPr>
      </w:pPr>
      <w:r w:rsidRPr="00500F52">
        <w:rPr>
          <w:rFonts w:cs="Times New Roman"/>
        </w:rPr>
        <w:t>Uzglabāšana;</w:t>
      </w:r>
    </w:p>
    <w:p w:rsidR="00783FE8" w:rsidRPr="00500F52" w:rsidRDefault="00783FE8" w:rsidP="00D277EB">
      <w:pPr>
        <w:pStyle w:val="Pamatteksts"/>
        <w:numPr>
          <w:ilvl w:val="2"/>
          <w:numId w:val="19"/>
        </w:numPr>
        <w:tabs>
          <w:tab w:val="left" w:pos="1600"/>
        </w:tabs>
        <w:ind w:left="1134" w:hanging="425"/>
        <w:jc w:val="both"/>
        <w:rPr>
          <w:rFonts w:cs="Times New Roman"/>
          <w:noProof/>
        </w:rPr>
      </w:pPr>
      <w:r w:rsidRPr="00500F52">
        <w:rPr>
          <w:rFonts w:cs="Times New Roman"/>
        </w:rPr>
        <w:t>Īpaša izmantošana;</w:t>
      </w:r>
    </w:p>
    <w:p w:rsidR="00783FE8" w:rsidRPr="00500F52" w:rsidRDefault="00783FE8" w:rsidP="00D277EB">
      <w:pPr>
        <w:pStyle w:val="Pamatteksts"/>
        <w:numPr>
          <w:ilvl w:val="2"/>
          <w:numId w:val="19"/>
        </w:numPr>
        <w:tabs>
          <w:tab w:val="left" w:pos="1600"/>
        </w:tabs>
        <w:ind w:left="1134" w:hanging="425"/>
        <w:jc w:val="both"/>
        <w:rPr>
          <w:rFonts w:cs="Times New Roman"/>
          <w:noProof/>
        </w:rPr>
      </w:pPr>
      <w:r w:rsidRPr="00500F52">
        <w:rPr>
          <w:rFonts w:cs="Times New Roman"/>
        </w:rPr>
        <w:t>Pārstrāde.</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 xml:space="preserve">Iepriekšējā </w:t>
      </w:r>
      <w:r w:rsidR="00C42E10" w:rsidRPr="00500F52">
        <w:rPr>
          <w:rFonts w:cs="Times New Roman"/>
        </w:rPr>
        <w:t>pārstrāde muitas kontrolē</w:t>
      </w:r>
      <w:r w:rsidRPr="00500F52">
        <w:rPr>
          <w:rFonts w:cs="Times New Roman"/>
        </w:rPr>
        <w:t xml:space="preserve"> un </w:t>
      </w:r>
      <w:r w:rsidRPr="00500F52">
        <w:rPr>
          <w:rFonts w:cs="Times New Roman"/>
          <w:i/>
        </w:rPr>
        <w:t>IP</w:t>
      </w:r>
      <w:r w:rsidRPr="00500F52">
        <w:rPr>
          <w:rFonts w:cs="Times New Roman"/>
        </w:rPr>
        <w:t xml:space="preserve"> atlikšanas sistēma apvienota zem “ievešanas pārstrādei” (</w:t>
      </w:r>
      <w:r w:rsidRPr="00500F52">
        <w:rPr>
          <w:rFonts w:cs="Times New Roman"/>
          <w:i/>
        </w:rPr>
        <w:t>IP</w:t>
      </w:r>
      <w:r w:rsidRPr="00500F52">
        <w:rPr>
          <w:rFonts w:cs="Times New Roman"/>
        </w:rPr>
        <w:t>).</w:t>
      </w:r>
    </w:p>
    <w:p w:rsidR="00783FE8" w:rsidRPr="00500F52" w:rsidRDefault="00783FE8" w:rsidP="00D277EB">
      <w:pPr>
        <w:pStyle w:val="Pamatteksts"/>
        <w:ind w:left="0"/>
        <w:jc w:val="both"/>
        <w:rPr>
          <w:rFonts w:cs="Times New Roman"/>
          <w:noProof/>
        </w:rPr>
      </w:pPr>
      <w:r w:rsidRPr="00500F52">
        <w:rPr>
          <w:rFonts w:cs="Times New Roman"/>
        </w:rPr>
        <w:t xml:space="preserve">Iepriekšējā </w:t>
      </w:r>
      <w:r w:rsidRPr="00500F52">
        <w:rPr>
          <w:rFonts w:cs="Times New Roman"/>
          <w:i/>
        </w:rPr>
        <w:t>IP</w:t>
      </w:r>
      <w:r w:rsidRPr="00500F52">
        <w:rPr>
          <w:rFonts w:cs="Times New Roman"/>
        </w:rPr>
        <w:t xml:space="preserve"> nodokļu atmaksas sistēma ir atcelta, taču darījumdarbību var turpināt atbilstīgi </w:t>
      </w:r>
      <w:r w:rsidRPr="00500F52">
        <w:rPr>
          <w:rFonts w:cs="Times New Roman"/>
          <w:i/>
        </w:rPr>
        <w:t>IP</w:t>
      </w:r>
      <w:r w:rsidRPr="00500F52">
        <w:rPr>
          <w:rFonts w:cs="Times New Roman"/>
        </w:rPr>
        <w:t xml:space="preserve"> noteikumiem.</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ind w:left="0"/>
        <w:jc w:val="both"/>
        <w:rPr>
          <w:rFonts w:cs="Times New Roman"/>
          <w:noProof/>
        </w:rPr>
      </w:pPr>
      <w:r w:rsidRPr="00500F52">
        <w:rPr>
          <w:rFonts w:cs="Times New Roman"/>
        </w:rPr>
        <w:t>Savienības Muitas kodeksā (</w:t>
      </w:r>
      <w:r w:rsidR="00C42E10" w:rsidRPr="00500F52">
        <w:rPr>
          <w:rFonts w:cs="Times New Roman"/>
        </w:rPr>
        <w:t>SMK</w:t>
      </w:r>
      <w:r w:rsidRPr="00500F52">
        <w:rPr>
          <w:rFonts w:cs="Times New Roman"/>
        </w:rPr>
        <w:t>) galapatēriņš un brīvās zonas ir kļuvušas par īpašām procedūrām.</w:t>
      </w:r>
    </w:p>
    <w:p w:rsidR="00783FE8" w:rsidRPr="00500F52" w:rsidRDefault="00783FE8" w:rsidP="00D277EB">
      <w:pPr>
        <w:jc w:val="both"/>
        <w:rPr>
          <w:rFonts w:ascii="Times New Roman" w:eastAsia="Times New Roman" w:hAnsi="Times New Roman" w:cs="Times New Roman"/>
          <w:noProof/>
          <w:sz w:val="24"/>
          <w:szCs w:val="25"/>
        </w:rPr>
      </w:pPr>
    </w:p>
    <w:p w:rsidR="00783FE8" w:rsidRPr="00500F52" w:rsidRDefault="00C42E10" w:rsidP="00D277EB">
      <w:pPr>
        <w:pStyle w:val="Pamatteksts"/>
        <w:ind w:left="0"/>
        <w:jc w:val="center"/>
        <w:rPr>
          <w:rFonts w:cs="Times New Roman"/>
          <w:noProof/>
        </w:rPr>
      </w:pPr>
      <w:r w:rsidRPr="00500F52">
        <w:rPr>
          <w:rFonts w:cs="Times New Roman"/>
        </w:rPr>
        <w:t>SMK</w:t>
      </w:r>
      <w:r w:rsidR="00783FE8" w:rsidRPr="00500F52">
        <w:rPr>
          <w:rFonts w:cs="Times New Roman"/>
        </w:rPr>
        <w:t xml:space="preserve"> 211. pants</w:t>
      </w:r>
    </w:p>
    <w:p w:rsidR="00783FE8" w:rsidRPr="00500F52" w:rsidRDefault="00783FE8" w:rsidP="00D277EB">
      <w:pPr>
        <w:pStyle w:val="Virsraksts6"/>
        <w:ind w:left="0"/>
        <w:jc w:val="center"/>
        <w:rPr>
          <w:rFonts w:cs="Times New Roman"/>
          <w:noProof/>
        </w:rPr>
      </w:pPr>
      <w:r w:rsidRPr="00500F52">
        <w:rPr>
          <w:rFonts w:cs="Times New Roman"/>
        </w:rPr>
        <w:t>Atļauja</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numPr>
          <w:ilvl w:val="0"/>
          <w:numId w:val="18"/>
        </w:numPr>
        <w:tabs>
          <w:tab w:val="left" w:pos="426"/>
        </w:tabs>
        <w:ind w:left="426" w:hanging="426"/>
        <w:jc w:val="both"/>
        <w:rPr>
          <w:rFonts w:cs="Times New Roman"/>
          <w:noProof/>
        </w:rPr>
      </w:pPr>
      <w:r w:rsidRPr="00500F52">
        <w:rPr>
          <w:rFonts w:cs="Times New Roman"/>
        </w:rPr>
        <w:t xml:space="preserve">Atļauja ir labvēlīgs lēmums, kas noteikts </w:t>
      </w:r>
      <w:r w:rsidR="00C42E10" w:rsidRPr="00500F52">
        <w:rPr>
          <w:rFonts w:cs="Times New Roman"/>
        </w:rPr>
        <w:t>SMK</w:t>
      </w:r>
      <w:r w:rsidRPr="00500F52">
        <w:rPr>
          <w:rFonts w:cs="Times New Roman"/>
        </w:rPr>
        <w:t xml:space="preserve"> 22. pantā un 5. panta 39. punktā. Izņemot atļaujas, kas piešķirtas, pamatojoties uz muitas deklarāciju, un uzglabāšanas vietu darbības atļaujas preču uzglabāšanai muitas noliktavās, ievešanas pārstrādei un izvešanas pārstrādei atļauju, pagaidu ievešanas atļauju un galapatēriņa atļauju maksimālais derīguma termiņš ir pagarināts līdz 5 gadiem.</w:t>
      </w:r>
    </w:p>
    <w:p w:rsidR="006211A2" w:rsidRPr="00500F52" w:rsidRDefault="006211A2" w:rsidP="00D277EB">
      <w:pPr>
        <w:pStyle w:val="Pamatteksts"/>
        <w:tabs>
          <w:tab w:val="left" w:pos="426"/>
        </w:tabs>
        <w:ind w:left="0"/>
        <w:jc w:val="both"/>
        <w:rPr>
          <w:rFonts w:cs="Times New Roman"/>
          <w:noProof/>
        </w:rPr>
      </w:pPr>
    </w:p>
    <w:p w:rsidR="00783FE8" w:rsidRPr="00500F52" w:rsidRDefault="00783FE8" w:rsidP="00D277EB">
      <w:pPr>
        <w:pStyle w:val="Pamatteksts"/>
        <w:ind w:left="426"/>
        <w:jc w:val="both"/>
        <w:rPr>
          <w:rFonts w:cs="Times New Roman"/>
          <w:noProof/>
        </w:rPr>
      </w:pPr>
      <w:r w:rsidRPr="00500F52">
        <w:rPr>
          <w:rFonts w:cs="Times New Roman"/>
        </w:rPr>
        <w:t>Attiecībā uz precēm, kas ir norādītas DA 71-02. pielikumā (galvenokārt paaugstināta riska lauksaimniecības preces), maksimālais atļaujas derīguma termiņš ir pagarināts līdz 3 gadiem.</w:t>
      </w:r>
    </w:p>
    <w:p w:rsidR="00783FE8" w:rsidRPr="00500F52" w:rsidRDefault="00783FE8" w:rsidP="00D277EB">
      <w:pPr>
        <w:pStyle w:val="Pamatteksts"/>
        <w:ind w:left="426"/>
        <w:jc w:val="both"/>
        <w:rPr>
          <w:rFonts w:cs="Times New Roman"/>
          <w:noProof/>
        </w:rPr>
      </w:pPr>
      <w:r w:rsidRPr="00500F52">
        <w:rPr>
          <w:rFonts w:cs="Times New Roman"/>
        </w:rPr>
        <w:t xml:space="preserve">Pašlaik atļaujas derīguma termiņš nav vienāds ar </w:t>
      </w:r>
      <w:r w:rsidR="00C42E10" w:rsidRPr="00500F52">
        <w:rPr>
          <w:rFonts w:cs="Times New Roman"/>
        </w:rPr>
        <w:t>īpašas procedūras</w:t>
      </w:r>
      <w:r w:rsidRPr="00500F52">
        <w:rPr>
          <w:rFonts w:cs="Times New Roman"/>
        </w:rPr>
        <w:t xml:space="preserve"> noslēgšanas laikposmu. Turklāt minētais 3 vai 5 gadu termiņš neattiecas uz atļaujām, kas izsniegtas, izlaižot preces attiecīgajai muitas procedūrai (</w:t>
      </w:r>
      <w:r w:rsidR="00C42E10" w:rsidRPr="00500F52">
        <w:rPr>
          <w:rFonts w:cs="Times New Roman"/>
        </w:rPr>
        <w:t>DA</w:t>
      </w:r>
      <w:r w:rsidRPr="00500F52">
        <w:rPr>
          <w:rFonts w:cs="Times New Roman"/>
        </w:rPr>
        <w:t xml:space="preserve"> 163. pants). Šīs “individuālās” atļaujas ir derīgas tikai brīdī, kad preces tiek izlaistas attiecīgajai muitas procedūrai, un tās var izmantot tikai vienai muitas deklarācijai.</w:t>
      </w:r>
    </w:p>
    <w:p w:rsidR="00783FE8" w:rsidRPr="00500F52" w:rsidRDefault="00783FE8" w:rsidP="00D277EB">
      <w:pPr>
        <w:ind w:left="426"/>
        <w:jc w:val="both"/>
        <w:rPr>
          <w:rFonts w:ascii="Times New Roman" w:eastAsia="Times New Roman" w:hAnsi="Times New Roman" w:cs="Times New Roman"/>
          <w:noProof/>
          <w:sz w:val="24"/>
          <w:szCs w:val="21"/>
        </w:rPr>
      </w:pPr>
    </w:p>
    <w:p w:rsidR="00783FE8" w:rsidRPr="00500F52" w:rsidRDefault="00783FE8" w:rsidP="00D277EB">
      <w:pPr>
        <w:pStyle w:val="Pamatteksts"/>
        <w:ind w:left="426"/>
        <w:jc w:val="both"/>
        <w:rPr>
          <w:rFonts w:cs="Times New Roman"/>
          <w:noProof/>
        </w:rPr>
      </w:pPr>
      <w:r w:rsidRPr="00500F52">
        <w:rPr>
          <w:rFonts w:cs="Times New Roman"/>
        </w:rPr>
        <w:t xml:space="preserve">Atsaucoties uz </w:t>
      </w:r>
      <w:r w:rsidR="00C42E10" w:rsidRPr="00500F52">
        <w:rPr>
          <w:rFonts w:cs="Times New Roman"/>
        </w:rPr>
        <w:t>SMK</w:t>
      </w:r>
      <w:r w:rsidRPr="00500F52">
        <w:rPr>
          <w:rFonts w:cs="Times New Roman"/>
        </w:rPr>
        <w:t xml:space="preserve"> 211. panta 1. punkta otro daļu, gadījumā, ja uzņēmējs plāno izmantot vairākas īpašas procedūras, ieteicams iesniegt muitai atsevišķu pieteikumu par katru procedūru. Tādējādi atļaujas turētājs varēs skaidri noteikt, kuras tiesības un pienākumi ir attiecināmi uz konkrēto procedūru. Turklāt pašlaik ar </w:t>
      </w:r>
      <w:r w:rsidR="00C42E10" w:rsidRPr="00500F52">
        <w:rPr>
          <w:rFonts w:cs="Times New Roman"/>
        </w:rPr>
        <w:t>SMK</w:t>
      </w:r>
      <w:r w:rsidRPr="00500F52">
        <w:rPr>
          <w:rFonts w:cs="Times New Roman"/>
        </w:rPr>
        <w:t xml:space="preserve"> saistītajos Komisijas tiesību aktos nav paredzēta iespēja pieteikties uz vairākām procedūrām ar vienu pieteikumu.</w:t>
      </w:r>
    </w:p>
    <w:p w:rsidR="006211A2" w:rsidRPr="00500F52" w:rsidRDefault="006211A2" w:rsidP="00D277EB">
      <w:pPr>
        <w:pStyle w:val="Pamatteksts"/>
        <w:ind w:left="0"/>
        <w:jc w:val="both"/>
        <w:rPr>
          <w:rFonts w:cs="Times New Roman"/>
          <w:noProof/>
        </w:rPr>
      </w:pPr>
    </w:p>
    <w:p w:rsidR="00783FE8" w:rsidRPr="00500F52" w:rsidRDefault="0097473E" w:rsidP="00D277EB">
      <w:pPr>
        <w:pStyle w:val="Pamatteksts"/>
        <w:tabs>
          <w:tab w:val="left" w:pos="1315"/>
        </w:tabs>
        <w:ind w:left="426"/>
        <w:rPr>
          <w:rFonts w:cs="Times New Roman"/>
          <w:noProof/>
        </w:rPr>
      </w:pPr>
      <w:r w:rsidRPr="00500F52">
        <w:rPr>
          <w:rFonts w:cs="Times New Roman"/>
        </w:rPr>
        <w:t xml:space="preserve">b) </w:t>
      </w:r>
      <w:r w:rsidR="00783FE8" w:rsidRPr="00500F52">
        <w:rPr>
          <w:rFonts w:cs="Times New Roman"/>
        </w:rPr>
        <w:t>Uzglabāšanas vietu darbības atļaujas preču uzglabāšanai muitas noliktavās var piešķirt arī gadījumā, ja plānotie parastie apstrādes veidi dominētu pār preču uzglabāšanu.</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Pamatteksts"/>
        <w:ind w:left="426"/>
        <w:jc w:val="both"/>
        <w:rPr>
          <w:rFonts w:cs="Times New Roman"/>
          <w:noProof/>
        </w:rPr>
      </w:pPr>
      <w:r w:rsidRPr="00500F52">
        <w:rPr>
          <w:rFonts w:cs="Times New Roman"/>
        </w:rPr>
        <w:t xml:space="preserve">Attiecībā uz izvešanu pārstrādei </w:t>
      </w:r>
      <w:r w:rsidRPr="00500F52">
        <w:rPr>
          <w:rFonts w:cs="Times New Roman"/>
          <w:i/>
        </w:rPr>
        <w:t>IM/EX</w:t>
      </w:r>
      <w:r w:rsidRPr="00500F52">
        <w:rPr>
          <w:rFonts w:cs="Times New Roman"/>
        </w:rPr>
        <w:t xml:space="preserve">, kas minēta DA 242. panta 1. punktā, laikposms, kurā attiecībā uz Savienības precēm jāpiemēro izvešana pārstrādei </w:t>
      </w:r>
      <w:r w:rsidRPr="00500F52">
        <w:rPr>
          <w:rFonts w:cs="Times New Roman"/>
          <w:i/>
        </w:rPr>
        <w:t>IM/EX</w:t>
      </w:r>
      <w:r w:rsidRPr="00500F52">
        <w:rPr>
          <w:rFonts w:cs="Times New Roman"/>
        </w:rPr>
        <w:t xml:space="preserve">, nav DA 1. panta 23. punktā noteiktais “noslēgšanas laikposms”. Tas nozīmē, ka izvešana pārstrādei </w:t>
      </w:r>
      <w:r w:rsidRPr="00500F52">
        <w:rPr>
          <w:rFonts w:cs="Times New Roman"/>
          <w:i/>
        </w:rPr>
        <w:t>IM/EX</w:t>
      </w:r>
      <w:r w:rsidRPr="00500F52">
        <w:rPr>
          <w:rFonts w:cs="Times New Roman"/>
        </w:rPr>
        <w:t xml:space="preserve"> ir īpašs gadījums ar šādām sekām:</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numPr>
          <w:ilvl w:val="0"/>
          <w:numId w:val="16"/>
        </w:numPr>
        <w:tabs>
          <w:tab w:val="left" w:pos="1074"/>
        </w:tabs>
        <w:ind w:left="709" w:hanging="283"/>
        <w:jc w:val="both"/>
        <w:rPr>
          <w:rFonts w:cs="Times New Roman"/>
          <w:noProof/>
        </w:rPr>
      </w:pPr>
      <w:r w:rsidRPr="00500F52">
        <w:rPr>
          <w:rFonts w:cs="Times New Roman"/>
        </w:rPr>
        <w:t xml:space="preserve">kas attiecas uz atļaujas derīguma termiņu, izvešanas pārstrādei </w:t>
      </w:r>
      <w:r w:rsidRPr="00500F52">
        <w:rPr>
          <w:rFonts w:cs="Times New Roman"/>
          <w:i/>
        </w:rPr>
        <w:t>IM/EX</w:t>
      </w:r>
      <w:r w:rsidRPr="00500F52">
        <w:rPr>
          <w:rFonts w:cs="Times New Roman"/>
        </w:rPr>
        <w:t xml:space="preserve"> atļaujai jābūt derīgai dienā, kad attiecībā uz pārstrādes produktiem, kuri iegūti no līdzvērtīgām precēm, tiek pieņemta muitas deklarācija par preču laišanu brīvā apgrozībā;</w:t>
      </w:r>
    </w:p>
    <w:p w:rsidR="00783FE8" w:rsidRPr="00500F52" w:rsidRDefault="00783FE8" w:rsidP="00D277EB">
      <w:pPr>
        <w:ind w:left="709" w:hanging="283"/>
        <w:jc w:val="both"/>
        <w:rPr>
          <w:rFonts w:ascii="Times New Roman" w:eastAsia="Times New Roman" w:hAnsi="Times New Roman" w:cs="Times New Roman"/>
          <w:noProof/>
          <w:sz w:val="24"/>
          <w:szCs w:val="28"/>
        </w:rPr>
      </w:pPr>
    </w:p>
    <w:p w:rsidR="00783FE8" w:rsidRPr="00500F52" w:rsidRDefault="00783FE8" w:rsidP="00D277EB">
      <w:pPr>
        <w:pStyle w:val="Pamatteksts"/>
        <w:numPr>
          <w:ilvl w:val="0"/>
          <w:numId w:val="16"/>
        </w:numPr>
        <w:tabs>
          <w:tab w:val="left" w:pos="1105"/>
        </w:tabs>
        <w:ind w:left="709" w:hanging="283"/>
        <w:jc w:val="both"/>
        <w:rPr>
          <w:rFonts w:cs="Times New Roman"/>
          <w:noProof/>
        </w:rPr>
      </w:pPr>
      <w:r w:rsidRPr="00500F52">
        <w:rPr>
          <w:rFonts w:cs="Times New Roman"/>
        </w:rPr>
        <w:t xml:space="preserve">ja Savienības preces ir deklarētas izvešanai pārstrādei </w:t>
      </w:r>
      <w:r w:rsidRPr="00500F52">
        <w:rPr>
          <w:rFonts w:cs="Times New Roman"/>
          <w:i/>
        </w:rPr>
        <w:t>IM/EX</w:t>
      </w:r>
      <w:r w:rsidRPr="00500F52">
        <w:rPr>
          <w:rFonts w:cs="Times New Roman"/>
        </w:rPr>
        <w:t xml:space="preserve"> noteiktajā laikposmā atbilstīgi tam, kā norādīts DA 242. panta 1. punktā, izvešanas pārstrādei atļaujai vairs nav  jābūt derīgai.</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Pamatteksts"/>
        <w:numPr>
          <w:ilvl w:val="0"/>
          <w:numId w:val="18"/>
        </w:numPr>
        <w:tabs>
          <w:tab w:val="left" w:pos="960"/>
        </w:tabs>
        <w:ind w:left="426" w:hanging="426"/>
        <w:jc w:val="both"/>
        <w:rPr>
          <w:rFonts w:cs="Times New Roman"/>
          <w:noProof/>
        </w:rPr>
      </w:pPr>
      <w:r w:rsidRPr="00500F52">
        <w:rPr>
          <w:rFonts w:cs="Times New Roman"/>
        </w:rPr>
        <w:t>Atļauju var piešķirt ar atpakaļejošu spēku, ja ir izpildīti</w:t>
      </w:r>
      <w:r w:rsidR="00C42E10" w:rsidRPr="00500F52">
        <w:rPr>
          <w:rFonts w:cs="Times New Roman"/>
        </w:rPr>
        <w:t xml:space="preserve"> SMK</w:t>
      </w:r>
      <w:r w:rsidRPr="00500F52">
        <w:rPr>
          <w:rFonts w:cs="Times New Roman"/>
        </w:rPr>
        <w:t xml:space="preserve"> 211. panta 2. punkta nosacījumi. Tomēr atļauju ar atpakaļejošu spēku nevar izsniegt atkārtoti, ja iepriekšējo 3 gadu laikā atļauja ar atpakaļejošu spēku ir izsniegta attiecībā uz to pašu īpašo procedūru (sk. </w:t>
      </w:r>
      <w:r w:rsidR="00C42E10" w:rsidRPr="00500F52">
        <w:rPr>
          <w:rFonts w:cs="Times New Roman"/>
        </w:rPr>
        <w:t>SMK</w:t>
      </w:r>
      <w:r w:rsidRPr="00500F52">
        <w:rPr>
          <w:rFonts w:cs="Times New Roman"/>
        </w:rPr>
        <w:t xml:space="preserve"> 211. panta 2. punkta e) apakšpunktu).</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Pamatteksts"/>
        <w:ind w:left="426"/>
        <w:jc w:val="both"/>
        <w:rPr>
          <w:rFonts w:cs="Times New Roman"/>
          <w:noProof/>
        </w:rPr>
      </w:pPr>
      <w:r w:rsidRPr="00500F52">
        <w:rPr>
          <w:rFonts w:cs="Times New Roman"/>
        </w:rPr>
        <w:t>Atļaujai ir atpakaļejošs spēks, ja atļaujas derīguma termiņš sākas pirms datuma, kad tā izsniegta.</w:t>
      </w:r>
    </w:p>
    <w:p w:rsidR="00783FE8" w:rsidRPr="00500F52" w:rsidRDefault="00783FE8" w:rsidP="00D277EB">
      <w:pPr>
        <w:jc w:val="both"/>
        <w:rPr>
          <w:rFonts w:ascii="Times New Roman" w:eastAsia="Times New Roman" w:hAnsi="Times New Roman" w:cs="Times New Roman"/>
          <w:noProof/>
          <w:sz w:val="24"/>
          <w:szCs w:val="6"/>
        </w:rPr>
      </w:pPr>
    </w:p>
    <w:tbl>
      <w:tblPr>
        <w:tblStyle w:val="Reatabula"/>
        <w:tblW w:w="4751" w:type="pct"/>
        <w:tblInd w:w="454" w:type="dxa"/>
        <w:tblCellMar>
          <w:top w:w="28" w:type="dxa"/>
          <w:left w:w="28" w:type="dxa"/>
          <w:bottom w:w="28" w:type="dxa"/>
          <w:right w:w="28" w:type="dxa"/>
        </w:tblCellMar>
        <w:tblLook w:val="04A0" w:firstRow="1" w:lastRow="0" w:firstColumn="1" w:lastColumn="0" w:noHBand="0" w:noVBand="1"/>
      </w:tblPr>
      <w:tblGrid>
        <w:gridCol w:w="8676"/>
      </w:tblGrid>
      <w:tr w:rsidR="006211A2" w:rsidRPr="00500F52" w:rsidTr="00D277EB">
        <w:trPr>
          <w:trHeight w:val="1436"/>
        </w:trPr>
        <w:tc>
          <w:tcPr>
            <w:tcW w:w="5000" w:type="pct"/>
          </w:tcPr>
          <w:p w:rsidR="006211A2" w:rsidRPr="00500F52" w:rsidRDefault="006211A2" w:rsidP="00D277EB">
            <w:pPr>
              <w:ind w:left="108"/>
              <w:jc w:val="both"/>
              <w:rPr>
                <w:rFonts w:ascii="Times New Roman" w:hAnsi="Times New Roman" w:cs="Times New Roman"/>
                <w:noProof/>
                <w:sz w:val="24"/>
              </w:rPr>
            </w:pPr>
            <w:r w:rsidRPr="00500F52">
              <w:rPr>
                <w:rFonts w:ascii="Times New Roman" w:hAnsi="Times New Roman" w:cs="Times New Roman"/>
                <w:noProof/>
                <w:sz w:val="24"/>
              </w:rPr>
              <w:t>1. piemērs</w:t>
            </w:r>
          </w:p>
          <w:p w:rsidR="006211A2" w:rsidRPr="00500F52" w:rsidRDefault="006211A2" w:rsidP="00D277EB">
            <w:pPr>
              <w:jc w:val="both"/>
              <w:rPr>
                <w:rFonts w:ascii="Times New Roman" w:eastAsia="Times New Roman" w:hAnsi="Times New Roman" w:cs="Times New Roman"/>
                <w:noProof/>
                <w:sz w:val="20"/>
                <w:szCs w:val="20"/>
              </w:rPr>
            </w:pPr>
          </w:p>
          <w:p w:rsidR="006211A2" w:rsidRPr="00500F52" w:rsidRDefault="006211A2" w:rsidP="00D277EB">
            <w:pPr>
              <w:ind w:left="108" w:right="105"/>
              <w:jc w:val="both"/>
              <w:rPr>
                <w:rFonts w:ascii="Times New Roman" w:hAnsi="Times New Roman" w:cs="Times New Roman"/>
                <w:noProof/>
                <w:sz w:val="24"/>
              </w:rPr>
            </w:pPr>
            <w:r w:rsidRPr="00500F52">
              <w:rPr>
                <w:rFonts w:ascii="Times New Roman" w:hAnsi="Times New Roman" w:cs="Times New Roman"/>
                <w:noProof/>
                <w:sz w:val="24"/>
              </w:rPr>
              <w:t>Uzņēmējam ir piešķirta galapatēriņa atļauja ar atpakaļejošu spēku. Uzņēmējs lūdz šīs atļaujas atjaunošanu ar atpakaļejošu spēku. Tas nav iespējams, taču, ja uzņēmējs būtu lūdzis ievešanas pārstrādei atļauju ar atpakaļejošu spēku, šādu atļauju varētu izsniegt.</w:t>
            </w:r>
          </w:p>
        </w:tc>
      </w:tr>
    </w:tbl>
    <w:p w:rsidR="006211A2" w:rsidRPr="00500F52" w:rsidRDefault="006211A2" w:rsidP="00D277EB">
      <w:pPr>
        <w:jc w:val="both"/>
        <w:rPr>
          <w:rFonts w:ascii="Times New Roman" w:eastAsia="Times New Roman" w:hAnsi="Times New Roman" w:cs="Times New Roman"/>
          <w:noProof/>
          <w:sz w:val="24"/>
          <w:szCs w:val="6"/>
        </w:rPr>
      </w:pPr>
    </w:p>
    <w:tbl>
      <w:tblPr>
        <w:tblStyle w:val="Reatabula"/>
        <w:tblW w:w="0" w:type="auto"/>
        <w:tblInd w:w="454" w:type="dxa"/>
        <w:tblCellMar>
          <w:top w:w="28" w:type="dxa"/>
          <w:left w:w="28" w:type="dxa"/>
          <w:bottom w:w="28" w:type="dxa"/>
          <w:right w:w="28" w:type="dxa"/>
        </w:tblCellMar>
        <w:tblLook w:val="04A0" w:firstRow="1" w:lastRow="0" w:firstColumn="1" w:lastColumn="0" w:noHBand="0" w:noVBand="1"/>
      </w:tblPr>
      <w:tblGrid>
        <w:gridCol w:w="8677"/>
      </w:tblGrid>
      <w:tr w:rsidR="006211A2" w:rsidRPr="00500F52" w:rsidTr="00D277EB">
        <w:trPr>
          <w:trHeight w:val="3063"/>
        </w:trPr>
        <w:tc>
          <w:tcPr>
            <w:tcW w:w="8677" w:type="dxa"/>
          </w:tcPr>
          <w:p w:rsidR="006211A2" w:rsidRPr="00500F52" w:rsidRDefault="006211A2" w:rsidP="00D277EB">
            <w:pPr>
              <w:ind w:left="108"/>
              <w:jc w:val="both"/>
              <w:rPr>
                <w:rFonts w:ascii="Times New Roman" w:hAnsi="Times New Roman" w:cs="Times New Roman"/>
                <w:noProof/>
                <w:sz w:val="24"/>
              </w:rPr>
            </w:pPr>
            <w:r w:rsidRPr="00500F52">
              <w:rPr>
                <w:rFonts w:ascii="Times New Roman" w:hAnsi="Times New Roman" w:cs="Times New Roman"/>
                <w:noProof/>
                <w:sz w:val="24"/>
              </w:rPr>
              <w:t>2. piemērs</w:t>
            </w:r>
          </w:p>
          <w:p w:rsidR="006211A2" w:rsidRPr="00500F52" w:rsidRDefault="006211A2" w:rsidP="00D277EB">
            <w:pPr>
              <w:rPr>
                <w:rFonts w:ascii="Times New Roman" w:eastAsia="Times New Roman" w:hAnsi="Times New Roman" w:cs="Times New Roman"/>
                <w:noProof/>
                <w:sz w:val="20"/>
                <w:szCs w:val="20"/>
              </w:rPr>
            </w:pPr>
          </w:p>
          <w:p w:rsidR="006211A2" w:rsidRPr="00500F52" w:rsidRDefault="006211A2" w:rsidP="00D277EB">
            <w:pPr>
              <w:ind w:left="108" w:right="106"/>
              <w:jc w:val="both"/>
              <w:rPr>
                <w:rFonts w:ascii="Times New Roman" w:hAnsi="Times New Roman" w:cs="Times New Roman"/>
                <w:noProof/>
                <w:sz w:val="24"/>
              </w:rPr>
            </w:pPr>
            <w:r w:rsidRPr="00500F52">
              <w:rPr>
                <w:rFonts w:ascii="Times New Roman" w:hAnsi="Times New Roman" w:cs="Times New Roman"/>
                <w:noProof/>
                <w:sz w:val="24"/>
              </w:rPr>
              <w:t xml:space="preserve">Uzņēmums pieprasa tādas ievešanas pārstrādei atļaujas atjaunošanu, kuras derīguma termiņš beidzās 2017. gada 29. aprīlī. Muita šo pieprasījumu ir saņēmusi 2017. gada 30. maijā. Muita izsniedz atļauju 2017. gada 10. augustā. Šāda atļauja ir labvēlīgs lēmums ar atpakaļejošu spēku, un to var izdot vienīgi reizi 3 gados (sk. </w:t>
            </w:r>
            <w:r w:rsidR="00D277EB" w:rsidRPr="00500F52">
              <w:rPr>
                <w:rFonts w:ascii="Times New Roman" w:hAnsi="Times New Roman" w:cs="Times New Roman"/>
                <w:noProof/>
                <w:sz w:val="24"/>
              </w:rPr>
              <w:t>SMK</w:t>
            </w:r>
            <w:r w:rsidRPr="00500F52">
              <w:rPr>
                <w:rFonts w:ascii="Times New Roman" w:hAnsi="Times New Roman" w:cs="Times New Roman"/>
                <w:noProof/>
                <w:sz w:val="24"/>
              </w:rPr>
              <w:t xml:space="preserve"> 211. panta 2. punkta h) apakšpunktu). Lai nepieļautu situāciju, kad darījumdarbību ievešanas pārstrādei procedūrā nav iespējams veikt tādēļ, ka </w:t>
            </w:r>
            <w:r w:rsidRPr="00500F52">
              <w:rPr>
                <w:rFonts w:ascii="Times New Roman" w:hAnsi="Times New Roman" w:cs="Times New Roman"/>
                <w:i/>
                <w:noProof/>
                <w:sz w:val="24"/>
              </w:rPr>
              <w:t>IP</w:t>
            </w:r>
            <w:r w:rsidRPr="00500F52">
              <w:rPr>
                <w:rFonts w:ascii="Times New Roman" w:hAnsi="Times New Roman" w:cs="Times New Roman"/>
                <w:noProof/>
                <w:sz w:val="24"/>
              </w:rPr>
              <w:t xml:space="preserve"> atļaujai beidzies derīguma termiņš, atļaujas turētājiem tiek ieteikts iesniegt atjaunošanas pieprasījumu vismaz 3 mēnešus pirms spēkā esošās atļaujas derīguma termiņa beigām. Laba prakse ir šīs informācijas norādīšana atļaujā.</w:t>
            </w:r>
          </w:p>
        </w:tc>
      </w:tr>
    </w:tbl>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426"/>
        <w:jc w:val="both"/>
        <w:rPr>
          <w:rFonts w:cs="Times New Roman"/>
          <w:noProof/>
        </w:rPr>
      </w:pPr>
      <w:r w:rsidRPr="00500F52">
        <w:rPr>
          <w:rFonts w:cs="Times New Roman"/>
        </w:rPr>
        <w:t xml:space="preserve">DA 163. panta 1. punkta e) un f) apakšpunktu kā </w:t>
      </w:r>
      <w:r w:rsidRPr="00500F52">
        <w:rPr>
          <w:rFonts w:cs="Times New Roman"/>
          <w:i/>
        </w:rPr>
        <w:t>lex specialis</w:t>
      </w:r>
      <w:r w:rsidRPr="00500F52">
        <w:rPr>
          <w:rFonts w:cs="Times New Roman"/>
        </w:rPr>
        <w:t xml:space="preserve"> var piemērot biežāk nekā reizi 3 gados</w:t>
      </w:r>
      <w:r w:rsidRPr="00500F52">
        <w:rPr>
          <w:rStyle w:val="Vresatsauce"/>
          <w:rFonts w:cs="Times New Roman"/>
          <w:noProof/>
        </w:rPr>
        <w:footnoteReference w:customMarkFollows="1" w:id="2"/>
        <w:t>1</w:t>
      </w:r>
      <w:r w:rsidRPr="00500F52">
        <w:rPr>
          <w:rFonts w:cs="Times New Roman"/>
        </w:rPr>
        <w:t xml:space="preserve">. Šo noteikumu var attiecināt uz atļauju, kas izsniegta, pamatojoties uz muitas deklarāciju, un arī uz atļauju, kas izsniegta saskaņā ar </w:t>
      </w:r>
      <w:r w:rsidRPr="00500F52">
        <w:rPr>
          <w:rFonts w:cs="Times New Roman"/>
          <w:i/>
        </w:rPr>
        <w:t>TDA</w:t>
      </w:r>
      <w:r w:rsidRPr="00500F52">
        <w:rPr>
          <w:rFonts w:cs="Times New Roman"/>
        </w:rPr>
        <w:t xml:space="preserve"> 12. pielikumu vai izsniegta elektroniski saskaņā ar DA A pielikumu.</w:t>
      </w:r>
    </w:p>
    <w:p w:rsidR="006211A2" w:rsidRPr="00500F52" w:rsidRDefault="006211A2" w:rsidP="00D277EB">
      <w:pPr>
        <w:pStyle w:val="Pamatteksts"/>
        <w:ind w:left="426"/>
        <w:jc w:val="both"/>
        <w:rPr>
          <w:rFonts w:cs="Times New Roman"/>
          <w:noProof/>
        </w:rPr>
      </w:pPr>
    </w:p>
    <w:p w:rsidR="00783FE8" w:rsidRPr="00500F52" w:rsidRDefault="00783FE8" w:rsidP="00D277EB">
      <w:pPr>
        <w:pStyle w:val="Pamatteksts"/>
        <w:ind w:left="426"/>
        <w:jc w:val="both"/>
        <w:rPr>
          <w:rFonts w:cs="Times New Roman"/>
          <w:noProof/>
        </w:rPr>
      </w:pPr>
      <w:r w:rsidRPr="00500F52">
        <w:rPr>
          <w:rFonts w:cs="Times New Roman"/>
        </w:rPr>
        <w:t xml:space="preserve">Saistībā ar DA 172. panta 3. punktu 3 gadu ierobežojums attiecībā uz atpakaļejošo spēku noteikts </w:t>
      </w:r>
      <w:r w:rsidR="00D277EB" w:rsidRPr="00500F52">
        <w:rPr>
          <w:rFonts w:cs="Times New Roman"/>
        </w:rPr>
        <w:t>SMK</w:t>
      </w:r>
      <w:r w:rsidRPr="00500F52">
        <w:rPr>
          <w:rFonts w:cs="Times New Roman"/>
        </w:rPr>
        <w:t xml:space="preserve"> 211. panta 2. punkta h) apakšpunkta dēļ.</w:t>
      </w:r>
    </w:p>
    <w:p w:rsidR="00783FE8" w:rsidRPr="00500F52" w:rsidRDefault="00783FE8" w:rsidP="00D277EB">
      <w:pPr>
        <w:ind w:left="426"/>
        <w:jc w:val="both"/>
        <w:rPr>
          <w:rFonts w:ascii="Times New Roman" w:eastAsia="Times New Roman" w:hAnsi="Times New Roman" w:cs="Times New Roman"/>
          <w:noProof/>
          <w:sz w:val="24"/>
          <w:szCs w:val="24"/>
        </w:rPr>
      </w:pPr>
    </w:p>
    <w:p w:rsidR="00783FE8" w:rsidRPr="00500F52" w:rsidRDefault="00783FE8" w:rsidP="00D277EB">
      <w:pPr>
        <w:pStyle w:val="Pamatteksts"/>
        <w:ind w:left="426"/>
        <w:jc w:val="both"/>
        <w:rPr>
          <w:rFonts w:cs="Times New Roman"/>
          <w:noProof/>
        </w:rPr>
      </w:pPr>
      <w:r w:rsidRPr="00500F52">
        <w:rPr>
          <w:rFonts w:cs="Times New Roman"/>
        </w:rPr>
        <w:t xml:space="preserve">Ja aizstājējprodukti tiks laisti brīvā apgrozībā, izmantojot standarta apmaiņas sistēmu, un </w:t>
      </w:r>
      <w:r w:rsidRPr="00500F52">
        <w:rPr>
          <w:rFonts w:cs="Times New Roman"/>
          <w:i/>
        </w:rPr>
        <w:t>OP</w:t>
      </w:r>
      <w:r w:rsidRPr="00500F52">
        <w:rPr>
          <w:rFonts w:cs="Times New Roman"/>
        </w:rPr>
        <w:t xml:space="preserve"> atļauja nav izsniegta, šādu atļauju ar atpakaļejošu spēku var izsniegt tikai standarta formā, taču to nevar izsniegt, pamatojoties uz muitas deklarāciju (sk. DA 163. panta 1. punkta e) apakšpunktu).</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Pamatteksts"/>
        <w:numPr>
          <w:ilvl w:val="0"/>
          <w:numId w:val="18"/>
        </w:numPr>
        <w:tabs>
          <w:tab w:val="left" w:pos="1867"/>
        </w:tabs>
        <w:ind w:left="426" w:hanging="426"/>
        <w:jc w:val="both"/>
        <w:rPr>
          <w:rFonts w:cs="Times New Roman"/>
          <w:noProof/>
        </w:rPr>
      </w:pPr>
      <w:r w:rsidRPr="00500F52">
        <w:rPr>
          <w:rFonts w:cs="Times New Roman"/>
        </w:rPr>
        <w:t xml:space="preserve">a) Atļaujas var izsniegt personai, kas veic uzņēmējdarbību Savienības muitas teritorijā. Tomēr noteiktos apstākļos </w:t>
      </w:r>
      <w:r w:rsidRPr="00500F52">
        <w:rPr>
          <w:rFonts w:cs="Times New Roman"/>
          <w:i/>
        </w:rPr>
        <w:t>IP</w:t>
      </w:r>
      <w:r w:rsidRPr="00500F52">
        <w:rPr>
          <w:rFonts w:cs="Times New Roman"/>
        </w:rPr>
        <w:t xml:space="preserve"> un galapatēriņa atļauju var izsniegt personai, kura veic uzņēmējdarbību ārpus minētās teritorijas (sk. DA 161. pantu). Tā kā šajā pantā noteikta atkāpe no principa, jāierobežo šā noteikuma darbības jomas interpretācija.</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Turpmākajos piemēros atspoguļota šā noteikuma darbības joma.</w:t>
      </w:r>
    </w:p>
    <w:p w:rsidR="00783FE8" w:rsidRPr="00500F52" w:rsidRDefault="00783FE8" w:rsidP="00D277EB">
      <w:pPr>
        <w:jc w:val="both"/>
        <w:rPr>
          <w:rFonts w:ascii="Times New Roman" w:eastAsia="Times New Roman" w:hAnsi="Times New Roman" w:cs="Times New Roman"/>
          <w:noProof/>
          <w:sz w:val="24"/>
          <w:szCs w:val="20"/>
        </w:rPr>
      </w:pPr>
    </w:p>
    <w:tbl>
      <w:tblPr>
        <w:tblStyle w:val="Reatabula"/>
        <w:tblW w:w="0" w:type="auto"/>
        <w:tblInd w:w="454" w:type="dxa"/>
        <w:tblCellMar>
          <w:top w:w="28" w:type="dxa"/>
          <w:left w:w="28" w:type="dxa"/>
          <w:bottom w:w="28" w:type="dxa"/>
          <w:right w:w="28" w:type="dxa"/>
        </w:tblCellMar>
        <w:tblLook w:val="04A0" w:firstRow="1" w:lastRow="0" w:firstColumn="1" w:lastColumn="0" w:noHBand="0" w:noVBand="1"/>
      </w:tblPr>
      <w:tblGrid>
        <w:gridCol w:w="8677"/>
      </w:tblGrid>
      <w:tr w:rsidR="007D7479" w:rsidRPr="00500F52" w:rsidTr="00D277EB">
        <w:trPr>
          <w:trHeight w:val="2076"/>
        </w:trPr>
        <w:tc>
          <w:tcPr>
            <w:tcW w:w="8677" w:type="dxa"/>
          </w:tcPr>
          <w:p w:rsidR="007D7479" w:rsidRPr="00500F52" w:rsidRDefault="007D7479" w:rsidP="00D277EB">
            <w:pPr>
              <w:ind w:left="108"/>
              <w:jc w:val="both"/>
              <w:rPr>
                <w:rFonts w:ascii="Times New Roman" w:hAnsi="Times New Roman" w:cs="Times New Roman"/>
                <w:noProof/>
                <w:sz w:val="24"/>
              </w:rPr>
            </w:pPr>
            <w:r w:rsidRPr="00500F52">
              <w:rPr>
                <w:rFonts w:ascii="Times New Roman" w:hAnsi="Times New Roman" w:cs="Times New Roman"/>
                <w:noProof/>
                <w:sz w:val="24"/>
              </w:rPr>
              <w:t>1. piemērs</w:t>
            </w:r>
          </w:p>
          <w:p w:rsidR="00D277EB" w:rsidRPr="00500F52" w:rsidRDefault="00D277EB" w:rsidP="00D277EB">
            <w:pPr>
              <w:ind w:left="108" w:right="104"/>
              <w:jc w:val="both"/>
              <w:rPr>
                <w:rFonts w:ascii="Times New Roman" w:hAnsi="Times New Roman" w:cs="Times New Roman"/>
                <w:noProof/>
                <w:sz w:val="24"/>
              </w:rPr>
            </w:pPr>
          </w:p>
          <w:p w:rsidR="007D7479" w:rsidRPr="00500F52" w:rsidRDefault="007D7479" w:rsidP="00D277EB">
            <w:pPr>
              <w:ind w:left="108" w:right="104"/>
              <w:jc w:val="both"/>
              <w:rPr>
                <w:rFonts w:ascii="Times New Roman" w:hAnsi="Times New Roman" w:cs="Times New Roman"/>
                <w:noProof/>
                <w:sz w:val="24"/>
              </w:rPr>
            </w:pPr>
            <w:r w:rsidRPr="00500F52">
              <w:rPr>
                <w:rFonts w:ascii="Times New Roman" w:hAnsi="Times New Roman" w:cs="Times New Roman"/>
                <w:noProof/>
                <w:sz w:val="24"/>
              </w:rPr>
              <w:t>Aviosabiedrība, kura veic uzņēmējdarbību ārpus Savienības muitas teritorijas, iesniedz galapatēriņa atļaujas pieteikumu, lai varētu importēt civilās aviācijas gaisa kuģu un to daļu remontam nepieciešamas preces.</w:t>
            </w:r>
          </w:p>
          <w:p w:rsidR="007D7479" w:rsidRPr="00500F52" w:rsidRDefault="007D7479" w:rsidP="00D277EB">
            <w:pPr>
              <w:ind w:left="108" w:right="104"/>
              <w:jc w:val="both"/>
              <w:rPr>
                <w:rFonts w:ascii="Times New Roman" w:hAnsi="Times New Roman" w:cs="Times New Roman"/>
                <w:noProof/>
                <w:sz w:val="24"/>
              </w:rPr>
            </w:pPr>
            <w:r w:rsidRPr="00500F52">
              <w:rPr>
                <w:rFonts w:ascii="Times New Roman" w:hAnsi="Times New Roman" w:cs="Times New Roman"/>
                <w:noProof/>
                <w:sz w:val="24"/>
              </w:rPr>
              <w:t>Šajā gadījumā galapatēriņa izmantošanai nav gadījuma raksturs. Tādēļ pieteikuma iesniedzējam ir jāveic uzņēmējdarbība ES, un šajā gadījumā pieteikums ir jānoraida.</w:t>
            </w:r>
          </w:p>
        </w:tc>
      </w:tr>
    </w:tbl>
    <w:p w:rsidR="00783FE8" w:rsidRPr="00500F52" w:rsidRDefault="00783FE8" w:rsidP="00D277EB">
      <w:pPr>
        <w:jc w:val="both"/>
        <w:rPr>
          <w:rFonts w:ascii="Times New Roman" w:eastAsia="Times New Roman" w:hAnsi="Times New Roman" w:cs="Times New Roman"/>
          <w:noProof/>
          <w:sz w:val="24"/>
          <w:szCs w:val="20"/>
        </w:rPr>
      </w:pPr>
    </w:p>
    <w:tbl>
      <w:tblPr>
        <w:tblStyle w:val="Reatabula"/>
        <w:tblW w:w="4751" w:type="pct"/>
        <w:tblInd w:w="454" w:type="dxa"/>
        <w:tblCellMar>
          <w:top w:w="28" w:type="dxa"/>
          <w:left w:w="28" w:type="dxa"/>
          <w:bottom w:w="28" w:type="dxa"/>
          <w:right w:w="28" w:type="dxa"/>
        </w:tblCellMar>
        <w:tblLook w:val="04A0" w:firstRow="1" w:lastRow="0" w:firstColumn="1" w:lastColumn="0" w:noHBand="0" w:noVBand="1"/>
      </w:tblPr>
      <w:tblGrid>
        <w:gridCol w:w="8676"/>
      </w:tblGrid>
      <w:tr w:rsidR="007D7479" w:rsidRPr="00500F52" w:rsidTr="00D277EB">
        <w:trPr>
          <w:trHeight w:val="1783"/>
        </w:trPr>
        <w:tc>
          <w:tcPr>
            <w:tcW w:w="5000" w:type="pct"/>
          </w:tcPr>
          <w:p w:rsidR="007D7479" w:rsidRPr="00500F52" w:rsidRDefault="007D7479" w:rsidP="00D277EB">
            <w:pPr>
              <w:ind w:left="108"/>
              <w:jc w:val="both"/>
              <w:rPr>
                <w:rFonts w:ascii="Times New Roman" w:hAnsi="Times New Roman" w:cs="Times New Roman"/>
                <w:noProof/>
                <w:sz w:val="24"/>
              </w:rPr>
            </w:pPr>
            <w:r w:rsidRPr="00500F52">
              <w:rPr>
                <w:rFonts w:ascii="Times New Roman" w:hAnsi="Times New Roman" w:cs="Times New Roman"/>
                <w:noProof/>
                <w:sz w:val="24"/>
              </w:rPr>
              <w:t>2. piemērs</w:t>
            </w:r>
          </w:p>
          <w:p w:rsidR="00D277EB" w:rsidRPr="00500F52" w:rsidRDefault="00D277EB" w:rsidP="00D277EB">
            <w:pPr>
              <w:ind w:left="108" w:right="103"/>
              <w:jc w:val="both"/>
              <w:rPr>
                <w:rFonts w:ascii="Times New Roman" w:hAnsi="Times New Roman" w:cs="Times New Roman"/>
                <w:noProof/>
                <w:sz w:val="24"/>
              </w:rPr>
            </w:pPr>
          </w:p>
          <w:p w:rsidR="007D7479" w:rsidRPr="00500F52" w:rsidRDefault="007D7479" w:rsidP="00D277EB">
            <w:pPr>
              <w:ind w:left="108" w:right="103"/>
              <w:jc w:val="both"/>
              <w:rPr>
                <w:rFonts w:ascii="Times New Roman" w:hAnsi="Times New Roman" w:cs="Times New Roman"/>
                <w:noProof/>
                <w:sz w:val="24"/>
              </w:rPr>
            </w:pPr>
            <w:r w:rsidRPr="00500F52">
              <w:rPr>
                <w:rFonts w:ascii="Times New Roman" w:hAnsi="Times New Roman" w:cs="Times New Roman"/>
                <w:noProof/>
                <w:sz w:val="24"/>
              </w:rPr>
              <w:t>Fiziska persona, kura pastāvīgi dzīvo trešajā valstī un ekspluatē savu personīgo gaisa kuģi, var iesniegt galapatēriņa atļaujas pieteikumu, lai iegūtu tiesības importēt rezerves dzinēju galapatēriņa procedūrā.</w:t>
            </w:r>
          </w:p>
          <w:p w:rsidR="007D7479" w:rsidRPr="00500F52" w:rsidRDefault="007D7479" w:rsidP="00D277EB">
            <w:pPr>
              <w:ind w:left="108"/>
              <w:jc w:val="both"/>
              <w:rPr>
                <w:rFonts w:ascii="Times New Roman" w:hAnsi="Times New Roman" w:cs="Times New Roman"/>
                <w:noProof/>
                <w:sz w:val="24"/>
              </w:rPr>
            </w:pPr>
            <w:r w:rsidRPr="00500F52">
              <w:rPr>
                <w:rFonts w:ascii="Times New Roman" w:hAnsi="Times New Roman" w:cs="Times New Roman"/>
                <w:noProof/>
                <w:sz w:val="24"/>
              </w:rPr>
              <w:t>Šajā gadījumā atļauja ir jāizsniedz.</w:t>
            </w:r>
          </w:p>
        </w:tc>
      </w:tr>
    </w:tbl>
    <w:p w:rsidR="00783FE8" w:rsidRPr="00500F52" w:rsidRDefault="00783FE8" w:rsidP="00D277EB">
      <w:pPr>
        <w:jc w:val="both"/>
        <w:rPr>
          <w:rFonts w:ascii="Times New Roman" w:eastAsia="Times New Roman" w:hAnsi="Times New Roman" w:cs="Times New Roman"/>
          <w:noProof/>
          <w:sz w:val="24"/>
        </w:rPr>
      </w:pPr>
    </w:p>
    <w:p w:rsidR="00783FE8" w:rsidRPr="00500F52" w:rsidRDefault="00783FE8" w:rsidP="00D277EB">
      <w:pPr>
        <w:pStyle w:val="Pamatteksts"/>
        <w:ind w:left="426"/>
        <w:jc w:val="both"/>
        <w:rPr>
          <w:rFonts w:cs="Times New Roman"/>
          <w:noProof/>
        </w:rPr>
      </w:pPr>
      <w:r w:rsidRPr="00500F52">
        <w:rPr>
          <w:rFonts w:cs="Times New Roman"/>
        </w:rPr>
        <w:t xml:space="preserve">DA 161. un 162. pantu var piemērot attiecībā uz pieteikumiem, kas iesniegti, izmantojot </w:t>
      </w:r>
      <w:r w:rsidRPr="00500F52">
        <w:rPr>
          <w:rFonts w:cs="Times New Roman"/>
          <w:i/>
        </w:rPr>
        <w:t>TDA</w:t>
      </w:r>
      <w:r w:rsidRPr="00500F52">
        <w:rPr>
          <w:rFonts w:cs="Times New Roman"/>
        </w:rPr>
        <w:t xml:space="preserve"> 12. pielikumā noteikto veidlapu, vai kas iesniegti elektroniski atbilstīgi DA A pielikumam, kā arī attiecībā uz pieteikumiem, kas iesniegti muitas deklarācijas veidā.</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97473E" w:rsidP="00D277EB">
      <w:pPr>
        <w:pStyle w:val="Pamatteksts"/>
        <w:tabs>
          <w:tab w:val="left" w:pos="2036"/>
        </w:tabs>
        <w:ind w:left="426"/>
        <w:rPr>
          <w:rFonts w:cs="Times New Roman"/>
          <w:noProof/>
        </w:rPr>
      </w:pPr>
      <w:r w:rsidRPr="00500F52">
        <w:rPr>
          <w:rFonts w:cs="Times New Roman"/>
        </w:rPr>
        <w:t xml:space="preserve">b) </w:t>
      </w:r>
      <w:r w:rsidR="00783FE8" w:rsidRPr="00500F52">
        <w:rPr>
          <w:rFonts w:cs="Times New Roman"/>
        </w:rPr>
        <w:t xml:space="preserve">Tiek uzskatīts, ka </w:t>
      </w:r>
      <w:r w:rsidR="00783FE8" w:rsidRPr="00500F52">
        <w:rPr>
          <w:rFonts w:cs="Times New Roman"/>
          <w:i/>
        </w:rPr>
        <w:t>AEOC</w:t>
      </w:r>
      <w:r w:rsidR="00783FE8" w:rsidRPr="00500F52">
        <w:rPr>
          <w:rFonts w:cs="Times New Roman"/>
        </w:rPr>
        <w:t xml:space="preserve"> sniedz nepieciešamās garantijas bez papildu pārbaudes par to, ka darbības tiek pienācīgi izpildītas, ja vien nav pieejama informācija, kas liecina par pretējo. Ja iesniedzējs nav </w:t>
      </w:r>
      <w:r w:rsidR="00783FE8" w:rsidRPr="00500F52">
        <w:rPr>
          <w:rFonts w:cs="Times New Roman"/>
          <w:i/>
        </w:rPr>
        <w:t>AEOC</w:t>
      </w:r>
      <w:r w:rsidR="00783FE8" w:rsidRPr="00500F52">
        <w:rPr>
          <w:rFonts w:cs="Times New Roman"/>
        </w:rPr>
        <w:t>, muitai būs jāpārbauda reģistri par pieteikuma iesniedzēju iepriekš veiktajām darbībām muitas un nodokļu jomā.</w:t>
      </w:r>
    </w:p>
    <w:p w:rsidR="007D7479" w:rsidRPr="00500F52" w:rsidRDefault="007D7479" w:rsidP="00D277EB">
      <w:pPr>
        <w:pStyle w:val="Pamatteksts"/>
        <w:tabs>
          <w:tab w:val="left" w:pos="2036"/>
        </w:tabs>
        <w:ind w:left="1"/>
        <w:jc w:val="both"/>
        <w:rPr>
          <w:rFonts w:cs="Times New Roman"/>
          <w:noProof/>
        </w:rPr>
      </w:pPr>
    </w:p>
    <w:p w:rsidR="00783FE8" w:rsidRPr="00500F52" w:rsidRDefault="0097473E" w:rsidP="00D277EB">
      <w:pPr>
        <w:pStyle w:val="Pamatteksts"/>
        <w:tabs>
          <w:tab w:val="left" w:pos="2096"/>
        </w:tabs>
        <w:ind w:left="426"/>
        <w:rPr>
          <w:rFonts w:cs="Times New Roman"/>
          <w:noProof/>
        </w:rPr>
      </w:pPr>
      <w:r w:rsidRPr="00500F52">
        <w:rPr>
          <w:rFonts w:cs="Times New Roman"/>
        </w:rPr>
        <w:t xml:space="preserve">c) </w:t>
      </w:r>
      <w:r w:rsidR="00783FE8" w:rsidRPr="00500F52">
        <w:rPr>
          <w:rFonts w:cs="Times New Roman"/>
        </w:rPr>
        <w:t>Galvojuma sniegšana ir obligāta. Tomēr izņēmumi ir izklāstīti/uzskaitīti “nobeiguma noteikumos”.</w:t>
      </w:r>
    </w:p>
    <w:p w:rsidR="007D7479" w:rsidRPr="00500F52" w:rsidRDefault="007D7479" w:rsidP="00D277EB">
      <w:pPr>
        <w:pStyle w:val="Pamatteksts"/>
        <w:ind w:left="0"/>
        <w:jc w:val="both"/>
        <w:rPr>
          <w:rFonts w:cs="Times New Roman"/>
          <w:noProof/>
        </w:rPr>
      </w:pPr>
    </w:p>
    <w:p w:rsidR="00783FE8" w:rsidRPr="00500F52" w:rsidRDefault="00783FE8" w:rsidP="00D277EB">
      <w:pPr>
        <w:pStyle w:val="Pamatteksts"/>
        <w:ind w:left="426"/>
        <w:jc w:val="both"/>
        <w:rPr>
          <w:rFonts w:cs="Times New Roman"/>
          <w:noProof/>
        </w:rPr>
      </w:pPr>
      <w:r w:rsidRPr="00500F52">
        <w:rPr>
          <w:rFonts w:cs="Times New Roman"/>
        </w:rPr>
        <w:t>Galvojuma mērķis ir nodrošināt, ka tiek segts iespējamais muitas parāds, kas var rasties attiecībā uz precēm, kurām ir piemērota īpaša procedūra. Tāpēc galvojums ir jāsniedz vai tam jābūt pieejamam pirms preču izlaišanas īpašai procedūrai.</w:t>
      </w:r>
    </w:p>
    <w:p w:rsidR="007D7479" w:rsidRPr="00500F52" w:rsidRDefault="007D7479" w:rsidP="00D277EB">
      <w:pPr>
        <w:pStyle w:val="Pamatteksts"/>
        <w:ind w:left="426"/>
        <w:jc w:val="both"/>
        <w:rPr>
          <w:rFonts w:cs="Times New Roman"/>
          <w:noProof/>
        </w:rPr>
      </w:pPr>
    </w:p>
    <w:p w:rsidR="00783FE8" w:rsidRPr="00500F52" w:rsidRDefault="00783FE8" w:rsidP="00D277EB">
      <w:pPr>
        <w:pStyle w:val="Pamatteksts"/>
        <w:ind w:left="426"/>
        <w:jc w:val="both"/>
        <w:rPr>
          <w:rFonts w:cs="Times New Roman"/>
          <w:noProof/>
        </w:rPr>
      </w:pPr>
      <w:r w:rsidRPr="00500F52">
        <w:rPr>
          <w:rFonts w:cs="Times New Roman"/>
        </w:rPr>
        <w:t xml:space="preserve">Jāsaprot, ka ar </w:t>
      </w:r>
      <w:r w:rsidR="00D277EB" w:rsidRPr="00500F52">
        <w:rPr>
          <w:rFonts w:cs="Times New Roman"/>
        </w:rPr>
        <w:t>SMK</w:t>
      </w:r>
      <w:r w:rsidRPr="00500F52">
        <w:rPr>
          <w:rFonts w:cs="Times New Roman"/>
        </w:rPr>
        <w:t xml:space="preserve"> 211. panta 3. punkta c) apakšpunktu tiek ieviesta prasība personai, kura piesakās uz </w:t>
      </w:r>
      <w:r w:rsidR="00D277EB" w:rsidRPr="00500F52">
        <w:rPr>
          <w:rFonts w:cs="Times New Roman"/>
        </w:rPr>
        <w:t>SMK</w:t>
      </w:r>
      <w:r w:rsidRPr="00500F52">
        <w:rPr>
          <w:rFonts w:cs="Times New Roman"/>
        </w:rPr>
        <w:t xml:space="preserve"> 211. panta 1. punktā minēto atļauju, iesniegt galvojumu. </w:t>
      </w:r>
      <w:r w:rsidRPr="00500F52">
        <w:rPr>
          <w:rFonts w:cs="Times New Roman"/>
        </w:rPr>
        <w:lastRenderedPageBreak/>
        <w:t xml:space="preserve">Jāinterpretē, ka </w:t>
      </w:r>
      <w:r w:rsidR="00D277EB" w:rsidRPr="00500F52">
        <w:rPr>
          <w:rFonts w:cs="Times New Roman"/>
        </w:rPr>
        <w:t>SMK</w:t>
      </w:r>
      <w:r w:rsidRPr="00500F52">
        <w:rPr>
          <w:rFonts w:cs="Times New Roman"/>
        </w:rPr>
        <w:t xml:space="preserve"> 195. panta 1. punkta trešajā daļā norādīts pēdējais brīdis, kad ir jāizpilda iepriekš minētā prasība (pirms preču izlaišanas procedūrai). Tas ir saistīts ar noteikumu, ka persona var izvēlēties sniegt vispārēju galvojumu vai vienreizēju galvojumu pat attiecībā uz atļauju izmantot īpašu procedūru, kas ietver vairākas darbības. Muita var atļaut sniegt galvojumus dažādās formās, un galvojums ir jāsniedz vēlākais pirms preču izlaišanas īpašai procedūrai.</w:t>
      </w:r>
    </w:p>
    <w:p w:rsidR="007D7479" w:rsidRPr="00500F52" w:rsidRDefault="007D7479" w:rsidP="00D277EB">
      <w:pPr>
        <w:pStyle w:val="Pamatteksts"/>
        <w:ind w:left="426"/>
        <w:jc w:val="both"/>
        <w:rPr>
          <w:rFonts w:cs="Times New Roman"/>
          <w:noProof/>
        </w:rPr>
      </w:pPr>
    </w:p>
    <w:p w:rsidR="00783FE8" w:rsidRPr="00500F52" w:rsidRDefault="00783FE8" w:rsidP="00D277EB">
      <w:pPr>
        <w:pStyle w:val="Pamatteksts"/>
        <w:ind w:left="426"/>
        <w:jc w:val="both"/>
        <w:rPr>
          <w:rFonts w:cs="Times New Roman"/>
          <w:noProof/>
        </w:rPr>
      </w:pPr>
      <w:r w:rsidRPr="00500F52">
        <w:rPr>
          <w:rFonts w:cs="Times New Roman"/>
        </w:rPr>
        <w:t xml:space="preserve">Ja tiek izmantots vispārējs galvojums, atļaujā ir jāveic izmaiņas, proti, jānorāda galvojuma atsauces numurs. Vienreizēja darījuma gadījumā (kas nozīmē, ka citi darījumi netiek veikti) saistībā uz īpašas procedūras izmantošanu, pamatojoties uz muitas deklarāciju, ir jāsniedz vienreizējs galvojums. Šādā gadījumā nav iespējams pieteikties uz samazinājumu vai atbrīvojumu, jo šāda iespēja ir pieejama vienīgi tad, ja tiek sniegts vispārējs galvojums. Tas nozīmē, ka galvojums jāsniedz 100 % apmērā pat tad, ja attiecīgajai personai ir </w:t>
      </w:r>
      <w:r w:rsidRPr="00500F52">
        <w:rPr>
          <w:rFonts w:cs="Times New Roman"/>
          <w:i/>
        </w:rPr>
        <w:t>AEOC</w:t>
      </w:r>
      <w:r w:rsidRPr="00500F52">
        <w:rPr>
          <w:rFonts w:cs="Times New Roman"/>
        </w:rPr>
        <w:t xml:space="preserve"> statuss.</w:t>
      </w:r>
    </w:p>
    <w:p w:rsidR="00783FE8" w:rsidRPr="00500F52" w:rsidRDefault="00783FE8" w:rsidP="00D277EB">
      <w:pPr>
        <w:ind w:left="426"/>
        <w:jc w:val="both"/>
        <w:rPr>
          <w:rFonts w:ascii="Times New Roman" w:eastAsia="Times New Roman" w:hAnsi="Times New Roman" w:cs="Times New Roman"/>
          <w:noProof/>
          <w:sz w:val="24"/>
          <w:szCs w:val="24"/>
        </w:rPr>
      </w:pPr>
    </w:p>
    <w:p w:rsidR="00783FE8" w:rsidRPr="00500F52" w:rsidRDefault="00783FE8" w:rsidP="00D277EB">
      <w:pPr>
        <w:pStyle w:val="Pamatteksts"/>
        <w:ind w:left="426"/>
        <w:jc w:val="both"/>
        <w:rPr>
          <w:rFonts w:cs="Times New Roman"/>
          <w:noProof/>
        </w:rPr>
      </w:pPr>
      <w:r w:rsidRPr="00500F52">
        <w:rPr>
          <w:rFonts w:cs="Times New Roman"/>
        </w:rPr>
        <w:t xml:space="preserve">Muita nepieprasa galvojumu šādos gadījumos: ievešana pārstrādei </w:t>
      </w:r>
      <w:r w:rsidRPr="00500F52">
        <w:rPr>
          <w:rFonts w:cs="Times New Roman"/>
          <w:i/>
        </w:rPr>
        <w:t>EX/IM</w:t>
      </w:r>
      <w:r w:rsidRPr="00500F52">
        <w:rPr>
          <w:rFonts w:cs="Times New Roman"/>
        </w:rPr>
        <w:t xml:space="preserve">, pagaidu ievešana (mutiska deklarēšana vai deklarēšana ar kādu citu darbību). Turklāt galvojums nav nepieciešams saistībā ar brīvajām zonām un izvešanu pārstrādei </w:t>
      </w:r>
      <w:r w:rsidRPr="00500F52">
        <w:rPr>
          <w:rFonts w:cs="Times New Roman"/>
          <w:i/>
        </w:rPr>
        <w:t>EX/IM</w:t>
      </w:r>
      <w:r w:rsidRPr="00500F52">
        <w:rPr>
          <w:rFonts w:cs="Times New Roman"/>
        </w:rPr>
        <w:t>.</w:t>
      </w:r>
    </w:p>
    <w:p w:rsidR="007D7479" w:rsidRPr="00500F52" w:rsidRDefault="007D7479" w:rsidP="00D277EB">
      <w:pPr>
        <w:pStyle w:val="Pamatteksts"/>
        <w:ind w:left="426"/>
        <w:jc w:val="both"/>
        <w:rPr>
          <w:rFonts w:cs="Times New Roman"/>
          <w:noProof/>
        </w:rPr>
      </w:pPr>
    </w:p>
    <w:p w:rsidR="00783FE8" w:rsidRPr="00500F52" w:rsidRDefault="00783FE8" w:rsidP="00D277EB">
      <w:pPr>
        <w:pStyle w:val="Pamatteksts"/>
        <w:ind w:left="426" w:firstLine="1"/>
        <w:jc w:val="both"/>
        <w:rPr>
          <w:rFonts w:cs="Times New Roman"/>
          <w:noProof/>
        </w:rPr>
      </w:pPr>
      <w:r w:rsidRPr="00500F52">
        <w:rPr>
          <w:rFonts w:cs="Times New Roman"/>
        </w:rPr>
        <w:t>Atsauces summai ir jābūt vienādai ar ievedmuitas nodokļa un citu maksājumu (piemēram, PVN un akcīzes nodokļa) summu, kas kādā noteiktā brīdī var būt piemērojama par precēm, attiecībā uz kurām tiek piemērota īpaša procedūra.</w:t>
      </w:r>
    </w:p>
    <w:p w:rsidR="007D7479" w:rsidRPr="00500F52" w:rsidRDefault="007D7479" w:rsidP="00D277EB">
      <w:pPr>
        <w:pStyle w:val="Pamatteksts"/>
        <w:ind w:left="426" w:firstLine="1"/>
        <w:jc w:val="both"/>
        <w:rPr>
          <w:rFonts w:cs="Times New Roman"/>
          <w:noProof/>
        </w:rPr>
      </w:pPr>
    </w:p>
    <w:p w:rsidR="00783FE8" w:rsidRPr="00500F52" w:rsidRDefault="00783FE8" w:rsidP="00D277EB">
      <w:pPr>
        <w:pStyle w:val="Pamatteksts"/>
        <w:ind w:left="426" w:firstLine="1"/>
        <w:jc w:val="both"/>
        <w:rPr>
          <w:rFonts w:cs="Times New Roman"/>
          <w:noProof/>
        </w:rPr>
      </w:pPr>
      <w:r w:rsidRPr="00500F52">
        <w:rPr>
          <w:rFonts w:cs="Times New Roman"/>
        </w:rPr>
        <w:t>Ja galvojums netiek izmantots ārpus vienas dalībvalsts, atsauces summai ir jāsedz vismaz ievedmuitas nodokļa summa.</w:t>
      </w:r>
    </w:p>
    <w:p w:rsidR="00783FE8" w:rsidRPr="00500F52" w:rsidRDefault="00783FE8" w:rsidP="00D277EB">
      <w:pPr>
        <w:jc w:val="both"/>
        <w:rPr>
          <w:rFonts w:ascii="Times New Roman" w:eastAsia="Times New Roman" w:hAnsi="Times New Roman" w:cs="Times New Roman"/>
          <w:noProof/>
          <w:sz w:val="24"/>
          <w:szCs w:val="20"/>
        </w:rPr>
      </w:pPr>
    </w:p>
    <w:tbl>
      <w:tblPr>
        <w:tblStyle w:val="Reatabula"/>
        <w:tblW w:w="0" w:type="auto"/>
        <w:tblInd w:w="454" w:type="dxa"/>
        <w:tblCellMar>
          <w:top w:w="28" w:type="dxa"/>
          <w:left w:w="28" w:type="dxa"/>
          <w:bottom w:w="28" w:type="dxa"/>
          <w:right w:w="28" w:type="dxa"/>
        </w:tblCellMar>
        <w:tblLook w:val="04A0" w:firstRow="1" w:lastRow="0" w:firstColumn="1" w:lastColumn="0" w:noHBand="0" w:noVBand="1"/>
      </w:tblPr>
      <w:tblGrid>
        <w:gridCol w:w="8677"/>
      </w:tblGrid>
      <w:tr w:rsidR="007D7479" w:rsidRPr="00500F52" w:rsidTr="00D277EB">
        <w:trPr>
          <w:trHeight w:val="319"/>
        </w:trPr>
        <w:tc>
          <w:tcPr>
            <w:tcW w:w="8677" w:type="dxa"/>
          </w:tcPr>
          <w:p w:rsidR="007D7479" w:rsidRPr="00500F52" w:rsidRDefault="007D7479" w:rsidP="00D277EB">
            <w:pPr>
              <w:rPr>
                <w:rFonts w:ascii="Times New Roman" w:eastAsia="Times New Roman" w:hAnsi="Times New Roman" w:cs="Times New Roman"/>
                <w:noProof/>
                <w:sz w:val="24"/>
                <w:szCs w:val="24"/>
              </w:rPr>
            </w:pPr>
            <w:r w:rsidRPr="00500F52">
              <w:rPr>
                <w:rFonts w:ascii="Times New Roman" w:hAnsi="Times New Roman" w:cs="Times New Roman"/>
                <w:noProof/>
                <w:sz w:val="24"/>
              </w:rPr>
              <w:t xml:space="preserve">Piemērs ir sniegts šā dokumenta </w:t>
            </w:r>
            <w:r w:rsidRPr="00500F52">
              <w:rPr>
                <w:rFonts w:ascii="Times New Roman" w:hAnsi="Times New Roman" w:cs="Times New Roman"/>
                <w:b/>
                <w:noProof/>
                <w:sz w:val="24"/>
              </w:rPr>
              <w:t>I pielikumā</w:t>
            </w:r>
            <w:r w:rsidRPr="00500F52">
              <w:rPr>
                <w:rFonts w:ascii="Times New Roman" w:hAnsi="Times New Roman" w:cs="Times New Roman"/>
                <w:noProof/>
                <w:sz w:val="24"/>
              </w:rPr>
              <w:t>.</w:t>
            </w:r>
          </w:p>
        </w:tc>
      </w:tr>
    </w:tbl>
    <w:p w:rsidR="00783FE8" w:rsidRPr="00500F52" w:rsidRDefault="00783FE8" w:rsidP="00D277EB">
      <w:pPr>
        <w:jc w:val="both"/>
        <w:rPr>
          <w:rFonts w:ascii="Times New Roman" w:eastAsia="Times New Roman" w:hAnsi="Times New Roman" w:cs="Times New Roman"/>
          <w:noProof/>
          <w:sz w:val="24"/>
          <w:szCs w:val="15"/>
        </w:rPr>
      </w:pPr>
    </w:p>
    <w:p w:rsidR="00783FE8" w:rsidRPr="00500F52" w:rsidRDefault="00783FE8" w:rsidP="00D277EB">
      <w:pPr>
        <w:pStyle w:val="Pamatteksts"/>
        <w:ind w:left="426" w:hanging="2"/>
        <w:jc w:val="both"/>
        <w:rPr>
          <w:rFonts w:cs="Times New Roman"/>
          <w:noProof/>
        </w:rPr>
      </w:pPr>
      <w:r w:rsidRPr="00500F52">
        <w:rPr>
          <w:rFonts w:cs="Times New Roman"/>
        </w:rPr>
        <w:t>Saistībā ar uzglabāšanu muitas noliktavā galvojums nav nepieciešams, jo galvojums ir nepieciešams tikai par tās vietas darbību, kas tiek izmantota preču uzglabāšanai muitas noliktavā, un tas nozīmē, ka galvojums ir jāsniedz vienīgi muitas noliktavas atļaujas turētājam, bet ne procedūras izmantotājam.</w:t>
      </w:r>
    </w:p>
    <w:p w:rsidR="00783FE8" w:rsidRPr="00500F52" w:rsidRDefault="00783FE8" w:rsidP="00D277EB">
      <w:pPr>
        <w:ind w:left="426" w:hanging="2"/>
        <w:jc w:val="both"/>
        <w:rPr>
          <w:rFonts w:ascii="Times New Roman" w:eastAsia="Times New Roman" w:hAnsi="Times New Roman" w:cs="Times New Roman"/>
          <w:noProof/>
          <w:sz w:val="24"/>
          <w:szCs w:val="28"/>
        </w:rPr>
      </w:pPr>
    </w:p>
    <w:p w:rsidR="00783FE8" w:rsidRPr="00500F52" w:rsidRDefault="00783FE8" w:rsidP="00D277EB">
      <w:pPr>
        <w:pStyle w:val="Pamatteksts"/>
        <w:ind w:left="426" w:hanging="2"/>
        <w:jc w:val="both"/>
        <w:rPr>
          <w:rFonts w:cs="Times New Roman"/>
          <w:noProof/>
        </w:rPr>
      </w:pPr>
      <w:r w:rsidRPr="00500F52">
        <w:rPr>
          <w:rFonts w:cs="Times New Roman"/>
        </w:rPr>
        <w:t>Ieteicams sniegt galvojumu pirms atļaujas izsniegšanas tādas vietas darbībai, kura tiek izmantota preču uzglabāšanai muitas noliktavā. Šādā gadījumā nav nepieciešama “galvojuma pārbaude” brīdī, kad tiek iesniegta muitas deklarācija preču uzglabāšanai muitas noliktavā.</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97473E" w:rsidP="00D277EB">
      <w:pPr>
        <w:pStyle w:val="Pamatteksts"/>
        <w:tabs>
          <w:tab w:val="left" w:pos="2120"/>
        </w:tabs>
        <w:ind w:left="426"/>
        <w:rPr>
          <w:rFonts w:cs="Times New Roman"/>
          <w:noProof/>
        </w:rPr>
      </w:pPr>
      <w:r w:rsidRPr="00500F52">
        <w:rPr>
          <w:rFonts w:cs="Times New Roman"/>
        </w:rPr>
        <w:t xml:space="preserve">d) </w:t>
      </w:r>
      <w:r w:rsidR="00783FE8" w:rsidRPr="00500F52">
        <w:rPr>
          <w:rFonts w:cs="Times New Roman"/>
        </w:rPr>
        <w:t xml:space="preserve">Izvešanas pārstrādei atļaujas turētājam nav jāorganizē pārstrādes darbības, kas tiks veiktas ārpus Savienības. Turklāt šai personai nav jābūt to preču eksportētājam, kuras tiks izvestas no Savienības muitas teritorijas izvešanas pārstrādei procedūrā. Tomēr ir jāievēro eksporta formalitātes (sk. </w:t>
      </w:r>
      <w:r w:rsidR="00D277EB" w:rsidRPr="00500F52">
        <w:rPr>
          <w:rFonts w:cs="Times New Roman"/>
        </w:rPr>
        <w:t>SMK</w:t>
      </w:r>
      <w:r w:rsidR="00783FE8" w:rsidRPr="00500F52">
        <w:rPr>
          <w:rFonts w:cs="Times New Roman"/>
        </w:rPr>
        <w:t xml:space="preserve"> 269. panta 2. un 3. punktu).</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numPr>
          <w:ilvl w:val="0"/>
          <w:numId w:val="18"/>
        </w:numPr>
        <w:tabs>
          <w:tab w:val="left" w:pos="980"/>
        </w:tabs>
        <w:ind w:left="426" w:hanging="425"/>
        <w:jc w:val="both"/>
        <w:rPr>
          <w:rFonts w:cs="Times New Roman"/>
          <w:noProof/>
        </w:rPr>
      </w:pPr>
      <w:r w:rsidRPr="00500F52">
        <w:rPr>
          <w:rFonts w:cs="Times New Roman"/>
        </w:rPr>
        <w:t>Aprēķināšanas metode var ietekmēt prasību izpētīt ekonomiskos nosacījumus. Tāpēc aprēķināšanas metode ir jānorāda atļaujas pieteikumā. Aprēķināšanas metodei ir jābūt noteiktai atļaujā. Ja rodas muitas parāds, ievedmuitas nodokļa summa jāaprēķina saskaņā ar atļaujā norādīto metodi. Ja aprēķināšanas metode neietekmē prasības izpētīt ekonomiskos nosacījumus, ieteicams paredzēt atļaujas turētājam/deklarētājam iespēju izvēlēties aprēķināšanas metodi.</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ind w:left="426"/>
        <w:jc w:val="both"/>
        <w:rPr>
          <w:rFonts w:cs="Times New Roman"/>
          <w:noProof/>
        </w:rPr>
      </w:pPr>
      <w:r w:rsidRPr="00500F52">
        <w:rPr>
          <w:rFonts w:cs="Times New Roman"/>
        </w:rPr>
        <w:lastRenderedPageBreak/>
        <w:t xml:space="preserve">Tas nozīmē, ka, ja uz precēm, kurām paredzēts piemērot ievešanas pārstrādei procedūru, netiktu attiecināts lauksaimniecības vai tirdzniecības politikas pasākums, provizorisks vai galīgs antidempinga maksājums, kompensācijas maksājums, aizsardzības pasākums vai papildu maksājums, kas saistīts ar koncesiju apturēšanu, ja preces būtu deklarētas laišanai brīvā apgrozībā, atļaujā var norādīt aprēķināšanas metodi, kas piemērojama saskaņā ar </w:t>
      </w:r>
      <w:r w:rsidR="00D277EB" w:rsidRPr="00500F52">
        <w:rPr>
          <w:rFonts w:cs="Times New Roman"/>
        </w:rPr>
        <w:t>SMK</w:t>
      </w:r>
      <w:r w:rsidRPr="00500F52">
        <w:rPr>
          <w:rFonts w:cs="Times New Roman"/>
        </w:rPr>
        <w:t xml:space="preserve"> 85. panta 1. punktu vai 86. panta 3. punktu. Līdz ar to pieteikuma iesniedzējs datu elementā 8/13 var pieprasīt veikt aprēķinu atbilstīgi </w:t>
      </w:r>
      <w:r w:rsidR="00D277EB" w:rsidRPr="00500F52">
        <w:rPr>
          <w:rFonts w:cs="Times New Roman"/>
        </w:rPr>
        <w:t>SMK</w:t>
      </w:r>
      <w:r w:rsidRPr="00500F52">
        <w:rPr>
          <w:rFonts w:cs="Times New Roman"/>
        </w:rPr>
        <w:t xml:space="preserve"> 86. panta 3. punktam un norādīt datu laukā “Papildu informācija”, ka aprēķinu var veikt arī atbilstīgi </w:t>
      </w:r>
      <w:r w:rsidR="007E11F7" w:rsidRPr="00500F52">
        <w:rPr>
          <w:rFonts w:cs="Times New Roman"/>
        </w:rPr>
        <w:t>SMK</w:t>
      </w:r>
      <w:r w:rsidRPr="00500F52">
        <w:rPr>
          <w:rFonts w:cs="Times New Roman"/>
        </w:rPr>
        <w:t xml:space="preserve"> 85. pantam. Ja pieteikuma iesniedzējs nepieprasa aprēķinu veikt atbilstīgi </w:t>
      </w:r>
      <w:r w:rsidR="007E11F7" w:rsidRPr="00500F52">
        <w:rPr>
          <w:rFonts w:cs="Times New Roman"/>
        </w:rPr>
        <w:t>SMK</w:t>
      </w:r>
      <w:r w:rsidRPr="00500F52">
        <w:rPr>
          <w:rFonts w:cs="Times New Roman"/>
        </w:rPr>
        <w:t xml:space="preserve"> 86. panta 3. punktam (tas nozīmē, ka tiks piemērots </w:t>
      </w:r>
      <w:r w:rsidR="007E11F7" w:rsidRPr="00500F52">
        <w:rPr>
          <w:rFonts w:cs="Times New Roman"/>
        </w:rPr>
        <w:t>SMK</w:t>
      </w:r>
      <w:r w:rsidRPr="00500F52">
        <w:rPr>
          <w:rFonts w:cs="Times New Roman"/>
        </w:rPr>
        <w:t xml:space="preserve"> 85. pants), datu laukā “Papildu informācija” tas var norādīt, ka pēc deklarētāja pieprasījuma aprēķinu var veikt arī atbilstīgi </w:t>
      </w:r>
      <w:r w:rsidR="007E11F7" w:rsidRPr="00500F52">
        <w:rPr>
          <w:rFonts w:cs="Times New Roman"/>
        </w:rPr>
        <w:t>SMK</w:t>
      </w:r>
      <w:r w:rsidRPr="00500F52">
        <w:rPr>
          <w:rFonts w:cs="Times New Roman"/>
        </w:rPr>
        <w:t xml:space="preserve"> 86. panta 3. punktam.</w:t>
      </w:r>
    </w:p>
    <w:p w:rsidR="00783FE8" w:rsidRPr="00500F52" w:rsidRDefault="00783FE8" w:rsidP="00D277EB">
      <w:pPr>
        <w:jc w:val="both"/>
        <w:rPr>
          <w:rFonts w:ascii="Times New Roman" w:eastAsia="Times New Roman" w:hAnsi="Times New Roman" w:cs="Times New Roman"/>
          <w:noProof/>
          <w:sz w:val="24"/>
          <w:szCs w:val="21"/>
        </w:rPr>
      </w:pPr>
    </w:p>
    <w:p w:rsidR="00783FE8" w:rsidRPr="00500F52" w:rsidRDefault="00783FE8" w:rsidP="00D277EB">
      <w:pPr>
        <w:pStyle w:val="Pamatteksts"/>
        <w:numPr>
          <w:ilvl w:val="0"/>
          <w:numId w:val="18"/>
        </w:numPr>
        <w:tabs>
          <w:tab w:val="left" w:pos="975"/>
        </w:tabs>
        <w:ind w:left="426" w:hanging="425"/>
        <w:jc w:val="both"/>
        <w:rPr>
          <w:rFonts w:cs="Times New Roman"/>
          <w:noProof/>
        </w:rPr>
      </w:pPr>
      <w:r w:rsidRPr="00500F52">
        <w:rPr>
          <w:rFonts w:cs="Times New Roman"/>
        </w:rPr>
        <w:t xml:space="preserve">Lai izlemtu, vai nepieciešama ekonomisko nosacījumu izpēte, sk. diagrammu </w:t>
      </w:r>
      <w:r w:rsidRPr="00500F52">
        <w:rPr>
          <w:rFonts w:cs="Times New Roman"/>
          <w:b/>
        </w:rPr>
        <w:t>II pielikumā</w:t>
      </w:r>
      <w:r w:rsidRPr="00500F52">
        <w:rPr>
          <w:rFonts w:cs="Times New Roman"/>
        </w:rPr>
        <w:t>.</w:t>
      </w:r>
    </w:p>
    <w:p w:rsidR="00783FE8" w:rsidRPr="00500F52" w:rsidRDefault="00783FE8" w:rsidP="00D277EB">
      <w:pPr>
        <w:ind w:left="426" w:hanging="425"/>
        <w:jc w:val="both"/>
        <w:rPr>
          <w:rFonts w:ascii="Times New Roman" w:eastAsia="Times New Roman" w:hAnsi="Times New Roman" w:cs="Times New Roman"/>
          <w:b/>
          <w:bCs/>
          <w:noProof/>
          <w:sz w:val="24"/>
          <w:szCs w:val="24"/>
        </w:rPr>
      </w:pPr>
    </w:p>
    <w:p w:rsidR="00783FE8" w:rsidRPr="00500F52" w:rsidRDefault="00783FE8" w:rsidP="00D277EB">
      <w:pPr>
        <w:pStyle w:val="Pamatteksts"/>
        <w:numPr>
          <w:ilvl w:val="0"/>
          <w:numId w:val="18"/>
        </w:numPr>
        <w:tabs>
          <w:tab w:val="left" w:pos="985"/>
        </w:tabs>
        <w:ind w:left="426" w:hanging="425"/>
        <w:jc w:val="both"/>
        <w:rPr>
          <w:rFonts w:cs="Times New Roman"/>
          <w:noProof/>
        </w:rPr>
      </w:pPr>
      <w:r w:rsidRPr="00500F52">
        <w:rPr>
          <w:rFonts w:cs="Times New Roman"/>
        </w:rPr>
        <w:t>Visas ekonomisko nosacījumu izpētes ir jāveic Savienības līmenī.</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Pamatteksts"/>
        <w:ind w:left="426" w:hanging="2"/>
        <w:jc w:val="both"/>
        <w:rPr>
          <w:rFonts w:cs="Times New Roman"/>
          <w:noProof/>
        </w:rPr>
      </w:pPr>
      <w:r w:rsidRPr="00500F52">
        <w:rPr>
          <w:rFonts w:cs="Times New Roman"/>
        </w:rPr>
        <w:t xml:space="preserve">Ja pēc izvešanas pārstrādei atļaujas izsniegšanas tiek piemēroti antidempinga pasākumi attiecībā uz precēm, kurām piemērota </w:t>
      </w:r>
      <w:r w:rsidRPr="00500F52">
        <w:rPr>
          <w:rFonts w:cs="Times New Roman"/>
          <w:i/>
        </w:rPr>
        <w:t>IP</w:t>
      </w:r>
      <w:r w:rsidRPr="00500F52">
        <w:rPr>
          <w:rFonts w:cs="Times New Roman"/>
        </w:rPr>
        <w:t xml:space="preserve"> procedūra, var būt nepieciešama ekonomisko nosacījumu izpēte saskaņā ar </w:t>
      </w:r>
      <w:r w:rsidR="008E5E51" w:rsidRPr="00500F52">
        <w:rPr>
          <w:rFonts w:cs="Times New Roman"/>
        </w:rPr>
        <w:t>Ī</w:t>
      </w:r>
      <w:r w:rsidRPr="00500F52">
        <w:rPr>
          <w:rFonts w:cs="Times New Roman"/>
        </w:rPr>
        <w:t>A 259. panta 2. un 3. punktu. Šāda izpēte ir iespējama vienīgi tad, ja pastāv pierādījumi, ka atļaujas izmantošana varētu nelabvēlīgi ietekmēt būtiskas Savienības ražotāju intereses.</w:t>
      </w:r>
    </w:p>
    <w:p w:rsidR="007D7479" w:rsidRPr="00500F52" w:rsidRDefault="007D7479" w:rsidP="00D277EB">
      <w:pPr>
        <w:pStyle w:val="Pamatteksts"/>
        <w:ind w:left="426" w:hanging="2"/>
        <w:jc w:val="both"/>
        <w:rPr>
          <w:rFonts w:cs="Times New Roman"/>
          <w:noProof/>
        </w:rPr>
      </w:pPr>
    </w:p>
    <w:p w:rsidR="00783FE8" w:rsidRPr="00500F52" w:rsidRDefault="00783FE8" w:rsidP="00D277EB">
      <w:pPr>
        <w:pStyle w:val="Pamatteksts"/>
        <w:ind w:left="426" w:hanging="2"/>
        <w:jc w:val="both"/>
        <w:rPr>
          <w:rFonts w:cs="Times New Roman"/>
          <w:noProof/>
        </w:rPr>
      </w:pPr>
      <w:r w:rsidRPr="00500F52">
        <w:rPr>
          <w:rFonts w:cs="Times New Roman"/>
        </w:rPr>
        <w:t>“Pierādījumi” var būt, piemēram, pamatota sūdzība, tostarp konkrēti elementi, ko iesniegušas asociācijas un kas paskaidro, kādēļ ievešanas pārstrādei izmantošana ir ietekmējusi būtiskas Savienības ražotāju intereses.</w:t>
      </w:r>
    </w:p>
    <w:p w:rsidR="007D7479" w:rsidRPr="00500F52" w:rsidRDefault="007D7479" w:rsidP="00D277EB">
      <w:pPr>
        <w:pStyle w:val="Pamatteksts"/>
        <w:ind w:left="0" w:hanging="2"/>
        <w:jc w:val="both"/>
        <w:rPr>
          <w:rFonts w:cs="Times New Roman"/>
          <w:noProof/>
        </w:rPr>
      </w:pPr>
    </w:p>
    <w:p w:rsidR="00783FE8" w:rsidRPr="00500F52" w:rsidRDefault="00783FE8" w:rsidP="00D277EB">
      <w:pPr>
        <w:pStyle w:val="Pamatteksts"/>
        <w:numPr>
          <w:ilvl w:val="0"/>
          <w:numId w:val="18"/>
        </w:numPr>
        <w:tabs>
          <w:tab w:val="left" w:pos="1153"/>
        </w:tabs>
        <w:ind w:left="426" w:hanging="426"/>
        <w:jc w:val="both"/>
        <w:rPr>
          <w:rFonts w:cs="Times New Roman"/>
          <w:noProof/>
        </w:rPr>
      </w:pPr>
      <w:r w:rsidRPr="00500F52">
        <w:rPr>
          <w:rFonts w:cs="Times New Roman"/>
        </w:rPr>
        <w:t xml:space="preserve">“Citus elektroniskās informācijas apmaiņas līdzekļus” saistībā ar DA 176. panta 1. punkta a) apakšpunktu var izmantot izvešanas pārstrādei vai ievešanas pārstrādei procedūrai. Tie var ietvert datu datnes (piemēram, </w:t>
      </w:r>
      <w:r w:rsidRPr="00500F52">
        <w:rPr>
          <w:rFonts w:cs="Times New Roman"/>
          <w:i/>
        </w:rPr>
        <w:t>Excel</w:t>
      </w:r>
      <w:r w:rsidRPr="00500F52">
        <w:rPr>
          <w:rFonts w:cs="Times New Roman"/>
        </w:rPr>
        <w:t xml:space="preserve"> izklājlapas, </w:t>
      </w:r>
      <w:r w:rsidRPr="00500F52">
        <w:rPr>
          <w:rFonts w:cs="Times New Roman"/>
          <w:i/>
        </w:rPr>
        <w:t>Concurrent Versions System</w:t>
      </w:r>
      <w:r w:rsidRPr="00500F52">
        <w:rPr>
          <w:rFonts w:cs="Times New Roman"/>
        </w:rPr>
        <w:t xml:space="preserve"> (</w:t>
      </w:r>
      <w:r w:rsidRPr="00500F52">
        <w:rPr>
          <w:rFonts w:cs="Times New Roman"/>
          <w:i/>
        </w:rPr>
        <w:t>CVS</w:t>
      </w:r>
      <w:r w:rsidRPr="00500F52">
        <w:rPr>
          <w:rFonts w:cs="Times New Roman"/>
        </w:rPr>
        <w:t xml:space="preserve">) u. c.), taču tiem jāsniedz visi datu elementi, kas ir noteikti DA 71-05. pielikumā un </w:t>
      </w:r>
      <w:r w:rsidRPr="00500F52">
        <w:rPr>
          <w:rFonts w:cs="Times New Roman"/>
          <w:i/>
        </w:rPr>
        <w:t>TDA</w:t>
      </w:r>
      <w:r w:rsidRPr="00500F52">
        <w:rPr>
          <w:rFonts w:cs="Times New Roman"/>
        </w:rPr>
        <w:t xml:space="preserve"> 13. pielikumā. Saistībā ar izvešanas pārstrādei režīmu datu datnes var sniegt ar nosacījumu, ka informācija par “bilanci” ir pieejama kompetentajai muitas iestādei, kad preces tiek laistas brīvā apgrozībā. Tas ļaus kompetentajam muitas dienestam pieņemt lēmumu par to, kādu pārstrādātu preču daudzumu var laist brīvā apgrozībā pēc izvešanas pārstrādei.</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Virsraksts6"/>
        <w:ind w:left="0"/>
        <w:jc w:val="both"/>
        <w:rPr>
          <w:rFonts w:cs="Times New Roman"/>
          <w:noProof/>
        </w:rPr>
      </w:pPr>
      <w:r w:rsidRPr="00500F52">
        <w:rPr>
          <w:rFonts w:cs="Times New Roman"/>
        </w:rPr>
        <w:t>Nobeiguma noteikumi</w:t>
      </w:r>
    </w:p>
    <w:p w:rsidR="00783FE8" w:rsidRPr="00500F52" w:rsidRDefault="00783FE8" w:rsidP="00D277EB">
      <w:pPr>
        <w:jc w:val="both"/>
        <w:rPr>
          <w:rFonts w:ascii="Times New Roman" w:eastAsia="Times New Roman" w:hAnsi="Times New Roman" w:cs="Times New Roman"/>
          <w:b/>
          <w:bCs/>
          <w:noProof/>
          <w:sz w:val="24"/>
          <w:szCs w:val="31"/>
        </w:rPr>
      </w:pPr>
    </w:p>
    <w:p w:rsidR="00783FE8" w:rsidRPr="00500F52" w:rsidRDefault="00783FE8" w:rsidP="00D277EB">
      <w:pPr>
        <w:pStyle w:val="Pamatteksts"/>
        <w:ind w:left="0"/>
        <w:jc w:val="both"/>
        <w:rPr>
          <w:rFonts w:cs="Times New Roman"/>
          <w:noProof/>
        </w:rPr>
      </w:pPr>
      <w:r w:rsidRPr="00500F52">
        <w:rPr>
          <w:rFonts w:cs="Times New Roman"/>
        </w:rPr>
        <w:t xml:space="preserve">Atļauts izmantot atļaujas, kas ir spēkā 2016. gada 1. maijā un izdotas, pamatojoties uz </w:t>
      </w:r>
      <w:r w:rsidR="009337F5" w:rsidRPr="00500F52">
        <w:rPr>
          <w:rFonts w:cs="Times New Roman"/>
        </w:rPr>
        <w:t>KMK</w:t>
      </w:r>
      <w:r w:rsidRPr="00500F52">
        <w:rPr>
          <w:rFonts w:cs="Times New Roman"/>
        </w:rPr>
        <w:t xml:space="preserve"> un </w:t>
      </w:r>
      <w:r w:rsidR="009337F5" w:rsidRPr="00500F52">
        <w:rPr>
          <w:rFonts w:cs="Times New Roman"/>
        </w:rPr>
        <w:t>KMK īstenošanas noteikumiem</w:t>
      </w:r>
      <w:r w:rsidRPr="00500F52">
        <w:rPr>
          <w:rFonts w:cs="Times New Roman"/>
        </w:rPr>
        <w:t xml:space="preserve">. Tomēr ir jāievēro </w:t>
      </w:r>
      <w:r w:rsidR="009337F5" w:rsidRPr="00500F52">
        <w:rPr>
          <w:rFonts w:cs="Times New Roman"/>
        </w:rPr>
        <w:t>SMK</w:t>
      </w:r>
      <w:r w:rsidRPr="00500F52">
        <w:rPr>
          <w:rFonts w:cs="Times New Roman"/>
        </w:rPr>
        <w:t xml:space="preserve"> un ar to saistītie Komisijas tiesību akti (DA 254. pantā minētā atbilstības tabula (DA 90. pielikums)). Tas nozīmē, ka, piemēram, procedūru kodus “41” un “91” nevar izmantot muitas deklarācijas 37. ailes pirmajā apakšiedalījumā, lai nodotu preces šīm procedūrām, taču tos var izmantot muitas deklarācijas 37. ailes otrajā apakšiedalījumā, lai norādītu iepriekšējās procedūras saistībā ar šo procedūru noslēgšanu.</w:t>
      </w:r>
    </w:p>
    <w:p w:rsidR="007D7479" w:rsidRPr="00500F52" w:rsidRDefault="007D7479"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Atļaujas, kas jau ir spēkā 2016. gada 1. maijā un ir izdotas, pamatojoties uz </w:t>
      </w:r>
      <w:r w:rsidR="00150F11" w:rsidRPr="00500F52">
        <w:rPr>
          <w:rFonts w:cs="Times New Roman"/>
        </w:rPr>
        <w:t>KMK</w:t>
      </w:r>
      <w:r w:rsidRPr="00500F52">
        <w:rPr>
          <w:rFonts w:cs="Times New Roman"/>
        </w:rPr>
        <w:t xml:space="preserve"> un </w:t>
      </w:r>
      <w:r w:rsidR="00150F11" w:rsidRPr="00500F52">
        <w:rPr>
          <w:rFonts w:cs="Times New Roman"/>
        </w:rPr>
        <w:t>KMK īstenošanas noteikumiem</w:t>
      </w:r>
      <w:r w:rsidRPr="00500F52">
        <w:rPr>
          <w:rFonts w:cs="Times New Roman"/>
        </w:rPr>
        <w:t>, ir atļauts izmantot bez grozījumiem.</w:t>
      </w:r>
    </w:p>
    <w:p w:rsidR="00783FE8" w:rsidRPr="00500F52" w:rsidRDefault="00783FE8" w:rsidP="00D277EB">
      <w:pPr>
        <w:jc w:val="both"/>
        <w:rPr>
          <w:rFonts w:ascii="Times New Roman" w:eastAsia="Times New Roman" w:hAnsi="Times New Roman" w:cs="Times New Roman"/>
          <w:noProof/>
          <w:sz w:val="24"/>
          <w:szCs w:val="20"/>
        </w:rPr>
      </w:pPr>
    </w:p>
    <w:tbl>
      <w:tblPr>
        <w:tblStyle w:val="Reatabula"/>
        <w:tblW w:w="0" w:type="auto"/>
        <w:tblInd w:w="454" w:type="dxa"/>
        <w:tblCellMar>
          <w:top w:w="28" w:type="dxa"/>
          <w:left w:w="28" w:type="dxa"/>
          <w:bottom w:w="28" w:type="dxa"/>
          <w:right w:w="28" w:type="dxa"/>
        </w:tblCellMar>
        <w:tblLook w:val="04A0" w:firstRow="1" w:lastRow="0" w:firstColumn="1" w:lastColumn="0" w:noHBand="0" w:noVBand="1"/>
      </w:tblPr>
      <w:tblGrid>
        <w:gridCol w:w="8677"/>
      </w:tblGrid>
      <w:tr w:rsidR="007D7479" w:rsidRPr="00500F52" w:rsidTr="0097473E">
        <w:tc>
          <w:tcPr>
            <w:tcW w:w="8677" w:type="dxa"/>
          </w:tcPr>
          <w:p w:rsidR="007D7479" w:rsidRPr="00500F52" w:rsidRDefault="007D7479" w:rsidP="00D277EB">
            <w:pPr>
              <w:ind w:right="107"/>
              <w:rPr>
                <w:rFonts w:ascii="Times New Roman" w:hAnsi="Times New Roman" w:cs="Times New Roman"/>
                <w:noProof/>
                <w:sz w:val="24"/>
              </w:rPr>
            </w:pPr>
            <w:r w:rsidRPr="00500F52">
              <w:rPr>
                <w:rFonts w:ascii="Times New Roman" w:hAnsi="Times New Roman" w:cs="Times New Roman"/>
                <w:noProof/>
                <w:sz w:val="24"/>
              </w:rPr>
              <w:lastRenderedPageBreak/>
              <w:t xml:space="preserve">Piemērs. </w:t>
            </w:r>
            <w:r w:rsidR="00E21637" w:rsidRPr="00500F52">
              <w:rPr>
                <w:rFonts w:ascii="Times New Roman" w:hAnsi="Times New Roman" w:cs="Times New Roman"/>
                <w:noProof/>
                <w:sz w:val="24"/>
              </w:rPr>
              <w:t>Pārstrādes muitas kontrolē</w:t>
            </w:r>
            <w:r w:rsidRPr="00500F52">
              <w:rPr>
                <w:rFonts w:ascii="Times New Roman" w:hAnsi="Times New Roman" w:cs="Times New Roman"/>
                <w:noProof/>
                <w:sz w:val="24"/>
              </w:rPr>
              <w:t xml:space="preserve"> atļaujas var izmantot bez jebkādiem grozījumiem saskaņā ar </w:t>
            </w:r>
            <w:r w:rsidR="004F6259" w:rsidRPr="00500F52">
              <w:rPr>
                <w:rFonts w:ascii="Times New Roman" w:hAnsi="Times New Roman" w:cs="Times New Roman"/>
                <w:noProof/>
                <w:sz w:val="24"/>
              </w:rPr>
              <w:t>SMK</w:t>
            </w:r>
            <w:r w:rsidRPr="00500F52">
              <w:rPr>
                <w:rFonts w:ascii="Times New Roman" w:hAnsi="Times New Roman" w:cs="Times New Roman"/>
                <w:noProof/>
                <w:sz w:val="24"/>
              </w:rPr>
              <w:t xml:space="preserve"> </w:t>
            </w:r>
            <w:r w:rsidRPr="00500F52">
              <w:rPr>
                <w:rFonts w:ascii="Times New Roman" w:hAnsi="Times New Roman" w:cs="Times New Roman"/>
                <w:i/>
                <w:noProof/>
                <w:sz w:val="24"/>
              </w:rPr>
              <w:t>IP</w:t>
            </w:r>
            <w:r w:rsidRPr="00500F52">
              <w:rPr>
                <w:rFonts w:ascii="Times New Roman" w:hAnsi="Times New Roman" w:cs="Times New Roman"/>
                <w:noProof/>
                <w:sz w:val="24"/>
              </w:rPr>
              <w:t xml:space="preserve"> noteikumiem.</w:t>
            </w:r>
          </w:p>
        </w:tc>
      </w:tr>
    </w:tbl>
    <w:p w:rsidR="00783FE8" w:rsidRPr="00500F52" w:rsidRDefault="00783FE8" w:rsidP="00D277EB">
      <w:pPr>
        <w:jc w:val="both"/>
        <w:rPr>
          <w:rFonts w:ascii="Times New Roman" w:eastAsia="Times New Roman" w:hAnsi="Times New Roman" w:cs="Times New Roman"/>
          <w:noProof/>
          <w:sz w:val="24"/>
          <w:szCs w:val="25"/>
        </w:rPr>
      </w:pPr>
    </w:p>
    <w:p w:rsidR="00783FE8" w:rsidRPr="00500F52" w:rsidRDefault="00783FE8" w:rsidP="00D277EB">
      <w:pPr>
        <w:pStyle w:val="Pamatteksts"/>
        <w:ind w:left="0"/>
        <w:jc w:val="both"/>
        <w:rPr>
          <w:rFonts w:cs="Times New Roman"/>
          <w:noProof/>
        </w:rPr>
      </w:pPr>
      <w:r w:rsidRPr="00500F52">
        <w:rPr>
          <w:rFonts w:cs="Times New Roman"/>
        </w:rPr>
        <w:t xml:space="preserve">Spēkā esošas atļaujas grozījums atbilstīgi </w:t>
      </w:r>
      <w:r w:rsidR="004F6259" w:rsidRPr="00500F52">
        <w:rPr>
          <w:rFonts w:cs="Times New Roman"/>
        </w:rPr>
        <w:t>SMK</w:t>
      </w:r>
      <w:r w:rsidRPr="00500F52">
        <w:rPr>
          <w:rFonts w:cs="Times New Roman"/>
        </w:rPr>
        <w:t xml:space="preserve"> nosacījumiem ir iespējams. Jaunas </w:t>
      </w:r>
      <w:r w:rsidR="004F6259" w:rsidRPr="00500F52">
        <w:rPr>
          <w:rFonts w:cs="Times New Roman"/>
        </w:rPr>
        <w:t>SMK</w:t>
      </w:r>
      <w:r w:rsidRPr="00500F52">
        <w:rPr>
          <w:rFonts w:cs="Times New Roman"/>
        </w:rPr>
        <w:t xml:space="preserve"> atļaujas izdošana spēkā esošās atļaujas vietā nav obligāta. Tomēr gadījumā, ja tiek pieprasīts būtisks grozījums, kurš ietekmētu muitas spēju uzraudzīt atļauju, ieteicams veikt preču uzglabāšanai muitas noliktavā izmantotas uzglabāšanas vietas darbības atļaujas atkārtotu izvērtēšanu.</w:t>
      </w:r>
    </w:p>
    <w:p w:rsidR="00783FE8" w:rsidRPr="00500F52" w:rsidRDefault="00783FE8" w:rsidP="00D277EB">
      <w:pPr>
        <w:jc w:val="both"/>
        <w:rPr>
          <w:rFonts w:ascii="Times New Roman" w:eastAsia="Times New Roman" w:hAnsi="Times New Roman" w:cs="Times New Roman"/>
          <w:noProof/>
          <w:sz w:val="24"/>
          <w:szCs w:val="20"/>
        </w:rPr>
      </w:pPr>
    </w:p>
    <w:tbl>
      <w:tblPr>
        <w:tblStyle w:val="Reatabula"/>
        <w:tblW w:w="0" w:type="auto"/>
        <w:tblInd w:w="454" w:type="dxa"/>
        <w:tblCellMar>
          <w:top w:w="28" w:type="dxa"/>
          <w:left w:w="28" w:type="dxa"/>
          <w:bottom w:w="28" w:type="dxa"/>
          <w:right w:w="28" w:type="dxa"/>
        </w:tblCellMar>
        <w:tblLook w:val="04A0" w:firstRow="1" w:lastRow="0" w:firstColumn="1" w:lastColumn="0" w:noHBand="0" w:noVBand="1"/>
      </w:tblPr>
      <w:tblGrid>
        <w:gridCol w:w="8677"/>
      </w:tblGrid>
      <w:tr w:rsidR="007D7479" w:rsidRPr="00500F52" w:rsidTr="0097473E">
        <w:tc>
          <w:tcPr>
            <w:tcW w:w="8677" w:type="dxa"/>
          </w:tcPr>
          <w:p w:rsidR="007D7479" w:rsidRPr="00500F52" w:rsidRDefault="007D7479" w:rsidP="00D277EB">
            <w:pPr>
              <w:ind w:right="105"/>
              <w:jc w:val="both"/>
              <w:rPr>
                <w:rFonts w:ascii="Times New Roman" w:hAnsi="Times New Roman" w:cs="Times New Roman"/>
                <w:noProof/>
                <w:sz w:val="24"/>
              </w:rPr>
            </w:pPr>
            <w:r w:rsidRPr="00500F52">
              <w:rPr>
                <w:rFonts w:ascii="Times New Roman" w:hAnsi="Times New Roman" w:cs="Times New Roman"/>
                <w:noProof/>
                <w:sz w:val="24"/>
              </w:rPr>
              <w:t xml:space="preserve">Piemērs. </w:t>
            </w:r>
            <w:r w:rsidR="004F6259" w:rsidRPr="00500F52">
              <w:rPr>
                <w:rFonts w:ascii="Times New Roman" w:hAnsi="Times New Roman" w:cs="Times New Roman"/>
                <w:noProof/>
                <w:sz w:val="24"/>
              </w:rPr>
              <w:t>Pārstrādes muitas kontrolē</w:t>
            </w:r>
            <w:r w:rsidRPr="00500F52">
              <w:rPr>
                <w:rFonts w:ascii="Times New Roman" w:hAnsi="Times New Roman" w:cs="Times New Roman"/>
                <w:noProof/>
                <w:sz w:val="24"/>
              </w:rPr>
              <w:t xml:space="preserve"> atļaujas var grozīt atbilstīgi </w:t>
            </w:r>
            <w:r w:rsidR="004F6259" w:rsidRPr="00500F52">
              <w:rPr>
                <w:rFonts w:ascii="Times New Roman" w:hAnsi="Times New Roman" w:cs="Times New Roman"/>
                <w:noProof/>
                <w:sz w:val="24"/>
              </w:rPr>
              <w:t>SMK</w:t>
            </w:r>
            <w:r w:rsidRPr="00500F52">
              <w:rPr>
                <w:rFonts w:ascii="Times New Roman" w:hAnsi="Times New Roman" w:cs="Times New Roman"/>
                <w:noProof/>
                <w:sz w:val="24"/>
              </w:rPr>
              <w:t xml:space="preserve"> nosacījumiem. Atļauts 7. ailē pievienot papildu preces, kuras var nodot procedūrai, ja nav nepieciešama ekonomisko nosacījumu izpēte.</w:t>
            </w:r>
          </w:p>
        </w:tc>
      </w:tr>
    </w:tbl>
    <w:p w:rsidR="00783FE8" w:rsidRPr="00500F52" w:rsidRDefault="00783FE8" w:rsidP="00D277EB">
      <w:pPr>
        <w:jc w:val="both"/>
        <w:rPr>
          <w:rFonts w:ascii="Times New Roman" w:eastAsia="Times New Roman" w:hAnsi="Times New Roman" w:cs="Times New Roman"/>
          <w:noProof/>
          <w:sz w:val="24"/>
          <w:szCs w:val="25"/>
        </w:rPr>
      </w:pPr>
    </w:p>
    <w:p w:rsidR="00783FE8" w:rsidRPr="00500F52" w:rsidRDefault="00783FE8" w:rsidP="00D277EB">
      <w:pPr>
        <w:pStyle w:val="Pamatteksts"/>
        <w:ind w:left="0"/>
        <w:jc w:val="both"/>
        <w:rPr>
          <w:rFonts w:cs="Times New Roman"/>
          <w:noProof/>
        </w:rPr>
      </w:pPr>
      <w:r w:rsidRPr="00500F52">
        <w:rPr>
          <w:rFonts w:cs="Times New Roman"/>
        </w:rPr>
        <w:t>Spēkā esošās atļaujas, kas ir izsniegtas bez galvojuma vai ar daļēju galvojumu, var turpināt izmantot bez pienākuma sniegt papildu galvojumu.</w:t>
      </w:r>
    </w:p>
    <w:p w:rsidR="007D7479" w:rsidRPr="00500F52" w:rsidRDefault="007D7479"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Spēkā esošu atļauju, kas izdota bez ekonomisko nosacījumu izpētes, ir atļauts izmantot pat gadījumos, kad </w:t>
      </w:r>
      <w:r w:rsidR="004F6259" w:rsidRPr="00500F52">
        <w:rPr>
          <w:rFonts w:cs="Times New Roman"/>
        </w:rPr>
        <w:t>SMK</w:t>
      </w:r>
      <w:r w:rsidRPr="00500F52">
        <w:rPr>
          <w:rFonts w:cs="Times New Roman"/>
        </w:rPr>
        <w:t xml:space="preserve"> paredz ekonomisko nosacījumu izpēti pirms atļaujas izdošanas. Tomēr, kā paredzēts </w:t>
      </w:r>
      <w:r w:rsidR="004F6259" w:rsidRPr="00500F52">
        <w:rPr>
          <w:rFonts w:cs="Times New Roman"/>
        </w:rPr>
        <w:t>SMK</w:t>
      </w:r>
      <w:r w:rsidRPr="00500F52">
        <w:rPr>
          <w:rFonts w:cs="Times New Roman"/>
        </w:rPr>
        <w:t>, ir iespējama šo ekonomisko nosacījumu turpmāka izpēte.</w:t>
      </w:r>
    </w:p>
    <w:p w:rsidR="007D7479" w:rsidRPr="00500F52" w:rsidRDefault="007D7479"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Spēkā esošu atļauju, kas izdota ar ekonomisko nosacījumu izpēti, ir atļauts izmantot pat bez otras izpētes veikšanas atbilstīgi </w:t>
      </w:r>
      <w:r w:rsidR="004F6259" w:rsidRPr="00500F52">
        <w:rPr>
          <w:rFonts w:cs="Times New Roman"/>
        </w:rPr>
        <w:t>SMK</w:t>
      </w:r>
      <w:r w:rsidRPr="00500F52">
        <w:rPr>
          <w:rFonts w:cs="Times New Roman"/>
        </w:rPr>
        <w:t xml:space="preserve"> nosacījumiem.</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ind w:left="0"/>
        <w:jc w:val="both"/>
        <w:rPr>
          <w:rFonts w:cs="Times New Roman"/>
          <w:noProof/>
        </w:rPr>
      </w:pPr>
      <w:r w:rsidRPr="00500F52">
        <w:rPr>
          <w:rFonts w:cs="Times New Roman"/>
          <w:i/>
        </w:rPr>
        <w:t>T5</w:t>
      </w:r>
      <w:r w:rsidRPr="00500F52">
        <w:rPr>
          <w:rFonts w:cs="Times New Roman"/>
        </w:rPr>
        <w:t xml:space="preserve"> un </w:t>
      </w:r>
      <w:r w:rsidRPr="00500F52">
        <w:rPr>
          <w:rFonts w:cs="Times New Roman"/>
          <w:i/>
        </w:rPr>
        <w:t>INF</w:t>
      </w:r>
      <w:r w:rsidRPr="00500F52">
        <w:rPr>
          <w:rFonts w:cs="Times New Roman"/>
        </w:rPr>
        <w:t xml:space="preserve"> lapas, kas ir izmantotas darījumiem, kuri sākti pirms 2016. gada 1. maija un līdz šim datumam nav pabeigti, var izmantot 2016. gada 1. maijā un pēc tam. Attiecīgā gadījumā šo dokumentu var izmantot arī procedūras noslēgšanai attiecībā uz precēm, kurām šī procedūra piemērota pirms 2016. gada 1. maija.</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ind w:left="0"/>
        <w:jc w:val="both"/>
        <w:rPr>
          <w:rFonts w:cs="Times New Roman"/>
          <w:noProof/>
        </w:rPr>
      </w:pPr>
      <w:r w:rsidRPr="00500F52">
        <w:rPr>
          <w:rFonts w:cs="Times New Roman"/>
        </w:rPr>
        <w:t xml:space="preserve">Pirms 2016. gada 1. maija izsniegtu atļauju ievešanas pārstrādei atlikšanas sistēmai ar iepriekšēju eksportēšanu, kas attiecas uz importa precēm, kurām piemēroti antidempinga maksājumi, var izmantot 2016. gada 1. maijā un pēc tam. Šādos gadījumos atļaujas grozīšana nav nepieciešama, ja tiek izmantoti VI pielikumā izklāstītie risinājumi. Saskaņā ar </w:t>
      </w:r>
      <w:r w:rsidR="004F6259" w:rsidRPr="00500F52">
        <w:rPr>
          <w:rFonts w:cs="Times New Roman"/>
        </w:rPr>
        <w:t>SMK</w:t>
      </w:r>
      <w:r w:rsidRPr="00500F52">
        <w:rPr>
          <w:rFonts w:cs="Times New Roman"/>
        </w:rPr>
        <w:t xml:space="preserve"> noteikumiem līdzvērtīgu preču izmantošana nav iespējama, ja attiecībā uz ārpussavienības precēm tika piemēroti antidempinga maksājumi (sk. </w:t>
      </w:r>
      <w:r w:rsidRPr="00500F52">
        <w:rPr>
          <w:rFonts w:cs="Times New Roman"/>
          <w:i/>
        </w:rPr>
        <w:t>DA</w:t>
      </w:r>
      <w:r w:rsidRPr="00500F52">
        <w:rPr>
          <w:rFonts w:cs="Times New Roman"/>
        </w:rPr>
        <w:t xml:space="preserve"> 169. pantu). Papildu informācija ir sniegta šā dokumenta </w:t>
      </w:r>
      <w:r w:rsidRPr="00500F52">
        <w:rPr>
          <w:rFonts w:cs="Times New Roman"/>
          <w:b/>
        </w:rPr>
        <w:t>VI pielikumā</w:t>
      </w:r>
      <w:r w:rsidRPr="00500F52">
        <w:rPr>
          <w:rFonts w:cs="Times New Roman"/>
        </w:rPr>
        <w:t>.</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ind w:left="0"/>
        <w:jc w:val="both"/>
        <w:rPr>
          <w:rFonts w:cs="Times New Roman"/>
          <w:noProof/>
        </w:rPr>
      </w:pPr>
      <w:r w:rsidRPr="00500F52">
        <w:rPr>
          <w:rFonts w:cs="Times New Roman"/>
        </w:rPr>
        <w:t>Preču uzglabāšanai muitas noliktavā izmantotas uzglabāšanas vietas darbības atļauju atkārtotu izvērtēšanu muita veic līdz 2019. gada 1. maijam atbilstīgi tās valsts darba plānam. Atļaujas turētāja pieprasījums atkārtoti izvērtēt atļauju nav nepieciešams. Pirms atļaujas atkārtotas izvērtēšanas muitas dienestiem ir ieteicams noskaidrot, vai atļauju turētāji vēlas turpināt izmantot atļauju jeb vai tie plāno iesniegt jaunu pieteikumu atļaujas saņemšanai. Ja nav pausta vēlme turpināt izmantot atļauju noteiktajā termiņā vai nolūks iesniegt pieteikumu, atļauja ir atkārtoti jāizvērtē.</w:t>
      </w:r>
    </w:p>
    <w:p w:rsidR="00783FE8" w:rsidRPr="00500F52" w:rsidRDefault="00783FE8" w:rsidP="00D277EB">
      <w:pPr>
        <w:jc w:val="both"/>
        <w:rPr>
          <w:rFonts w:ascii="Times New Roman" w:eastAsia="Times New Roman" w:hAnsi="Times New Roman" w:cs="Times New Roman"/>
          <w:noProof/>
          <w:sz w:val="24"/>
          <w:szCs w:val="28"/>
        </w:rPr>
      </w:pPr>
    </w:p>
    <w:p w:rsidR="00783FE8" w:rsidRPr="00500F52" w:rsidRDefault="00783FE8" w:rsidP="00D277EB">
      <w:pPr>
        <w:pStyle w:val="Pamatteksts"/>
        <w:ind w:left="0"/>
        <w:jc w:val="both"/>
        <w:rPr>
          <w:rFonts w:cs="Times New Roman"/>
          <w:noProof/>
        </w:rPr>
      </w:pPr>
      <w:r w:rsidRPr="00500F52">
        <w:rPr>
          <w:rFonts w:cs="Times New Roman"/>
        </w:rPr>
        <w:t xml:space="preserve">Pēc atkārtotas izvērtēšanas spēkā esošā atļauja ir jāatceļ jebkurā gadījumā. Ja attiecīgā persona ir sniegusi visu nepieciešamo papildu informāciju, jauna atļauja ir jāizsniedz atbilstīgi </w:t>
      </w:r>
      <w:r w:rsidR="004F6259" w:rsidRPr="00500F52">
        <w:rPr>
          <w:rFonts w:cs="Times New Roman"/>
        </w:rPr>
        <w:t>SMK</w:t>
      </w:r>
      <w:r w:rsidRPr="00500F52">
        <w:rPr>
          <w:rFonts w:cs="Times New Roman"/>
        </w:rPr>
        <w:t xml:space="preserve"> terminoloģijai un </w:t>
      </w:r>
      <w:r w:rsidR="004F6259" w:rsidRPr="00500F52">
        <w:rPr>
          <w:rFonts w:cs="Times New Roman"/>
        </w:rPr>
        <w:t>SMK</w:t>
      </w:r>
      <w:r w:rsidRPr="00500F52">
        <w:rPr>
          <w:rFonts w:cs="Times New Roman"/>
        </w:rPr>
        <w:t xml:space="preserve"> noteikumiem. Ja atļaujas turētājs ir iesniedzis jaunu pieteikumu atļaujas saņemšanai pirms atkārtotas izvērtēšanas, muitai šāda atkārtota izvērtēšana nav jāveic (sk. </w:t>
      </w:r>
      <w:r w:rsidR="004F6259" w:rsidRPr="00500F52">
        <w:rPr>
          <w:rFonts w:cs="Times New Roman"/>
        </w:rPr>
        <w:t>Ī</w:t>
      </w:r>
      <w:r w:rsidRPr="00500F52">
        <w:rPr>
          <w:rFonts w:cs="Times New Roman"/>
        </w:rPr>
        <w:t>A 345. panta 1. punktu un 349. pantu, un DA 250. pantu).</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4F6259" w:rsidP="00D277EB">
      <w:pPr>
        <w:pStyle w:val="Pamatteksts"/>
        <w:ind w:left="0"/>
        <w:jc w:val="both"/>
        <w:rPr>
          <w:rFonts w:cs="Times New Roman"/>
          <w:noProof/>
        </w:rPr>
      </w:pPr>
      <w:r w:rsidRPr="00500F52">
        <w:rPr>
          <w:rFonts w:cs="Times New Roman"/>
        </w:rPr>
        <w:lastRenderedPageBreak/>
        <w:t>Pārstrādes muitas kontrolē</w:t>
      </w:r>
      <w:r w:rsidR="00783FE8" w:rsidRPr="00500F52">
        <w:rPr>
          <w:rFonts w:cs="Times New Roman"/>
        </w:rPr>
        <w:t xml:space="preserve"> atļaujas, kuras paliek spēkā pēc 2016. gada 1. maija, var izmantot kā </w:t>
      </w:r>
      <w:r w:rsidR="00783FE8" w:rsidRPr="00500F52">
        <w:rPr>
          <w:rFonts w:cs="Times New Roman"/>
          <w:i/>
        </w:rPr>
        <w:t>IP</w:t>
      </w:r>
      <w:r w:rsidR="00783FE8" w:rsidRPr="00500F52">
        <w:rPr>
          <w:rFonts w:cs="Times New Roman"/>
        </w:rPr>
        <w:t xml:space="preserve"> atļaujas (sk. DA 90. pielikumu) ar nosacījumu, ka ievedmuitas nodoklis attiecībā uz pārstrādes produktiem, precēm nemainītā stāvoklī vai daļēji pārstrādātiem produktiem ir aprēķināts saskaņā ar </w:t>
      </w:r>
      <w:r w:rsidRPr="00500F52">
        <w:rPr>
          <w:rFonts w:cs="Times New Roman"/>
        </w:rPr>
        <w:t>SMK</w:t>
      </w:r>
      <w:r w:rsidR="00783FE8" w:rsidRPr="00500F52">
        <w:rPr>
          <w:rFonts w:cs="Times New Roman"/>
        </w:rPr>
        <w:t xml:space="preserve"> 85. pantu.</w:t>
      </w:r>
    </w:p>
    <w:p w:rsidR="00783FE8" w:rsidRPr="00500F52" w:rsidRDefault="00783FE8" w:rsidP="00D277EB">
      <w:pPr>
        <w:jc w:val="both"/>
        <w:rPr>
          <w:rFonts w:ascii="Times New Roman" w:eastAsia="Times New Roman" w:hAnsi="Times New Roman" w:cs="Times New Roman"/>
          <w:noProof/>
          <w:sz w:val="24"/>
          <w:szCs w:val="28"/>
        </w:rPr>
      </w:pPr>
    </w:p>
    <w:p w:rsidR="00783FE8" w:rsidRPr="00500F52" w:rsidRDefault="00783FE8" w:rsidP="00D277EB">
      <w:pPr>
        <w:pStyle w:val="Pamatteksts"/>
        <w:ind w:left="0"/>
        <w:jc w:val="both"/>
        <w:rPr>
          <w:rFonts w:cs="Times New Roman"/>
          <w:noProof/>
        </w:rPr>
      </w:pPr>
      <w:r w:rsidRPr="00500F52">
        <w:rPr>
          <w:rFonts w:cs="Times New Roman"/>
        </w:rPr>
        <w:t xml:space="preserve">Attiecībā uz ievešanas pārstrādei atļaujām, kas izsniegtas pirms 2016. gada 1. maija, ievedmuitas nodoklis pārstrādes produktiem, kas deklarēti laišanai brīvā apgrozībā, jāaprēķina saskaņā ar </w:t>
      </w:r>
      <w:r w:rsidR="004F6259" w:rsidRPr="00500F52">
        <w:rPr>
          <w:rFonts w:cs="Times New Roman"/>
        </w:rPr>
        <w:t>SMK</w:t>
      </w:r>
      <w:r w:rsidRPr="00500F52">
        <w:rPr>
          <w:rFonts w:cs="Times New Roman"/>
        </w:rPr>
        <w:t xml:space="preserve"> 86. panta 3. punktu. Ja attiecībā uz </w:t>
      </w:r>
      <w:r w:rsidRPr="00500F52">
        <w:rPr>
          <w:rFonts w:cs="Times New Roman"/>
          <w:i/>
        </w:rPr>
        <w:t>IPR</w:t>
      </w:r>
      <w:r w:rsidRPr="00500F52">
        <w:rPr>
          <w:rFonts w:cs="Times New Roman"/>
        </w:rPr>
        <w:t xml:space="preserve"> atļauju, kas izsniegta pirms 2016. gada 1. maija, atļaujas turētājs ir pieteicies uz </w:t>
      </w:r>
      <w:r w:rsidR="004F6259" w:rsidRPr="00500F52">
        <w:rPr>
          <w:rFonts w:cs="Times New Roman"/>
        </w:rPr>
        <w:t>KMK</w:t>
      </w:r>
      <w:r w:rsidRPr="00500F52">
        <w:rPr>
          <w:rFonts w:cs="Times New Roman"/>
        </w:rPr>
        <w:t xml:space="preserve"> 122. panta c) punkta piemērošanu, ievedmuitas nodokli nevar aprēķināt, pamatojoties uz </w:t>
      </w:r>
      <w:r w:rsidR="004F6259" w:rsidRPr="00500F52">
        <w:rPr>
          <w:rFonts w:cs="Times New Roman"/>
        </w:rPr>
        <w:t>SMK</w:t>
      </w:r>
      <w:r w:rsidRPr="00500F52">
        <w:rPr>
          <w:rFonts w:cs="Times New Roman"/>
        </w:rPr>
        <w:t xml:space="preserve"> 85. panta 1. punktu, jo šāds gadījums nav minēts DA 90. pielikuma 15. punktā.</w:t>
      </w:r>
    </w:p>
    <w:p w:rsidR="007D7479" w:rsidRPr="00500F52" w:rsidRDefault="007D7479" w:rsidP="00D277EB">
      <w:pPr>
        <w:pStyle w:val="Pamatteksts"/>
        <w:ind w:left="0"/>
        <w:jc w:val="both"/>
        <w:rPr>
          <w:rFonts w:cs="Times New Roman"/>
          <w:noProof/>
        </w:rPr>
      </w:pPr>
    </w:p>
    <w:tbl>
      <w:tblPr>
        <w:tblStyle w:val="Reatabula"/>
        <w:tblW w:w="0" w:type="auto"/>
        <w:tblInd w:w="454" w:type="dxa"/>
        <w:tblCellMar>
          <w:top w:w="28" w:type="dxa"/>
          <w:left w:w="28" w:type="dxa"/>
          <w:bottom w:w="28" w:type="dxa"/>
          <w:right w:w="28" w:type="dxa"/>
        </w:tblCellMar>
        <w:tblLook w:val="04A0" w:firstRow="1" w:lastRow="0" w:firstColumn="1" w:lastColumn="0" w:noHBand="0" w:noVBand="1"/>
      </w:tblPr>
      <w:tblGrid>
        <w:gridCol w:w="8677"/>
      </w:tblGrid>
      <w:tr w:rsidR="007D7479" w:rsidRPr="00500F52" w:rsidTr="0097473E">
        <w:tc>
          <w:tcPr>
            <w:tcW w:w="8677" w:type="dxa"/>
          </w:tcPr>
          <w:p w:rsidR="007D7479" w:rsidRPr="00500F52" w:rsidRDefault="007D7479" w:rsidP="00D277EB">
            <w:pPr>
              <w:rPr>
                <w:rFonts w:ascii="Times New Roman" w:hAnsi="Times New Roman" w:cs="Times New Roman"/>
                <w:noProof/>
                <w:sz w:val="24"/>
              </w:rPr>
            </w:pPr>
            <w:r w:rsidRPr="00500F52">
              <w:rPr>
                <w:rFonts w:ascii="Times New Roman" w:hAnsi="Times New Roman" w:cs="Times New Roman"/>
                <w:noProof/>
                <w:sz w:val="24"/>
              </w:rPr>
              <w:t>1. piemērs</w:t>
            </w:r>
          </w:p>
          <w:p w:rsidR="004F6259" w:rsidRPr="00500F52" w:rsidRDefault="004F6259" w:rsidP="00D277EB">
            <w:pPr>
              <w:rPr>
                <w:rFonts w:ascii="Times New Roman" w:hAnsi="Times New Roman" w:cs="Times New Roman"/>
                <w:noProof/>
                <w:sz w:val="24"/>
              </w:rPr>
            </w:pPr>
          </w:p>
          <w:p w:rsidR="007D7479" w:rsidRPr="00500F52" w:rsidRDefault="007D7479" w:rsidP="00D277EB">
            <w:pPr>
              <w:ind w:right="104"/>
              <w:rPr>
                <w:rFonts w:ascii="Times New Roman" w:hAnsi="Times New Roman" w:cs="Times New Roman"/>
                <w:noProof/>
                <w:sz w:val="24"/>
              </w:rPr>
            </w:pPr>
            <w:r w:rsidRPr="00500F52">
              <w:rPr>
                <w:rFonts w:ascii="Times New Roman" w:hAnsi="Times New Roman" w:cs="Times New Roman"/>
                <w:noProof/>
                <w:sz w:val="24"/>
              </w:rPr>
              <w:t>Attiecībā uz importētām precēm tika piemērota ievešanas pārstrādei atlikšanas sistēmas procedūra pirms 30.04.2016.</w:t>
            </w:r>
          </w:p>
          <w:p w:rsidR="007D7479" w:rsidRPr="00500F52" w:rsidRDefault="007D7479" w:rsidP="00D277EB">
            <w:pPr>
              <w:rPr>
                <w:rFonts w:ascii="Times New Roman" w:hAnsi="Times New Roman" w:cs="Times New Roman"/>
                <w:noProof/>
                <w:sz w:val="24"/>
              </w:rPr>
            </w:pPr>
            <w:r w:rsidRPr="00500F52">
              <w:rPr>
                <w:rFonts w:ascii="Times New Roman" w:hAnsi="Times New Roman" w:cs="Times New Roman"/>
                <w:noProof/>
                <w:sz w:val="24"/>
              </w:rPr>
              <w:t>Daļa no tām tika reeksportēta kā galvenie pārstrādes produkti.</w:t>
            </w:r>
          </w:p>
          <w:p w:rsidR="007D7479" w:rsidRPr="00500F52" w:rsidRDefault="007D7479" w:rsidP="00D277EB">
            <w:pPr>
              <w:ind w:right="105"/>
              <w:rPr>
                <w:rFonts w:ascii="Times New Roman" w:hAnsi="Times New Roman" w:cs="Times New Roman"/>
                <w:noProof/>
                <w:sz w:val="24"/>
              </w:rPr>
            </w:pPr>
            <w:r w:rsidRPr="00500F52">
              <w:rPr>
                <w:rFonts w:ascii="Times New Roman" w:hAnsi="Times New Roman" w:cs="Times New Roman"/>
                <w:noProof/>
                <w:sz w:val="24"/>
              </w:rPr>
              <w:t>Pēc 01.05.2016. otra importēto preču daļa tiek deklarēta laišanai brīvā apgrozībā šādos veidos:</w:t>
            </w:r>
          </w:p>
          <w:p w:rsidR="007D7479" w:rsidRPr="00500F52" w:rsidRDefault="007D7479" w:rsidP="00D277EB">
            <w:pPr>
              <w:numPr>
                <w:ilvl w:val="0"/>
                <w:numId w:val="15"/>
              </w:numPr>
              <w:tabs>
                <w:tab w:val="left" w:pos="249"/>
              </w:tabs>
              <w:ind w:left="0" w:firstLine="0"/>
              <w:rPr>
                <w:rFonts w:ascii="Times New Roman" w:hAnsi="Times New Roman" w:cs="Times New Roman"/>
                <w:noProof/>
                <w:sz w:val="24"/>
              </w:rPr>
            </w:pPr>
            <w:r w:rsidRPr="00500F52">
              <w:rPr>
                <w:rFonts w:ascii="Times New Roman" w:hAnsi="Times New Roman" w:cs="Times New Roman"/>
                <w:noProof/>
                <w:sz w:val="24"/>
              </w:rPr>
              <w:t>galvenie pārstrādes produkti;</w:t>
            </w:r>
          </w:p>
          <w:p w:rsidR="007D7479" w:rsidRPr="00500F52" w:rsidRDefault="007D7479" w:rsidP="00D277EB">
            <w:pPr>
              <w:numPr>
                <w:ilvl w:val="0"/>
                <w:numId w:val="15"/>
              </w:numPr>
              <w:tabs>
                <w:tab w:val="left" w:pos="249"/>
              </w:tabs>
              <w:ind w:left="0" w:firstLine="0"/>
              <w:rPr>
                <w:rFonts w:ascii="Times New Roman" w:hAnsi="Times New Roman" w:cs="Times New Roman"/>
                <w:noProof/>
                <w:sz w:val="24"/>
              </w:rPr>
            </w:pPr>
            <w:r w:rsidRPr="00500F52">
              <w:rPr>
                <w:rFonts w:ascii="Times New Roman" w:hAnsi="Times New Roman" w:cs="Times New Roman"/>
                <w:noProof/>
                <w:sz w:val="24"/>
              </w:rPr>
              <w:t>atkritumi (pārstrādes blakusprodukti);</w:t>
            </w:r>
          </w:p>
          <w:p w:rsidR="007D7479" w:rsidRPr="00500F52" w:rsidRDefault="007D7479" w:rsidP="00D277EB">
            <w:pPr>
              <w:numPr>
                <w:ilvl w:val="0"/>
                <w:numId w:val="15"/>
              </w:numPr>
              <w:tabs>
                <w:tab w:val="left" w:pos="249"/>
              </w:tabs>
              <w:ind w:left="0" w:firstLine="0"/>
              <w:rPr>
                <w:rFonts w:ascii="Times New Roman" w:hAnsi="Times New Roman" w:cs="Times New Roman"/>
                <w:noProof/>
                <w:sz w:val="24"/>
              </w:rPr>
            </w:pPr>
            <w:r w:rsidRPr="00500F52">
              <w:rPr>
                <w:rFonts w:ascii="Times New Roman" w:hAnsi="Times New Roman" w:cs="Times New Roman"/>
                <w:noProof/>
                <w:sz w:val="24"/>
              </w:rPr>
              <w:t>preces nemainītā stāvoklī.</w:t>
            </w:r>
          </w:p>
          <w:p w:rsidR="007D7479" w:rsidRPr="00500F52" w:rsidRDefault="007D7479" w:rsidP="00D277EB">
            <w:pPr>
              <w:tabs>
                <w:tab w:val="left" w:pos="249"/>
              </w:tabs>
              <w:rPr>
                <w:rFonts w:ascii="Times New Roman" w:hAnsi="Times New Roman" w:cs="Times New Roman"/>
                <w:noProof/>
                <w:sz w:val="24"/>
              </w:rPr>
            </w:pPr>
          </w:p>
          <w:p w:rsidR="007D7479" w:rsidRPr="00500F52" w:rsidRDefault="007D7479" w:rsidP="00D277EB">
            <w:pPr>
              <w:ind w:left="108"/>
              <w:rPr>
                <w:rFonts w:ascii="Times New Roman" w:hAnsi="Times New Roman" w:cs="Times New Roman"/>
                <w:noProof/>
                <w:sz w:val="24"/>
              </w:rPr>
            </w:pPr>
            <w:r w:rsidRPr="00500F52">
              <w:rPr>
                <w:rFonts w:ascii="Times New Roman" w:hAnsi="Times New Roman" w:cs="Times New Roman"/>
                <w:noProof/>
                <w:sz w:val="24"/>
              </w:rPr>
              <w:t>Ievedmuitas nodokļa summas aprēķins:</w:t>
            </w:r>
          </w:p>
          <w:p w:rsidR="007D7479" w:rsidRPr="00500F52" w:rsidRDefault="007D7479" w:rsidP="00D277EB">
            <w:pPr>
              <w:numPr>
                <w:ilvl w:val="0"/>
                <w:numId w:val="15"/>
              </w:numPr>
              <w:ind w:left="284" w:right="340" w:hanging="284"/>
              <w:rPr>
                <w:rFonts w:ascii="Times New Roman" w:hAnsi="Times New Roman" w:cs="Times New Roman"/>
                <w:noProof/>
                <w:sz w:val="24"/>
              </w:rPr>
            </w:pPr>
            <w:r w:rsidRPr="00500F52">
              <w:rPr>
                <w:rFonts w:ascii="Times New Roman" w:hAnsi="Times New Roman" w:cs="Times New Roman"/>
                <w:noProof/>
                <w:sz w:val="24"/>
              </w:rPr>
              <w:t xml:space="preserve">attiecībā uz galvenajiem pārstrādes produktiem jāveic saskaņā ar </w:t>
            </w:r>
            <w:r w:rsidR="004F6259" w:rsidRPr="00500F52">
              <w:rPr>
                <w:rFonts w:ascii="Times New Roman" w:hAnsi="Times New Roman" w:cs="Times New Roman"/>
                <w:noProof/>
                <w:sz w:val="24"/>
              </w:rPr>
              <w:t>SMK</w:t>
            </w:r>
            <w:r w:rsidRPr="00500F52">
              <w:rPr>
                <w:rFonts w:ascii="Times New Roman" w:hAnsi="Times New Roman" w:cs="Times New Roman"/>
                <w:noProof/>
                <w:sz w:val="24"/>
              </w:rPr>
              <w:t xml:space="preserve"> 86. panta 3. punktu, ja vien nav piemērojams DA 167. panta 1. punkta h), i), m), p), r) vai s) apakšpunkts;</w:t>
            </w:r>
          </w:p>
          <w:p w:rsidR="007D7479" w:rsidRPr="00500F52" w:rsidRDefault="007D7479" w:rsidP="00D277EB">
            <w:pPr>
              <w:numPr>
                <w:ilvl w:val="0"/>
                <w:numId w:val="15"/>
              </w:numPr>
              <w:ind w:left="284" w:right="802" w:hanging="284"/>
              <w:rPr>
                <w:rFonts w:ascii="Times New Roman" w:hAnsi="Times New Roman" w:cs="Times New Roman"/>
                <w:noProof/>
                <w:sz w:val="24"/>
              </w:rPr>
            </w:pPr>
            <w:r w:rsidRPr="00500F52">
              <w:rPr>
                <w:rFonts w:ascii="Times New Roman" w:hAnsi="Times New Roman" w:cs="Times New Roman"/>
                <w:noProof/>
                <w:sz w:val="24"/>
              </w:rPr>
              <w:t xml:space="preserve">attiecībā uz atkritumiem (pārstrādes blakusproduktiem) jāveic saskaņā ar </w:t>
            </w:r>
            <w:r w:rsidR="004F6259" w:rsidRPr="00500F52">
              <w:rPr>
                <w:rFonts w:ascii="Times New Roman" w:hAnsi="Times New Roman" w:cs="Times New Roman"/>
                <w:noProof/>
                <w:sz w:val="24"/>
              </w:rPr>
              <w:t>SMK</w:t>
            </w:r>
            <w:r w:rsidRPr="00500F52">
              <w:rPr>
                <w:rFonts w:ascii="Times New Roman" w:hAnsi="Times New Roman" w:cs="Times New Roman"/>
                <w:noProof/>
                <w:sz w:val="24"/>
              </w:rPr>
              <w:t xml:space="preserve"> 85. pantu, ja vien nav pieprasīta </w:t>
            </w:r>
            <w:r w:rsidR="004F6259" w:rsidRPr="00500F52">
              <w:rPr>
                <w:rFonts w:ascii="Times New Roman" w:hAnsi="Times New Roman" w:cs="Times New Roman"/>
                <w:noProof/>
                <w:sz w:val="24"/>
              </w:rPr>
              <w:t>SMK</w:t>
            </w:r>
            <w:r w:rsidRPr="00500F52">
              <w:rPr>
                <w:rFonts w:ascii="Times New Roman" w:hAnsi="Times New Roman" w:cs="Times New Roman"/>
                <w:noProof/>
                <w:sz w:val="24"/>
              </w:rPr>
              <w:t xml:space="preserve"> 86. panta 3. punkta piemērošana;</w:t>
            </w:r>
          </w:p>
          <w:p w:rsidR="007D7479" w:rsidRPr="00500F52" w:rsidRDefault="007D7479" w:rsidP="00D277EB">
            <w:pPr>
              <w:numPr>
                <w:ilvl w:val="0"/>
                <w:numId w:val="15"/>
              </w:numPr>
              <w:ind w:left="284" w:right="802" w:hanging="284"/>
              <w:rPr>
                <w:rFonts w:ascii="Times New Roman" w:hAnsi="Times New Roman" w:cs="Times New Roman"/>
                <w:noProof/>
                <w:sz w:val="24"/>
              </w:rPr>
            </w:pPr>
            <w:r w:rsidRPr="00500F52">
              <w:rPr>
                <w:rFonts w:ascii="Times New Roman" w:hAnsi="Times New Roman" w:cs="Times New Roman"/>
                <w:noProof/>
                <w:sz w:val="24"/>
              </w:rPr>
              <w:t xml:space="preserve">attiecībā uz precēm nemainītā stāvoklī jāveic saskaņā ar </w:t>
            </w:r>
            <w:r w:rsidR="004F6259" w:rsidRPr="00500F52">
              <w:rPr>
                <w:rFonts w:ascii="Times New Roman" w:hAnsi="Times New Roman" w:cs="Times New Roman"/>
                <w:noProof/>
                <w:sz w:val="24"/>
              </w:rPr>
              <w:t>SMK</w:t>
            </w:r>
            <w:r w:rsidRPr="00500F52">
              <w:rPr>
                <w:rFonts w:ascii="Times New Roman" w:hAnsi="Times New Roman" w:cs="Times New Roman"/>
                <w:noProof/>
                <w:sz w:val="24"/>
              </w:rPr>
              <w:t xml:space="preserve"> 85. panta 1. punktu.</w:t>
            </w:r>
          </w:p>
        </w:tc>
      </w:tr>
    </w:tbl>
    <w:p w:rsidR="007D7479" w:rsidRPr="00500F52" w:rsidRDefault="007D7479" w:rsidP="00D277EB">
      <w:pPr>
        <w:pStyle w:val="Pamatteksts"/>
        <w:ind w:left="0"/>
        <w:jc w:val="both"/>
        <w:rPr>
          <w:rFonts w:cs="Times New Roman"/>
          <w:noProof/>
        </w:rPr>
      </w:pPr>
    </w:p>
    <w:tbl>
      <w:tblPr>
        <w:tblStyle w:val="Reatabula"/>
        <w:tblW w:w="0" w:type="auto"/>
        <w:tblInd w:w="454" w:type="dxa"/>
        <w:tblCellMar>
          <w:top w:w="28" w:type="dxa"/>
          <w:left w:w="28" w:type="dxa"/>
          <w:bottom w:w="28" w:type="dxa"/>
          <w:right w:w="28" w:type="dxa"/>
        </w:tblCellMar>
        <w:tblLook w:val="04A0" w:firstRow="1" w:lastRow="0" w:firstColumn="1" w:lastColumn="0" w:noHBand="0" w:noVBand="1"/>
      </w:tblPr>
      <w:tblGrid>
        <w:gridCol w:w="8677"/>
      </w:tblGrid>
      <w:tr w:rsidR="007D7479" w:rsidRPr="00500F52" w:rsidTr="0097473E">
        <w:tc>
          <w:tcPr>
            <w:tcW w:w="8677" w:type="dxa"/>
          </w:tcPr>
          <w:p w:rsidR="007D7479" w:rsidRPr="00500F52" w:rsidRDefault="007D7479" w:rsidP="00D277EB">
            <w:pPr>
              <w:rPr>
                <w:rFonts w:ascii="Times New Roman" w:hAnsi="Times New Roman" w:cs="Times New Roman"/>
                <w:noProof/>
                <w:sz w:val="24"/>
              </w:rPr>
            </w:pPr>
            <w:r w:rsidRPr="00500F52">
              <w:rPr>
                <w:rFonts w:ascii="Times New Roman" w:hAnsi="Times New Roman" w:cs="Times New Roman"/>
                <w:noProof/>
                <w:sz w:val="24"/>
              </w:rPr>
              <w:t>2. piemērs</w:t>
            </w:r>
          </w:p>
          <w:p w:rsidR="004F6259" w:rsidRPr="00500F52" w:rsidRDefault="004F6259" w:rsidP="00D277EB">
            <w:pPr>
              <w:rPr>
                <w:rFonts w:ascii="Times New Roman" w:hAnsi="Times New Roman" w:cs="Times New Roman"/>
                <w:noProof/>
                <w:sz w:val="24"/>
              </w:rPr>
            </w:pPr>
          </w:p>
          <w:p w:rsidR="007D7479" w:rsidRPr="00500F52" w:rsidRDefault="007D7479" w:rsidP="00D277EB">
            <w:pPr>
              <w:rPr>
                <w:rFonts w:ascii="Times New Roman" w:hAnsi="Times New Roman" w:cs="Times New Roman"/>
                <w:noProof/>
                <w:sz w:val="24"/>
              </w:rPr>
            </w:pPr>
            <w:r w:rsidRPr="00500F52">
              <w:rPr>
                <w:rFonts w:ascii="Times New Roman" w:hAnsi="Times New Roman" w:cs="Times New Roman"/>
                <w:noProof/>
                <w:sz w:val="24"/>
              </w:rPr>
              <w:t xml:space="preserve">Attiecībā uz importētām precēm tika piemērota </w:t>
            </w:r>
            <w:r w:rsidR="004F6259" w:rsidRPr="00500F52">
              <w:rPr>
                <w:rFonts w:ascii="Times New Roman" w:hAnsi="Times New Roman" w:cs="Times New Roman"/>
                <w:noProof/>
                <w:sz w:val="24"/>
              </w:rPr>
              <w:t>pārstrādes muitas kontrolē</w:t>
            </w:r>
            <w:r w:rsidRPr="00500F52">
              <w:rPr>
                <w:rFonts w:ascii="Times New Roman" w:hAnsi="Times New Roman" w:cs="Times New Roman"/>
                <w:noProof/>
                <w:sz w:val="24"/>
              </w:rPr>
              <w:t xml:space="preserve"> procedūra pirms 30.04.2016.</w:t>
            </w:r>
          </w:p>
          <w:p w:rsidR="007D7479" w:rsidRPr="00500F52" w:rsidRDefault="007D7479" w:rsidP="00D277EB">
            <w:pPr>
              <w:ind w:right="345"/>
              <w:rPr>
                <w:rFonts w:ascii="Times New Roman" w:hAnsi="Times New Roman" w:cs="Times New Roman"/>
                <w:noProof/>
                <w:sz w:val="24"/>
              </w:rPr>
            </w:pPr>
            <w:r w:rsidRPr="00500F52">
              <w:rPr>
                <w:rFonts w:ascii="Times New Roman" w:hAnsi="Times New Roman" w:cs="Times New Roman"/>
                <w:noProof/>
                <w:sz w:val="24"/>
              </w:rPr>
              <w:t>Pēc 01.05.2016. importētās preces tika deklarētas laišanai brīvā apgrozībā šādos veidos:</w:t>
            </w:r>
          </w:p>
          <w:p w:rsidR="007D7479" w:rsidRPr="00500F52" w:rsidRDefault="007D7479" w:rsidP="00D277EB">
            <w:pPr>
              <w:numPr>
                <w:ilvl w:val="0"/>
                <w:numId w:val="14"/>
              </w:numPr>
              <w:tabs>
                <w:tab w:val="left" w:pos="249"/>
              </w:tabs>
              <w:ind w:left="0" w:firstLine="0"/>
              <w:rPr>
                <w:rFonts w:ascii="Times New Roman" w:hAnsi="Times New Roman" w:cs="Times New Roman"/>
                <w:noProof/>
                <w:sz w:val="24"/>
              </w:rPr>
            </w:pPr>
            <w:r w:rsidRPr="00500F52">
              <w:rPr>
                <w:rFonts w:ascii="Times New Roman" w:hAnsi="Times New Roman" w:cs="Times New Roman"/>
                <w:noProof/>
                <w:sz w:val="24"/>
              </w:rPr>
              <w:t>galvenie pārstrādes produkti;</w:t>
            </w:r>
          </w:p>
          <w:p w:rsidR="007D7479" w:rsidRPr="00500F52" w:rsidRDefault="007D7479" w:rsidP="00D277EB">
            <w:pPr>
              <w:numPr>
                <w:ilvl w:val="0"/>
                <w:numId w:val="14"/>
              </w:numPr>
              <w:tabs>
                <w:tab w:val="left" w:pos="249"/>
              </w:tabs>
              <w:ind w:left="0" w:firstLine="0"/>
              <w:rPr>
                <w:rFonts w:ascii="Times New Roman" w:hAnsi="Times New Roman" w:cs="Times New Roman"/>
                <w:noProof/>
                <w:sz w:val="24"/>
              </w:rPr>
            </w:pPr>
            <w:r w:rsidRPr="00500F52">
              <w:rPr>
                <w:rFonts w:ascii="Times New Roman" w:hAnsi="Times New Roman" w:cs="Times New Roman"/>
                <w:noProof/>
                <w:sz w:val="24"/>
              </w:rPr>
              <w:t>atkritumi (pārstrādes blakusprodukti);</w:t>
            </w:r>
          </w:p>
          <w:p w:rsidR="007D7479" w:rsidRPr="00500F52" w:rsidRDefault="007D7479" w:rsidP="00D277EB">
            <w:pPr>
              <w:numPr>
                <w:ilvl w:val="0"/>
                <w:numId w:val="14"/>
              </w:numPr>
              <w:tabs>
                <w:tab w:val="left" w:pos="249"/>
              </w:tabs>
              <w:ind w:left="0" w:firstLine="0"/>
              <w:rPr>
                <w:rFonts w:ascii="Times New Roman" w:hAnsi="Times New Roman" w:cs="Times New Roman"/>
                <w:noProof/>
                <w:sz w:val="24"/>
              </w:rPr>
            </w:pPr>
            <w:r w:rsidRPr="00500F52">
              <w:rPr>
                <w:rFonts w:ascii="Times New Roman" w:hAnsi="Times New Roman" w:cs="Times New Roman"/>
                <w:noProof/>
                <w:sz w:val="24"/>
              </w:rPr>
              <w:t>preces nemainītā stāvoklī.</w:t>
            </w:r>
          </w:p>
          <w:p w:rsidR="007D7479" w:rsidRPr="00500F52" w:rsidRDefault="007D7479" w:rsidP="00D277EB">
            <w:pPr>
              <w:rPr>
                <w:rFonts w:ascii="Times New Roman" w:eastAsia="Times New Roman" w:hAnsi="Times New Roman" w:cs="Times New Roman"/>
                <w:noProof/>
                <w:sz w:val="23"/>
                <w:szCs w:val="23"/>
              </w:rPr>
            </w:pPr>
          </w:p>
          <w:p w:rsidR="007D7479" w:rsidRPr="00500F52" w:rsidRDefault="007D7479" w:rsidP="00D277EB">
            <w:pPr>
              <w:rPr>
                <w:rFonts w:ascii="Times New Roman" w:hAnsi="Times New Roman" w:cs="Times New Roman"/>
                <w:noProof/>
                <w:sz w:val="24"/>
              </w:rPr>
            </w:pPr>
            <w:r w:rsidRPr="00500F52">
              <w:rPr>
                <w:rFonts w:ascii="Times New Roman" w:hAnsi="Times New Roman" w:cs="Times New Roman"/>
                <w:noProof/>
                <w:sz w:val="24"/>
              </w:rPr>
              <w:t>Ievedmuitas nodokļa summas aprēķins:</w:t>
            </w:r>
          </w:p>
          <w:p w:rsidR="007D7479" w:rsidRPr="00500F52" w:rsidRDefault="007D7479" w:rsidP="00D277EB">
            <w:pPr>
              <w:numPr>
                <w:ilvl w:val="0"/>
                <w:numId w:val="14"/>
              </w:numPr>
              <w:tabs>
                <w:tab w:val="left" w:pos="249"/>
              </w:tabs>
              <w:ind w:left="255" w:right="340" w:hanging="255"/>
              <w:rPr>
                <w:rFonts w:ascii="Times New Roman" w:hAnsi="Times New Roman" w:cs="Times New Roman"/>
                <w:noProof/>
                <w:sz w:val="24"/>
              </w:rPr>
            </w:pPr>
            <w:r w:rsidRPr="00500F52">
              <w:rPr>
                <w:rFonts w:ascii="Times New Roman" w:hAnsi="Times New Roman" w:cs="Times New Roman"/>
                <w:noProof/>
                <w:sz w:val="24"/>
              </w:rPr>
              <w:t xml:space="preserve">attiecībā uz galvenajiem pārstrādes produktiem jāveic saskaņā ar </w:t>
            </w:r>
            <w:r w:rsidR="008257E4" w:rsidRPr="00500F52">
              <w:rPr>
                <w:rFonts w:ascii="Times New Roman" w:hAnsi="Times New Roman" w:cs="Times New Roman"/>
                <w:noProof/>
                <w:sz w:val="24"/>
              </w:rPr>
              <w:t>SMK</w:t>
            </w:r>
            <w:r w:rsidRPr="00500F52">
              <w:rPr>
                <w:rFonts w:ascii="Times New Roman" w:hAnsi="Times New Roman" w:cs="Times New Roman"/>
                <w:noProof/>
                <w:sz w:val="24"/>
              </w:rPr>
              <w:t xml:space="preserve"> 85. panta 1. punktu;</w:t>
            </w:r>
          </w:p>
          <w:p w:rsidR="007D7479" w:rsidRPr="00500F52" w:rsidRDefault="007D7479" w:rsidP="00D277EB">
            <w:pPr>
              <w:numPr>
                <w:ilvl w:val="0"/>
                <w:numId w:val="14"/>
              </w:numPr>
              <w:tabs>
                <w:tab w:val="left" w:pos="249"/>
              </w:tabs>
              <w:ind w:left="284" w:right="802" w:hanging="284"/>
              <w:rPr>
                <w:rFonts w:ascii="Times New Roman" w:hAnsi="Times New Roman" w:cs="Times New Roman"/>
                <w:noProof/>
                <w:sz w:val="24"/>
              </w:rPr>
            </w:pPr>
            <w:r w:rsidRPr="00500F52">
              <w:rPr>
                <w:rFonts w:ascii="Times New Roman" w:hAnsi="Times New Roman" w:cs="Times New Roman"/>
                <w:noProof/>
                <w:sz w:val="24"/>
              </w:rPr>
              <w:t xml:space="preserve">attiecībā uz atkritumiem (pārstrādes blakusproduktiem) jāveic saskaņā ar </w:t>
            </w:r>
            <w:r w:rsidR="00B03F0C" w:rsidRPr="00500F52">
              <w:rPr>
                <w:rFonts w:ascii="Times New Roman" w:hAnsi="Times New Roman" w:cs="Times New Roman"/>
                <w:noProof/>
                <w:sz w:val="24"/>
              </w:rPr>
              <w:t>SMK</w:t>
            </w:r>
            <w:r w:rsidRPr="00500F52">
              <w:rPr>
                <w:rFonts w:ascii="Times New Roman" w:hAnsi="Times New Roman" w:cs="Times New Roman"/>
                <w:noProof/>
                <w:sz w:val="24"/>
              </w:rPr>
              <w:t xml:space="preserve"> 85. pantu, ja vien nav pieprasīta </w:t>
            </w:r>
            <w:r w:rsidR="00B03F0C" w:rsidRPr="00500F52">
              <w:rPr>
                <w:rFonts w:ascii="Times New Roman" w:hAnsi="Times New Roman" w:cs="Times New Roman"/>
                <w:noProof/>
                <w:sz w:val="24"/>
              </w:rPr>
              <w:t>SMK</w:t>
            </w:r>
            <w:r w:rsidRPr="00500F52">
              <w:rPr>
                <w:rFonts w:ascii="Times New Roman" w:hAnsi="Times New Roman" w:cs="Times New Roman"/>
                <w:noProof/>
                <w:sz w:val="24"/>
              </w:rPr>
              <w:t xml:space="preserve"> 86. panta 3. punkta piemērošana;</w:t>
            </w:r>
          </w:p>
          <w:p w:rsidR="007D7479" w:rsidRPr="00500F52" w:rsidRDefault="007D7479" w:rsidP="00D277EB">
            <w:pPr>
              <w:numPr>
                <w:ilvl w:val="0"/>
                <w:numId w:val="14"/>
              </w:numPr>
              <w:tabs>
                <w:tab w:val="left" w:pos="249"/>
              </w:tabs>
              <w:ind w:left="0" w:firstLine="0"/>
              <w:rPr>
                <w:rFonts w:ascii="Times New Roman" w:hAnsi="Times New Roman" w:cs="Times New Roman"/>
                <w:noProof/>
                <w:sz w:val="24"/>
              </w:rPr>
            </w:pPr>
            <w:r w:rsidRPr="00500F52">
              <w:rPr>
                <w:rFonts w:ascii="Times New Roman" w:hAnsi="Times New Roman" w:cs="Times New Roman"/>
                <w:noProof/>
                <w:sz w:val="24"/>
              </w:rPr>
              <w:t xml:space="preserve">attiecībā uz precēm nemainītā stāvoklī jāveic saskaņā ar </w:t>
            </w:r>
            <w:r w:rsidR="00B03F0C" w:rsidRPr="00500F52">
              <w:rPr>
                <w:rFonts w:ascii="Times New Roman" w:hAnsi="Times New Roman" w:cs="Times New Roman"/>
                <w:noProof/>
                <w:sz w:val="24"/>
              </w:rPr>
              <w:t>SMK</w:t>
            </w:r>
            <w:r w:rsidRPr="00500F52">
              <w:rPr>
                <w:rFonts w:ascii="Times New Roman" w:hAnsi="Times New Roman" w:cs="Times New Roman"/>
                <w:noProof/>
                <w:sz w:val="24"/>
              </w:rPr>
              <w:t xml:space="preserve"> 85. panta 1. punktu.</w:t>
            </w:r>
          </w:p>
        </w:tc>
      </w:tr>
    </w:tbl>
    <w:p w:rsidR="005D6ADC" w:rsidRPr="00500F52" w:rsidRDefault="005D6ADC" w:rsidP="00D277EB">
      <w:pPr>
        <w:jc w:val="both"/>
        <w:rPr>
          <w:rFonts w:ascii="Times New Roman" w:eastAsia="Times New Roman" w:hAnsi="Times New Roman" w:cs="Times New Roman"/>
          <w:noProof/>
          <w:sz w:val="24"/>
          <w:szCs w:val="20"/>
        </w:rPr>
      </w:pPr>
    </w:p>
    <w:p w:rsidR="005D6ADC" w:rsidRPr="00500F52" w:rsidRDefault="005D6ADC" w:rsidP="00D277EB">
      <w:pPr>
        <w:rPr>
          <w:rFonts w:ascii="Times New Roman" w:eastAsia="Times New Roman" w:hAnsi="Times New Roman" w:cs="Times New Roman"/>
          <w:noProof/>
          <w:sz w:val="24"/>
          <w:szCs w:val="20"/>
        </w:rPr>
      </w:pPr>
      <w:r w:rsidRPr="00500F52">
        <w:rPr>
          <w:rFonts w:ascii="Times New Roman" w:eastAsia="Times New Roman" w:hAnsi="Times New Roman" w:cs="Times New Roman"/>
          <w:noProof/>
          <w:sz w:val="24"/>
          <w:szCs w:val="20"/>
        </w:rPr>
        <w:br w:type="page"/>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B03F0C" w:rsidP="00D277EB">
      <w:pPr>
        <w:pStyle w:val="Pamatteksts"/>
        <w:ind w:left="0"/>
        <w:jc w:val="center"/>
        <w:rPr>
          <w:rFonts w:cs="Times New Roman"/>
          <w:noProof/>
        </w:rPr>
      </w:pPr>
      <w:r w:rsidRPr="00500F52">
        <w:rPr>
          <w:rFonts w:cs="Times New Roman"/>
        </w:rPr>
        <w:t>SMK</w:t>
      </w:r>
      <w:r w:rsidR="00783FE8" w:rsidRPr="00500F52">
        <w:rPr>
          <w:rFonts w:cs="Times New Roman"/>
        </w:rPr>
        <w:t xml:space="preserve"> 214. pants</w:t>
      </w:r>
    </w:p>
    <w:p w:rsidR="00783FE8" w:rsidRPr="00500F52" w:rsidRDefault="00783FE8" w:rsidP="00D277EB">
      <w:pPr>
        <w:pStyle w:val="Virsraksts6"/>
        <w:ind w:left="0"/>
        <w:jc w:val="center"/>
        <w:rPr>
          <w:rFonts w:cs="Times New Roman"/>
          <w:noProof/>
        </w:rPr>
      </w:pPr>
      <w:r w:rsidRPr="00500F52">
        <w:rPr>
          <w:rFonts w:cs="Times New Roman"/>
        </w:rPr>
        <w:t>Uzskaite</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numPr>
          <w:ilvl w:val="1"/>
          <w:numId w:val="18"/>
        </w:numPr>
        <w:tabs>
          <w:tab w:val="left" w:pos="1311"/>
        </w:tabs>
        <w:ind w:left="426" w:hanging="426"/>
        <w:jc w:val="both"/>
        <w:rPr>
          <w:rFonts w:cs="Times New Roman"/>
          <w:noProof/>
        </w:rPr>
      </w:pPr>
      <w:r w:rsidRPr="00500F52">
        <w:rPr>
          <w:rFonts w:cs="Times New Roman"/>
        </w:rPr>
        <w:t>Pagaidu ievešanas uzskaite jāveic vienīgi pēc muitas dienestu pieprasījuma.</w:t>
      </w:r>
      <w:r w:rsidRPr="00500F52">
        <w:rPr>
          <w:rStyle w:val="Vresatsauce"/>
          <w:rFonts w:cs="Times New Roman"/>
          <w:noProof/>
        </w:rPr>
        <w:footnoteReference w:customMarkFollows="1" w:id="3"/>
        <w:t>2</w:t>
      </w:r>
    </w:p>
    <w:p w:rsidR="00783FE8" w:rsidRPr="00500F52" w:rsidRDefault="00783FE8" w:rsidP="00D277EB">
      <w:pPr>
        <w:ind w:left="426" w:hanging="426"/>
        <w:jc w:val="both"/>
        <w:rPr>
          <w:rFonts w:ascii="Times New Roman" w:eastAsia="Times New Roman" w:hAnsi="Times New Roman" w:cs="Times New Roman"/>
          <w:noProof/>
          <w:sz w:val="24"/>
          <w:szCs w:val="41"/>
        </w:rPr>
      </w:pPr>
    </w:p>
    <w:p w:rsidR="00783FE8" w:rsidRPr="00500F52" w:rsidRDefault="00783FE8" w:rsidP="00D277EB">
      <w:pPr>
        <w:pStyle w:val="Pamatteksts"/>
        <w:numPr>
          <w:ilvl w:val="1"/>
          <w:numId w:val="18"/>
        </w:numPr>
        <w:tabs>
          <w:tab w:val="left" w:pos="1371"/>
        </w:tabs>
        <w:ind w:left="426" w:hanging="426"/>
        <w:jc w:val="both"/>
        <w:rPr>
          <w:rFonts w:cs="Times New Roman"/>
          <w:noProof/>
        </w:rPr>
      </w:pPr>
      <w:r w:rsidRPr="00500F52">
        <w:rPr>
          <w:rFonts w:cs="Times New Roman"/>
          <w:i/>
        </w:rPr>
        <w:t>AEOC</w:t>
      </w:r>
      <w:r w:rsidRPr="00500F52">
        <w:rPr>
          <w:rFonts w:cs="Times New Roman"/>
        </w:rPr>
        <w:t xml:space="preserve"> automātiski atbilst pienākumam veikt uzskaiti pienācīgā veidā, kā to ir pieprasījuši muitas dienesti, ja muitas dienesti ir apstiprinājuši, ka nosacījumi, saskaņā ar kuriem atļaujas ir izsniegtas, ir pietiekami, lai izpildītu šā panta prasības (sk. </w:t>
      </w:r>
      <w:r w:rsidR="00B03F0C" w:rsidRPr="00500F52">
        <w:rPr>
          <w:rFonts w:cs="Times New Roman"/>
        </w:rPr>
        <w:t>SMK</w:t>
      </w:r>
      <w:r w:rsidRPr="00500F52">
        <w:rPr>
          <w:rFonts w:cs="Times New Roman"/>
        </w:rPr>
        <w:t xml:space="preserve"> 214. panta 2. punktu).</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B03F0C" w:rsidP="00D277EB">
      <w:pPr>
        <w:pStyle w:val="Pamatteksts"/>
        <w:ind w:left="0"/>
        <w:jc w:val="center"/>
        <w:rPr>
          <w:rFonts w:cs="Times New Roman"/>
          <w:noProof/>
        </w:rPr>
      </w:pPr>
      <w:r w:rsidRPr="00500F52">
        <w:rPr>
          <w:rFonts w:cs="Times New Roman"/>
        </w:rPr>
        <w:t>SMK</w:t>
      </w:r>
      <w:r w:rsidR="00783FE8" w:rsidRPr="00500F52">
        <w:rPr>
          <w:rFonts w:cs="Times New Roman"/>
        </w:rPr>
        <w:t xml:space="preserve"> 215. pants</w:t>
      </w:r>
    </w:p>
    <w:p w:rsidR="00783FE8" w:rsidRPr="00500F52" w:rsidRDefault="00783FE8" w:rsidP="00D277EB">
      <w:pPr>
        <w:pStyle w:val="Virsraksts6"/>
        <w:ind w:left="0"/>
        <w:jc w:val="center"/>
        <w:rPr>
          <w:rFonts w:cs="Times New Roman"/>
          <w:noProof/>
        </w:rPr>
      </w:pPr>
      <w:r w:rsidRPr="00500F52">
        <w:rPr>
          <w:rFonts w:cs="Times New Roman"/>
        </w:rPr>
        <w:t>Īpašas procedūras noslēgšana</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B03F0C" w:rsidP="00D277EB">
      <w:pPr>
        <w:pStyle w:val="Pamatteksts"/>
        <w:ind w:left="0"/>
        <w:jc w:val="both"/>
        <w:rPr>
          <w:rFonts w:cs="Times New Roman"/>
          <w:noProof/>
        </w:rPr>
      </w:pPr>
      <w:r w:rsidRPr="00500F52">
        <w:rPr>
          <w:rFonts w:cs="Times New Roman"/>
        </w:rPr>
        <w:t>SMK</w:t>
      </w:r>
      <w:r w:rsidR="00783FE8" w:rsidRPr="00500F52">
        <w:rPr>
          <w:rFonts w:cs="Times New Roman"/>
        </w:rPr>
        <w:t xml:space="preserve"> 215. panta 1. punkta un </w:t>
      </w:r>
      <w:r w:rsidRPr="00500F52">
        <w:rPr>
          <w:rFonts w:cs="Times New Roman"/>
        </w:rPr>
        <w:t>KMK</w:t>
      </w:r>
      <w:r w:rsidR="00783FE8" w:rsidRPr="00500F52">
        <w:rPr>
          <w:rFonts w:cs="Times New Roman"/>
        </w:rPr>
        <w:t xml:space="preserve"> 89. panta 1. punkta terminoloģija savstarpēji atšķiras, taču īpašas procedūras noslēgšanas noteikumi neatšķiras, un tas nozīmē, ka būtība nav mainījusies. Tomēr īpašas procedūras noslēgšana ir arī iespējama, iznīcinot preces bez jebkādiem pāri paliekošiem atkritumiem.</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ind w:left="0"/>
        <w:jc w:val="both"/>
        <w:rPr>
          <w:rFonts w:cs="Times New Roman"/>
          <w:noProof/>
        </w:rPr>
      </w:pPr>
      <w:r w:rsidRPr="00500F52">
        <w:rPr>
          <w:rFonts w:cs="Times New Roman"/>
        </w:rPr>
        <w:t>Ja attiecībā uz precēm tiek piemērota īpaša procedūra, sākotnējās procedūras atļaujas turētājam nav jāpiemēro cita muitas procedūra vai reeksports attiecībā uz šīm precēm.</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ind w:left="0"/>
        <w:jc w:val="both"/>
        <w:rPr>
          <w:rFonts w:cs="Times New Roman"/>
          <w:noProof/>
        </w:rPr>
      </w:pPr>
      <w:r w:rsidRPr="00500F52">
        <w:rPr>
          <w:rFonts w:cs="Times New Roman"/>
        </w:rPr>
        <w:t>Attiecībā uz precēm, kam piemērota pagaidu ievešanas vai ievešanas pārstrādei procedūra, vairs netiek piemēroti kompensācijas procenti. Attiecībā uz pagaidu ievešanas vai ievešanas pārstrādei procedūrām, kuras uzsāktas pirms 2016. gada 1. maija un nav noslēgtas šajā datumā, kompensācijas procentus aprēķina par laikposmu, kurš beidzas 2016. gada 30. aprīlī.</w:t>
      </w:r>
    </w:p>
    <w:p w:rsidR="00783FE8" w:rsidRPr="00500F52" w:rsidRDefault="00783FE8" w:rsidP="00D277EB">
      <w:pPr>
        <w:jc w:val="both"/>
        <w:rPr>
          <w:rFonts w:ascii="Times New Roman" w:eastAsia="Times New Roman" w:hAnsi="Times New Roman" w:cs="Times New Roman"/>
          <w:noProof/>
          <w:sz w:val="24"/>
          <w:szCs w:val="28"/>
        </w:rPr>
      </w:pPr>
    </w:p>
    <w:p w:rsidR="00783FE8" w:rsidRPr="00500F52" w:rsidRDefault="00783FE8" w:rsidP="00D277EB">
      <w:pPr>
        <w:pStyle w:val="Pamatteksts"/>
        <w:ind w:left="0"/>
        <w:jc w:val="both"/>
        <w:rPr>
          <w:rFonts w:cs="Times New Roman"/>
          <w:noProof/>
        </w:rPr>
      </w:pPr>
      <w:r w:rsidRPr="00500F52">
        <w:rPr>
          <w:rFonts w:cs="Times New Roman"/>
        </w:rPr>
        <w:t xml:space="preserve">Ja izvešana pārstrādei tiek noslēgta līdz laišanai brīvā apgrozībā, jāsamaksā ievedmuitas nodoklis. Aprēķinot ievedmuitas nodokli, jāpiemēro likme, kas ir spēkā dienā, kad radās muitas parāds. Attiecīgā gadījumā ievedmuitas nodokļa likme ietver antidempinga maksājumu, kompensācijas maksājumu u. c. Šī aprēķināšanas metode ir piemērojama gan attiecībā uz aprēķinu, kas tiek veikts, pamatojoties uz </w:t>
      </w:r>
      <w:r w:rsidR="00B03F0C" w:rsidRPr="00500F52">
        <w:rPr>
          <w:rFonts w:cs="Times New Roman"/>
        </w:rPr>
        <w:t>SMK</w:t>
      </w:r>
      <w:r w:rsidRPr="00500F52">
        <w:rPr>
          <w:rFonts w:cs="Times New Roman"/>
        </w:rPr>
        <w:t xml:space="preserve"> 85. panta 1. punktu, gan attiecībā uz aprēķinu, kas tiek veikts, pamatojoties uz 86. panta 3. punktu.</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ind w:left="0"/>
        <w:jc w:val="both"/>
        <w:rPr>
          <w:rFonts w:cs="Times New Roman"/>
          <w:noProof/>
        </w:rPr>
      </w:pPr>
      <w:r w:rsidRPr="00500F52">
        <w:rPr>
          <w:rFonts w:cs="Times New Roman"/>
        </w:rPr>
        <w:t xml:space="preserve">Ja aprēķināšana notiek saskaņā ar </w:t>
      </w:r>
      <w:r w:rsidR="00B03F0C" w:rsidRPr="00500F52">
        <w:rPr>
          <w:rFonts w:cs="Times New Roman"/>
        </w:rPr>
        <w:t>SMK</w:t>
      </w:r>
      <w:r w:rsidRPr="00500F52">
        <w:rPr>
          <w:rFonts w:cs="Times New Roman"/>
        </w:rPr>
        <w:t xml:space="preserve"> 86. panta 3. punktu attiecībā uz </w:t>
      </w:r>
      <w:r w:rsidR="00B03F0C" w:rsidRPr="00500F52">
        <w:rPr>
          <w:rFonts w:cs="Times New Roman"/>
        </w:rPr>
        <w:t>SMK</w:t>
      </w:r>
      <w:r w:rsidRPr="00500F52">
        <w:rPr>
          <w:rFonts w:cs="Times New Roman"/>
        </w:rPr>
        <w:t xml:space="preserve"> 5. panta 30. punktā noteiktajiem pārstrādes produktiem, muitas vērtība, tostarp valūtas kurss un citi šajā pantā minētie elementi, ir tā, kas piemērojama dienā, kad tika pieņemta muitas deklarācija attiecībā uz precēm, kurām piemērota ievešana pārstrādei un kuras tika pārstrādātas.</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B03F0C" w:rsidP="00D277EB">
      <w:pPr>
        <w:pStyle w:val="Pamatteksts"/>
        <w:ind w:left="0"/>
        <w:jc w:val="center"/>
        <w:rPr>
          <w:rFonts w:cs="Times New Roman"/>
          <w:noProof/>
        </w:rPr>
      </w:pPr>
      <w:r w:rsidRPr="00500F52">
        <w:rPr>
          <w:rFonts w:cs="Times New Roman"/>
        </w:rPr>
        <w:t>SMK</w:t>
      </w:r>
      <w:r w:rsidR="00783FE8" w:rsidRPr="00500F52">
        <w:rPr>
          <w:rFonts w:cs="Times New Roman"/>
        </w:rPr>
        <w:t xml:space="preserve"> 218. pants</w:t>
      </w:r>
    </w:p>
    <w:p w:rsidR="00783FE8" w:rsidRPr="00500F52" w:rsidRDefault="00783FE8" w:rsidP="00D277EB">
      <w:pPr>
        <w:pStyle w:val="Virsraksts6"/>
        <w:ind w:left="0"/>
        <w:jc w:val="center"/>
        <w:rPr>
          <w:rFonts w:cs="Times New Roman"/>
          <w:noProof/>
        </w:rPr>
      </w:pPr>
      <w:r w:rsidRPr="00500F52">
        <w:rPr>
          <w:rFonts w:cs="Times New Roman"/>
        </w:rPr>
        <w:t>Tiesību un pienākumu nodošana</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T5 kontroles kopiju nevar izmantot tiesību un pienākumu nodošanai darījumos, kuri sākti pēc 2016. gada 30. aprīļa.</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ind w:left="0"/>
        <w:jc w:val="both"/>
        <w:rPr>
          <w:rFonts w:cs="Times New Roman"/>
          <w:noProof/>
        </w:rPr>
      </w:pPr>
      <w:r w:rsidRPr="00500F52">
        <w:rPr>
          <w:rFonts w:cs="Times New Roman"/>
        </w:rPr>
        <w:t>Nosacījumiem, saskaņā ar kuriem ir atļauta tiesību un pienākumu nodošana, ir jābūt noteiktiem attiecīgajā atļaujā.</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ind w:left="0"/>
        <w:jc w:val="both"/>
        <w:rPr>
          <w:rFonts w:cs="Times New Roman"/>
          <w:noProof/>
        </w:rPr>
      </w:pPr>
      <w:r w:rsidRPr="00500F52">
        <w:rPr>
          <w:rFonts w:cs="Times New Roman"/>
        </w:rPr>
        <w:lastRenderedPageBreak/>
        <w:t>Tiesību un pienāk</w:t>
      </w:r>
      <w:r w:rsidR="00B03F0C" w:rsidRPr="00500F52">
        <w:rPr>
          <w:rFonts w:cs="Times New Roman"/>
        </w:rPr>
        <w:t>umu nodošanai</w:t>
      </w:r>
      <w:r w:rsidRPr="00500F52">
        <w:rPr>
          <w:rFonts w:cs="Times New Roman"/>
        </w:rPr>
        <w:t xml:space="preserve"> nav nepieciešama nevienas turpmākas muitas atļaujas izmantošana, jo tiesības un pienākumi, ko var nodot citai personai, ir noteikti saskaņā ar atļauju, ar kuru precēm ir piemērota īpaša procedūra. Turklāt </w:t>
      </w:r>
      <w:r w:rsidR="00B03F0C" w:rsidRPr="00500F52">
        <w:rPr>
          <w:rFonts w:cs="Times New Roman"/>
        </w:rPr>
        <w:t>tiesību un pienākumu nodošana</w:t>
      </w:r>
      <w:r w:rsidRPr="00500F52">
        <w:rPr>
          <w:rFonts w:cs="Times New Roman"/>
        </w:rPr>
        <w:t xml:space="preserve"> nenosaka nepieciešamību pēc turpmākas muitas deklarācijas attiecībā uz to pašu procedūru.</w:t>
      </w:r>
    </w:p>
    <w:p w:rsidR="00783FE8" w:rsidRPr="00500F52" w:rsidRDefault="00783FE8" w:rsidP="00D277EB">
      <w:pPr>
        <w:jc w:val="both"/>
        <w:rPr>
          <w:rFonts w:ascii="Times New Roman" w:eastAsia="Times New Roman" w:hAnsi="Times New Roman" w:cs="Times New Roman"/>
          <w:noProof/>
          <w:sz w:val="24"/>
          <w:szCs w:val="28"/>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7D7479" w:rsidRPr="00500F52" w:rsidTr="007D7479">
        <w:tc>
          <w:tcPr>
            <w:tcW w:w="9291" w:type="dxa"/>
          </w:tcPr>
          <w:p w:rsidR="007D7479" w:rsidRPr="00500F52" w:rsidRDefault="007D7479" w:rsidP="00D277EB">
            <w:pPr>
              <w:rPr>
                <w:rFonts w:ascii="Times New Roman" w:eastAsia="Times New Roman" w:hAnsi="Times New Roman" w:cs="Times New Roman"/>
                <w:noProof/>
                <w:sz w:val="24"/>
                <w:szCs w:val="24"/>
              </w:rPr>
            </w:pPr>
            <w:r w:rsidRPr="00500F52">
              <w:rPr>
                <w:rFonts w:ascii="Times New Roman" w:hAnsi="Times New Roman" w:cs="Times New Roman"/>
                <w:noProof/>
                <w:sz w:val="24"/>
              </w:rPr>
              <w:t xml:space="preserve">Papildu informācija ir sniegta šā dokumenta </w:t>
            </w:r>
            <w:r w:rsidRPr="00500F52">
              <w:rPr>
                <w:rFonts w:ascii="Times New Roman" w:hAnsi="Times New Roman" w:cs="Times New Roman"/>
                <w:b/>
                <w:noProof/>
                <w:sz w:val="24"/>
              </w:rPr>
              <w:t>III un V pielikumā</w:t>
            </w:r>
            <w:r w:rsidRPr="00500F52">
              <w:rPr>
                <w:rFonts w:ascii="Times New Roman" w:hAnsi="Times New Roman" w:cs="Times New Roman"/>
                <w:noProof/>
                <w:sz w:val="24"/>
              </w:rPr>
              <w:t>.</w:t>
            </w:r>
          </w:p>
        </w:tc>
      </w:tr>
    </w:tbl>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8034E4" w:rsidP="00D277EB">
      <w:pPr>
        <w:pStyle w:val="Pamatteksts"/>
        <w:ind w:left="0"/>
        <w:jc w:val="center"/>
        <w:rPr>
          <w:rFonts w:cs="Times New Roman"/>
          <w:noProof/>
        </w:rPr>
      </w:pPr>
      <w:r>
        <w:rPr>
          <w:rFonts w:cs="Times New Roman"/>
        </w:rPr>
        <w:t>SMK</w:t>
      </w:r>
      <w:r w:rsidR="00783FE8" w:rsidRPr="00500F52">
        <w:rPr>
          <w:rFonts w:cs="Times New Roman"/>
        </w:rPr>
        <w:t xml:space="preserve"> 219. pants</w:t>
      </w:r>
    </w:p>
    <w:p w:rsidR="00783FE8" w:rsidRPr="00500F52" w:rsidRDefault="00783FE8" w:rsidP="00D277EB">
      <w:pPr>
        <w:pStyle w:val="Virsraksts6"/>
        <w:ind w:left="0"/>
        <w:jc w:val="center"/>
        <w:rPr>
          <w:rFonts w:cs="Times New Roman"/>
          <w:noProof/>
        </w:rPr>
      </w:pPr>
      <w:r w:rsidRPr="00500F52">
        <w:rPr>
          <w:rFonts w:cs="Times New Roman"/>
        </w:rPr>
        <w:t>Preču pārvietošana</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8034E4" w:rsidP="00D277EB">
      <w:pPr>
        <w:pStyle w:val="Pamatteksts"/>
        <w:ind w:left="0"/>
        <w:jc w:val="both"/>
        <w:rPr>
          <w:rFonts w:cs="Times New Roman"/>
          <w:noProof/>
        </w:rPr>
      </w:pPr>
      <w:r w:rsidRPr="008034E4">
        <w:rPr>
          <w:rFonts w:cs="Times New Roman"/>
        </w:rPr>
        <w:t>SMK</w:t>
      </w:r>
      <w:r w:rsidR="00783FE8" w:rsidRPr="00500F52">
        <w:rPr>
          <w:rFonts w:cs="Times New Roman"/>
        </w:rPr>
        <w:t xml:space="preserve"> 219. pants ļauj veikt pārvietošanu vienas īpašās procedūras atļaujas ietvaros, kā arī starp diviem atļauju turētājiem. Informācija par pārvietošanu ir jānorāda reģistros. Papildu muitas formalitātes attiecībā uz preču pārvietošanu nav nepieciešamas.</w:t>
      </w:r>
    </w:p>
    <w:p w:rsidR="00783FE8" w:rsidRPr="00500F52" w:rsidRDefault="00783FE8" w:rsidP="00D277EB">
      <w:pPr>
        <w:jc w:val="both"/>
        <w:rPr>
          <w:rFonts w:ascii="Times New Roman" w:eastAsia="Times New Roman" w:hAnsi="Times New Roman" w:cs="Times New Roman"/>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7D7479" w:rsidRPr="00500F52" w:rsidTr="007D7479">
        <w:tc>
          <w:tcPr>
            <w:tcW w:w="9291" w:type="dxa"/>
          </w:tcPr>
          <w:p w:rsidR="007D7479" w:rsidRPr="00500F52" w:rsidRDefault="007D7479" w:rsidP="00D277EB">
            <w:pPr>
              <w:rPr>
                <w:rFonts w:ascii="Times New Roman" w:eastAsia="Times New Roman" w:hAnsi="Times New Roman" w:cs="Times New Roman"/>
                <w:noProof/>
                <w:sz w:val="24"/>
                <w:szCs w:val="24"/>
              </w:rPr>
            </w:pPr>
            <w:r w:rsidRPr="00500F52">
              <w:rPr>
                <w:rFonts w:ascii="Times New Roman" w:hAnsi="Times New Roman" w:cs="Times New Roman"/>
                <w:noProof/>
                <w:sz w:val="24"/>
              </w:rPr>
              <w:t xml:space="preserve">Piemēri ir sniegti šā dokumenta </w:t>
            </w:r>
            <w:r w:rsidRPr="00500F52">
              <w:rPr>
                <w:rFonts w:ascii="Times New Roman" w:hAnsi="Times New Roman" w:cs="Times New Roman"/>
                <w:b/>
                <w:noProof/>
                <w:sz w:val="24"/>
              </w:rPr>
              <w:t>I, IV un V pielikumā</w:t>
            </w:r>
            <w:r w:rsidRPr="00500F52">
              <w:rPr>
                <w:rFonts w:ascii="Times New Roman" w:hAnsi="Times New Roman" w:cs="Times New Roman"/>
                <w:noProof/>
                <w:sz w:val="24"/>
              </w:rPr>
              <w:t>.</w:t>
            </w:r>
          </w:p>
        </w:tc>
      </w:tr>
    </w:tbl>
    <w:p w:rsidR="00783FE8" w:rsidRPr="00500F52" w:rsidRDefault="00783FE8" w:rsidP="00D277EB">
      <w:pPr>
        <w:jc w:val="both"/>
        <w:rPr>
          <w:rFonts w:ascii="Times New Roman" w:eastAsia="Times New Roman" w:hAnsi="Times New Roman" w:cs="Times New Roman"/>
          <w:noProof/>
          <w:sz w:val="24"/>
          <w:szCs w:val="11"/>
        </w:rPr>
      </w:pPr>
    </w:p>
    <w:p w:rsidR="00783FE8" w:rsidRPr="00500F52" w:rsidRDefault="008034E4" w:rsidP="00D277EB">
      <w:pPr>
        <w:pStyle w:val="Pamatteksts"/>
        <w:ind w:left="0"/>
        <w:jc w:val="both"/>
        <w:rPr>
          <w:rFonts w:cs="Times New Roman"/>
          <w:noProof/>
        </w:rPr>
      </w:pPr>
      <w:r>
        <w:rPr>
          <w:rFonts w:cs="Times New Roman"/>
        </w:rPr>
        <w:t>SMK</w:t>
      </w:r>
      <w:r w:rsidR="00783FE8" w:rsidRPr="00500F52">
        <w:rPr>
          <w:rFonts w:cs="Times New Roman"/>
        </w:rPr>
        <w:t xml:space="preserve"> 219. pants ir papildināts ar </w:t>
      </w:r>
      <w:r w:rsidR="00783FE8" w:rsidRPr="008034E4">
        <w:rPr>
          <w:rFonts w:cs="Times New Roman"/>
        </w:rPr>
        <w:t>DA</w:t>
      </w:r>
      <w:r w:rsidR="00783FE8" w:rsidRPr="00500F52">
        <w:rPr>
          <w:rFonts w:cs="Times New Roman"/>
        </w:rPr>
        <w:t xml:space="preserve"> 179. pantu un </w:t>
      </w:r>
      <w:r w:rsidRPr="008034E4">
        <w:rPr>
          <w:rFonts w:cs="Times New Roman"/>
        </w:rPr>
        <w:t>Ī</w:t>
      </w:r>
      <w:r w:rsidR="00783FE8" w:rsidRPr="008034E4">
        <w:rPr>
          <w:rFonts w:cs="Times New Roman"/>
        </w:rPr>
        <w:t>A</w:t>
      </w:r>
      <w:r w:rsidR="00783FE8" w:rsidRPr="00500F52">
        <w:rPr>
          <w:rFonts w:cs="Times New Roman"/>
        </w:rPr>
        <w:t xml:space="preserve"> 267. pantu.</w:t>
      </w:r>
    </w:p>
    <w:p w:rsidR="00783FE8" w:rsidRPr="00500F52" w:rsidRDefault="00783FE8" w:rsidP="00D277EB">
      <w:pPr>
        <w:jc w:val="both"/>
        <w:rPr>
          <w:rFonts w:ascii="Times New Roman" w:eastAsia="Times New Roman" w:hAnsi="Times New Roman" w:cs="Times New Roman"/>
          <w:noProof/>
          <w:sz w:val="24"/>
          <w:szCs w:val="31"/>
        </w:rPr>
      </w:pPr>
    </w:p>
    <w:p w:rsidR="00783FE8" w:rsidRPr="00500F52" w:rsidRDefault="00783FE8" w:rsidP="00D277EB">
      <w:pPr>
        <w:pStyle w:val="Pamatteksts"/>
        <w:ind w:left="0"/>
        <w:jc w:val="both"/>
        <w:rPr>
          <w:rFonts w:cs="Times New Roman"/>
          <w:noProof/>
        </w:rPr>
      </w:pPr>
      <w:r w:rsidRPr="00500F52">
        <w:rPr>
          <w:rFonts w:cs="Times New Roman"/>
        </w:rPr>
        <w:t xml:space="preserve">Atsaucoties uz </w:t>
      </w:r>
      <w:r w:rsidRPr="008034E4">
        <w:rPr>
          <w:rFonts w:cs="Times New Roman"/>
        </w:rPr>
        <w:t>DA</w:t>
      </w:r>
      <w:r w:rsidRPr="00500F52">
        <w:rPr>
          <w:rFonts w:cs="Times New Roman"/>
        </w:rPr>
        <w:t xml:space="preserve"> 179. panta 3. un 4. punktu, termiņi tādu preču pārvietošanai, kam piemērota uzglabāšana muitas noliktavā, ir noteikti tādēļ, ka uzglabāšanas muitas noliktavā procedūrai nav noteikts noslēgšanas laikposms.</w:t>
      </w:r>
    </w:p>
    <w:p w:rsidR="00783FE8" w:rsidRPr="00500F52" w:rsidRDefault="00783FE8" w:rsidP="00D277EB">
      <w:pPr>
        <w:jc w:val="both"/>
        <w:rPr>
          <w:rFonts w:ascii="Times New Roman" w:eastAsia="Times New Roman" w:hAnsi="Times New Roman" w:cs="Times New Roman"/>
          <w:noProof/>
          <w:sz w:val="24"/>
          <w:szCs w:val="28"/>
        </w:rPr>
      </w:pPr>
    </w:p>
    <w:p w:rsidR="00783FE8" w:rsidRPr="00500F52" w:rsidRDefault="00783FE8" w:rsidP="00D277EB">
      <w:pPr>
        <w:pStyle w:val="Pamatteksts"/>
        <w:ind w:left="0"/>
        <w:jc w:val="both"/>
        <w:rPr>
          <w:rFonts w:cs="Times New Roman"/>
          <w:noProof/>
        </w:rPr>
      </w:pPr>
      <w:r w:rsidRPr="00500F52">
        <w:rPr>
          <w:rFonts w:cs="Times New Roman"/>
        </w:rPr>
        <w:t xml:space="preserve">Atsaucoties uz </w:t>
      </w:r>
      <w:r w:rsidRPr="008034E4">
        <w:rPr>
          <w:rFonts w:cs="Times New Roman"/>
        </w:rPr>
        <w:t>DA</w:t>
      </w:r>
      <w:r w:rsidRPr="00500F52">
        <w:rPr>
          <w:rFonts w:cs="Times New Roman"/>
        </w:rPr>
        <w:t xml:space="preserve"> 179. panta 3. punktu, termiņš ir noteikts tādu preču fiziskai pārvietošanai, kam piemērota uzglabāšana muitas noliktavā, proti, 30 dienas pēc preču izņemšanas no preču uzglabāšanai muitas noliktavā izmantotās uzglabāšanas vietas.</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ind w:left="0"/>
        <w:jc w:val="both"/>
        <w:rPr>
          <w:rFonts w:cs="Times New Roman"/>
          <w:noProof/>
        </w:rPr>
      </w:pPr>
      <w:r w:rsidRPr="00500F52">
        <w:rPr>
          <w:rFonts w:cs="Times New Roman"/>
        </w:rPr>
        <w:t xml:space="preserve">Atsaucoties uz </w:t>
      </w:r>
      <w:r w:rsidRPr="008034E4">
        <w:rPr>
          <w:rFonts w:cs="Times New Roman"/>
        </w:rPr>
        <w:t>DA</w:t>
      </w:r>
      <w:r w:rsidRPr="00500F52">
        <w:rPr>
          <w:rFonts w:cs="Times New Roman"/>
        </w:rPr>
        <w:t xml:space="preserve"> 179. panta 4. punktu, pastāv pienākums sniegt informāciju par preču izvešanu 100 dienu laikā pēc preču izņemšanas no preču uzglabāšanai muitas noliktavā izmantotās uzglabāšanas vietas.</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ind w:left="426"/>
        <w:jc w:val="both"/>
        <w:rPr>
          <w:rFonts w:cs="Times New Roman"/>
          <w:noProof/>
        </w:rPr>
      </w:pPr>
      <w:r w:rsidRPr="00500F52">
        <w:rPr>
          <w:rFonts w:cs="Times New Roman"/>
        </w:rPr>
        <w:t>“(..) norāda informāciju par preču izvešanu” nozīmē to, ka informācijai jābūt pieejamai atļaujas turētāja vai, attiecīgā gadījumā, procedūras izmantotāja reģistros. Tas nenozīmē, ka šī informācija ir jānosūta uzraudzības muitas iestādei, ja vien šī muitas iestāde to nav pieprasījusi.</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8034E4" w:rsidP="00D277EB">
      <w:pPr>
        <w:pStyle w:val="Pamatteksts"/>
        <w:ind w:left="0"/>
        <w:jc w:val="center"/>
        <w:rPr>
          <w:rFonts w:cs="Times New Roman"/>
          <w:noProof/>
        </w:rPr>
      </w:pPr>
      <w:r>
        <w:rPr>
          <w:rFonts w:cs="Times New Roman"/>
        </w:rPr>
        <w:t>SMK</w:t>
      </w:r>
      <w:r w:rsidR="00783FE8" w:rsidRPr="00500F52">
        <w:rPr>
          <w:rFonts w:cs="Times New Roman"/>
        </w:rPr>
        <w:t xml:space="preserve"> 220. pants</w:t>
      </w:r>
    </w:p>
    <w:p w:rsidR="00783FE8" w:rsidRPr="00500F52" w:rsidRDefault="00783FE8" w:rsidP="00D277EB">
      <w:pPr>
        <w:pStyle w:val="Virsraksts6"/>
        <w:ind w:left="0"/>
        <w:jc w:val="center"/>
        <w:rPr>
          <w:rFonts w:cs="Times New Roman"/>
          <w:noProof/>
        </w:rPr>
      </w:pPr>
      <w:r w:rsidRPr="00500F52">
        <w:rPr>
          <w:rFonts w:cs="Times New Roman"/>
        </w:rPr>
        <w:t>Parastie apstrādes veidi</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Muitas atļauja nav nepieciešama attiecībā uz parastajiem apstrādes veidiem.</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8034E4" w:rsidP="00D277EB">
      <w:pPr>
        <w:pStyle w:val="Pamatteksts"/>
        <w:ind w:left="0"/>
        <w:jc w:val="center"/>
        <w:rPr>
          <w:rFonts w:cs="Times New Roman"/>
          <w:noProof/>
        </w:rPr>
      </w:pPr>
      <w:r>
        <w:rPr>
          <w:rFonts w:cs="Times New Roman"/>
        </w:rPr>
        <w:t>SMK</w:t>
      </w:r>
      <w:r w:rsidR="00783FE8" w:rsidRPr="00500F52">
        <w:rPr>
          <w:rFonts w:cs="Times New Roman"/>
        </w:rPr>
        <w:t xml:space="preserve"> 223. pants</w:t>
      </w:r>
    </w:p>
    <w:p w:rsidR="00783FE8" w:rsidRPr="00500F52" w:rsidRDefault="00783FE8" w:rsidP="00D277EB">
      <w:pPr>
        <w:pStyle w:val="Virsraksts6"/>
        <w:ind w:left="0"/>
        <w:jc w:val="center"/>
        <w:rPr>
          <w:rFonts w:cs="Times New Roman"/>
          <w:noProof/>
        </w:rPr>
      </w:pPr>
      <w:r w:rsidRPr="00500F52">
        <w:rPr>
          <w:rFonts w:cs="Times New Roman"/>
        </w:rPr>
        <w:t>Līdzvērtīgas preces</w:t>
      </w:r>
    </w:p>
    <w:p w:rsidR="00783FE8" w:rsidRPr="00500F52" w:rsidRDefault="00783FE8" w:rsidP="00D277EB">
      <w:pPr>
        <w:jc w:val="both"/>
        <w:rPr>
          <w:rFonts w:ascii="Times New Roman" w:eastAsia="Times New Roman" w:hAnsi="Times New Roman" w:cs="Times New Roman"/>
          <w:b/>
          <w:bCs/>
          <w:noProof/>
          <w:sz w:val="24"/>
          <w:szCs w:val="34"/>
        </w:rPr>
      </w:pPr>
    </w:p>
    <w:p w:rsidR="00783FE8" w:rsidRPr="00500F52" w:rsidRDefault="00783FE8" w:rsidP="00D277EB">
      <w:pPr>
        <w:pStyle w:val="Pamatteksts"/>
        <w:ind w:left="0"/>
        <w:jc w:val="both"/>
        <w:rPr>
          <w:rFonts w:cs="Times New Roman"/>
          <w:noProof/>
        </w:rPr>
      </w:pPr>
      <w:r w:rsidRPr="00500F52">
        <w:rPr>
          <w:rFonts w:cs="Times New Roman"/>
        </w:rPr>
        <w:t xml:space="preserve">Ir paplašināta līdzvērtīgu preču izmantošanas joma. Līdzvērtīgu preču izmantošana turpmāk ir atļauta arī preču uzglabāšanā muitas noliktavā, galapatēriņā, pagaidu ievešanā un izvešanā pārstrādei. Tomēr attiecībā uz līdzvērtīgu preču izmantošanu ir noteikti daži ierobežojumi (sk. </w:t>
      </w:r>
      <w:r w:rsidRPr="008034E4">
        <w:rPr>
          <w:rFonts w:cs="Times New Roman"/>
        </w:rPr>
        <w:t>DA</w:t>
      </w:r>
      <w:r w:rsidRPr="00500F52">
        <w:rPr>
          <w:rFonts w:cs="Times New Roman"/>
        </w:rPr>
        <w:t xml:space="preserve"> 169. pantu), piemēram:</w:t>
      </w:r>
    </w:p>
    <w:p w:rsidR="00E24754" w:rsidRPr="00500F52" w:rsidRDefault="00E24754" w:rsidP="00D277EB">
      <w:pPr>
        <w:pStyle w:val="Pamatteksts"/>
        <w:ind w:left="0"/>
        <w:jc w:val="both"/>
        <w:rPr>
          <w:rFonts w:cs="Times New Roman"/>
          <w:noProof/>
        </w:rPr>
      </w:pPr>
    </w:p>
    <w:p w:rsidR="00783FE8" w:rsidRPr="00500F52" w:rsidRDefault="00783FE8" w:rsidP="00D277EB">
      <w:pPr>
        <w:pStyle w:val="Pamatteksts"/>
        <w:ind w:left="426"/>
        <w:jc w:val="both"/>
        <w:rPr>
          <w:rFonts w:cs="Times New Roman"/>
          <w:noProof/>
        </w:rPr>
      </w:pPr>
      <w:r w:rsidRPr="00500F52">
        <w:rPr>
          <w:rFonts w:cs="Times New Roman"/>
        </w:rPr>
        <w:t>līdzvērtīgas preces nav atļauts izmantot tādu preču vai produktu gadījumā, kas ir ģenētiski modificēti vai satur ģenētiski modificētus elementus (</w:t>
      </w:r>
      <w:r w:rsidRPr="008034E4">
        <w:rPr>
          <w:rFonts w:cs="Times New Roman"/>
        </w:rPr>
        <w:t>DA</w:t>
      </w:r>
      <w:r w:rsidRPr="00500F52">
        <w:rPr>
          <w:rFonts w:cs="Times New Roman"/>
        </w:rPr>
        <w:t xml:space="preserve"> 169. panta 5. punkts);</w:t>
      </w:r>
    </w:p>
    <w:p w:rsidR="00E24754" w:rsidRPr="00500F52" w:rsidRDefault="00E24754" w:rsidP="00D277EB">
      <w:pPr>
        <w:pStyle w:val="Pamatteksts"/>
        <w:ind w:left="426"/>
        <w:jc w:val="both"/>
        <w:rPr>
          <w:rFonts w:cs="Times New Roman"/>
          <w:noProof/>
        </w:rPr>
      </w:pPr>
    </w:p>
    <w:p w:rsidR="00783FE8" w:rsidRPr="00500F52" w:rsidRDefault="00783FE8" w:rsidP="00D277EB">
      <w:pPr>
        <w:pStyle w:val="Pamatteksts"/>
        <w:ind w:left="426"/>
        <w:jc w:val="both"/>
        <w:rPr>
          <w:rFonts w:cs="Times New Roman"/>
          <w:noProof/>
        </w:rPr>
      </w:pPr>
      <w:r w:rsidRPr="00500F52">
        <w:rPr>
          <w:rFonts w:cs="Times New Roman"/>
        </w:rPr>
        <w:t>uzglabāšanā muitas noliktavā, ievešanā pārstrādei un izvešanā pārstrādei organiskas izcelsmes preces ir aizliegts aizstāt ar tradicionālā veidā ražotām precēm un tradicionālā veidā ražotas preces ar organiskas izcelsmes precēm.</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ind w:left="0"/>
        <w:jc w:val="both"/>
        <w:rPr>
          <w:rFonts w:cs="Times New Roman"/>
          <w:noProof/>
        </w:rPr>
      </w:pPr>
      <w:r w:rsidRPr="00500F52">
        <w:rPr>
          <w:rFonts w:cs="Times New Roman"/>
        </w:rPr>
        <w:t xml:space="preserve">Līdz jaunas attiecīgās valsts IT sistēmas ieviešanai precēm, kas deklarētas laišanai brīvā apgrozībā saistībā ar izvešanu pārstrādei </w:t>
      </w:r>
      <w:r w:rsidRPr="00500F52">
        <w:rPr>
          <w:rFonts w:cs="Times New Roman"/>
          <w:i/>
        </w:rPr>
        <w:t>IM/EX</w:t>
      </w:r>
      <w:r w:rsidRPr="00500F52">
        <w:rPr>
          <w:rFonts w:cs="Times New Roman"/>
        </w:rPr>
        <w:t xml:space="preserve">, jābūt deklarētām ar procedūras kodu “48” un apakškodu “B07”. Ne </w:t>
      </w:r>
      <w:r w:rsidRPr="00500F52">
        <w:rPr>
          <w:rFonts w:cs="Times New Roman"/>
          <w:i/>
        </w:rPr>
        <w:t>INF OP IM/EX</w:t>
      </w:r>
      <w:r w:rsidRPr="00500F52">
        <w:rPr>
          <w:rFonts w:cs="Times New Roman"/>
        </w:rPr>
        <w:t xml:space="preserve">, ne arī kādus citus standartizētas informācijas apmaiņas elektroniskus saziņas līdzekļus nevar izmantot, jo pārejas periodā tie nepastāv. Šajā gadījumā ir jāsniedz galvojums (sk. </w:t>
      </w:r>
      <w:r w:rsidRPr="008034E4">
        <w:rPr>
          <w:rFonts w:cs="Times New Roman"/>
        </w:rPr>
        <w:t>DA</w:t>
      </w:r>
      <w:r w:rsidRPr="00500F52">
        <w:rPr>
          <w:rFonts w:cs="Times New Roman"/>
        </w:rPr>
        <w:t xml:space="preserve"> 242. panta 2. punktu).</w:t>
      </w:r>
    </w:p>
    <w:p w:rsidR="00783FE8" w:rsidRPr="00500F52" w:rsidRDefault="00783FE8" w:rsidP="00D277EB">
      <w:pPr>
        <w:jc w:val="both"/>
        <w:rPr>
          <w:rFonts w:ascii="Times New Roman" w:eastAsia="Times New Roman" w:hAnsi="Times New Roman" w:cs="Times New Roman"/>
          <w:noProof/>
          <w:sz w:val="24"/>
          <w:szCs w:val="28"/>
        </w:rPr>
      </w:pPr>
    </w:p>
    <w:p w:rsidR="00783FE8" w:rsidRPr="00500F52" w:rsidRDefault="00783FE8" w:rsidP="00D277EB">
      <w:pPr>
        <w:pStyle w:val="Pamatteksts"/>
        <w:ind w:left="0"/>
        <w:jc w:val="both"/>
        <w:rPr>
          <w:rFonts w:cs="Times New Roman"/>
          <w:noProof/>
        </w:rPr>
      </w:pPr>
      <w:r w:rsidRPr="00500F52">
        <w:rPr>
          <w:rFonts w:cs="Times New Roman"/>
        </w:rPr>
        <w:t xml:space="preserve">Līdzvērtīgu preču izmantošana uzglabāšanā jebkura tipa muitas noliktavā ir atļauta, ja vien preces, kuras tiek aizstātas ar līdzvērtīgām precēm, nav minētas </w:t>
      </w:r>
      <w:r w:rsidRPr="00A46039">
        <w:rPr>
          <w:rFonts w:cs="Times New Roman"/>
        </w:rPr>
        <w:t>DA</w:t>
      </w:r>
      <w:r w:rsidRPr="00500F52">
        <w:rPr>
          <w:rFonts w:cs="Times New Roman"/>
        </w:rPr>
        <w:t xml:space="preserve"> 71-02. pielikumā.</w:t>
      </w:r>
    </w:p>
    <w:p w:rsidR="00783FE8" w:rsidRPr="00500F52" w:rsidRDefault="00783FE8" w:rsidP="00D277EB">
      <w:pPr>
        <w:jc w:val="both"/>
        <w:rPr>
          <w:rFonts w:ascii="Times New Roman" w:eastAsia="Times New Roman" w:hAnsi="Times New Roman" w:cs="Times New Roman"/>
          <w:noProof/>
          <w:sz w:val="24"/>
          <w:szCs w:val="21"/>
        </w:rPr>
      </w:pPr>
    </w:p>
    <w:p w:rsidR="00783FE8" w:rsidRPr="00500F52" w:rsidRDefault="00783FE8" w:rsidP="00D277EB">
      <w:pPr>
        <w:pStyle w:val="Pamatteksts"/>
        <w:ind w:left="0"/>
        <w:jc w:val="both"/>
        <w:rPr>
          <w:rFonts w:cs="Times New Roman"/>
          <w:noProof/>
        </w:rPr>
      </w:pPr>
      <w:r w:rsidRPr="00500F52">
        <w:rPr>
          <w:rFonts w:cs="Times New Roman"/>
        </w:rPr>
        <w:t xml:space="preserve">Līdzvērtīgu preču izmantošanu neatļauj gadījumā, ja noteikts aizliegums atmaksāt nodokli (sk. </w:t>
      </w:r>
      <w:r w:rsidR="00A46039">
        <w:rPr>
          <w:rFonts w:cs="Times New Roman"/>
        </w:rPr>
        <w:t>SMK</w:t>
      </w:r>
      <w:r w:rsidRPr="00500F52">
        <w:rPr>
          <w:rFonts w:cs="Times New Roman"/>
        </w:rPr>
        <w:t xml:space="preserve"> 223. panta 3. punkta b) apakšpunktu).</w:t>
      </w:r>
    </w:p>
    <w:p w:rsidR="00783FE8" w:rsidRPr="00500F52" w:rsidRDefault="00783FE8" w:rsidP="00D277EB">
      <w:pPr>
        <w:jc w:val="both"/>
        <w:rPr>
          <w:rFonts w:ascii="Times New Roman" w:eastAsia="Times New Roman" w:hAnsi="Times New Roman" w:cs="Times New Roman"/>
          <w:noProof/>
          <w:sz w:val="24"/>
          <w:szCs w:val="21"/>
        </w:rPr>
      </w:pPr>
    </w:p>
    <w:p w:rsidR="00783FE8" w:rsidRPr="00500F52" w:rsidRDefault="00783FE8" w:rsidP="00D277EB">
      <w:pPr>
        <w:pStyle w:val="Pamatteksts"/>
        <w:ind w:left="0"/>
        <w:jc w:val="both"/>
        <w:rPr>
          <w:rFonts w:cs="Times New Roman"/>
          <w:noProof/>
        </w:rPr>
      </w:pPr>
      <w:r w:rsidRPr="00500F52">
        <w:rPr>
          <w:rFonts w:cs="Times New Roman"/>
        </w:rPr>
        <w:t xml:space="preserve">Attiecībā uz šiem ierobežojumiem un saskaņā ar </w:t>
      </w:r>
      <w:r w:rsidR="00A46039">
        <w:rPr>
          <w:rFonts w:cs="Times New Roman"/>
        </w:rPr>
        <w:t>SMK</w:t>
      </w:r>
      <w:r w:rsidRPr="00500F52">
        <w:rPr>
          <w:rFonts w:cs="Times New Roman"/>
        </w:rPr>
        <w:t xml:space="preserve"> 223. panta 3. punkta b) apakšpunktu un 78. pantu uzņēmējiem tomēr ir ļauts reeksportēt, pamatojoties uz izcelsmes apliecinājumu, galvenos pārstrādes produktus, kas ražoti no nenoteiktas izcelsmes precēm, ja par šīm nenoteiktas izcelsmes precēm ir samaksāti muitas nodokļi.</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 xml:space="preserve">Ja </w:t>
      </w:r>
      <w:r w:rsidR="00F84DA6">
        <w:rPr>
          <w:rFonts w:cs="Times New Roman"/>
        </w:rPr>
        <w:t>BTN</w:t>
      </w:r>
      <w:r w:rsidRPr="00500F52">
        <w:rPr>
          <w:rFonts w:cs="Times New Roman"/>
        </w:rPr>
        <w:t xml:space="preserve"> nav iekļauta “nodokļu nekompensēšanas” klauzula, līdzvērtīgu preču izmantošana ir atļauta un var izsniegt vai sagatavot izcelsmes apliecinājumu attiecībā uz pārstrādes produktiem bez ievedmuitas nodokļa maksāšanas.</w:t>
      </w:r>
    </w:p>
    <w:p w:rsidR="00783FE8" w:rsidRPr="00500F52" w:rsidRDefault="00783FE8" w:rsidP="00D277EB">
      <w:pPr>
        <w:jc w:val="both"/>
        <w:rPr>
          <w:rFonts w:ascii="Times New Roman" w:eastAsia="Times New Roman" w:hAnsi="Times New Roman" w:cs="Times New Roman"/>
          <w:noProof/>
          <w:sz w:val="24"/>
          <w:szCs w:val="21"/>
        </w:rPr>
      </w:pPr>
    </w:p>
    <w:p w:rsidR="00783FE8" w:rsidRPr="00500F52" w:rsidRDefault="00783FE8" w:rsidP="00D277EB">
      <w:pPr>
        <w:pStyle w:val="Pamatteksts"/>
        <w:ind w:left="0"/>
        <w:jc w:val="both"/>
        <w:rPr>
          <w:rFonts w:cs="Times New Roman"/>
          <w:noProof/>
        </w:rPr>
      </w:pPr>
      <w:r w:rsidRPr="00500F52">
        <w:rPr>
          <w:rFonts w:cs="Times New Roman"/>
        </w:rPr>
        <w:t xml:space="preserve">Uzskaites nošķiršanas koncepcija ir paplašināta, un to var izmantot arī saistībā ar līdzvērtīgu preču izmantošanu (sk. </w:t>
      </w:r>
      <w:r w:rsidR="00F84DA6">
        <w:rPr>
          <w:rFonts w:cs="Times New Roman"/>
        </w:rPr>
        <w:t>Ī</w:t>
      </w:r>
      <w:r w:rsidRPr="00F84DA6">
        <w:rPr>
          <w:rFonts w:cs="Times New Roman"/>
        </w:rPr>
        <w:t>A</w:t>
      </w:r>
      <w:r w:rsidRPr="00500F52">
        <w:rPr>
          <w:rFonts w:cs="Times New Roman"/>
        </w:rPr>
        <w:t xml:space="preserve"> 268. panta 2. punktu). Tomēr attiecībā uz līdzvērtīgu preču izmantošanu ir noteikti daži ierobežojumi (sk. </w:t>
      </w:r>
      <w:r w:rsidR="00F84DA6">
        <w:rPr>
          <w:rFonts w:cs="Times New Roman"/>
        </w:rPr>
        <w:t>SMK</w:t>
      </w:r>
      <w:r w:rsidRPr="00500F52">
        <w:rPr>
          <w:rFonts w:cs="Times New Roman"/>
        </w:rPr>
        <w:t xml:space="preserve"> 223. panta 3. punktu un </w:t>
      </w:r>
      <w:r w:rsidRPr="00F84DA6">
        <w:rPr>
          <w:rFonts w:cs="Times New Roman"/>
        </w:rPr>
        <w:t>DA</w:t>
      </w:r>
      <w:r w:rsidRPr="00500F52">
        <w:rPr>
          <w:rFonts w:cs="Times New Roman"/>
        </w:rPr>
        <w:t xml:space="preserve"> 169. pantu).</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 xml:space="preserve">Līdzvērtīgas preces var uzglabāt kopā ar Savienības precēm vai ārpussavienības precēm. Uzskaites nošķiršana ir atļauta, lai identificētu katru preču veidu (sk. </w:t>
      </w:r>
      <w:r w:rsidR="00F84DA6" w:rsidRPr="00F84DA6">
        <w:rPr>
          <w:rFonts w:cs="Times New Roman"/>
        </w:rPr>
        <w:t>Ī</w:t>
      </w:r>
      <w:r w:rsidRPr="00F84DA6">
        <w:rPr>
          <w:rFonts w:cs="Times New Roman"/>
        </w:rPr>
        <w:t>A</w:t>
      </w:r>
      <w:r w:rsidRPr="00500F52">
        <w:rPr>
          <w:rFonts w:cs="Times New Roman"/>
        </w:rPr>
        <w:t xml:space="preserve"> 268. panta 2. punktu).</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Līdzvērtīgu preču izmantošana ir atļauta uzglabāšanā muitas noliktavā, un to var apvienot ar ievešanu pārstrādei vai galapatēriņu. Šādā gadījumā attiecībā uz šīm procedūrām ir nepieciešama uzskaites nošķiršana, ja vien dažādus preču veidus nav iespējams fiziski nošķirt.</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Līdzvērtīgas preces var būt augstākā ražošanas stadijā nekā ārpussavienības preces, kuras tiek aizstātas ar šīm līdzvērtīgajām precēm (</w:t>
      </w:r>
      <w:r w:rsidRPr="00F84DA6">
        <w:rPr>
          <w:rFonts w:cs="Times New Roman"/>
        </w:rPr>
        <w:t>DA</w:t>
      </w:r>
      <w:r w:rsidRPr="00500F52">
        <w:rPr>
          <w:rFonts w:cs="Times New Roman"/>
        </w:rPr>
        <w:t xml:space="preserve"> 169. panta 6. punkta a) apakšpunkts). </w:t>
      </w:r>
      <w:r w:rsidRPr="00500F52">
        <w:rPr>
          <w:rFonts w:cs="Times New Roman"/>
          <w:i/>
        </w:rPr>
        <w:t>IP</w:t>
      </w:r>
      <w:r w:rsidRPr="00500F52">
        <w:rPr>
          <w:rFonts w:cs="Times New Roman"/>
        </w:rPr>
        <w:t xml:space="preserve"> atļaujā jābūt norādītam, ka šādas līdzvērtīgas preces var izmantot.</w:t>
      </w:r>
    </w:p>
    <w:p w:rsidR="00F84DA6" w:rsidRDefault="00F84DA6" w:rsidP="00D277EB">
      <w:pPr>
        <w:pStyle w:val="Pamatteksts"/>
        <w:ind w:left="0"/>
        <w:jc w:val="both"/>
        <w:rPr>
          <w:rFonts w:cs="Times New Roman"/>
        </w:rPr>
      </w:pPr>
    </w:p>
    <w:p w:rsidR="00783FE8" w:rsidRPr="00500F52" w:rsidRDefault="00783FE8" w:rsidP="00D277EB">
      <w:pPr>
        <w:pStyle w:val="Pamatteksts"/>
        <w:ind w:left="0"/>
        <w:jc w:val="both"/>
        <w:rPr>
          <w:rFonts w:cs="Times New Roman"/>
          <w:noProof/>
        </w:rPr>
      </w:pPr>
      <w:r w:rsidRPr="00500F52">
        <w:rPr>
          <w:rFonts w:cs="Times New Roman"/>
        </w:rPr>
        <w:t>Piemērs</w:t>
      </w:r>
    </w:p>
    <w:p w:rsidR="00783FE8" w:rsidRPr="00500F52" w:rsidRDefault="00783FE8" w:rsidP="00D277EB">
      <w:pPr>
        <w:pStyle w:val="Pamatteksts"/>
        <w:ind w:left="0"/>
        <w:jc w:val="both"/>
        <w:rPr>
          <w:rFonts w:cs="Times New Roman"/>
          <w:noProof/>
        </w:rPr>
      </w:pPr>
      <w:r w:rsidRPr="00500F52">
        <w:rPr>
          <w:rFonts w:cs="Times New Roman"/>
        </w:rPr>
        <w:t xml:space="preserve">Uzņēmumam A ir </w:t>
      </w:r>
      <w:r w:rsidRPr="00500F52">
        <w:rPr>
          <w:rFonts w:cs="Times New Roman"/>
          <w:i/>
        </w:rPr>
        <w:t>IP</w:t>
      </w:r>
      <w:r w:rsidRPr="00500F52">
        <w:rPr>
          <w:rFonts w:cs="Times New Roman"/>
        </w:rPr>
        <w:t xml:space="preserve"> atļauja pārstrādāt tērauda stieņus (preces, kam piemērota minētā procedūra) tērauda krēslos (galvenie pārstrādes produkti). Pārstrādes procesam ir divas starpstadijas. Vispirms tērauda stieņi tiek saplacināti tērauda plāksnēs, tad šīs plāksnes tiek sagrieztas sloksnēs, un visbeidzot no šīm sloksnēm tiek izgatavoti krēsli. Katrā no šiem posmiem daļa tērauda tiek zaudēta metāllūžņos.</w:t>
      </w:r>
    </w:p>
    <w:p w:rsidR="00783FE8" w:rsidRPr="00500F52" w:rsidRDefault="00783FE8" w:rsidP="00D277EB">
      <w:pPr>
        <w:jc w:val="both"/>
        <w:rPr>
          <w:rFonts w:ascii="Times New Roman" w:eastAsia="Times New Roman" w:hAnsi="Times New Roman" w:cs="Times New Roman"/>
          <w:noProof/>
          <w:sz w:val="24"/>
          <w:szCs w:val="23"/>
        </w:rPr>
      </w:pPr>
    </w:p>
    <w:p w:rsidR="00783FE8" w:rsidRPr="00500F52" w:rsidRDefault="00783FE8" w:rsidP="00D277EB">
      <w:pPr>
        <w:pStyle w:val="Pamatteksts"/>
        <w:ind w:left="0"/>
        <w:jc w:val="both"/>
        <w:rPr>
          <w:rFonts w:cs="Times New Roman"/>
          <w:noProof/>
        </w:rPr>
      </w:pPr>
      <w:r w:rsidRPr="00500F52">
        <w:rPr>
          <w:rFonts w:cs="Times New Roman"/>
        </w:rPr>
        <w:t>100 kg stieņu --&gt; 90 kg tērauda plākšņu --&gt; 80 kg tērauda slokšņu --&gt; 70 kg tērauda krēslu.</w:t>
      </w:r>
    </w:p>
    <w:p w:rsidR="00783FE8" w:rsidRPr="00500F52" w:rsidRDefault="00783FE8" w:rsidP="00D277EB">
      <w:pPr>
        <w:pStyle w:val="Pamatteksts"/>
        <w:ind w:left="0"/>
        <w:jc w:val="both"/>
        <w:rPr>
          <w:rFonts w:cs="Times New Roman"/>
          <w:noProof/>
        </w:rPr>
      </w:pPr>
      <w:r w:rsidRPr="00500F52">
        <w:rPr>
          <w:rFonts w:cs="Times New Roman"/>
        </w:rPr>
        <w:t>Uzņēmumam A ir atļauja, kas sniedz tiesības izmantot līdzvērtīgas preces. 1. jautājums.</w:t>
      </w:r>
    </w:p>
    <w:p w:rsidR="00783FE8" w:rsidRPr="00500F52" w:rsidRDefault="00783FE8" w:rsidP="00D277EB">
      <w:pPr>
        <w:pStyle w:val="Pamatteksts"/>
        <w:ind w:left="0"/>
        <w:jc w:val="both"/>
        <w:rPr>
          <w:rFonts w:cs="Times New Roman"/>
          <w:noProof/>
        </w:rPr>
      </w:pPr>
      <w:r w:rsidRPr="00500F52">
        <w:rPr>
          <w:rFonts w:cs="Times New Roman"/>
        </w:rPr>
        <w:t>Kuras preces var uzskatīt par precēm augstākā ražošanas stadijā?</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Atbilde.</w:t>
      </w:r>
    </w:p>
    <w:p w:rsidR="00783FE8" w:rsidRPr="00500F52" w:rsidRDefault="00783FE8" w:rsidP="00D277EB">
      <w:pPr>
        <w:pStyle w:val="Pamatteksts"/>
        <w:ind w:left="0"/>
        <w:jc w:val="both"/>
        <w:rPr>
          <w:rFonts w:cs="Times New Roman"/>
          <w:noProof/>
        </w:rPr>
      </w:pPr>
      <w:r w:rsidRPr="00500F52">
        <w:rPr>
          <w:rFonts w:cs="Times New Roman"/>
        </w:rPr>
        <w:t>Tērauda plāksnes un tērauda sloksnes. Līdzvērtīgas preces ir preces, kas tiek pārstrādātas ārpussavienības preču vietā. Tērauda plāksnes un tērauda sloksnes tiek pārstrādātas. Tērauda krēsli netiek turpmāk pārstrādi, tāpēc tos nevar uzskatīt par līdzvērtīgām precēm.</w:t>
      </w:r>
    </w:p>
    <w:p w:rsidR="00783FE8" w:rsidRPr="00500F52" w:rsidRDefault="00783FE8" w:rsidP="00D277EB">
      <w:pPr>
        <w:jc w:val="both"/>
        <w:rPr>
          <w:rFonts w:ascii="Times New Roman" w:eastAsia="Times New Roman" w:hAnsi="Times New Roman" w:cs="Times New Roman"/>
          <w:noProof/>
          <w:sz w:val="24"/>
          <w:szCs w:val="23"/>
        </w:rPr>
      </w:pPr>
    </w:p>
    <w:p w:rsidR="00783FE8" w:rsidRPr="00500F52" w:rsidRDefault="00783FE8" w:rsidP="00D277EB">
      <w:pPr>
        <w:pStyle w:val="Pamatteksts"/>
        <w:ind w:left="0"/>
        <w:jc w:val="both"/>
        <w:rPr>
          <w:rFonts w:cs="Times New Roman"/>
          <w:noProof/>
        </w:rPr>
      </w:pPr>
      <w:r w:rsidRPr="00500F52">
        <w:rPr>
          <w:rFonts w:cs="Times New Roman"/>
        </w:rPr>
        <w:t>2. jautājums.</w:t>
      </w:r>
    </w:p>
    <w:p w:rsidR="00783FE8" w:rsidRPr="00500F52" w:rsidRDefault="00783FE8" w:rsidP="00D277EB">
      <w:pPr>
        <w:pStyle w:val="Pamatteksts"/>
        <w:ind w:left="0"/>
        <w:jc w:val="both"/>
        <w:rPr>
          <w:rFonts w:cs="Times New Roman"/>
          <w:noProof/>
        </w:rPr>
      </w:pPr>
      <w:r w:rsidRPr="00500F52">
        <w:rPr>
          <w:rFonts w:cs="Times New Roman"/>
        </w:rPr>
        <w:t xml:space="preserve">Vai </w:t>
      </w:r>
      <w:r w:rsidRPr="00500F52">
        <w:rPr>
          <w:rFonts w:cs="Times New Roman"/>
          <w:i/>
        </w:rPr>
        <w:t>IP EX/IM</w:t>
      </w:r>
      <w:r w:rsidRPr="00500F52">
        <w:rPr>
          <w:rFonts w:cs="Times New Roman"/>
        </w:rPr>
        <w:t xml:space="preserve"> var izmantot attiecībā uz tērauda krēsliem, kas izgatavoti no līdzvērtīgām precēm, un, ja var, cik daudz tērauda var nodot </w:t>
      </w:r>
      <w:r w:rsidRPr="00500F52">
        <w:rPr>
          <w:rFonts w:cs="Times New Roman"/>
          <w:i/>
        </w:rPr>
        <w:t>IP</w:t>
      </w:r>
      <w:r w:rsidRPr="00500F52">
        <w:rPr>
          <w:rFonts w:cs="Times New Roman"/>
        </w:rPr>
        <w:t xml:space="preserve"> procedūrā?</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Atbilde.</w:t>
      </w:r>
    </w:p>
    <w:p w:rsidR="00783FE8" w:rsidRPr="00500F52" w:rsidRDefault="00783FE8" w:rsidP="00D277EB">
      <w:pPr>
        <w:pStyle w:val="Pamatteksts"/>
        <w:ind w:left="0"/>
        <w:jc w:val="both"/>
        <w:rPr>
          <w:rFonts w:cs="Times New Roman"/>
          <w:noProof/>
        </w:rPr>
      </w:pPr>
      <w:r w:rsidRPr="00500F52">
        <w:rPr>
          <w:rFonts w:cs="Times New Roman"/>
        </w:rPr>
        <w:t xml:space="preserve">Tērauda krēslus var eksportēt </w:t>
      </w:r>
      <w:r w:rsidRPr="00500F52">
        <w:rPr>
          <w:rFonts w:cs="Times New Roman"/>
          <w:i/>
        </w:rPr>
        <w:t>IP EX/IM</w:t>
      </w:r>
      <w:r w:rsidRPr="00500F52">
        <w:rPr>
          <w:rFonts w:cs="Times New Roman"/>
        </w:rPr>
        <w:t xml:space="preserve"> procedūrā. Eksportējot 70 kg krēslu, tiek iegūtas tiesības piemērot minēto procedūru attiecībā uz 100 kg tērauda stieņu (kuru muitas statuss mainās procedūras piemērošanas brīdī).</w:t>
      </w:r>
    </w:p>
    <w:p w:rsidR="00E24754" w:rsidRPr="00500F52" w:rsidRDefault="00E24754" w:rsidP="00D277EB">
      <w:pPr>
        <w:rPr>
          <w:rFonts w:ascii="Times New Roman" w:eastAsia="Times New Roman" w:hAnsi="Times New Roman" w:cs="Times New Roman"/>
          <w:b/>
          <w:bCs/>
          <w:noProof/>
          <w:sz w:val="24"/>
          <w:szCs w:val="29"/>
        </w:rPr>
      </w:pPr>
      <w:bookmarkStart w:id="21" w:name="CHAPTER_3"/>
      <w:bookmarkStart w:id="22" w:name="Storage"/>
      <w:bookmarkEnd w:id="21"/>
      <w:bookmarkEnd w:id="22"/>
      <w:r w:rsidRPr="00500F52">
        <w:rPr>
          <w:rFonts w:ascii="Times New Roman" w:hAnsi="Times New Roman" w:cs="Times New Roman"/>
        </w:rPr>
        <w:br w:type="page"/>
      </w:r>
    </w:p>
    <w:p w:rsidR="00783FE8" w:rsidRPr="00500F52" w:rsidRDefault="00783FE8" w:rsidP="00D277EB">
      <w:pPr>
        <w:pStyle w:val="Virsraksts3"/>
        <w:ind w:left="0"/>
        <w:jc w:val="center"/>
        <w:rPr>
          <w:rFonts w:cs="Times New Roman"/>
          <w:noProof/>
          <w:sz w:val="24"/>
        </w:rPr>
      </w:pPr>
      <w:r w:rsidRPr="00500F52">
        <w:rPr>
          <w:rFonts w:cs="Times New Roman"/>
          <w:noProof/>
          <w:sz w:val="24"/>
        </w:rPr>
        <w:lastRenderedPageBreak/>
        <w:t>3. NODAĻA</w:t>
      </w:r>
    </w:p>
    <w:p w:rsidR="00783FE8" w:rsidRPr="00500F52" w:rsidRDefault="00783FE8" w:rsidP="00D277EB">
      <w:pPr>
        <w:jc w:val="center"/>
        <w:rPr>
          <w:rFonts w:ascii="Times New Roman" w:hAnsi="Times New Roman" w:cs="Times New Roman"/>
          <w:b/>
          <w:noProof/>
          <w:sz w:val="24"/>
        </w:rPr>
      </w:pPr>
      <w:r w:rsidRPr="00500F52">
        <w:rPr>
          <w:rFonts w:ascii="Times New Roman" w:hAnsi="Times New Roman" w:cs="Times New Roman"/>
          <w:b/>
          <w:noProof/>
          <w:sz w:val="24"/>
        </w:rPr>
        <w:t>Uzglabāšana</w:t>
      </w:r>
    </w:p>
    <w:p w:rsidR="00783FE8" w:rsidRPr="00500F52" w:rsidRDefault="00783FE8" w:rsidP="00D277EB">
      <w:pPr>
        <w:jc w:val="center"/>
        <w:rPr>
          <w:rFonts w:ascii="Times New Roman" w:eastAsia="Times New Roman" w:hAnsi="Times New Roman" w:cs="Times New Roman"/>
          <w:b/>
          <w:bCs/>
          <w:noProof/>
          <w:sz w:val="24"/>
          <w:szCs w:val="28"/>
        </w:rPr>
      </w:pPr>
    </w:p>
    <w:p w:rsidR="00E24754" w:rsidRPr="00500F52" w:rsidRDefault="00783FE8" w:rsidP="00D277EB">
      <w:pPr>
        <w:pStyle w:val="Virsraksts6"/>
        <w:ind w:left="0"/>
        <w:jc w:val="center"/>
        <w:rPr>
          <w:rFonts w:cs="Times New Roman"/>
          <w:noProof/>
        </w:rPr>
      </w:pPr>
      <w:r w:rsidRPr="00500F52">
        <w:rPr>
          <w:rFonts w:cs="Times New Roman"/>
        </w:rPr>
        <w:t>1. iedaļa</w:t>
      </w:r>
      <w:bookmarkStart w:id="23" w:name="Common_provisions"/>
      <w:bookmarkEnd w:id="23"/>
    </w:p>
    <w:p w:rsidR="00783FE8" w:rsidRPr="00500F52" w:rsidRDefault="00783FE8" w:rsidP="00D277EB">
      <w:pPr>
        <w:pStyle w:val="Virsraksts6"/>
        <w:ind w:left="0"/>
        <w:jc w:val="center"/>
        <w:rPr>
          <w:rFonts w:cs="Times New Roman"/>
          <w:noProof/>
        </w:rPr>
      </w:pPr>
      <w:r w:rsidRPr="00500F52">
        <w:rPr>
          <w:rFonts w:cs="Times New Roman"/>
        </w:rPr>
        <w:t>Kopīgie noteikumi</w:t>
      </w:r>
    </w:p>
    <w:p w:rsidR="00E24754" w:rsidRPr="00500F52" w:rsidRDefault="00E24754" w:rsidP="00D277EB">
      <w:pPr>
        <w:pStyle w:val="Pamatteksts"/>
        <w:ind w:left="0"/>
        <w:jc w:val="center"/>
        <w:rPr>
          <w:rFonts w:cs="Times New Roman"/>
          <w:noProof/>
        </w:rPr>
      </w:pPr>
    </w:p>
    <w:p w:rsidR="00783FE8" w:rsidRPr="00500F52" w:rsidRDefault="00F84DA6" w:rsidP="00D277EB">
      <w:pPr>
        <w:pStyle w:val="Pamatteksts"/>
        <w:ind w:left="0"/>
        <w:jc w:val="center"/>
        <w:rPr>
          <w:rFonts w:cs="Times New Roman"/>
          <w:noProof/>
        </w:rPr>
      </w:pPr>
      <w:r>
        <w:rPr>
          <w:rFonts w:cs="Times New Roman"/>
        </w:rPr>
        <w:t>SMK</w:t>
      </w:r>
      <w:r w:rsidR="00783FE8" w:rsidRPr="00500F52">
        <w:rPr>
          <w:rFonts w:cs="Times New Roman"/>
        </w:rPr>
        <w:t xml:space="preserve"> 237. pants</w:t>
      </w:r>
    </w:p>
    <w:p w:rsidR="00783FE8" w:rsidRPr="00500F52" w:rsidRDefault="00783FE8" w:rsidP="00D277EB">
      <w:pPr>
        <w:pStyle w:val="Virsraksts6"/>
        <w:ind w:left="0"/>
        <w:jc w:val="center"/>
        <w:rPr>
          <w:rFonts w:cs="Times New Roman"/>
          <w:noProof/>
        </w:rPr>
      </w:pPr>
      <w:r w:rsidRPr="00500F52">
        <w:rPr>
          <w:rFonts w:cs="Times New Roman"/>
        </w:rPr>
        <w:t>Darbības joma</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Šajā pantā izmaiņas nav veiktas.</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F84DA6" w:rsidP="00D277EB">
      <w:pPr>
        <w:pStyle w:val="Pamatteksts"/>
        <w:ind w:left="0"/>
        <w:jc w:val="center"/>
        <w:rPr>
          <w:rFonts w:cs="Times New Roman"/>
          <w:noProof/>
        </w:rPr>
      </w:pPr>
      <w:r>
        <w:rPr>
          <w:rFonts w:cs="Times New Roman"/>
        </w:rPr>
        <w:t>SMK</w:t>
      </w:r>
      <w:r w:rsidR="00783FE8" w:rsidRPr="00500F52">
        <w:rPr>
          <w:rFonts w:cs="Times New Roman"/>
        </w:rPr>
        <w:t xml:space="preserve"> 238. pants</w:t>
      </w:r>
    </w:p>
    <w:p w:rsidR="00783FE8" w:rsidRPr="00500F52" w:rsidRDefault="00783FE8" w:rsidP="00D277EB">
      <w:pPr>
        <w:pStyle w:val="Virsraksts6"/>
        <w:ind w:left="0"/>
        <w:jc w:val="center"/>
        <w:rPr>
          <w:rFonts w:cs="Times New Roman"/>
          <w:noProof/>
        </w:rPr>
      </w:pPr>
      <w:r w:rsidRPr="00500F52">
        <w:rPr>
          <w:rFonts w:cs="Times New Roman"/>
        </w:rPr>
        <w:t>Uzglabāšanas procedūras ilgums</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Šajā pantā izmaiņas nav veiktas.</w:t>
      </w:r>
    </w:p>
    <w:p w:rsidR="00783FE8" w:rsidRPr="00500F52" w:rsidRDefault="00783FE8" w:rsidP="00D277EB">
      <w:pPr>
        <w:jc w:val="both"/>
        <w:rPr>
          <w:rFonts w:ascii="Times New Roman" w:eastAsia="Times New Roman" w:hAnsi="Times New Roman" w:cs="Times New Roman"/>
          <w:noProof/>
          <w:sz w:val="24"/>
          <w:szCs w:val="24"/>
        </w:rPr>
      </w:pPr>
    </w:p>
    <w:p w:rsidR="00E24754" w:rsidRPr="00500F52" w:rsidRDefault="00783FE8" w:rsidP="00D277EB">
      <w:pPr>
        <w:pStyle w:val="Virsraksts6"/>
        <w:ind w:left="0"/>
        <w:jc w:val="center"/>
        <w:rPr>
          <w:rFonts w:cs="Times New Roman"/>
          <w:noProof/>
        </w:rPr>
      </w:pPr>
      <w:r w:rsidRPr="00500F52">
        <w:rPr>
          <w:rFonts w:cs="Times New Roman"/>
        </w:rPr>
        <w:t>2. iedaļa</w:t>
      </w:r>
      <w:bookmarkStart w:id="24" w:name="Customs_warehousing"/>
      <w:bookmarkEnd w:id="24"/>
    </w:p>
    <w:p w:rsidR="00783FE8" w:rsidRPr="00500F52" w:rsidRDefault="00783FE8" w:rsidP="00D277EB">
      <w:pPr>
        <w:pStyle w:val="Virsraksts6"/>
        <w:ind w:left="0"/>
        <w:jc w:val="center"/>
        <w:rPr>
          <w:rFonts w:cs="Times New Roman"/>
          <w:noProof/>
        </w:rPr>
      </w:pPr>
      <w:r w:rsidRPr="00500F52">
        <w:rPr>
          <w:rFonts w:cs="Times New Roman"/>
        </w:rPr>
        <w:t>Uzglabāšana muitas noliktavā</w:t>
      </w:r>
    </w:p>
    <w:p w:rsidR="00E24754" w:rsidRPr="00500F52" w:rsidRDefault="00E24754" w:rsidP="00D277EB">
      <w:pPr>
        <w:pStyle w:val="Pamatteksts"/>
        <w:ind w:left="0"/>
        <w:jc w:val="center"/>
        <w:rPr>
          <w:rFonts w:cs="Times New Roman"/>
          <w:noProof/>
        </w:rPr>
      </w:pPr>
    </w:p>
    <w:p w:rsidR="00783FE8" w:rsidRPr="00500F52" w:rsidRDefault="00F84DA6" w:rsidP="00D277EB">
      <w:pPr>
        <w:pStyle w:val="Pamatteksts"/>
        <w:ind w:left="0"/>
        <w:jc w:val="center"/>
        <w:rPr>
          <w:rFonts w:cs="Times New Roman"/>
          <w:noProof/>
        </w:rPr>
      </w:pPr>
      <w:r>
        <w:rPr>
          <w:rFonts w:cs="Times New Roman"/>
        </w:rPr>
        <w:t>SMK</w:t>
      </w:r>
      <w:r w:rsidR="00783FE8" w:rsidRPr="00500F52">
        <w:rPr>
          <w:rFonts w:cs="Times New Roman"/>
        </w:rPr>
        <w:t xml:space="preserve"> 240. pants</w:t>
      </w:r>
    </w:p>
    <w:p w:rsidR="00783FE8" w:rsidRPr="00500F52" w:rsidRDefault="00783FE8" w:rsidP="00D277EB">
      <w:pPr>
        <w:pStyle w:val="Virsraksts6"/>
        <w:ind w:left="0"/>
        <w:jc w:val="center"/>
        <w:rPr>
          <w:rFonts w:cs="Times New Roman"/>
          <w:noProof/>
        </w:rPr>
      </w:pPr>
      <w:r w:rsidRPr="00500F52">
        <w:rPr>
          <w:rFonts w:cs="Times New Roman"/>
        </w:rPr>
        <w:t>Uzglabāšana muitas noliktavā</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 xml:space="preserve">Mainīti abu muitas noliktavu kategoriju, proti, publisku muitas noliktavu un privātu muitas noliktavu, nosaukumi (sk. </w:t>
      </w:r>
      <w:r w:rsidRPr="00F84DA6">
        <w:rPr>
          <w:rFonts w:cs="Times New Roman"/>
        </w:rPr>
        <w:t>DA</w:t>
      </w:r>
      <w:r w:rsidRPr="00500F52">
        <w:rPr>
          <w:rFonts w:cs="Times New Roman"/>
        </w:rPr>
        <w:t xml:space="preserve"> 90. pielikuma 17., 18.–22. punktu), taču darījumu vērtību var noteikt saskaņā ar </w:t>
      </w:r>
      <w:r w:rsidR="00F84DA6" w:rsidRPr="00F84DA6">
        <w:rPr>
          <w:rFonts w:cs="Times New Roman"/>
        </w:rPr>
        <w:t>Ī</w:t>
      </w:r>
      <w:r w:rsidRPr="00F84DA6">
        <w:rPr>
          <w:rFonts w:cs="Times New Roman"/>
        </w:rPr>
        <w:t>A</w:t>
      </w:r>
      <w:r w:rsidRPr="00500F52">
        <w:rPr>
          <w:rFonts w:cs="Times New Roman"/>
        </w:rPr>
        <w:t xml:space="preserve"> 128. panta 1. punktu.</w:t>
      </w:r>
    </w:p>
    <w:p w:rsidR="00E24754" w:rsidRPr="00500F52" w:rsidRDefault="00E24754"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Svītrots muitas noliktavu D tips.</w:t>
      </w:r>
    </w:p>
    <w:p w:rsidR="00783FE8" w:rsidRPr="00500F52" w:rsidRDefault="00783FE8" w:rsidP="00D277EB">
      <w:pPr>
        <w:jc w:val="both"/>
        <w:rPr>
          <w:rFonts w:ascii="Times New Roman" w:eastAsia="Times New Roman" w:hAnsi="Times New Roman" w:cs="Times New Roman"/>
          <w:noProof/>
          <w:sz w:val="24"/>
          <w:szCs w:val="24"/>
        </w:rPr>
      </w:pPr>
    </w:p>
    <w:p w:rsidR="00E24754" w:rsidRPr="00500F52" w:rsidRDefault="00E24754" w:rsidP="00D277EB">
      <w:pPr>
        <w:jc w:val="both"/>
        <w:rPr>
          <w:rFonts w:ascii="Times New Roman" w:eastAsia="Times New Roman" w:hAnsi="Times New Roman" w:cs="Times New Roman"/>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Muitas noliktavu tips</w:t>
      </w:r>
    </w:p>
    <w:p w:rsidR="00E24754" w:rsidRPr="00500F52" w:rsidRDefault="00E24754"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Publiskās muitas noliktavas tiek identificētas šādi:</w:t>
      </w:r>
    </w:p>
    <w:p w:rsidR="00E24754" w:rsidRPr="00500F52" w:rsidRDefault="00E24754" w:rsidP="00D277EB">
      <w:pPr>
        <w:pStyle w:val="Pamatteksts"/>
        <w:ind w:left="0"/>
        <w:jc w:val="both"/>
        <w:rPr>
          <w:rFonts w:cs="Times New Roman"/>
          <w:noProof/>
        </w:rPr>
      </w:pPr>
    </w:p>
    <w:p w:rsidR="00783FE8" w:rsidRPr="00500F52" w:rsidRDefault="00783FE8" w:rsidP="00D277EB">
      <w:pPr>
        <w:pStyle w:val="Pamatteksts"/>
        <w:numPr>
          <w:ilvl w:val="0"/>
          <w:numId w:val="2"/>
        </w:numPr>
        <w:tabs>
          <w:tab w:val="left" w:pos="1488"/>
        </w:tabs>
        <w:ind w:left="1134" w:hanging="425"/>
        <w:jc w:val="both"/>
        <w:rPr>
          <w:rFonts w:cs="Times New Roman"/>
          <w:noProof/>
        </w:rPr>
      </w:pPr>
      <w:r w:rsidRPr="00500F52">
        <w:rPr>
          <w:rFonts w:cs="Times New Roman"/>
        </w:rPr>
        <w:t>I tips, ja atbildību uzņemas atļaujas turētājs un procedūras izmantotājs;</w:t>
      </w:r>
    </w:p>
    <w:p w:rsidR="00783FE8" w:rsidRPr="00500F52" w:rsidRDefault="00783FE8" w:rsidP="00D277EB">
      <w:pPr>
        <w:pStyle w:val="Pamatteksts"/>
        <w:numPr>
          <w:ilvl w:val="0"/>
          <w:numId w:val="2"/>
        </w:numPr>
        <w:tabs>
          <w:tab w:val="left" w:pos="1520"/>
        </w:tabs>
        <w:ind w:left="1134" w:hanging="425"/>
        <w:jc w:val="both"/>
        <w:rPr>
          <w:rFonts w:cs="Times New Roman"/>
          <w:noProof/>
        </w:rPr>
      </w:pPr>
      <w:r w:rsidRPr="00500F52">
        <w:rPr>
          <w:rFonts w:cs="Times New Roman"/>
        </w:rPr>
        <w:t>II tips, ja atbildību uzņemas procedūras izmantotājs (iepriekšējais B tips);</w:t>
      </w:r>
    </w:p>
    <w:p w:rsidR="00783FE8" w:rsidRPr="00500F52" w:rsidRDefault="00783FE8" w:rsidP="00D277EB">
      <w:pPr>
        <w:pStyle w:val="Pamatteksts"/>
        <w:numPr>
          <w:ilvl w:val="0"/>
          <w:numId w:val="2"/>
        </w:numPr>
        <w:tabs>
          <w:tab w:val="left" w:pos="1485"/>
        </w:tabs>
        <w:ind w:left="1134" w:hanging="425"/>
        <w:jc w:val="both"/>
        <w:rPr>
          <w:rFonts w:cs="Times New Roman"/>
          <w:noProof/>
        </w:rPr>
      </w:pPr>
      <w:r w:rsidRPr="00500F52">
        <w:rPr>
          <w:rFonts w:cs="Times New Roman"/>
        </w:rPr>
        <w:t>III tips, ja noliktavas darbību nodrošina muitas dienests.</w:t>
      </w:r>
    </w:p>
    <w:p w:rsidR="00E24754" w:rsidRPr="00500F52" w:rsidRDefault="00E24754"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Privātās muitas noliktavas, kad atbildību uzņemas atļaujas turētājs, kurš vienlaikus ir arī procedūras izmantotājs, taču kurš var nebūt preču īpašnieks, tiek identificētas šādi:</w:t>
      </w:r>
    </w:p>
    <w:p w:rsidR="00E24754" w:rsidRPr="00500F52" w:rsidRDefault="00E24754" w:rsidP="00D277EB">
      <w:pPr>
        <w:pStyle w:val="Pamatteksts"/>
        <w:ind w:left="0"/>
        <w:jc w:val="both"/>
        <w:rPr>
          <w:rFonts w:cs="Times New Roman"/>
          <w:noProof/>
        </w:rPr>
      </w:pPr>
    </w:p>
    <w:p w:rsidR="00783FE8" w:rsidRPr="00500F52" w:rsidRDefault="00783FE8" w:rsidP="00D277EB">
      <w:pPr>
        <w:pStyle w:val="Pamatteksts"/>
        <w:numPr>
          <w:ilvl w:val="0"/>
          <w:numId w:val="2"/>
        </w:numPr>
        <w:tabs>
          <w:tab w:val="left" w:pos="1523"/>
        </w:tabs>
        <w:ind w:left="1134" w:hanging="425"/>
        <w:jc w:val="both"/>
        <w:rPr>
          <w:rFonts w:cs="Times New Roman"/>
          <w:noProof/>
        </w:rPr>
      </w:pPr>
      <w:r w:rsidRPr="00500F52">
        <w:rPr>
          <w:rFonts w:cs="Times New Roman"/>
        </w:rPr>
        <w:t>privātās muitas noliktavas, kur piemērojams režīms, lai arī preces nav jāuzglabā šajās noliktavās, bet gan jebkurā citā vietā, kas apstiprināta kā muitas noliktava (iepriekšējais E tips);</w:t>
      </w:r>
    </w:p>
    <w:p w:rsidR="00783FE8" w:rsidRPr="00500F52" w:rsidRDefault="00783FE8" w:rsidP="00D277EB">
      <w:pPr>
        <w:pStyle w:val="Pamatteksts"/>
        <w:numPr>
          <w:ilvl w:val="0"/>
          <w:numId w:val="2"/>
        </w:numPr>
        <w:tabs>
          <w:tab w:val="left" w:pos="1493"/>
        </w:tabs>
        <w:ind w:left="1134" w:hanging="425"/>
        <w:jc w:val="both"/>
        <w:rPr>
          <w:rFonts w:cs="Times New Roman"/>
          <w:noProof/>
        </w:rPr>
      </w:pPr>
      <w:r w:rsidRPr="00500F52">
        <w:rPr>
          <w:rFonts w:cs="Times New Roman"/>
        </w:rPr>
        <w:t>privātās muitas noliktavas, uz kurām nav attiecināma iepriekš minētā situācija (iepriekšējais C tips).</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ind w:left="0"/>
        <w:jc w:val="both"/>
        <w:rPr>
          <w:rFonts w:cs="Times New Roman"/>
          <w:noProof/>
        </w:rPr>
      </w:pPr>
      <w:r w:rsidRPr="00500F52">
        <w:rPr>
          <w:rFonts w:cs="Times New Roman"/>
        </w:rPr>
        <w:t>Muitas noliktavās, kas minētas a) apakšpunktā, uzskaite jānodrošina atļaujas turētājam vai procedūras izmantotājam. Muitas dienestiem tas ir jānosaka līgumā, kas tiek noslēgts ar attiecīgajām personām.</w:t>
      </w:r>
    </w:p>
    <w:p w:rsidR="00E24754" w:rsidRPr="00500F52" w:rsidRDefault="00E24754"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Muitas noliktavās, kas minētas d) un e) apakšpunktā, uzskaite jānodrošina atļaujas turētājam.</w:t>
      </w:r>
    </w:p>
    <w:p w:rsidR="00E24754" w:rsidRPr="00500F52" w:rsidRDefault="00E24754"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Reģistros vienmēr ir atspoguļots pastāvošais preču krājums, attiecībā uz kuru tiek piemērota uzglabāšanas muitas noliktavā procedūra. Reģistros ir arī sniegta informācija par preču pagaidu izņemšanu. Preces var izņemt uz izņemšanas atļaujā norādīto laiku.</w:t>
      </w:r>
    </w:p>
    <w:p w:rsidR="00E24754" w:rsidRPr="00500F52" w:rsidRDefault="00E24754"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Ja preces tiek ievestas d) apakšpunktā minētajā muitas noliktavā, reģistros tiek veikts ieraksts, kad preces tiek ievestas turētāja uzglabāšanas vietā vai citā apstiprinātā vai norādītā vietā, kur preces var atrasties deklarācijas iesniegšanas brīdī (piemēram, uzglabāšanas vietā ostā vai lidostā, kur preces atvestas uz Savienības muitas teritoriju).</w:t>
      </w:r>
    </w:p>
    <w:p w:rsidR="00E24754" w:rsidRPr="00500F52" w:rsidRDefault="00E24754"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Reģistros jābūt norādītai informācijai, kas tiek nekavējoties atjaunota, par preču pārvietošanu (piemēram, saistībā ar pagaidu izņemšanu vai pārvietošanu uz izvešanas muitas noliktavu vai uz noslēgšanas muitas iestādi) ne vēlāk kā brīdī, kad preces ir izvestas no muitas noliktavas telpām.</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Pamatteksts"/>
        <w:ind w:left="426" w:hanging="426"/>
        <w:jc w:val="both"/>
        <w:rPr>
          <w:rFonts w:cs="Times New Roman"/>
          <w:noProof/>
        </w:rPr>
      </w:pPr>
      <w:r w:rsidRPr="00500F52">
        <w:rPr>
          <w:rFonts w:cs="Times New Roman"/>
        </w:rPr>
        <w:t>2. punkts. Telpas un citas vietas vienlaikus var būt apstiprinātas kā vairāku tipu muitas noliktavas, ja vien ir iespējams nodrošināt muitas uzraudzību.</w:t>
      </w:r>
    </w:p>
    <w:p w:rsidR="00783FE8" w:rsidRPr="00500F52" w:rsidRDefault="00783FE8" w:rsidP="00D277EB">
      <w:pPr>
        <w:jc w:val="both"/>
        <w:rPr>
          <w:rFonts w:ascii="Times New Roman" w:eastAsia="Times New Roman" w:hAnsi="Times New Roman" w:cs="Times New Roman"/>
          <w:noProof/>
          <w:sz w:val="24"/>
          <w:szCs w:val="28"/>
        </w:rPr>
      </w:pPr>
    </w:p>
    <w:p w:rsidR="00783FE8" w:rsidRPr="00500F52" w:rsidRDefault="00783FE8" w:rsidP="00D277EB">
      <w:pPr>
        <w:pStyle w:val="Pamatteksts"/>
        <w:ind w:left="0"/>
        <w:jc w:val="both"/>
        <w:rPr>
          <w:rFonts w:cs="Times New Roman"/>
          <w:noProof/>
        </w:rPr>
      </w:pPr>
      <w:r w:rsidRPr="00500F52">
        <w:rPr>
          <w:rFonts w:cs="Times New Roman"/>
        </w:rPr>
        <w:t>Atļaujas, kuras saistītas ar vairākām dalībvalstīm, var piešķirt arī attiecībā uz publiskām muitas noliktavām.</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ind w:left="0"/>
        <w:jc w:val="both"/>
        <w:rPr>
          <w:rFonts w:cs="Times New Roman"/>
          <w:noProof/>
        </w:rPr>
      </w:pPr>
      <w:r w:rsidRPr="00500F52">
        <w:rPr>
          <w:rFonts w:cs="Times New Roman"/>
        </w:rPr>
        <w:t xml:space="preserve">Atļaujas nepiešķir, ja muitas noliktavas vai uzglabāšanas vietas tiek izmantotas mazumtirdzniecībai. Tomēr atļauju var piešķirt, ja preces tiek pārdotas mazumtirdzniecībā attālināti (sk. </w:t>
      </w:r>
      <w:r w:rsidRPr="00F84DA6">
        <w:rPr>
          <w:rFonts w:cs="Times New Roman"/>
        </w:rPr>
        <w:t xml:space="preserve">DA </w:t>
      </w:r>
      <w:r w:rsidRPr="00500F52">
        <w:rPr>
          <w:rFonts w:cs="Times New Roman"/>
        </w:rPr>
        <w:t>201. pantu), tostarp internetā, pa pastu vai pa tālruni, un piegādātas pircējam vai saņēmējam citā vietā, kas nav muitas noliktava.</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ind w:left="0"/>
        <w:jc w:val="both"/>
        <w:rPr>
          <w:rFonts w:cs="Times New Roman"/>
          <w:noProof/>
        </w:rPr>
      </w:pPr>
      <w:r w:rsidRPr="00500F52">
        <w:rPr>
          <w:rFonts w:cs="Times New Roman"/>
        </w:rPr>
        <w:t>Lai saistībā ar īpašām procedūrām varētu izmantot uzskaites nošķiršanu (</w:t>
      </w:r>
      <w:r w:rsidRPr="00F84DA6">
        <w:rPr>
          <w:rFonts w:cs="Times New Roman"/>
        </w:rPr>
        <w:t>DA</w:t>
      </w:r>
      <w:r w:rsidRPr="00500F52">
        <w:rPr>
          <w:rFonts w:cs="Times New Roman"/>
        </w:rPr>
        <w:t xml:space="preserve"> 177. pants), atsevišķa atļauja nav nepieciešama, jo tai jābūt noteiktai īpašās procedūras atļaujā. Lai izmantotu uzskaites nošķiršanu, pamatojoties uz </w:t>
      </w:r>
      <w:r w:rsidRPr="00F84DA6">
        <w:rPr>
          <w:rFonts w:cs="Times New Roman"/>
        </w:rPr>
        <w:t>DA</w:t>
      </w:r>
      <w:r w:rsidRPr="00500F52">
        <w:rPr>
          <w:rFonts w:cs="Times New Roman"/>
        </w:rPr>
        <w:t xml:space="preserve"> 58. pantu (preču izcelsme), nepieciešama atsevišķa atļauja.</w:t>
      </w:r>
    </w:p>
    <w:p w:rsidR="00E24754" w:rsidRPr="00500F52" w:rsidRDefault="00E24754" w:rsidP="00D277EB">
      <w:pPr>
        <w:pStyle w:val="Pamatteksts"/>
        <w:ind w:left="0"/>
        <w:jc w:val="both"/>
        <w:rPr>
          <w:rFonts w:cs="Times New Roman"/>
          <w:noProof/>
        </w:rPr>
      </w:pPr>
    </w:p>
    <w:p w:rsidR="00783FE8" w:rsidRPr="00500F52" w:rsidRDefault="00F84DA6" w:rsidP="00D277EB">
      <w:pPr>
        <w:pStyle w:val="Pamatteksts"/>
        <w:ind w:left="0"/>
        <w:jc w:val="center"/>
        <w:rPr>
          <w:rFonts w:cs="Times New Roman"/>
          <w:noProof/>
        </w:rPr>
      </w:pPr>
      <w:r>
        <w:rPr>
          <w:rFonts w:cs="Times New Roman"/>
        </w:rPr>
        <w:t>SMK</w:t>
      </w:r>
      <w:r w:rsidR="00783FE8" w:rsidRPr="00500F52">
        <w:rPr>
          <w:rFonts w:cs="Times New Roman"/>
        </w:rPr>
        <w:t xml:space="preserve"> 241. pants</w:t>
      </w:r>
    </w:p>
    <w:p w:rsidR="00783FE8" w:rsidRPr="00500F52" w:rsidRDefault="00783FE8" w:rsidP="00D277EB">
      <w:pPr>
        <w:pStyle w:val="Virsraksts6"/>
        <w:ind w:left="0"/>
        <w:jc w:val="center"/>
        <w:rPr>
          <w:rFonts w:cs="Times New Roman"/>
          <w:noProof/>
        </w:rPr>
      </w:pPr>
      <w:r w:rsidRPr="00500F52">
        <w:rPr>
          <w:rFonts w:cs="Times New Roman"/>
        </w:rPr>
        <w:t>Pārstrāde</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Pārstrāde var notikt ne tikai ievešanas pārstrādei procedūrā, bet arī galapatēriņa procedūrā muitas noliktavā.</w:t>
      </w:r>
    </w:p>
    <w:p w:rsidR="00783FE8" w:rsidRPr="00500F52" w:rsidRDefault="00783FE8" w:rsidP="00D277EB">
      <w:pPr>
        <w:jc w:val="both"/>
        <w:rPr>
          <w:rFonts w:ascii="Times New Roman" w:eastAsia="Times New Roman" w:hAnsi="Times New Roman" w:cs="Times New Roman"/>
          <w:noProof/>
          <w:sz w:val="24"/>
          <w:szCs w:val="35"/>
        </w:rPr>
      </w:pPr>
    </w:p>
    <w:p w:rsidR="00783FE8" w:rsidRPr="00500F52" w:rsidRDefault="00F84DA6" w:rsidP="00D277EB">
      <w:pPr>
        <w:pStyle w:val="Pamatteksts"/>
        <w:ind w:left="0"/>
        <w:jc w:val="center"/>
        <w:rPr>
          <w:rFonts w:cs="Times New Roman"/>
          <w:noProof/>
        </w:rPr>
      </w:pPr>
      <w:r>
        <w:rPr>
          <w:rFonts w:cs="Times New Roman"/>
        </w:rPr>
        <w:t>SMK</w:t>
      </w:r>
      <w:r w:rsidR="00783FE8" w:rsidRPr="00500F52">
        <w:rPr>
          <w:rFonts w:cs="Times New Roman"/>
        </w:rPr>
        <w:t xml:space="preserve"> 242. pants</w:t>
      </w:r>
    </w:p>
    <w:p w:rsidR="00783FE8" w:rsidRPr="00500F52" w:rsidRDefault="00783FE8" w:rsidP="00D277EB">
      <w:pPr>
        <w:pStyle w:val="Virsraksts6"/>
        <w:ind w:left="0"/>
        <w:jc w:val="center"/>
        <w:rPr>
          <w:rFonts w:cs="Times New Roman"/>
          <w:noProof/>
        </w:rPr>
      </w:pPr>
      <w:r w:rsidRPr="00500F52">
        <w:rPr>
          <w:rFonts w:cs="Times New Roman"/>
        </w:rPr>
        <w:t>Atļaujas turētāja vai procedūras izmantotāja pienākumi</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 xml:space="preserve">Atļaujas turētāja vai procedūras izmantotāja pienākumos izmaiņas nav veiktas. Tomēr jābūt sniegtai informācijai par pienākumu veidu (sk. </w:t>
      </w:r>
      <w:r w:rsidR="00F84DA6">
        <w:rPr>
          <w:rFonts w:cs="Times New Roman"/>
        </w:rPr>
        <w:t>SMK</w:t>
      </w:r>
      <w:r w:rsidRPr="00500F52">
        <w:rPr>
          <w:rFonts w:cs="Times New Roman"/>
        </w:rPr>
        <w:t xml:space="preserve"> 242. panta 2. punktu).</w:t>
      </w:r>
    </w:p>
    <w:p w:rsidR="00783FE8" w:rsidRPr="00500F52" w:rsidRDefault="00783FE8" w:rsidP="00D277EB">
      <w:pPr>
        <w:jc w:val="both"/>
        <w:rPr>
          <w:rFonts w:ascii="Times New Roman" w:eastAsia="Times New Roman" w:hAnsi="Times New Roman" w:cs="Times New Roman"/>
          <w:noProof/>
          <w:sz w:val="24"/>
          <w:szCs w:val="24"/>
        </w:rPr>
      </w:pPr>
    </w:p>
    <w:p w:rsidR="005D6ADC" w:rsidRPr="00500F52" w:rsidRDefault="005D6ADC" w:rsidP="00D277EB">
      <w:pPr>
        <w:rPr>
          <w:rFonts w:ascii="Times New Roman" w:eastAsia="Times New Roman" w:hAnsi="Times New Roman" w:cs="Times New Roman"/>
          <w:noProof/>
          <w:sz w:val="24"/>
        </w:rPr>
      </w:pPr>
      <w:r w:rsidRPr="00500F52">
        <w:rPr>
          <w:rFonts w:ascii="Times New Roman" w:eastAsia="Times New Roman" w:hAnsi="Times New Roman" w:cs="Times New Roman"/>
          <w:noProof/>
          <w:sz w:val="24"/>
        </w:rPr>
        <w:br w:type="page"/>
      </w:r>
    </w:p>
    <w:p w:rsidR="00783FE8" w:rsidRPr="00500F52" w:rsidRDefault="00783FE8" w:rsidP="00D277EB">
      <w:pPr>
        <w:jc w:val="both"/>
        <w:rPr>
          <w:rFonts w:ascii="Times New Roman" w:eastAsia="Times New Roman" w:hAnsi="Times New Roman" w:cs="Times New Roman"/>
          <w:noProof/>
          <w:sz w:val="24"/>
        </w:rPr>
      </w:pPr>
    </w:p>
    <w:p w:rsidR="00E24754" w:rsidRPr="00500F52" w:rsidRDefault="00783FE8" w:rsidP="00D277EB">
      <w:pPr>
        <w:pStyle w:val="Virsraksts6"/>
        <w:ind w:left="0" w:hanging="1"/>
        <w:jc w:val="center"/>
        <w:rPr>
          <w:rFonts w:cs="Times New Roman"/>
          <w:noProof/>
        </w:rPr>
      </w:pPr>
      <w:r w:rsidRPr="00500F52">
        <w:rPr>
          <w:rFonts w:cs="Times New Roman"/>
        </w:rPr>
        <w:t>3. iedaļa</w:t>
      </w:r>
      <w:bookmarkStart w:id="25" w:name="Free_zones"/>
      <w:bookmarkEnd w:id="25"/>
    </w:p>
    <w:p w:rsidR="00783FE8" w:rsidRPr="00500F52" w:rsidRDefault="00783FE8" w:rsidP="00D277EB">
      <w:pPr>
        <w:pStyle w:val="Virsraksts6"/>
        <w:ind w:left="0" w:hanging="1"/>
        <w:jc w:val="center"/>
        <w:rPr>
          <w:rFonts w:cs="Times New Roman"/>
          <w:noProof/>
        </w:rPr>
      </w:pPr>
      <w:r w:rsidRPr="00500F52">
        <w:rPr>
          <w:rFonts w:cs="Times New Roman"/>
        </w:rPr>
        <w:t>Brīvās zonas</w:t>
      </w:r>
    </w:p>
    <w:p w:rsidR="00E24754" w:rsidRPr="00500F52" w:rsidRDefault="00E24754" w:rsidP="00D277EB">
      <w:pPr>
        <w:pStyle w:val="Pamatteksts"/>
        <w:ind w:left="0"/>
        <w:jc w:val="center"/>
        <w:rPr>
          <w:rFonts w:cs="Times New Roman"/>
          <w:noProof/>
        </w:rPr>
      </w:pPr>
    </w:p>
    <w:p w:rsidR="00783FE8" w:rsidRPr="00500F52" w:rsidRDefault="00F84DA6" w:rsidP="00D277EB">
      <w:pPr>
        <w:pStyle w:val="Pamatteksts"/>
        <w:ind w:left="0"/>
        <w:jc w:val="center"/>
        <w:rPr>
          <w:rFonts w:cs="Times New Roman"/>
          <w:noProof/>
        </w:rPr>
      </w:pPr>
      <w:r>
        <w:rPr>
          <w:rFonts w:cs="Times New Roman"/>
        </w:rPr>
        <w:t>SMK</w:t>
      </w:r>
      <w:r w:rsidR="00783FE8" w:rsidRPr="00500F52">
        <w:rPr>
          <w:rFonts w:cs="Times New Roman"/>
        </w:rPr>
        <w:t xml:space="preserve"> 243. pants</w:t>
      </w:r>
    </w:p>
    <w:p w:rsidR="00783FE8" w:rsidRPr="00500F52" w:rsidRDefault="00783FE8" w:rsidP="00D277EB">
      <w:pPr>
        <w:pStyle w:val="Virsraksts6"/>
        <w:ind w:left="0"/>
        <w:jc w:val="center"/>
        <w:rPr>
          <w:rFonts w:cs="Times New Roman"/>
          <w:noProof/>
        </w:rPr>
      </w:pPr>
      <w:r w:rsidRPr="00500F52">
        <w:rPr>
          <w:rFonts w:cs="Times New Roman"/>
        </w:rPr>
        <w:t>Brīvo zonu noteikšana</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F84DA6" w:rsidP="00D277EB">
      <w:pPr>
        <w:pStyle w:val="Pamatteksts"/>
        <w:ind w:left="0"/>
        <w:jc w:val="both"/>
        <w:rPr>
          <w:rFonts w:cs="Times New Roman"/>
          <w:noProof/>
        </w:rPr>
      </w:pPr>
      <w:r>
        <w:rPr>
          <w:rFonts w:cs="Times New Roman"/>
        </w:rPr>
        <w:t>SMK</w:t>
      </w:r>
      <w:r w:rsidR="00783FE8" w:rsidRPr="00500F52">
        <w:rPr>
          <w:rFonts w:cs="Times New Roman"/>
        </w:rPr>
        <w:t xml:space="preserve"> noteiktās brīvās zonas atbilst </w:t>
      </w:r>
      <w:r>
        <w:rPr>
          <w:rFonts w:cs="Times New Roman"/>
        </w:rPr>
        <w:t>KMK</w:t>
      </w:r>
      <w:r w:rsidR="00783FE8" w:rsidRPr="00500F52">
        <w:rPr>
          <w:rFonts w:cs="Times New Roman"/>
        </w:rPr>
        <w:t xml:space="preserve"> noteikto brīvo zonu 1. tipam. </w:t>
      </w:r>
      <w:r>
        <w:rPr>
          <w:rFonts w:cs="Times New Roman"/>
        </w:rPr>
        <w:t>KMK</w:t>
      </w:r>
      <w:r w:rsidR="00783FE8" w:rsidRPr="00500F52">
        <w:rPr>
          <w:rFonts w:cs="Times New Roman"/>
        </w:rPr>
        <w:t xml:space="preserve"> noteiktās 2. tipa brīvās zonas un brīvās noliktavas vairs nepastāv.</w:t>
      </w:r>
    </w:p>
    <w:p w:rsidR="00E24754" w:rsidRPr="00500F52" w:rsidRDefault="00E24754"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Uz brīvajām zonām nav attiecināma </w:t>
      </w:r>
      <w:r w:rsidR="00EA5203">
        <w:rPr>
          <w:rFonts w:cs="Times New Roman"/>
        </w:rPr>
        <w:t>SMK</w:t>
      </w:r>
      <w:r w:rsidRPr="00500F52">
        <w:rPr>
          <w:rFonts w:cs="Times New Roman"/>
        </w:rPr>
        <w:t xml:space="preserve"> 211. pantā minētā atļauja. Brīvās zonas izveides atļauja tiek izsniegta valsts līmenī. Attiecīgi saistībā ar brīvajām zonām arī galvojums nav obligāts.</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ind w:left="0"/>
        <w:jc w:val="both"/>
        <w:rPr>
          <w:rFonts w:cs="Times New Roman"/>
          <w:noProof/>
        </w:rPr>
      </w:pPr>
      <w:r w:rsidRPr="00500F52">
        <w:rPr>
          <w:rFonts w:cs="Times New Roman"/>
        </w:rPr>
        <w:t>Lai ievietotu preces brīvajās zonās, nav jāiesniedz muitas deklarācija (</w:t>
      </w:r>
      <w:r w:rsidR="00EA5203">
        <w:rPr>
          <w:rFonts w:cs="Times New Roman"/>
        </w:rPr>
        <w:t>SMK</w:t>
      </w:r>
      <w:r w:rsidRPr="00500F52">
        <w:rPr>
          <w:rFonts w:cs="Times New Roman"/>
        </w:rPr>
        <w:t xml:space="preserve"> 158. panta 1. punkts), taču ir jāveic uzskaite. Pārvietošanas procedūra nav piemērojama (</w:t>
      </w:r>
      <w:r w:rsidR="00EA5203" w:rsidRPr="00EA5203">
        <w:rPr>
          <w:rFonts w:cs="Times New Roman"/>
        </w:rPr>
        <w:t>SMK</w:t>
      </w:r>
      <w:r w:rsidRPr="00500F52">
        <w:rPr>
          <w:rFonts w:cs="Times New Roman"/>
        </w:rPr>
        <w:t xml:space="preserve"> 219. pants).</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EA5203" w:rsidP="00D277EB">
      <w:pPr>
        <w:pStyle w:val="Pamatteksts"/>
        <w:ind w:left="0"/>
        <w:jc w:val="center"/>
        <w:rPr>
          <w:rFonts w:cs="Times New Roman"/>
          <w:noProof/>
        </w:rPr>
      </w:pPr>
      <w:r>
        <w:rPr>
          <w:rFonts w:cs="Times New Roman"/>
        </w:rPr>
        <w:t>SMK</w:t>
      </w:r>
      <w:r w:rsidR="00783FE8" w:rsidRPr="00500F52">
        <w:rPr>
          <w:rFonts w:cs="Times New Roman"/>
        </w:rPr>
        <w:t xml:space="preserve"> 244. pants</w:t>
      </w:r>
    </w:p>
    <w:p w:rsidR="00783FE8" w:rsidRPr="00500F52" w:rsidRDefault="00783FE8" w:rsidP="00D277EB">
      <w:pPr>
        <w:pStyle w:val="Virsraksts6"/>
        <w:ind w:left="0"/>
        <w:jc w:val="center"/>
        <w:rPr>
          <w:rFonts w:cs="Times New Roman"/>
          <w:noProof/>
        </w:rPr>
      </w:pPr>
      <w:r w:rsidRPr="00500F52">
        <w:rPr>
          <w:rFonts w:cs="Times New Roman"/>
        </w:rPr>
        <w:t>Ēkas un darbības brīvajās zonās</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Šajā pantā izmaiņas nav veiktas.</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EA5203" w:rsidP="00D277EB">
      <w:pPr>
        <w:pStyle w:val="Pamatteksts"/>
        <w:ind w:left="0"/>
        <w:jc w:val="center"/>
        <w:rPr>
          <w:rFonts w:cs="Times New Roman"/>
          <w:noProof/>
        </w:rPr>
      </w:pPr>
      <w:r>
        <w:rPr>
          <w:rFonts w:cs="Times New Roman"/>
        </w:rPr>
        <w:t>SMK</w:t>
      </w:r>
      <w:r w:rsidR="00783FE8" w:rsidRPr="00500F52">
        <w:rPr>
          <w:rFonts w:cs="Times New Roman"/>
        </w:rPr>
        <w:t xml:space="preserve"> 245. pants</w:t>
      </w:r>
    </w:p>
    <w:p w:rsidR="00783FE8" w:rsidRPr="00500F52" w:rsidRDefault="00783FE8" w:rsidP="00D277EB">
      <w:pPr>
        <w:pStyle w:val="Virsraksts6"/>
        <w:ind w:left="0"/>
        <w:jc w:val="center"/>
        <w:rPr>
          <w:rFonts w:cs="Times New Roman"/>
          <w:noProof/>
        </w:rPr>
      </w:pPr>
      <w:r w:rsidRPr="00500F52">
        <w:rPr>
          <w:rFonts w:cs="Times New Roman"/>
        </w:rPr>
        <w:t>Preču uzrādīšana un procedūras piemērošana tām</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Šajā pantā izmaiņas nav veiktas.</w:t>
      </w:r>
    </w:p>
    <w:p w:rsidR="00E24754" w:rsidRPr="00500F52" w:rsidRDefault="00E24754" w:rsidP="00D277EB">
      <w:pPr>
        <w:pStyle w:val="Pamatteksts"/>
        <w:ind w:left="0"/>
        <w:jc w:val="both"/>
        <w:rPr>
          <w:rFonts w:cs="Times New Roman"/>
          <w:noProof/>
        </w:rPr>
      </w:pPr>
    </w:p>
    <w:p w:rsidR="00783FE8" w:rsidRPr="00500F52" w:rsidRDefault="00EA5203" w:rsidP="00D277EB">
      <w:pPr>
        <w:pStyle w:val="Pamatteksts"/>
        <w:ind w:left="0"/>
        <w:jc w:val="center"/>
        <w:rPr>
          <w:rFonts w:cs="Times New Roman"/>
          <w:noProof/>
        </w:rPr>
      </w:pPr>
      <w:r>
        <w:rPr>
          <w:rFonts w:cs="Times New Roman"/>
        </w:rPr>
        <w:t>SMK</w:t>
      </w:r>
      <w:r w:rsidR="00783FE8" w:rsidRPr="00500F52">
        <w:rPr>
          <w:rFonts w:cs="Times New Roman"/>
        </w:rPr>
        <w:t xml:space="preserve"> 246. pants</w:t>
      </w:r>
    </w:p>
    <w:p w:rsidR="00783FE8" w:rsidRPr="00500F52" w:rsidRDefault="00783FE8" w:rsidP="00D277EB">
      <w:pPr>
        <w:pStyle w:val="Virsraksts6"/>
        <w:ind w:left="0"/>
        <w:jc w:val="center"/>
        <w:rPr>
          <w:rFonts w:cs="Times New Roman"/>
          <w:noProof/>
        </w:rPr>
      </w:pPr>
      <w:r w:rsidRPr="00500F52">
        <w:rPr>
          <w:rFonts w:cs="Times New Roman"/>
        </w:rPr>
        <w:t>Savienības preces brīvajās zonās</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Šajā pantā izmaiņas nav veiktas.</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EA5203" w:rsidP="00D277EB">
      <w:pPr>
        <w:pStyle w:val="Pamatteksts"/>
        <w:ind w:left="0"/>
        <w:jc w:val="center"/>
        <w:rPr>
          <w:rFonts w:cs="Times New Roman"/>
          <w:noProof/>
        </w:rPr>
      </w:pPr>
      <w:r>
        <w:rPr>
          <w:rFonts w:cs="Times New Roman"/>
        </w:rPr>
        <w:t>SMK</w:t>
      </w:r>
      <w:r w:rsidR="00783FE8" w:rsidRPr="00500F52">
        <w:rPr>
          <w:rFonts w:cs="Times New Roman"/>
        </w:rPr>
        <w:t xml:space="preserve"> 247. pants</w:t>
      </w:r>
    </w:p>
    <w:p w:rsidR="00783FE8" w:rsidRPr="00500F52" w:rsidRDefault="00783FE8" w:rsidP="00D277EB">
      <w:pPr>
        <w:pStyle w:val="Virsraksts6"/>
        <w:ind w:left="0"/>
        <w:jc w:val="center"/>
        <w:rPr>
          <w:rFonts w:cs="Times New Roman"/>
          <w:noProof/>
        </w:rPr>
      </w:pPr>
      <w:r w:rsidRPr="00500F52">
        <w:rPr>
          <w:rFonts w:cs="Times New Roman"/>
        </w:rPr>
        <w:t>Ārpussavienības preces brīvajās zonās</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Attiecībā uz ārpussavienības precēm brīvajās zonās var piemērot arī galapatēriņa procedūru.</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EA5203" w:rsidP="00D277EB">
      <w:pPr>
        <w:pStyle w:val="Pamatteksts"/>
        <w:ind w:left="0"/>
        <w:jc w:val="center"/>
        <w:rPr>
          <w:rFonts w:cs="Times New Roman"/>
          <w:noProof/>
        </w:rPr>
      </w:pPr>
      <w:r>
        <w:rPr>
          <w:rFonts w:cs="Times New Roman"/>
        </w:rPr>
        <w:t>SMK</w:t>
      </w:r>
      <w:r w:rsidR="00783FE8" w:rsidRPr="00500F52">
        <w:rPr>
          <w:rFonts w:cs="Times New Roman"/>
        </w:rPr>
        <w:t xml:space="preserve"> 248. pants</w:t>
      </w:r>
    </w:p>
    <w:p w:rsidR="00783FE8" w:rsidRPr="00500F52" w:rsidRDefault="00783FE8" w:rsidP="00D277EB">
      <w:pPr>
        <w:pStyle w:val="Virsraksts6"/>
        <w:ind w:left="0"/>
        <w:jc w:val="center"/>
        <w:rPr>
          <w:rFonts w:cs="Times New Roman"/>
          <w:noProof/>
        </w:rPr>
      </w:pPr>
      <w:r w:rsidRPr="00500F52">
        <w:rPr>
          <w:rFonts w:cs="Times New Roman"/>
        </w:rPr>
        <w:t>Preču izvešana no brīvās zonas</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Šajā pantā izmaiņas nav veiktas.</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EA5203" w:rsidP="00D277EB">
      <w:pPr>
        <w:pStyle w:val="Pamatteksts"/>
        <w:ind w:left="0"/>
        <w:jc w:val="center"/>
        <w:rPr>
          <w:rFonts w:cs="Times New Roman"/>
          <w:noProof/>
        </w:rPr>
      </w:pPr>
      <w:r>
        <w:rPr>
          <w:rFonts w:cs="Times New Roman"/>
        </w:rPr>
        <w:t>SMK</w:t>
      </w:r>
      <w:r w:rsidR="00783FE8" w:rsidRPr="00500F52">
        <w:rPr>
          <w:rFonts w:cs="Times New Roman"/>
        </w:rPr>
        <w:t xml:space="preserve"> 249. pants</w:t>
      </w:r>
    </w:p>
    <w:p w:rsidR="00783FE8" w:rsidRPr="00500F52" w:rsidRDefault="00783FE8" w:rsidP="00D277EB">
      <w:pPr>
        <w:pStyle w:val="Virsraksts6"/>
        <w:ind w:left="0"/>
        <w:jc w:val="center"/>
        <w:rPr>
          <w:rFonts w:cs="Times New Roman"/>
          <w:noProof/>
        </w:rPr>
      </w:pPr>
      <w:r w:rsidRPr="00500F52">
        <w:rPr>
          <w:rFonts w:cs="Times New Roman"/>
        </w:rPr>
        <w:t>Muitas statuss</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 xml:space="preserve">Līdzvērtīgas preces ir Savienības preces, kas tiek uzglabātas tādu ārpussavienības preču vietā, kuras ir ievestas brīvajā zonā. Tas var nozīmēt, ka ārpussavienības preču pārvietošana brīvajās zonās nav nepieciešama. Tomēr muitas statusa maiņa nav paredzēta </w:t>
      </w:r>
      <w:r w:rsidR="00EA5203" w:rsidRPr="00EA5203">
        <w:rPr>
          <w:rFonts w:cs="Times New Roman"/>
        </w:rPr>
        <w:t>Ī</w:t>
      </w:r>
      <w:r w:rsidRPr="00EA5203">
        <w:rPr>
          <w:rFonts w:cs="Times New Roman"/>
        </w:rPr>
        <w:t>A</w:t>
      </w:r>
      <w:r w:rsidRPr="00500F52">
        <w:rPr>
          <w:rFonts w:cs="Times New Roman"/>
        </w:rPr>
        <w:t xml:space="preserve"> 269. pantā.</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jc w:val="both"/>
        <w:rPr>
          <w:rFonts w:ascii="Times New Roman" w:eastAsia="Times New Roman" w:hAnsi="Times New Roman" w:cs="Times New Roman"/>
          <w:noProof/>
          <w:sz w:val="24"/>
          <w:szCs w:val="29"/>
        </w:rPr>
      </w:pPr>
    </w:p>
    <w:p w:rsidR="00783FE8" w:rsidRPr="00500F52" w:rsidRDefault="00783FE8" w:rsidP="00D277EB">
      <w:pPr>
        <w:pStyle w:val="Virsraksts3"/>
        <w:ind w:left="0"/>
        <w:jc w:val="center"/>
        <w:rPr>
          <w:rFonts w:cs="Times New Roman"/>
          <w:noProof/>
          <w:sz w:val="24"/>
        </w:rPr>
      </w:pPr>
      <w:bookmarkStart w:id="26" w:name="CHAPTER_4"/>
      <w:bookmarkEnd w:id="26"/>
      <w:r w:rsidRPr="00500F52">
        <w:rPr>
          <w:rFonts w:cs="Times New Roman"/>
          <w:noProof/>
          <w:sz w:val="24"/>
        </w:rPr>
        <w:lastRenderedPageBreak/>
        <w:t>4. NODAĻA</w:t>
      </w:r>
    </w:p>
    <w:p w:rsidR="00783FE8" w:rsidRPr="00500F52" w:rsidRDefault="00783FE8" w:rsidP="00D277EB">
      <w:pPr>
        <w:pStyle w:val="Virsraksts6"/>
        <w:ind w:left="0"/>
        <w:jc w:val="center"/>
        <w:rPr>
          <w:rFonts w:cs="Times New Roman"/>
          <w:noProof/>
        </w:rPr>
      </w:pPr>
      <w:bookmarkStart w:id="27" w:name="Specific_use"/>
      <w:bookmarkEnd w:id="27"/>
      <w:r w:rsidRPr="00500F52">
        <w:rPr>
          <w:rFonts w:cs="Times New Roman"/>
        </w:rPr>
        <w:t>Īpaša izmantošana</w:t>
      </w:r>
    </w:p>
    <w:p w:rsidR="00783FE8" w:rsidRPr="00500F52" w:rsidRDefault="00783FE8" w:rsidP="00D277EB">
      <w:pPr>
        <w:jc w:val="center"/>
        <w:rPr>
          <w:rFonts w:ascii="Times New Roman" w:eastAsia="Times New Roman" w:hAnsi="Times New Roman" w:cs="Times New Roman"/>
          <w:b/>
          <w:bCs/>
          <w:noProof/>
          <w:sz w:val="24"/>
          <w:szCs w:val="24"/>
        </w:rPr>
      </w:pPr>
    </w:p>
    <w:p w:rsidR="00E24754" w:rsidRPr="00500F52" w:rsidRDefault="00783FE8" w:rsidP="00D277EB">
      <w:pPr>
        <w:jc w:val="center"/>
        <w:rPr>
          <w:rFonts w:ascii="Times New Roman" w:hAnsi="Times New Roman" w:cs="Times New Roman"/>
          <w:b/>
          <w:noProof/>
          <w:sz w:val="24"/>
        </w:rPr>
      </w:pPr>
      <w:r w:rsidRPr="00500F52">
        <w:rPr>
          <w:rFonts w:ascii="Times New Roman" w:hAnsi="Times New Roman" w:cs="Times New Roman"/>
          <w:b/>
          <w:noProof/>
          <w:sz w:val="24"/>
        </w:rPr>
        <w:t>1. iedaļa</w:t>
      </w:r>
      <w:bookmarkStart w:id="28" w:name="Temporary_admission"/>
      <w:bookmarkEnd w:id="28"/>
    </w:p>
    <w:p w:rsidR="00783FE8" w:rsidRPr="00500F52" w:rsidRDefault="00783FE8" w:rsidP="00D277EB">
      <w:pPr>
        <w:jc w:val="center"/>
        <w:rPr>
          <w:rFonts w:ascii="Times New Roman" w:hAnsi="Times New Roman" w:cs="Times New Roman"/>
          <w:b/>
          <w:noProof/>
          <w:sz w:val="24"/>
        </w:rPr>
      </w:pPr>
      <w:r w:rsidRPr="00500F52">
        <w:rPr>
          <w:rFonts w:ascii="Times New Roman" w:hAnsi="Times New Roman" w:cs="Times New Roman"/>
          <w:b/>
          <w:noProof/>
          <w:sz w:val="24"/>
        </w:rPr>
        <w:t>Pagaidu ievešana</w:t>
      </w:r>
    </w:p>
    <w:p w:rsidR="00E24754" w:rsidRPr="00500F52" w:rsidRDefault="00E24754" w:rsidP="00D277EB">
      <w:pPr>
        <w:pStyle w:val="Pamatteksts"/>
        <w:ind w:left="0"/>
        <w:jc w:val="center"/>
        <w:rPr>
          <w:rFonts w:cs="Times New Roman"/>
          <w:noProof/>
        </w:rPr>
      </w:pPr>
    </w:p>
    <w:p w:rsidR="00783FE8" w:rsidRPr="00500F52" w:rsidRDefault="00EA5203" w:rsidP="00D277EB">
      <w:pPr>
        <w:pStyle w:val="Pamatteksts"/>
        <w:ind w:left="0"/>
        <w:jc w:val="center"/>
        <w:rPr>
          <w:rFonts w:cs="Times New Roman"/>
          <w:noProof/>
        </w:rPr>
      </w:pPr>
      <w:r>
        <w:rPr>
          <w:rFonts w:cs="Times New Roman"/>
        </w:rPr>
        <w:t>SMK</w:t>
      </w:r>
      <w:r w:rsidR="00783FE8" w:rsidRPr="00500F52">
        <w:rPr>
          <w:rFonts w:cs="Times New Roman"/>
        </w:rPr>
        <w:t xml:space="preserve"> 250. pants</w:t>
      </w:r>
    </w:p>
    <w:p w:rsidR="00783FE8" w:rsidRPr="00500F52" w:rsidRDefault="00783FE8" w:rsidP="00D277EB">
      <w:pPr>
        <w:pStyle w:val="Virsraksts6"/>
        <w:ind w:left="0"/>
        <w:jc w:val="center"/>
        <w:rPr>
          <w:rFonts w:cs="Times New Roman"/>
          <w:noProof/>
        </w:rPr>
      </w:pPr>
      <w:r w:rsidRPr="00500F52">
        <w:rPr>
          <w:rFonts w:cs="Times New Roman"/>
        </w:rPr>
        <w:t>Darbības joma</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numPr>
          <w:ilvl w:val="0"/>
          <w:numId w:val="13"/>
        </w:numPr>
        <w:tabs>
          <w:tab w:val="left" w:pos="1084"/>
        </w:tabs>
        <w:ind w:left="426" w:hanging="426"/>
        <w:jc w:val="both"/>
        <w:rPr>
          <w:rFonts w:cs="Times New Roman"/>
          <w:noProof/>
        </w:rPr>
      </w:pPr>
      <w:r w:rsidRPr="00500F52">
        <w:rPr>
          <w:rFonts w:cs="Times New Roman"/>
        </w:rPr>
        <w:t xml:space="preserve">“Iekšējā satiksme”, kas minēta </w:t>
      </w:r>
      <w:r w:rsidR="00EA5203">
        <w:rPr>
          <w:rFonts w:cs="Times New Roman"/>
        </w:rPr>
        <w:t>KMK īstenošanas noteikumu</w:t>
      </w:r>
      <w:r w:rsidRPr="00500F52">
        <w:rPr>
          <w:rFonts w:cs="Times New Roman"/>
        </w:rPr>
        <w:t xml:space="preserve"> 555. panta 1. punkta c) apakšpunktā, vairs nav pagaidu ievešanas izmantošanas ierobežojums, taču ir jāievēro transporta jomas noteikumi. Ja pagaidu ievešanas atļaujas turētājs neievēro transporta jomas noteikumus, </w:t>
      </w:r>
      <w:r w:rsidR="00EA5203">
        <w:rPr>
          <w:rFonts w:cs="Times New Roman"/>
        </w:rPr>
        <w:t>SMK</w:t>
      </w:r>
      <w:r w:rsidRPr="00500F52">
        <w:rPr>
          <w:rFonts w:cs="Times New Roman"/>
        </w:rPr>
        <w:t xml:space="preserve"> 79. pantā noteiktais muitas parāds nerodas.</w:t>
      </w:r>
    </w:p>
    <w:p w:rsidR="00783FE8" w:rsidRPr="00500F52" w:rsidRDefault="00783FE8" w:rsidP="00D277EB">
      <w:pPr>
        <w:pStyle w:val="Pamatteksts"/>
        <w:numPr>
          <w:ilvl w:val="0"/>
          <w:numId w:val="13"/>
        </w:numPr>
        <w:tabs>
          <w:tab w:val="left" w:pos="1046"/>
        </w:tabs>
        <w:ind w:left="426" w:hanging="426"/>
        <w:jc w:val="both"/>
        <w:rPr>
          <w:rFonts w:cs="Times New Roman"/>
          <w:noProof/>
        </w:rPr>
      </w:pPr>
      <w:r w:rsidRPr="00EA5203">
        <w:rPr>
          <w:rFonts w:cs="Times New Roman"/>
        </w:rPr>
        <w:t>DA</w:t>
      </w:r>
      <w:r w:rsidRPr="00500F52">
        <w:rPr>
          <w:rFonts w:cs="Times New Roman"/>
        </w:rPr>
        <w:t xml:space="preserve"> 71-01. pielikumā noteiktais pavaddokuments ir jāuzrāda, ja muitas deklarācija tiek sniegta mutiski (sk. </w:t>
      </w:r>
      <w:r w:rsidRPr="00EA5203">
        <w:rPr>
          <w:rFonts w:cs="Times New Roman"/>
        </w:rPr>
        <w:t>DA</w:t>
      </w:r>
      <w:r w:rsidRPr="00500F52">
        <w:rPr>
          <w:rFonts w:cs="Times New Roman"/>
        </w:rPr>
        <w:t xml:space="preserve"> 165. pantu).</w:t>
      </w:r>
    </w:p>
    <w:p w:rsidR="00E24754" w:rsidRPr="00500F52" w:rsidRDefault="00E24754" w:rsidP="00D277EB">
      <w:pPr>
        <w:pStyle w:val="Pamatteksts"/>
        <w:ind w:left="426" w:hanging="426"/>
        <w:jc w:val="both"/>
        <w:rPr>
          <w:rFonts w:cs="Times New Roman"/>
          <w:noProof/>
        </w:rPr>
      </w:pPr>
    </w:p>
    <w:p w:rsidR="00783FE8" w:rsidRPr="00500F52" w:rsidRDefault="00EA5203" w:rsidP="00D277EB">
      <w:pPr>
        <w:pStyle w:val="Pamatteksts"/>
        <w:ind w:left="426" w:hanging="426"/>
        <w:jc w:val="center"/>
        <w:rPr>
          <w:rFonts w:cs="Times New Roman"/>
          <w:noProof/>
        </w:rPr>
      </w:pPr>
      <w:r>
        <w:rPr>
          <w:rFonts w:cs="Times New Roman"/>
        </w:rPr>
        <w:t>SMK</w:t>
      </w:r>
      <w:r w:rsidR="00783FE8" w:rsidRPr="00500F52">
        <w:rPr>
          <w:rFonts w:cs="Times New Roman"/>
        </w:rPr>
        <w:t xml:space="preserve"> 251. pants</w:t>
      </w:r>
    </w:p>
    <w:p w:rsidR="00783FE8" w:rsidRPr="00500F52" w:rsidRDefault="00783FE8" w:rsidP="00D277EB">
      <w:pPr>
        <w:pStyle w:val="Virsraksts6"/>
        <w:ind w:left="0"/>
        <w:jc w:val="center"/>
        <w:rPr>
          <w:rFonts w:cs="Times New Roman"/>
          <w:noProof/>
        </w:rPr>
      </w:pPr>
      <w:r w:rsidRPr="00500F52">
        <w:rPr>
          <w:rFonts w:cs="Times New Roman"/>
        </w:rPr>
        <w:t>Laikposms, kurā preces var palikt pagaidu ievešanas procedūrā</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426" w:hanging="426"/>
        <w:jc w:val="both"/>
        <w:rPr>
          <w:rFonts w:cs="Times New Roman"/>
          <w:noProof/>
        </w:rPr>
      </w:pPr>
      <w:r w:rsidRPr="00500F52">
        <w:rPr>
          <w:rFonts w:cs="Times New Roman"/>
        </w:rPr>
        <w:t>4. punkts. Preces var palikt pagaidu ievešanas procedūrā Savienībā ne ilgāk kā 10 gadus.</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426"/>
        <w:jc w:val="both"/>
        <w:rPr>
          <w:rFonts w:cs="Times New Roman"/>
          <w:noProof/>
        </w:rPr>
      </w:pPr>
      <w:r w:rsidRPr="00500F52">
        <w:rPr>
          <w:rFonts w:cs="Times New Roman"/>
        </w:rPr>
        <w:t>Procedūras noslēgšanas laikposms ir 24 mēneši, taču izņēmuma gadījumos to var atbilstīgi pagarināt. Procedūras kopējais noslēgšanas laikposms nedrīkst pārsniegt 10 gadus.</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EA5203" w:rsidP="00D277EB">
      <w:pPr>
        <w:pStyle w:val="Pamatteksts"/>
        <w:ind w:left="0"/>
        <w:jc w:val="center"/>
        <w:rPr>
          <w:rFonts w:cs="Times New Roman"/>
          <w:noProof/>
        </w:rPr>
      </w:pPr>
      <w:r>
        <w:rPr>
          <w:rFonts w:cs="Times New Roman"/>
        </w:rPr>
        <w:t>SMK</w:t>
      </w:r>
      <w:r w:rsidR="00783FE8" w:rsidRPr="00500F52">
        <w:rPr>
          <w:rFonts w:cs="Times New Roman"/>
        </w:rPr>
        <w:t xml:space="preserve"> 252. pants</w:t>
      </w:r>
    </w:p>
    <w:p w:rsidR="00783FE8" w:rsidRPr="00500F52" w:rsidRDefault="00783FE8" w:rsidP="00D277EB">
      <w:pPr>
        <w:pStyle w:val="Virsraksts6"/>
        <w:ind w:left="0"/>
        <w:jc w:val="center"/>
        <w:rPr>
          <w:rFonts w:cs="Times New Roman"/>
          <w:noProof/>
        </w:rPr>
      </w:pPr>
      <w:r w:rsidRPr="00500F52">
        <w:rPr>
          <w:rFonts w:cs="Times New Roman"/>
        </w:rPr>
        <w:t>Ievedmuitas nodokļa summa par precēm, kam piemēro pagaidu ievešanas procedūru ar daļēju atbrīvojumu no ievedmuitas nodokļa</w:t>
      </w:r>
    </w:p>
    <w:p w:rsidR="00783FE8" w:rsidRPr="00500F52" w:rsidRDefault="00783FE8" w:rsidP="00D277EB">
      <w:pPr>
        <w:jc w:val="both"/>
        <w:rPr>
          <w:rFonts w:ascii="Times New Roman" w:eastAsia="Times New Roman" w:hAnsi="Times New Roman" w:cs="Times New Roman"/>
          <w:b/>
          <w:bCs/>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Šajā pantā izmaiņas nav veiktas.</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jc w:val="both"/>
        <w:rPr>
          <w:rFonts w:ascii="Times New Roman" w:eastAsia="Times New Roman" w:hAnsi="Times New Roman" w:cs="Times New Roman"/>
          <w:noProof/>
          <w:sz w:val="24"/>
          <w:szCs w:val="28"/>
        </w:rPr>
      </w:pPr>
    </w:p>
    <w:p w:rsidR="00E24754" w:rsidRPr="00500F52" w:rsidRDefault="00783FE8" w:rsidP="00D277EB">
      <w:pPr>
        <w:pStyle w:val="Virsraksts6"/>
        <w:ind w:left="0"/>
        <w:jc w:val="center"/>
        <w:rPr>
          <w:rFonts w:cs="Times New Roman"/>
          <w:noProof/>
        </w:rPr>
      </w:pPr>
      <w:r w:rsidRPr="00500F52">
        <w:rPr>
          <w:rFonts w:cs="Times New Roman"/>
        </w:rPr>
        <w:t>2. iedaļa</w:t>
      </w:r>
      <w:bookmarkStart w:id="29" w:name="End-use"/>
      <w:bookmarkEnd w:id="29"/>
    </w:p>
    <w:p w:rsidR="00783FE8" w:rsidRPr="00500F52" w:rsidRDefault="00783FE8" w:rsidP="00D277EB">
      <w:pPr>
        <w:pStyle w:val="Virsraksts6"/>
        <w:ind w:left="0"/>
        <w:jc w:val="center"/>
        <w:rPr>
          <w:rFonts w:cs="Times New Roman"/>
          <w:noProof/>
        </w:rPr>
      </w:pPr>
      <w:r w:rsidRPr="00500F52">
        <w:rPr>
          <w:rFonts w:cs="Times New Roman"/>
        </w:rPr>
        <w:t>Galapatēriņš</w:t>
      </w:r>
    </w:p>
    <w:p w:rsidR="00E24754" w:rsidRPr="00500F52" w:rsidRDefault="00E24754" w:rsidP="00D277EB">
      <w:pPr>
        <w:pStyle w:val="Pamatteksts"/>
        <w:ind w:left="0"/>
        <w:jc w:val="center"/>
        <w:rPr>
          <w:rFonts w:cs="Times New Roman"/>
          <w:noProof/>
        </w:rPr>
      </w:pPr>
    </w:p>
    <w:p w:rsidR="00783FE8" w:rsidRPr="00500F52" w:rsidRDefault="00EA5203" w:rsidP="00D277EB">
      <w:pPr>
        <w:pStyle w:val="Pamatteksts"/>
        <w:ind w:left="0"/>
        <w:jc w:val="center"/>
        <w:rPr>
          <w:rFonts w:cs="Times New Roman"/>
          <w:noProof/>
        </w:rPr>
      </w:pPr>
      <w:r>
        <w:rPr>
          <w:rFonts w:cs="Times New Roman"/>
        </w:rPr>
        <w:t>SMK</w:t>
      </w:r>
      <w:r w:rsidR="00783FE8" w:rsidRPr="00500F52">
        <w:rPr>
          <w:rFonts w:cs="Times New Roman"/>
        </w:rPr>
        <w:t xml:space="preserve"> 254. pants</w:t>
      </w:r>
    </w:p>
    <w:p w:rsidR="00783FE8" w:rsidRPr="00500F52" w:rsidRDefault="00783FE8" w:rsidP="00D277EB">
      <w:pPr>
        <w:pStyle w:val="Virsraksts6"/>
        <w:ind w:left="0"/>
        <w:jc w:val="center"/>
        <w:rPr>
          <w:rFonts w:cs="Times New Roman"/>
          <w:noProof/>
        </w:rPr>
      </w:pPr>
      <w:r w:rsidRPr="00500F52">
        <w:rPr>
          <w:rFonts w:cs="Times New Roman"/>
        </w:rPr>
        <w:t>Galapatēriņa procedūra</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426" w:hanging="426"/>
        <w:jc w:val="both"/>
        <w:rPr>
          <w:rFonts w:cs="Times New Roman"/>
          <w:noProof/>
        </w:rPr>
      </w:pPr>
      <w:r w:rsidRPr="00500F52">
        <w:rPr>
          <w:rFonts w:cs="Times New Roman"/>
        </w:rPr>
        <w:t xml:space="preserve">4. punkta b) apakšpunkts. Galapatēriņa procedūru var noslēgt, izvedot preces no Savienības muitas teritorijas pirms to nodošanas galapatēriņa procedūrai, ko paredz tarifs. Šāds eksports ir jāapstiprina muitai saskaņā ar </w:t>
      </w:r>
      <w:r w:rsidR="00EA5203">
        <w:rPr>
          <w:rFonts w:cs="Times New Roman"/>
        </w:rPr>
        <w:t>SMK</w:t>
      </w:r>
      <w:r w:rsidRPr="00500F52">
        <w:rPr>
          <w:rFonts w:cs="Times New Roman"/>
        </w:rPr>
        <w:t xml:space="preserve"> 124. panta 1. punkta i) apakšpunktu.</w:t>
      </w:r>
    </w:p>
    <w:p w:rsidR="00E24754" w:rsidRPr="00500F52" w:rsidRDefault="00E24754" w:rsidP="00D277EB">
      <w:pPr>
        <w:pStyle w:val="Pamatteksts"/>
        <w:ind w:left="0"/>
        <w:jc w:val="both"/>
        <w:rPr>
          <w:rFonts w:cs="Times New Roman"/>
          <w:noProof/>
        </w:rPr>
      </w:pPr>
    </w:p>
    <w:p w:rsidR="00783FE8" w:rsidRPr="00500F52" w:rsidRDefault="00783FE8" w:rsidP="00D277EB">
      <w:pPr>
        <w:pStyle w:val="Pamatteksts"/>
        <w:ind w:left="426"/>
        <w:jc w:val="both"/>
        <w:rPr>
          <w:rFonts w:cs="Times New Roman"/>
          <w:noProof/>
        </w:rPr>
      </w:pPr>
      <w:r w:rsidRPr="00500F52">
        <w:rPr>
          <w:rFonts w:cs="Times New Roman"/>
        </w:rPr>
        <w:t>Ja preces tiek iznīcinātas procedūras noslēgšanas laikposmā, muitas uzraudzība beidzas un muitas parāds nerodas.</w:t>
      </w:r>
    </w:p>
    <w:p w:rsidR="00E24754" w:rsidRPr="00500F52" w:rsidRDefault="00E24754" w:rsidP="00D277EB">
      <w:pPr>
        <w:pStyle w:val="Pamatteksts"/>
        <w:ind w:left="426"/>
        <w:jc w:val="both"/>
        <w:rPr>
          <w:rFonts w:cs="Times New Roman"/>
          <w:noProof/>
        </w:rPr>
      </w:pPr>
    </w:p>
    <w:p w:rsidR="00783FE8" w:rsidRPr="00500F52" w:rsidRDefault="00783FE8" w:rsidP="00D277EB">
      <w:pPr>
        <w:pStyle w:val="Pamatteksts"/>
        <w:ind w:left="426"/>
        <w:jc w:val="both"/>
        <w:rPr>
          <w:rFonts w:cs="Times New Roman"/>
          <w:noProof/>
        </w:rPr>
      </w:pPr>
      <w:r w:rsidRPr="00500F52">
        <w:rPr>
          <w:rFonts w:cs="Times New Roman"/>
        </w:rPr>
        <w:t>Attiecībā uz galapatēriņu piemēro izpildes dokumentu. Piemēram, attiecībā uz visiem gadījumiem, kad tiek piemērota procedūra, kuras noslēgšanas laikposms beidzas kalendārā mēneša laikā, var izdot vienu izpildes dokumentu, kas ir jāiesniedz uzraugošajai muitas iestādei attiecīgā kalendārā mēneša pēdējā dienā. Tomēr uzraugošā muitas iestāde var atbrīvot no pienākuma uzrādīt izpildes dokumentu, ja tā uzskata, ka tas nav nepieciešams.</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ind w:left="426" w:hanging="426"/>
        <w:jc w:val="both"/>
        <w:rPr>
          <w:rFonts w:cs="Times New Roman"/>
          <w:noProof/>
        </w:rPr>
      </w:pPr>
      <w:r w:rsidRPr="00500F52">
        <w:rPr>
          <w:rFonts w:cs="Times New Roman"/>
        </w:rPr>
        <w:t xml:space="preserve">7. punkts. Ja preces galapatēriņa procedūrā tiek iznīcinātas un tiek iegūti atkritumi un metāllūžņi, tiek uzskatīts, ka attiecībā uz šādām precēm piemērota uzglabāšanas muitas noliktavā procedūra bez muitas deklarācijas. Atkritumiem un metāllūžņiem ir ārpussavienības preču statuss (sk. </w:t>
      </w:r>
      <w:r w:rsidR="00EA5203">
        <w:rPr>
          <w:rFonts w:cs="Times New Roman"/>
        </w:rPr>
        <w:t>SMK</w:t>
      </w:r>
      <w:r w:rsidRPr="00500F52">
        <w:rPr>
          <w:rFonts w:cs="Times New Roman"/>
        </w:rPr>
        <w:t xml:space="preserve"> 154. panta c) punktu). Galapatēriņa atļauju turētājiem jāveic uzglabāšanas muitas noliktavā uzskaite, jo tie joprojām ir atbildīgi par precēm, kam tiek piemērota uzglabāšana muitas noliktavā. Uzglabāšanas vietu darbības atļauja nav nepieciešama. Uzglabāšanas muitas noliktavā noslēgšanai nav noteikts laika ierobežojums (sk. </w:t>
      </w:r>
      <w:r w:rsidR="00EA5203">
        <w:rPr>
          <w:rFonts w:cs="Times New Roman"/>
        </w:rPr>
        <w:t>SMK</w:t>
      </w:r>
      <w:r w:rsidRPr="00500F52">
        <w:rPr>
          <w:rFonts w:cs="Times New Roman"/>
        </w:rPr>
        <w:t xml:space="preserve"> 238. panta 1. punktu).</w:t>
      </w:r>
    </w:p>
    <w:p w:rsidR="00783FE8" w:rsidRPr="00500F52" w:rsidRDefault="00783FE8" w:rsidP="00D277EB">
      <w:pPr>
        <w:pStyle w:val="Pamatteksts"/>
        <w:ind w:left="426" w:hanging="2"/>
        <w:jc w:val="both"/>
        <w:rPr>
          <w:rFonts w:cs="Times New Roman"/>
          <w:noProof/>
        </w:rPr>
      </w:pPr>
      <w:r w:rsidRPr="00500F52">
        <w:rPr>
          <w:rFonts w:cs="Times New Roman"/>
        </w:rPr>
        <w:t xml:space="preserve">Atkritumus un metāllūžņus var reeksportēt, nodot ievešanai pārstrādei vai laist brīvā apgrozībā, samaksājot ievedmuitas nodokli, kas noteikts atbilstīgi </w:t>
      </w:r>
      <w:r w:rsidR="00EA5203">
        <w:rPr>
          <w:rFonts w:cs="Times New Roman"/>
        </w:rPr>
        <w:t>SMK</w:t>
      </w:r>
      <w:r w:rsidRPr="00500F52">
        <w:rPr>
          <w:rFonts w:cs="Times New Roman"/>
        </w:rPr>
        <w:t xml:space="preserve"> 85. pantam. Iznīcināšanai nav nepieciešama muitas atļauja.</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jc w:val="both"/>
        <w:rPr>
          <w:rFonts w:ascii="Times New Roman" w:eastAsia="Times New Roman" w:hAnsi="Times New Roman" w:cs="Times New Roman"/>
          <w:noProof/>
          <w:sz w:val="24"/>
          <w:szCs w:val="29"/>
        </w:rPr>
      </w:pPr>
    </w:p>
    <w:p w:rsidR="00783FE8" w:rsidRPr="00500F52" w:rsidRDefault="00783FE8" w:rsidP="00D277EB">
      <w:pPr>
        <w:pStyle w:val="Virsraksts3"/>
        <w:ind w:left="0"/>
        <w:jc w:val="center"/>
        <w:rPr>
          <w:rFonts w:cs="Times New Roman"/>
          <w:noProof/>
          <w:sz w:val="24"/>
        </w:rPr>
      </w:pPr>
      <w:bookmarkStart w:id="30" w:name="CHAPTER_5"/>
      <w:bookmarkEnd w:id="30"/>
      <w:r w:rsidRPr="00500F52">
        <w:rPr>
          <w:rFonts w:cs="Times New Roman"/>
          <w:noProof/>
          <w:sz w:val="24"/>
        </w:rPr>
        <w:t>5. NODAĻA</w:t>
      </w:r>
    </w:p>
    <w:p w:rsidR="00783FE8" w:rsidRPr="00500F52" w:rsidRDefault="00783FE8" w:rsidP="00D277EB">
      <w:pPr>
        <w:pStyle w:val="Virsraksts6"/>
        <w:ind w:left="0"/>
        <w:jc w:val="center"/>
        <w:rPr>
          <w:rFonts w:cs="Times New Roman"/>
          <w:noProof/>
        </w:rPr>
      </w:pPr>
      <w:bookmarkStart w:id="31" w:name="Processing"/>
      <w:bookmarkEnd w:id="31"/>
      <w:r w:rsidRPr="00500F52">
        <w:rPr>
          <w:rFonts w:cs="Times New Roman"/>
        </w:rPr>
        <w:t>Pārstrāde</w:t>
      </w:r>
    </w:p>
    <w:p w:rsidR="00783FE8" w:rsidRPr="00500F52" w:rsidRDefault="00783FE8" w:rsidP="00D277EB">
      <w:pPr>
        <w:jc w:val="center"/>
        <w:rPr>
          <w:rFonts w:ascii="Times New Roman" w:eastAsia="Times New Roman" w:hAnsi="Times New Roman" w:cs="Times New Roman"/>
          <w:b/>
          <w:bCs/>
          <w:noProof/>
          <w:sz w:val="24"/>
          <w:szCs w:val="24"/>
        </w:rPr>
      </w:pPr>
    </w:p>
    <w:p w:rsidR="00E24754" w:rsidRPr="00500F52" w:rsidRDefault="00783FE8" w:rsidP="00D277EB">
      <w:pPr>
        <w:jc w:val="center"/>
        <w:rPr>
          <w:rFonts w:ascii="Times New Roman" w:hAnsi="Times New Roman" w:cs="Times New Roman"/>
          <w:b/>
          <w:noProof/>
          <w:sz w:val="24"/>
        </w:rPr>
      </w:pPr>
      <w:bookmarkStart w:id="32" w:name="Section_1"/>
      <w:bookmarkEnd w:id="32"/>
      <w:r w:rsidRPr="00500F52">
        <w:rPr>
          <w:rFonts w:ascii="Times New Roman" w:hAnsi="Times New Roman" w:cs="Times New Roman"/>
          <w:b/>
          <w:noProof/>
          <w:sz w:val="24"/>
        </w:rPr>
        <w:t>1. iedaļa</w:t>
      </w:r>
      <w:bookmarkStart w:id="33" w:name="General_provisions"/>
      <w:bookmarkEnd w:id="33"/>
    </w:p>
    <w:p w:rsidR="00783FE8" w:rsidRPr="00500F52" w:rsidRDefault="00783FE8" w:rsidP="00D277EB">
      <w:pPr>
        <w:jc w:val="center"/>
        <w:rPr>
          <w:rFonts w:ascii="Times New Roman" w:hAnsi="Times New Roman" w:cs="Times New Roman"/>
          <w:b/>
          <w:noProof/>
          <w:sz w:val="24"/>
        </w:rPr>
      </w:pPr>
      <w:r w:rsidRPr="00500F52">
        <w:rPr>
          <w:rFonts w:ascii="Times New Roman" w:hAnsi="Times New Roman" w:cs="Times New Roman"/>
          <w:b/>
          <w:noProof/>
          <w:sz w:val="24"/>
        </w:rPr>
        <w:t>Vispārēji noteikumi</w:t>
      </w:r>
    </w:p>
    <w:p w:rsidR="00E24754" w:rsidRPr="00500F52" w:rsidRDefault="00E24754" w:rsidP="00D277EB">
      <w:pPr>
        <w:pStyle w:val="Pamatteksts"/>
        <w:ind w:left="0"/>
        <w:jc w:val="center"/>
        <w:rPr>
          <w:rFonts w:cs="Times New Roman"/>
          <w:noProof/>
        </w:rPr>
      </w:pPr>
    </w:p>
    <w:p w:rsidR="00783FE8" w:rsidRPr="00500F52" w:rsidRDefault="00EA5203" w:rsidP="00D277EB">
      <w:pPr>
        <w:pStyle w:val="Pamatteksts"/>
        <w:ind w:left="0"/>
        <w:jc w:val="center"/>
        <w:rPr>
          <w:rFonts w:cs="Times New Roman"/>
          <w:noProof/>
        </w:rPr>
      </w:pPr>
      <w:r>
        <w:rPr>
          <w:rFonts w:cs="Times New Roman"/>
        </w:rPr>
        <w:t>SMK</w:t>
      </w:r>
      <w:r w:rsidR="00783FE8" w:rsidRPr="00500F52">
        <w:rPr>
          <w:rFonts w:cs="Times New Roman"/>
        </w:rPr>
        <w:t xml:space="preserve"> 255. pants</w:t>
      </w:r>
    </w:p>
    <w:p w:rsidR="00783FE8" w:rsidRPr="00500F52" w:rsidRDefault="00783FE8" w:rsidP="00D277EB">
      <w:pPr>
        <w:pStyle w:val="Virsraksts6"/>
        <w:ind w:left="0"/>
        <w:jc w:val="center"/>
        <w:rPr>
          <w:rFonts w:cs="Times New Roman"/>
          <w:noProof/>
        </w:rPr>
      </w:pPr>
      <w:r w:rsidRPr="00500F52">
        <w:rPr>
          <w:rFonts w:cs="Times New Roman"/>
        </w:rPr>
        <w:t>Ieguves norma</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 xml:space="preserve">Muitas tiesību akti vairs nenosaka standarta ieguves normas. Ja tomēr standarta ieguves normas ir noteiktas, piemēram, lauksaimniecības tiesību aktos, muitai šīs normas ir jāpiemēro un tās nevar pielāgot atbilstīgi </w:t>
      </w:r>
      <w:r w:rsidR="00EA5203">
        <w:rPr>
          <w:rFonts w:cs="Times New Roman"/>
        </w:rPr>
        <w:t>SMK</w:t>
      </w:r>
      <w:r w:rsidRPr="00500F52">
        <w:rPr>
          <w:rFonts w:cs="Times New Roman"/>
        </w:rPr>
        <w:t xml:space="preserve"> 28. pantam. Citas normas var pielāgot atbilstīgi minētajam pantam.</w:t>
      </w:r>
    </w:p>
    <w:p w:rsidR="00783FE8" w:rsidRPr="00500F52" w:rsidRDefault="00783FE8" w:rsidP="00D277EB">
      <w:pPr>
        <w:jc w:val="both"/>
        <w:rPr>
          <w:rFonts w:ascii="Times New Roman" w:eastAsia="Times New Roman" w:hAnsi="Times New Roman" w:cs="Times New Roman"/>
          <w:noProof/>
          <w:sz w:val="24"/>
          <w:szCs w:val="24"/>
        </w:rPr>
      </w:pPr>
    </w:p>
    <w:p w:rsidR="00E24754" w:rsidRPr="00500F52" w:rsidRDefault="00E24754" w:rsidP="00D277EB">
      <w:pPr>
        <w:pStyle w:val="Virsraksts6"/>
        <w:ind w:left="0"/>
        <w:jc w:val="center"/>
        <w:rPr>
          <w:rFonts w:cs="Times New Roman"/>
          <w:noProof/>
        </w:rPr>
      </w:pPr>
      <w:bookmarkStart w:id="34" w:name="Section_2"/>
      <w:bookmarkEnd w:id="34"/>
      <w:r w:rsidRPr="00500F52">
        <w:rPr>
          <w:rFonts w:cs="Times New Roman"/>
        </w:rPr>
        <w:t>2. iedaļa</w:t>
      </w:r>
    </w:p>
    <w:p w:rsidR="00783FE8" w:rsidRPr="00500F52" w:rsidRDefault="00783FE8" w:rsidP="00D277EB">
      <w:pPr>
        <w:pStyle w:val="Virsraksts6"/>
        <w:ind w:left="0"/>
        <w:jc w:val="center"/>
        <w:rPr>
          <w:rFonts w:cs="Times New Roman"/>
          <w:noProof/>
        </w:rPr>
      </w:pPr>
      <w:r w:rsidRPr="00500F52">
        <w:rPr>
          <w:rFonts w:cs="Times New Roman"/>
        </w:rPr>
        <w:t>Ievešana pārstrādei</w:t>
      </w:r>
    </w:p>
    <w:p w:rsidR="00E24754" w:rsidRPr="00500F52" w:rsidRDefault="00E24754" w:rsidP="00D277EB">
      <w:pPr>
        <w:pStyle w:val="Pamatteksts"/>
        <w:ind w:left="0"/>
        <w:jc w:val="center"/>
        <w:rPr>
          <w:rFonts w:cs="Times New Roman"/>
          <w:noProof/>
        </w:rPr>
      </w:pPr>
    </w:p>
    <w:p w:rsidR="00783FE8" w:rsidRPr="00500F52" w:rsidRDefault="00EA5203" w:rsidP="00D277EB">
      <w:pPr>
        <w:pStyle w:val="Pamatteksts"/>
        <w:ind w:left="0"/>
        <w:jc w:val="center"/>
        <w:rPr>
          <w:rFonts w:cs="Times New Roman"/>
          <w:noProof/>
        </w:rPr>
      </w:pPr>
      <w:r>
        <w:rPr>
          <w:rFonts w:cs="Times New Roman"/>
        </w:rPr>
        <w:t>SMK</w:t>
      </w:r>
      <w:r w:rsidR="00783FE8" w:rsidRPr="00500F52">
        <w:rPr>
          <w:rFonts w:cs="Times New Roman"/>
        </w:rPr>
        <w:t xml:space="preserve"> 256. pants</w:t>
      </w:r>
    </w:p>
    <w:p w:rsidR="00783FE8" w:rsidRPr="00500F52" w:rsidRDefault="00783FE8" w:rsidP="00D277EB">
      <w:pPr>
        <w:pStyle w:val="Virsraksts6"/>
        <w:ind w:left="0"/>
        <w:jc w:val="center"/>
        <w:rPr>
          <w:rFonts w:cs="Times New Roman"/>
          <w:noProof/>
        </w:rPr>
      </w:pPr>
      <w:r w:rsidRPr="00500F52">
        <w:rPr>
          <w:rFonts w:cs="Times New Roman"/>
        </w:rPr>
        <w:t>Darbības joma</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Ievešanas pārstrādei atļaujas turētājam nav jābūt nodomam reeksportēt pārstrādes produktus.</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8B768F" w:rsidP="00D277EB">
      <w:pPr>
        <w:pStyle w:val="Pamatteksts"/>
        <w:tabs>
          <w:tab w:val="left" w:pos="1033"/>
        </w:tabs>
        <w:ind w:left="426" w:hanging="426"/>
        <w:rPr>
          <w:rFonts w:cs="Times New Roman"/>
          <w:noProof/>
        </w:rPr>
      </w:pPr>
      <w:r w:rsidRPr="00500F52">
        <w:rPr>
          <w:rFonts w:cs="Times New Roman"/>
        </w:rPr>
        <w:t xml:space="preserve">2. punkts. </w:t>
      </w:r>
      <w:r w:rsidR="00783FE8" w:rsidRPr="00500F52">
        <w:rPr>
          <w:rFonts w:cs="Times New Roman"/>
        </w:rPr>
        <w:t>Labošanas vai iznīcināšanas gadījumos preces, kam piemērota ievešana pārstrādei, nav jānorāda pārstrādes produktā.</w:t>
      </w:r>
    </w:p>
    <w:p w:rsidR="00783FE8" w:rsidRPr="00500F52" w:rsidRDefault="00783FE8" w:rsidP="00D277EB">
      <w:pPr>
        <w:ind w:left="426" w:hanging="426"/>
        <w:jc w:val="both"/>
        <w:rPr>
          <w:rFonts w:ascii="Times New Roman" w:eastAsia="Times New Roman" w:hAnsi="Times New Roman" w:cs="Times New Roman"/>
          <w:noProof/>
          <w:sz w:val="24"/>
          <w:szCs w:val="27"/>
        </w:rPr>
      </w:pPr>
    </w:p>
    <w:p w:rsidR="00783FE8" w:rsidRPr="00500F52" w:rsidRDefault="00783FE8" w:rsidP="00D277EB">
      <w:pPr>
        <w:pStyle w:val="Pamatteksts"/>
        <w:ind w:left="426" w:hanging="426"/>
        <w:jc w:val="both"/>
        <w:rPr>
          <w:rFonts w:cs="Times New Roman"/>
          <w:noProof/>
        </w:rPr>
      </w:pPr>
      <w:r w:rsidRPr="00500F52">
        <w:rPr>
          <w:rFonts w:cs="Times New Roman"/>
        </w:rPr>
        <w:t>3. punkta a) apakšpunkts. Ievešanas pārstrādei procedūru var izmantot arī attiecībā uz precēm, kurām jāatbilst tehniskām prasībām, lai tās varētu laist brīvā apgrozībā. Tomēr šādas preces var arī reeksportēt.</w:t>
      </w:r>
    </w:p>
    <w:p w:rsidR="00E24754" w:rsidRPr="00500F52" w:rsidRDefault="00E24754" w:rsidP="00D277EB">
      <w:pPr>
        <w:pStyle w:val="Pamatteksts"/>
        <w:ind w:left="0"/>
        <w:jc w:val="both"/>
        <w:rPr>
          <w:rFonts w:cs="Times New Roman"/>
          <w:noProof/>
        </w:rPr>
      </w:pPr>
    </w:p>
    <w:p w:rsidR="00783FE8" w:rsidRPr="00500F52" w:rsidRDefault="00EA5203" w:rsidP="00D277EB">
      <w:pPr>
        <w:pStyle w:val="Pamatteksts"/>
        <w:ind w:left="0"/>
        <w:jc w:val="center"/>
        <w:rPr>
          <w:rFonts w:cs="Times New Roman"/>
          <w:noProof/>
        </w:rPr>
      </w:pPr>
      <w:r>
        <w:rPr>
          <w:rFonts w:cs="Times New Roman"/>
        </w:rPr>
        <w:t>SMK</w:t>
      </w:r>
      <w:r w:rsidR="00783FE8" w:rsidRPr="00500F52">
        <w:rPr>
          <w:rFonts w:cs="Times New Roman"/>
        </w:rPr>
        <w:t xml:space="preserve"> 257. pants</w:t>
      </w:r>
    </w:p>
    <w:p w:rsidR="00783FE8" w:rsidRPr="00500F52" w:rsidRDefault="00783FE8" w:rsidP="00D277EB">
      <w:pPr>
        <w:pStyle w:val="Virsraksts6"/>
        <w:ind w:left="0"/>
        <w:jc w:val="center"/>
        <w:rPr>
          <w:rFonts w:cs="Times New Roman"/>
          <w:noProof/>
        </w:rPr>
      </w:pPr>
      <w:r w:rsidRPr="00500F52">
        <w:rPr>
          <w:rFonts w:cs="Times New Roman"/>
        </w:rPr>
        <w:t>Noslēgšanas laikposms</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Būtiskas izmaiņas nav veiktas, tomēr:</w:t>
      </w:r>
    </w:p>
    <w:p w:rsidR="00783FE8" w:rsidRPr="00500F52" w:rsidRDefault="00783FE8" w:rsidP="00D277EB">
      <w:pPr>
        <w:jc w:val="both"/>
        <w:rPr>
          <w:rFonts w:ascii="Times New Roman" w:eastAsia="Times New Roman" w:hAnsi="Times New Roman" w:cs="Times New Roman"/>
          <w:noProof/>
          <w:sz w:val="24"/>
          <w:szCs w:val="31"/>
        </w:rPr>
      </w:pPr>
    </w:p>
    <w:p w:rsidR="00783FE8" w:rsidRPr="00500F52" w:rsidRDefault="00783FE8" w:rsidP="00D277EB">
      <w:pPr>
        <w:pStyle w:val="Pamatteksts"/>
        <w:numPr>
          <w:ilvl w:val="0"/>
          <w:numId w:val="11"/>
        </w:numPr>
        <w:tabs>
          <w:tab w:val="left" w:pos="1134"/>
        </w:tabs>
        <w:ind w:left="1134"/>
        <w:jc w:val="both"/>
        <w:rPr>
          <w:rFonts w:cs="Times New Roman"/>
          <w:noProof/>
        </w:rPr>
      </w:pPr>
      <w:r w:rsidRPr="00500F52">
        <w:rPr>
          <w:rFonts w:cs="Times New Roman"/>
        </w:rPr>
        <w:t xml:space="preserve">ir atcelti noteikti procedūras noslēgšanas laikposmi attiecībā uz lauksaimniecības precēm (procedūra </w:t>
      </w:r>
      <w:r w:rsidRPr="00500F52">
        <w:rPr>
          <w:rFonts w:cs="Times New Roman"/>
          <w:i/>
        </w:rPr>
        <w:t>IM/EX</w:t>
      </w:r>
      <w:r w:rsidRPr="00500F52">
        <w:rPr>
          <w:rFonts w:cs="Times New Roman"/>
        </w:rPr>
        <w:t xml:space="preserve"> un </w:t>
      </w:r>
      <w:r w:rsidRPr="00500F52">
        <w:rPr>
          <w:rFonts w:cs="Times New Roman"/>
          <w:i/>
        </w:rPr>
        <w:t>EX/IM</w:t>
      </w:r>
      <w:r w:rsidRPr="00500F52">
        <w:rPr>
          <w:rFonts w:cs="Times New Roman"/>
        </w:rPr>
        <w:t>);</w:t>
      </w:r>
    </w:p>
    <w:p w:rsidR="00783FE8" w:rsidRPr="00500F52" w:rsidRDefault="00783FE8" w:rsidP="00D277EB">
      <w:pPr>
        <w:tabs>
          <w:tab w:val="left" w:pos="1134"/>
        </w:tabs>
        <w:ind w:left="1134" w:hanging="425"/>
        <w:jc w:val="both"/>
        <w:rPr>
          <w:rFonts w:ascii="Times New Roman" w:eastAsia="Times New Roman" w:hAnsi="Times New Roman" w:cs="Times New Roman"/>
          <w:noProof/>
          <w:sz w:val="24"/>
          <w:szCs w:val="28"/>
        </w:rPr>
      </w:pPr>
    </w:p>
    <w:p w:rsidR="00783FE8" w:rsidRPr="00500F52" w:rsidRDefault="00783FE8" w:rsidP="00D277EB">
      <w:pPr>
        <w:pStyle w:val="Pamatteksts"/>
        <w:numPr>
          <w:ilvl w:val="0"/>
          <w:numId w:val="11"/>
        </w:numPr>
        <w:tabs>
          <w:tab w:val="left" w:pos="1134"/>
        </w:tabs>
        <w:ind w:left="1134"/>
        <w:jc w:val="both"/>
        <w:rPr>
          <w:rFonts w:cs="Times New Roman"/>
          <w:noProof/>
        </w:rPr>
      </w:pPr>
      <w:r w:rsidRPr="00500F52">
        <w:rPr>
          <w:rFonts w:cs="Times New Roman"/>
        </w:rPr>
        <w:lastRenderedPageBreak/>
        <w:t>vispārējais noslēgšanas laikposms ir pagarināts līdz 6 mēnešiem; tas nenozīmē, ka noslēgšanas laikposms ir jāierobežo līdz 6 mēnešiem, jo šāds laikposms ir jānosaka, ņemot vērā laiku, kas nepieciešams pārstrādes darbību veikšanai un procedūras noslēgšanai.</w:t>
      </w:r>
    </w:p>
    <w:p w:rsidR="00783FE8" w:rsidRPr="00500F52" w:rsidRDefault="00783FE8" w:rsidP="00D277EB">
      <w:pPr>
        <w:jc w:val="both"/>
        <w:rPr>
          <w:rFonts w:ascii="Times New Roman" w:eastAsia="Times New Roman" w:hAnsi="Times New Roman" w:cs="Times New Roman"/>
          <w:noProof/>
          <w:sz w:val="24"/>
          <w:szCs w:val="28"/>
        </w:rPr>
      </w:pPr>
    </w:p>
    <w:p w:rsidR="00783FE8" w:rsidRPr="00500F52" w:rsidRDefault="00783FE8" w:rsidP="00D277EB">
      <w:pPr>
        <w:pStyle w:val="Pamatteksts"/>
        <w:ind w:left="0" w:hanging="2"/>
        <w:jc w:val="both"/>
        <w:rPr>
          <w:rFonts w:cs="Times New Roman"/>
          <w:noProof/>
        </w:rPr>
      </w:pPr>
      <w:r w:rsidRPr="00500F52">
        <w:rPr>
          <w:rFonts w:cs="Times New Roman"/>
        </w:rPr>
        <w:t xml:space="preserve">Papildus pastāvošajiem gadījumiem ievešanas pārstrādei procedūru var noslēgt, piegādājot galvenos pārstrādes produktus, par kuriem </w:t>
      </w:r>
      <w:r w:rsidRPr="00500F52">
        <w:rPr>
          <w:rFonts w:cs="Times New Roman"/>
          <w:i/>
        </w:rPr>
        <w:t>erga omnes</w:t>
      </w:r>
      <w:r w:rsidRPr="00500F52">
        <w:rPr>
          <w:rFonts w:cs="Times New Roman"/>
        </w:rPr>
        <w:t xml:space="preserve"> ievedmuitas nodokļa likme nav jāmaksā vai attiecībā uz kuriem ir izdots lidojumderīguma sertifikāts, kā minēts Padomes Regulas (EK) Nr. 1147/2002 1. pantā (sk. </w:t>
      </w:r>
      <w:r w:rsidR="00EA5203" w:rsidRPr="00EA5203">
        <w:rPr>
          <w:rFonts w:cs="Times New Roman"/>
        </w:rPr>
        <w:t>Ī</w:t>
      </w:r>
      <w:r w:rsidRPr="00EA5203">
        <w:rPr>
          <w:rFonts w:cs="Times New Roman"/>
        </w:rPr>
        <w:t>A</w:t>
      </w:r>
      <w:r w:rsidRPr="00500F52">
        <w:rPr>
          <w:rFonts w:cs="Times New Roman"/>
        </w:rPr>
        <w:t xml:space="preserve"> 324. panta 1. punkta e) apakšpunktu).</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ind w:left="0" w:hanging="2"/>
        <w:jc w:val="both"/>
        <w:rPr>
          <w:rFonts w:cs="Times New Roman"/>
          <w:noProof/>
        </w:rPr>
      </w:pPr>
      <w:r w:rsidRPr="00500F52">
        <w:rPr>
          <w:rFonts w:cs="Times New Roman"/>
        </w:rPr>
        <w:t>Muitas dienestiem ciešā sadarbībā ar pieteikuma iesniedzēju ir precīzi jānosaka atļaujā tas, kurā brīdī ārpussavienības preces ir izmantotas pirmo reizi, jo šajā brīdī tiek noslēgta ievešanas pārstrādei procedūra (</w:t>
      </w:r>
      <w:r w:rsidR="00EA5203" w:rsidRPr="00EA5203">
        <w:rPr>
          <w:rFonts w:cs="Times New Roman"/>
        </w:rPr>
        <w:t>Ī</w:t>
      </w:r>
      <w:r w:rsidRPr="00EA5203">
        <w:rPr>
          <w:rFonts w:cs="Times New Roman"/>
        </w:rPr>
        <w:t>A</w:t>
      </w:r>
      <w:r w:rsidRPr="00500F52">
        <w:rPr>
          <w:rFonts w:cs="Times New Roman"/>
        </w:rPr>
        <w:t xml:space="preserve"> 324. panta 5. punkts).</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8B768F" w:rsidP="00D277EB">
      <w:pPr>
        <w:pStyle w:val="Pamatteksts"/>
        <w:tabs>
          <w:tab w:val="left" w:pos="490"/>
        </w:tabs>
        <w:ind w:left="426" w:hanging="426"/>
        <w:rPr>
          <w:rFonts w:cs="Times New Roman"/>
          <w:noProof/>
        </w:rPr>
      </w:pPr>
      <w:r w:rsidRPr="00500F52">
        <w:rPr>
          <w:rFonts w:cs="Times New Roman"/>
        </w:rPr>
        <w:t xml:space="preserve">3. punkts. </w:t>
      </w:r>
      <w:r w:rsidR="00783FE8" w:rsidRPr="00500F52">
        <w:rPr>
          <w:rFonts w:cs="Times New Roman"/>
        </w:rPr>
        <w:t xml:space="preserve">Laikposms, kurā ārpussavienības preces jādeklarē ievešanas pārstrādei procedūrai </w:t>
      </w:r>
      <w:r w:rsidR="00783FE8" w:rsidRPr="00500F52">
        <w:rPr>
          <w:rFonts w:cs="Times New Roman"/>
          <w:i/>
        </w:rPr>
        <w:t>EX/IM</w:t>
      </w:r>
      <w:r w:rsidR="00783FE8" w:rsidRPr="00500F52">
        <w:rPr>
          <w:rFonts w:cs="Times New Roman"/>
        </w:rPr>
        <w:t xml:space="preserve">, nav </w:t>
      </w:r>
      <w:r w:rsidR="00783FE8" w:rsidRPr="00B307F2">
        <w:rPr>
          <w:rFonts w:cs="Times New Roman"/>
        </w:rPr>
        <w:t>DA</w:t>
      </w:r>
      <w:r w:rsidR="00783FE8" w:rsidRPr="00500F52">
        <w:rPr>
          <w:rFonts w:cs="Times New Roman"/>
        </w:rPr>
        <w:t xml:space="preserve"> 1. panta 23. punktā noteiktais “noslēgšanas laikposms”. Tas nozīmē, ka ievešana pārstrādei </w:t>
      </w:r>
      <w:r w:rsidR="00783FE8" w:rsidRPr="00500F52">
        <w:rPr>
          <w:rFonts w:cs="Times New Roman"/>
          <w:i/>
        </w:rPr>
        <w:t>EX/IM</w:t>
      </w:r>
      <w:r w:rsidR="00783FE8" w:rsidRPr="00500F52">
        <w:rPr>
          <w:rFonts w:cs="Times New Roman"/>
        </w:rPr>
        <w:t xml:space="preserve"> ir īpašs gadījums ar šādām sekām:</w:t>
      </w:r>
    </w:p>
    <w:p w:rsidR="00783FE8" w:rsidRPr="00500F52" w:rsidRDefault="00783FE8" w:rsidP="00D277EB">
      <w:pPr>
        <w:jc w:val="both"/>
        <w:rPr>
          <w:rFonts w:ascii="Times New Roman" w:eastAsia="Times New Roman" w:hAnsi="Times New Roman" w:cs="Times New Roman"/>
          <w:noProof/>
          <w:sz w:val="24"/>
          <w:szCs w:val="28"/>
        </w:rPr>
      </w:pPr>
    </w:p>
    <w:p w:rsidR="00783FE8" w:rsidRPr="00500F52" w:rsidRDefault="00783FE8" w:rsidP="00D277EB">
      <w:pPr>
        <w:pStyle w:val="Pamatteksts"/>
        <w:numPr>
          <w:ilvl w:val="0"/>
          <w:numId w:val="19"/>
        </w:numPr>
        <w:tabs>
          <w:tab w:val="left" w:pos="290"/>
        </w:tabs>
        <w:ind w:left="0" w:hanging="1"/>
        <w:jc w:val="both"/>
        <w:rPr>
          <w:rFonts w:cs="Times New Roman"/>
          <w:noProof/>
        </w:rPr>
      </w:pPr>
      <w:r w:rsidRPr="00500F52">
        <w:rPr>
          <w:rFonts w:cs="Times New Roman"/>
        </w:rPr>
        <w:t xml:space="preserve">kas attiecas uz atļaujas derīguma termiņu, ievešanas pārstrādei </w:t>
      </w:r>
      <w:r w:rsidRPr="00500F52">
        <w:rPr>
          <w:rFonts w:cs="Times New Roman"/>
          <w:i/>
        </w:rPr>
        <w:t>EX/IM</w:t>
      </w:r>
      <w:r w:rsidRPr="00500F52">
        <w:rPr>
          <w:rFonts w:cs="Times New Roman"/>
        </w:rPr>
        <w:t xml:space="preserve"> atļaujai jābūt derīgai dienā, kad attiecībā uz pārstrādes produktiem, kuri iegūti no līdzvērtīgām precēm, tiek pieņemta eksporta deklarācija;</w:t>
      </w:r>
    </w:p>
    <w:p w:rsidR="00783FE8" w:rsidRPr="00500F52" w:rsidRDefault="00783FE8" w:rsidP="00D277EB">
      <w:pPr>
        <w:jc w:val="both"/>
        <w:rPr>
          <w:rFonts w:ascii="Times New Roman" w:eastAsia="Times New Roman" w:hAnsi="Times New Roman" w:cs="Times New Roman"/>
          <w:noProof/>
          <w:sz w:val="24"/>
          <w:szCs w:val="27"/>
        </w:rPr>
      </w:pPr>
    </w:p>
    <w:p w:rsidR="00783FE8" w:rsidRPr="00500F52" w:rsidRDefault="00783FE8" w:rsidP="00D277EB">
      <w:pPr>
        <w:pStyle w:val="Pamatteksts"/>
        <w:numPr>
          <w:ilvl w:val="0"/>
          <w:numId w:val="19"/>
        </w:numPr>
        <w:tabs>
          <w:tab w:val="left" w:pos="293"/>
        </w:tabs>
        <w:ind w:left="0" w:hanging="1"/>
        <w:jc w:val="both"/>
        <w:rPr>
          <w:rFonts w:cs="Times New Roman"/>
          <w:noProof/>
        </w:rPr>
      </w:pPr>
      <w:r w:rsidRPr="00500F52">
        <w:rPr>
          <w:rFonts w:cs="Times New Roman"/>
        </w:rPr>
        <w:t xml:space="preserve">ja ārpussavienības preces ir deklarētas procedūrai noteiktajā laikposmā atbilstīgi tam, kā norādīts </w:t>
      </w:r>
      <w:r w:rsidR="00AE0ED0">
        <w:rPr>
          <w:rFonts w:cs="Times New Roman"/>
        </w:rPr>
        <w:t>SMK</w:t>
      </w:r>
      <w:r w:rsidRPr="00500F52">
        <w:rPr>
          <w:rFonts w:cs="Times New Roman"/>
        </w:rPr>
        <w:t xml:space="preserve"> 257. panta 3. punkta pirmajā daļā, ievešanas pārstrādei atļaujai vairs nav jābūt derīgai.</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AE0ED0" w:rsidP="00D277EB">
      <w:pPr>
        <w:pStyle w:val="Pamatteksts"/>
        <w:ind w:left="0"/>
        <w:jc w:val="center"/>
        <w:rPr>
          <w:rFonts w:cs="Times New Roman"/>
          <w:noProof/>
        </w:rPr>
      </w:pPr>
      <w:r>
        <w:rPr>
          <w:rFonts w:cs="Times New Roman"/>
        </w:rPr>
        <w:t>SMK</w:t>
      </w:r>
      <w:r w:rsidR="00783FE8" w:rsidRPr="00500F52">
        <w:rPr>
          <w:rFonts w:cs="Times New Roman"/>
        </w:rPr>
        <w:t xml:space="preserve"> 258. pants</w:t>
      </w:r>
    </w:p>
    <w:p w:rsidR="00783FE8" w:rsidRPr="00500F52" w:rsidRDefault="00783FE8" w:rsidP="00D277EB">
      <w:pPr>
        <w:pStyle w:val="Virsraksts6"/>
        <w:ind w:left="0"/>
        <w:jc w:val="center"/>
        <w:rPr>
          <w:rFonts w:cs="Times New Roman"/>
          <w:noProof/>
        </w:rPr>
      </w:pPr>
      <w:r w:rsidRPr="00500F52">
        <w:rPr>
          <w:rFonts w:cs="Times New Roman"/>
        </w:rPr>
        <w:t>Pagaidu atpakaļizvešana turpmākai pārstrādei</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Šajā pantā izmaiņas nav veiktas.</w:t>
      </w:r>
    </w:p>
    <w:p w:rsidR="00E24754" w:rsidRPr="00500F52" w:rsidRDefault="00E24754" w:rsidP="00D277EB">
      <w:pPr>
        <w:pStyle w:val="Virsraksts6"/>
        <w:ind w:left="0"/>
        <w:jc w:val="both"/>
        <w:rPr>
          <w:rFonts w:cs="Times New Roman"/>
          <w:noProof/>
        </w:rPr>
      </w:pPr>
      <w:bookmarkStart w:id="35" w:name="Section_3"/>
      <w:bookmarkEnd w:id="35"/>
    </w:p>
    <w:p w:rsidR="00E24754" w:rsidRPr="00500F52" w:rsidRDefault="00783FE8" w:rsidP="00D277EB">
      <w:pPr>
        <w:pStyle w:val="Virsraksts6"/>
        <w:ind w:left="0"/>
        <w:jc w:val="center"/>
        <w:rPr>
          <w:rFonts w:cs="Times New Roman"/>
          <w:noProof/>
        </w:rPr>
      </w:pPr>
      <w:r w:rsidRPr="00500F52">
        <w:rPr>
          <w:rFonts w:cs="Times New Roman"/>
        </w:rPr>
        <w:t>3. iedaļa</w:t>
      </w:r>
      <w:bookmarkStart w:id="36" w:name="Outward_processing"/>
      <w:bookmarkEnd w:id="36"/>
    </w:p>
    <w:p w:rsidR="00783FE8" w:rsidRPr="00500F52" w:rsidRDefault="00783FE8" w:rsidP="00D277EB">
      <w:pPr>
        <w:pStyle w:val="Virsraksts6"/>
        <w:ind w:left="0"/>
        <w:jc w:val="center"/>
        <w:rPr>
          <w:rFonts w:cs="Times New Roman"/>
          <w:noProof/>
        </w:rPr>
      </w:pPr>
      <w:r w:rsidRPr="00500F52">
        <w:rPr>
          <w:rFonts w:cs="Times New Roman"/>
        </w:rPr>
        <w:t>Izvešana pārstrādei</w:t>
      </w:r>
    </w:p>
    <w:p w:rsidR="00E24754" w:rsidRPr="00500F52" w:rsidRDefault="00E24754" w:rsidP="00D277EB">
      <w:pPr>
        <w:pStyle w:val="Pamatteksts"/>
        <w:ind w:left="0"/>
        <w:jc w:val="center"/>
        <w:rPr>
          <w:rFonts w:cs="Times New Roman"/>
          <w:noProof/>
        </w:rPr>
      </w:pPr>
    </w:p>
    <w:p w:rsidR="00783FE8" w:rsidRPr="00500F52" w:rsidRDefault="00AE0ED0" w:rsidP="00D277EB">
      <w:pPr>
        <w:pStyle w:val="Pamatteksts"/>
        <w:ind w:left="0"/>
        <w:jc w:val="center"/>
        <w:rPr>
          <w:rFonts w:cs="Times New Roman"/>
          <w:noProof/>
        </w:rPr>
      </w:pPr>
      <w:r>
        <w:rPr>
          <w:rFonts w:cs="Times New Roman"/>
        </w:rPr>
        <w:t>SMK</w:t>
      </w:r>
      <w:r w:rsidR="00783FE8" w:rsidRPr="00500F52">
        <w:rPr>
          <w:rFonts w:cs="Times New Roman"/>
        </w:rPr>
        <w:t xml:space="preserve"> 259. pants</w:t>
      </w:r>
    </w:p>
    <w:p w:rsidR="00783FE8" w:rsidRPr="00500F52" w:rsidRDefault="00783FE8" w:rsidP="00D277EB">
      <w:pPr>
        <w:pStyle w:val="Virsraksts6"/>
        <w:ind w:left="0"/>
        <w:jc w:val="center"/>
        <w:rPr>
          <w:rFonts w:cs="Times New Roman"/>
          <w:noProof/>
        </w:rPr>
      </w:pPr>
      <w:r w:rsidRPr="00500F52">
        <w:rPr>
          <w:rFonts w:cs="Times New Roman"/>
        </w:rPr>
        <w:t>Darbības joma</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Neatkarīgi no tā, vai izvešanas pārstrādei atļaujas turētājs ir organizējis veicamo darbību izpildi, preces var ievest atpakaļ trešā persona, kura ir saņēmusi atļaujas turētāja piekrišanu.</w:t>
      </w:r>
    </w:p>
    <w:p w:rsidR="00783FE8" w:rsidRPr="00500F52" w:rsidRDefault="00783FE8" w:rsidP="00D277EB">
      <w:pPr>
        <w:jc w:val="both"/>
        <w:rPr>
          <w:rFonts w:ascii="Times New Roman" w:eastAsia="Times New Roman" w:hAnsi="Times New Roman" w:cs="Times New Roman"/>
          <w:noProof/>
          <w:sz w:val="24"/>
          <w:szCs w:val="18"/>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E24754" w:rsidRPr="00500F52" w:rsidTr="00E24754">
        <w:tc>
          <w:tcPr>
            <w:tcW w:w="9291" w:type="dxa"/>
          </w:tcPr>
          <w:p w:rsidR="00E24754" w:rsidRPr="00500F52" w:rsidRDefault="00E24754" w:rsidP="00D277EB">
            <w:pPr>
              <w:jc w:val="both"/>
              <w:rPr>
                <w:rFonts w:ascii="Times New Roman" w:hAnsi="Times New Roman" w:cs="Times New Roman"/>
                <w:noProof/>
                <w:sz w:val="24"/>
              </w:rPr>
            </w:pPr>
            <w:r w:rsidRPr="00500F52">
              <w:rPr>
                <w:rFonts w:ascii="Times New Roman" w:hAnsi="Times New Roman" w:cs="Times New Roman"/>
                <w:noProof/>
                <w:sz w:val="24"/>
              </w:rPr>
              <w:t>Piemērs</w:t>
            </w:r>
          </w:p>
          <w:p w:rsidR="00E24754" w:rsidRPr="00500F52" w:rsidRDefault="00E24754" w:rsidP="00D277EB">
            <w:pPr>
              <w:rPr>
                <w:rFonts w:ascii="Times New Roman" w:eastAsia="Times New Roman" w:hAnsi="Times New Roman" w:cs="Times New Roman"/>
                <w:noProof/>
                <w:sz w:val="21"/>
                <w:szCs w:val="21"/>
              </w:rPr>
            </w:pPr>
          </w:p>
          <w:p w:rsidR="00E24754" w:rsidRPr="00500F52" w:rsidRDefault="00E24754" w:rsidP="00D277EB">
            <w:pPr>
              <w:ind w:right="103"/>
              <w:jc w:val="both"/>
              <w:rPr>
                <w:rFonts w:ascii="Times New Roman" w:hAnsi="Times New Roman" w:cs="Times New Roman"/>
                <w:noProof/>
                <w:sz w:val="24"/>
              </w:rPr>
            </w:pPr>
            <w:r w:rsidRPr="00500F52">
              <w:rPr>
                <w:rFonts w:ascii="Times New Roman" w:hAnsi="Times New Roman" w:cs="Times New Roman"/>
                <w:noProof/>
                <w:sz w:val="24"/>
              </w:rPr>
              <w:t xml:space="preserve">Uzņēmums A, kurš ir </w:t>
            </w:r>
            <w:r w:rsidRPr="00500F52">
              <w:rPr>
                <w:rFonts w:ascii="Times New Roman" w:hAnsi="Times New Roman" w:cs="Times New Roman"/>
                <w:i/>
                <w:noProof/>
                <w:sz w:val="24"/>
              </w:rPr>
              <w:t>OP</w:t>
            </w:r>
            <w:r w:rsidRPr="00500F52">
              <w:rPr>
                <w:rFonts w:ascii="Times New Roman" w:hAnsi="Times New Roman" w:cs="Times New Roman"/>
                <w:noProof/>
                <w:sz w:val="24"/>
              </w:rPr>
              <w:t xml:space="preserve"> atļaujas turētājs, eksportē Savienības riepas izvešanas pārstrādei procedūrā. Riepas izmanto ārpussavienības automašīnu ražotājs, un pēc tam uzņēmums B importē automašīnas Savienībā. Muitas deklarācijā laišanai brīvā apgrozībā uzņēmums B atsaucas uz minēto </w:t>
            </w:r>
            <w:r w:rsidRPr="00500F52">
              <w:rPr>
                <w:rFonts w:ascii="Times New Roman" w:hAnsi="Times New Roman" w:cs="Times New Roman"/>
                <w:i/>
                <w:noProof/>
                <w:sz w:val="24"/>
              </w:rPr>
              <w:t>OP</w:t>
            </w:r>
            <w:r w:rsidRPr="00500F52">
              <w:rPr>
                <w:rFonts w:ascii="Times New Roman" w:hAnsi="Times New Roman" w:cs="Times New Roman"/>
                <w:noProof/>
                <w:sz w:val="24"/>
              </w:rPr>
              <w:t xml:space="preserve"> atļauju. Uzņēmums B var gūt labumu no izvešanas pārstrādei procedūras, jo ir saņēmis uzņēmuma A piekrišanu. Šai informācijai jābūt pieejamai, piemēram, attiecīgajā </w:t>
            </w:r>
            <w:r w:rsidRPr="00500F52">
              <w:rPr>
                <w:rFonts w:ascii="Times New Roman" w:hAnsi="Times New Roman" w:cs="Times New Roman"/>
                <w:i/>
                <w:noProof/>
                <w:sz w:val="24"/>
              </w:rPr>
              <w:t>INF OP EX/IM</w:t>
            </w:r>
            <w:r w:rsidRPr="00500F52">
              <w:rPr>
                <w:rFonts w:ascii="Times New Roman" w:hAnsi="Times New Roman" w:cs="Times New Roman"/>
                <w:noProof/>
                <w:sz w:val="24"/>
              </w:rPr>
              <w:t xml:space="preserve"> (pārejas periodā – </w:t>
            </w:r>
            <w:r w:rsidRPr="00500F52">
              <w:rPr>
                <w:rFonts w:ascii="Times New Roman" w:hAnsi="Times New Roman" w:cs="Times New Roman"/>
                <w:i/>
                <w:noProof/>
                <w:sz w:val="24"/>
              </w:rPr>
              <w:t>INF2</w:t>
            </w:r>
            <w:r w:rsidRPr="00500F52">
              <w:rPr>
                <w:rFonts w:ascii="Times New Roman" w:hAnsi="Times New Roman" w:cs="Times New Roman"/>
                <w:noProof/>
                <w:sz w:val="24"/>
              </w:rPr>
              <w:t>) vai attiecīgajā atļaujā.</w:t>
            </w:r>
          </w:p>
        </w:tc>
      </w:tr>
    </w:tbl>
    <w:p w:rsidR="00E24754" w:rsidRPr="00500F52" w:rsidRDefault="00E24754" w:rsidP="00D277EB">
      <w:pPr>
        <w:jc w:val="both"/>
        <w:rPr>
          <w:rFonts w:ascii="Times New Roman" w:eastAsia="Times New Roman" w:hAnsi="Times New Roman" w:cs="Times New Roman"/>
          <w:noProof/>
          <w:sz w:val="24"/>
          <w:szCs w:val="18"/>
        </w:rPr>
      </w:pPr>
    </w:p>
    <w:p w:rsidR="00783FE8" w:rsidRPr="00500F52" w:rsidRDefault="00783FE8" w:rsidP="00D277EB">
      <w:pPr>
        <w:pStyle w:val="Pamatteksts"/>
        <w:ind w:left="0"/>
        <w:jc w:val="both"/>
        <w:rPr>
          <w:rFonts w:cs="Times New Roman"/>
          <w:noProof/>
        </w:rPr>
      </w:pPr>
      <w:r w:rsidRPr="00500F52">
        <w:rPr>
          <w:rFonts w:cs="Times New Roman"/>
        </w:rPr>
        <w:t xml:space="preserve">Izvešanas pārstrādei atļaujas turētājam nav jāorganizē pārstrādes darbības, kas tiks veiktas </w:t>
      </w:r>
      <w:r w:rsidRPr="00500F52">
        <w:rPr>
          <w:rFonts w:cs="Times New Roman"/>
        </w:rPr>
        <w:lastRenderedPageBreak/>
        <w:t>ārpus Savienības.</w:t>
      </w:r>
    </w:p>
    <w:p w:rsidR="00E24754" w:rsidRPr="00500F52" w:rsidRDefault="00E24754" w:rsidP="00D277EB">
      <w:pPr>
        <w:pStyle w:val="Pamatteksts"/>
        <w:ind w:left="0"/>
        <w:jc w:val="both"/>
        <w:rPr>
          <w:rFonts w:cs="Times New Roman"/>
          <w:noProof/>
        </w:rPr>
      </w:pPr>
    </w:p>
    <w:p w:rsidR="00783FE8" w:rsidRPr="00500F52" w:rsidRDefault="007921C4" w:rsidP="00D277EB">
      <w:pPr>
        <w:pStyle w:val="Pamatteksts"/>
        <w:ind w:left="0"/>
        <w:jc w:val="both"/>
        <w:rPr>
          <w:rFonts w:cs="Times New Roman"/>
          <w:noProof/>
        </w:rPr>
      </w:pPr>
      <w:r w:rsidRPr="00500F52">
        <w:rPr>
          <w:rFonts w:cs="Times New Roman"/>
        </w:rPr>
        <w:t xml:space="preserve">Ja ir jāpiemēro </w:t>
      </w:r>
      <w:r w:rsidRPr="00500F52">
        <w:rPr>
          <w:rFonts w:cs="Times New Roman"/>
          <w:i/>
          <w:noProof/>
        </w:rPr>
        <w:t>ad valorem</w:t>
      </w:r>
      <w:r w:rsidRPr="00500F52">
        <w:rPr>
          <w:rFonts w:cs="Times New Roman"/>
        </w:rPr>
        <w:t xml:space="preserve"> ievedmuitas nodokļa likme, ievedmuitas nodokļa summa tiek aprēķināta, pamatojoties uz to pārstrādes darbību izmaksām, kas veiktas ārpus Savienības muitas teritorijas. Ārpus Savienības muitas teritorijas veikto pārstrādes darbību izmaksām, kas minētas </w:t>
      </w:r>
      <w:r w:rsidR="00AE0ED0">
        <w:rPr>
          <w:rFonts w:cs="Times New Roman"/>
        </w:rPr>
        <w:t>SMK</w:t>
      </w:r>
      <w:r w:rsidRPr="00500F52">
        <w:rPr>
          <w:rFonts w:cs="Times New Roman"/>
        </w:rPr>
        <w:t xml:space="preserve"> 86. panta 5. punktā, jānozīmē pārstrādes produktu muitas vērtība brīdī, kad tiek pieņemta muitas deklarācija laišanai brīvā apgrozībā, atskaitot no tās attiecīgo uz laiku izvedamo preču statistisko vērtību brīdī, kad šīm precēm tika piemērota izvešanas pārstrādei procedūra.</w:t>
      </w:r>
    </w:p>
    <w:p w:rsidR="00783FE8" w:rsidRPr="00500F52" w:rsidRDefault="00783FE8" w:rsidP="00D277EB">
      <w:pPr>
        <w:jc w:val="both"/>
        <w:rPr>
          <w:rFonts w:ascii="Times New Roman" w:hAnsi="Times New Roman" w:cs="Times New Roman"/>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6518"/>
        <w:gridCol w:w="2613"/>
      </w:tblGrid>
      <w:tr w:rsidR="00783FE8" w:rsidRPr="00500F52" w:rsidTr="00E24754">
        <w:trPr>
          <w:trHeight w:hRule="exact" w:val="427"/>
        </w:trPr>
        <w:tc>
          <w:tcPr>
            <w:tcW w:w="3569" w:type="pct"/>
            <w:tcBorders>
              <w:top w:val="single" w:sz="5" w:space="0" w:color="000000"/>
              <w:left w:val="single" w:sz="5" w:space="0" w:color="000000"/>
              <w:bottom w:val="nil"/>
              <w:right w:val="nil"/>
            </w:tcBorders>
          </w:tcPr>
          <w:p w:rsidR="00783FE8" w:rsidRPr="00500F52" w:rsidRDefault="00AE0ED0" w:rsidP="00D277EB">
            <w:pPr>
              <w:pStyle w:val="TableParagraph"/>
              <w:jc w:val="both"/>
              <w:rPr>
                <w:rFonts w:ascii="Times New Roman" w:hAnsi="Times New Roman" w:cs="Times New Roman"/>
                <w:noProof/>
                <w:sz w:val="24"/>
              </w:rPr>
            </w:pPr>
            <w:r>
              <w:rPr>
                <w:rFonts w:ascii="Times New Roman" w:hAnsi="Times New Roman" w:cs="Times New Roman"/>
                <w:noProof/>
                <w:sz w:val="24"/>
              </w:rPr>
              <w:t>SMK</w:t>
            </w:r>
            <w:r w:rsidR="00783FE8" w:rsidRPr="00500F52">
              <w:rPr>
                <w:rFonts w:ascii="Times New Roman" w:hAnsi="Times New Roman" w:cs="Times New Roman"/>
                <w:noProof/>
                <w:sz w:val="24"/>
              </w:rPr>
              <w:t xml:space="preserve"> 86. panta 5. punkta piemērošanas piemērs:</w:t>
            </w:r>
          </w:p>
        </w:tc>
        <w:tc>
          <w:tcPr>
            <w:tcW w:w="1431" w:type="pct"/>
            <w:tcBorders>
              <w:top w:val="single" w:sz="5" w:space="0" w:color="000000"/>
              <w:left w:val="nil"/>
              <w:bottom w:val="nil"/>
              <w:right w:val="single" w:sz="5" w:space="0" w:color="000000"/>
            </w:tcBorders>
          </w:tcPr>
          <w:p w:rsidR="00783FE8" w:rsidRPr="00500F52" w:rsidRDefault="00783FE8" w:rsidP="00D277EB">
            <w:pPr>
              <w:jc w:val="both"/>
              <w:rPr>
                <w:rFonts w:ascii="Times New Roman" w:hAnsi="Times New Roman" w:cs="Times New Roman"/>
                <w:noProof/>
                <w:sz w:val="24"/>
              </w:rPr>
            </w:pPr>
          </w:p>
        </w:tc>
      </w:tr>
      <w:tr w:rsidR="00783FE8" w:rsidRPr="00500F52" w:rsidTr="00E24754">
        <w:trPr>
          <w:trHeight w:hRule="exact" w:val="518"/>
        </w:trPr>
        <w:tc>
          <w:tcPr>
            <w:tcW w:w="3569" w:type="pct"/>
            <w:tcBorders>
              <w:top w:val="nil"/>
              <w:left w:val="single" w:sz="5" w:space="0" w:color="000000"/>
              <w:bottom w:val="nil"/>
              <w:right w:val="nil"/>
            </w:tcBorders>
          </w:tcPr>
          <w:p w:rsidR="00783FE8" w:rsidRPr="00500F52" w:rsidRDefault="00783FE8" w:rsidP="00D277EB">
            <w:pPr>
              <w:pStyle w:val="TableParagraph"/>
              <w:jc w:val="both"/>
              <w:rPr>
                <w:rFonts w:ascii="Times New Roman" w:hAnsi="Times New Roman" w:cs="Times New Roman"/>
                <w:noProof/>
                <w:sz w:val="24"/>
              </w:rPr>
            </w:pPr>
            <w:r w:rsidRPr="00500F52">
              <w:rPr>
                <w:rFonts w:ascii="Times New Roman" w:hAnsi="Times New Roman" w:cs="Times New Roman"/>
                <w:noProof/>
                <w:sz w:val="24"/>
              </w:rPr>
              <w:t>- Pārstrādes produkta muitas vērtība (automašīnas)</w:t>
            </w:r>
          </w:p>
        </w:tc>
        <w:tc>
          <w:tcPr>
            <w:tcW w:w="1431" w:type="pct"/>
            <w:tcBorders>
              <w:top w:val="nil"/>
              <w:left w:val="nil"/>
              <w:bottom w:val="nil"/>
              <w:right w:val="single" w:sz="5" w:space="0" w:color="000000"/>
            </w:tcBorders>
          </w:tcPr>
          <w:p w:rsidR="00783FE8" w:rsidRPr="00500F52" w:rsidRDefault="00783FE8" w:rsidP="00D277EB">
            <w:pPr>
              <w:pStyle w:val="TableParagraph"/>
              <w:jc w:val="both"/>
              <w:rPr>
                <w:rFonts w:ascii="Times New Roman" w:eastAsia="Times New Roman" w:hAnsi="Times New Roman" w:cs="Times New Roman"/>
                <w:noProof/>
                <w:sz w:val="24"/>
                <w:szCs w:val="24"/>
              </w:rPr>
            </w:pPr>
            <w:r w:rsidRPr="00500F52">
              <w:rPr>
                <w:rFonts w:ascii="Times New Roman" w:hAnsi="Times New Roman" w:cs="Times New Roman"/>
                <w:noProof/>
                <w:sz w:val="24"/>
              </w:rPr>
              <w:t>50 000 €</w:t>
            </w:r>
          </w:p>
        </w:tc>
      </w:tr>
      <w:tr w:rsidR="00783FE8" w:rsidRPr="00500F52" w:rsidTr="00E24754">
        <w:trPr>
          <w:trHeight w:hRule="exact" w:val="517"/>
        </w:trPr>
        <w:tc>
          <w:tcPr>
            <w:tcW w:w="3569" w:type="pct"/>
            <w:tcBorders>
              <w:top w:val="nil"/>
              <w:left w:val="single" w:sz="5" w:space="0" w:color="000000"/>
              <w:bottom w:val="nil"/>
              <w:right w:val="nil"/>
            </w:tcBorders>
          </w:tcPr>
          <w:p w:rsidR="00783FE8" w:rsidRPr="00500F52" w:rsidRDefault="00783FE8" w:rsidP="00D277EB">
            <w:pPr>
              <w:pStyle w:val="TableParagraph"/>
              <w:jc w:val="both"/>
              <w:rPr>
                <w:rFonts w:ascii="Times New Roman" w:hAnsi="Times New Roman" w:cs="Times New Roman"/>
                <w:noProof/>
                <w:sz w:val="24"/>
              </w:rPr>
            </w:pPr>
            <w:r w:rsidRPr="00500F52">
              <w:rPr>
                <w:rFonts w:ascii="Times New Roman" w:hAnsi="Times New Roman" w:cs="Times New Roman"/>
                <w:noProof/>
                <w:sz w:val="24"/>
              </w:rPr>
              <w:t>- Uz laiku izvedamo preču statistiskā vērtība (riepas)</w:t>
            </w:r>
          </w:p>
        </w:tc>
        <w:tc>
          <w:tcPr>
            <w:tcW w:w="1431" w:type="pct"/>
            <w:tcBorders>
              <w:top w:val="nil"/>
              <w:left w:val="nil"/>
              <w:bottom w:val="nil"/>
              <w:right w:val="single" w:sz="5" w:space="0" w:color="000000"/>
            </w:tcBorders>
          </w:tcPr>
          <w:p w:rsidR="00783FE8" w:rsidRPr="00500F52" w:rsidRDefault="00783FE8" w:rsidP="00D277EB">
            <w:pPr>
              <w:pStyle w:val="TableParagraph"/>
              <w:jc w:val="both"/>
              <w:rPr>
                <w:rFonts w:ascii="Times New Roman" w:eastAsia="Times New Roman" w:hAnsi="Times New Roman" w:cs="Times New Roman"/>
                <w:noProof/>
                <w:sz w:val="24"/>
                <w:szCs w:val="24"/>
              </w:rPr>
            </w:pPr>
            <w:r w:rsidRPr="00500F52">
              <w:rPr>
                <w:rFonts w:ascii="Times New Roman" w:hAnsi="Times New Roman" w:cs="Times New Roman"/>
                <w:noProof/>
                <w:sz w:val="24"/>
              </w:rPr>
              <w:t>5 000 €</w:t>
            </w:r>
          </w:p>
        </w:tc>
      </w:tr>
      <w:tr w:rsidR="00783FE8" w:rsidRPr="00500F52" w:rsidTr="00E24754">
        <w:trPr>
          <w:trHeight w:hRule="exact" w:val="517"/>
        </w:trPr>
        <w:tc>
          <w:tcPr>
            <w:tcW w:w="3569" w:type="pct"/>
            <w:tcBorders>
              <w:top w:val="nil"/>
              <w:left w:val="single" w:sz="5" w:space="0" w:color="000000"/>
              <w:bottom w:val="nil"/>
              <w:right w:val="nil"/>
            </w:tcBorders>
          </w:tcPr>
          <w:p w:rsidR="00783FE8" w:rsidRPr="00500F52" w:rsidRDefault="00783FE8" w:rsidP="00D277EB">
            <w:pPr>
              <w:pStyle w:val="TableParagraph"/>
              <w:jc w:val="both"/>
              <w:rPr>
                <w:rFonts w:ascii="Times New Roman" w:hAnsi="Times New Roman" w:cs="Times New Roman"/>
                <w:noProof/>
                <w:sz w:val="24"/>
              </w:rPr>
            </w:pPr>
            <w:r w:rsidRPr="00500F52">
              <w:rPr>
                <w:rFonts w:ascii="Times New Roman" w:hAnsi="Times New Roman" w:cs="Times New Roman"/>
                <w:noProof/>
                <w:sz w:val="24"/>
              </w:rPr>
              <w:t>- To pārstrādes darbību izmaksas, kas tiek veiktas ārpus</w:t>
            </w:r>
          </w:p>
        </w:tc>
        <w:tc>
          <w:tcPr>
            <w:tcW w:w="1431" w:type="pct"/>
            <w:tcBorders>
              <w:top w:val="nil"/>
              <w:left w:val="nil"/>
              <w:bottom w:val="nil"/>
              <w:right w:val="single" w:sz="5" w:space="0" w:color="000000"/>
            </w:tcBorders>
          </w:tcPr>
          <w:p w:rsidR="00783FE8" w:rsidRPr="00500F52" w:rsidRDefault="00783FE8" w:rsidP="00D277EB">
            <w:pPr>
              <w:jc w:val="both"/>
              <w:rPr>
                <w:rFonts w:ascii="Times New Roman" w:hAnsi="Times New Roman" w:cs="Times New Roman"/>
                <w:noProof/>
                <w:sz w:val="24"/>
              </w:rPr>
            </w:pPr>
          </w:p>
        </w:tc>
      </w:tr>
      <w:tr w:rsidR="00783FE8" w:rsidRPr="00500F52" w:rsidTr="00E24754">
        <w:trPr>
          <w:trHeight w:hRule="exact" w:val="517"/>
        </w:trPr>
        <w:tc>
          <w:tcPr>
            <w:tcW w:w="3569" w:type="pct"/>
            <w:tcBorders>
              <w:top w:val="nil"/>
              <w:left w:val="single" w:sz="5" w:space="0" w:color="000000"/>
              <w:right w:val="nil"/>
            </w:tcBorders>
          </w:tcPr>
          <w:p w:rsidR="00783FE8" w:rsidRPr="00500F52" w:rsidRDefault="00783FE8" w:rsidP="00D277EB">
            <w:pPr>
              <w:pStyle w:val="TableParagraph"/>
              <w:jc w:val="both"/>
              <w:rPr>
                <w:rFonts w:ascii="Times New Roman" w:hAnsi="Times New Roman" w:cs="Times New Roman"/>
                <w:noProof/>
                <w:sz w:val="24"/>
              </w:rPr>
            </w:pPr>
            <w:r w:rsidRPr="00500F52">
              <w:rPr>
                <w:rFonts w:ascii="Times New Roman" w:hAnsi="Times New Roman" w:cs="Times New Roman"/>
                <w:noProof/>
                <w:sz w:val="24"/>
              </w:rPr>
              <w:t>ES muitas teritorijas</w:t>
            </w:r>
          </w:p>
        </w:tc>
        <w:tc>
          <w:tcPr>
            <w:tcW w:w="1431" w:type="pct"/>
            <w:tcBorders>
              <w:top w:val="nil"/>
              <w:left w:val="nil"/>
              <w:right w:val="single" w:sz="5" w:space="0" w:color="000000"/>
            </w:tcBorders>
          </w:tcPr>
          <w:p w:rsidR="00783FE8" w:rsidRPr="00500F52" w:rsidRDefault="00783FE8" w:rsidP="00D277EB">
            <w:pPr>
              <w:pStyle w:val="TableParagraph"/>
              <w:jc w:val="both"/>
              <w:rPr>
                <w:rFonts w:ascii="Times New Roman" w:eastAsia="Times New Roman" w:hAnsi="Times New Roman" w:cs="Times New Roman"/>
                <w:noProof/>
                <w:sz w:val="24"/>
                <w:szCs w:val="24"/>
              </w:rPr>
            </w:pPr>
            <w:r w:rsidRPr="00500F52">
              <w:rPr>
                <w:rFonts w:ascii="Times New Roman" w:hAnsi="Times New Roman" w:cs="Times New Roman"/>
                <w:noProof/>
                <w:sz w:val="24"/>
              </w:rPr>
              <w:t>45 000 €</w:t>
            </w:r>
          </w:p>
        </w:tc>
      </w:tr>
      <w:tr w:rsidR="00783FE8" w:rsidRPr="00500F52" w:rsidTr="00E24754">
        <w:trPr>
          <w:trHeight w:hRule="exact" w:val="479"/>
        </w:trPr>
        <w:tc>
          <w:tcPr>
            <w:tcW w:w="3569" w:type="pct"/>
            <w:tcBorders>
              <w:top w:val="nil"/>
              <w:left w:val="single" w:sz="6" w:space="0" w:color="000000"/>
              <w:bottom w:val="single" w:sz="4" w:space="0" w:color="auto"/>
              <w:right w:val="nil"/>
            </w:tcBorders>
          </w:tcPr>
          <w:p w:rsidR="00783FE8" w:rsidRPr="00500F52" w:rsidRDefault="00783FE8" w:rsidP="00D277EB">
            <w:pPr>
              <w:pStyle w:val="TableParagraph"/>
              <w:jc w:val="both"/>
              <w:rPr>
                <w:rFonts w:ascii="Times New Roman" w:hAnsi="Times New Roman" w:cs="Times New Roman"/>
                <w:noProof/>
                <w:sz w:val="24"/>
              </w:rPr>
            </w:pPr>
            <w:r w:rsidRPr="00500F52">
              <w:rPr>
                <w:rFonts w:ascii="Times New Roman" w:hAnsi="Times New Roman" w:cs="Times New Roman"/>
                <w:noProof/>
                <w:sz w:val="24"/>
              </w:rPr>
              <w:t>- Ievedmuitas nodokļa summa (ievedmuitas nodokļa likme 10 %)</w:t>
            </w:r>
          </w:p>
        </w:tc>
        <w:tc>
          <w:tcPr>
            <w:tcW w:w="1431" w:type="pct"/>
            <w:tcBorders>
              <w:top w:val="nil"/>
              <w:left w:val="nil"/>
              <w:bottom w:val="single" w:sz="4" w:space="0" w:color="auto"/>
              <w:right w:val="single" w:sz="6" w:space="0" w:color="000000"/>
            </w:tcBorders>
          </w:tcPr>
          <w:p w:rsidR="00783FE8" w:rsidRPr="00500F52" w:rsidRDefault="00783FE8" w:rsidP="00D277EB">
            <w:pPr>
              <w:pStyle w:val="TableParagraph"/>
              <w:jc w:val="both"/>
              <w:rPr>
                <w:rFonts w:ascii="Times New Roman" w:eastAsia="Times New Roman" w:hAnsi="Times New Roman" w:cs="Times New Roman"/>
                <w:noProof/>
                <w:sz w:val="24"/>
                <w:szCs w:val="24"/>
              </w:rPr>
            </w:pPr>
            <w:r w:rsidRPr="00500F52">
              <w:rPr>
                <w:rFonts w:ascii="Times New Roman" w:hAnsi="Times New Roman" w:cs="Times New Roman"/>
                <w:noProof/>
                <w:sz w:val="24"/>
              </w:rPr>
              <w:t>4 500 €</w:t>
            </w:r>
          </w:p>
        </w:tc>
      </w:tr>
    </w:tbl>
    <w:p w:rsidR="00E24754" w:rsidRPr="00500F52" w:rsidRDefault="00E24754"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Tomēr attiecībā uz precēm, kam piemērojami konkrēti pārstrādes produktu ievedmuitas nodokļi, piemēro turpmāko procedūru (</w:t>
      </w:r>
      <w:r w:rsidRPr="00AE0ED0">
        <w:rPr>
          <w:rFonts w:cs="Times New Roman"/>
        </w:rPr>
        <w:t>DA</w:t>
      </w:r>
      <w:r w:rsidRPr="00500F52">
        <w:rPr>
          <w:rFonts w:cs="Times New Roman"/>
        </w:rPr>
        <w:t xml:space="preserve"> 75. pants).</w:t>
      </w:r>
    </w:p>
    <w:p w:rsidR="00783FE8" w:rsidRPr="00500F52" w:rsidRDefault="00783FE8" w:rsidP="00D277EB">
      <w:pPr>
        <w:jc w:val="both"/>
        <w:rPr>
          <w:rFonts w:ascii="Times New Roman" w:eastAsia="Times New Roman" w:hAnsi="Times New Roman" w:cs="Times New Roman"/>
          <w:noProof/>
          <w:sz w:val="24"/>
          <w:szCs w:val="18"/>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6832"/>
        <w:gridCol w:w="2299"/>
      </w:tblGrid>
      <w:tr w:rsidR="00E24754" w:rsidRPr="00500F52" w:rsidTr="008B768F">
        <w:tc>
          <w:tcPr>
            <w:tcW w:w="9131" w:type="dxa"/>
            <w:gridSpan w:val="2"/>
            <w:tcBorders>
              <w:bottom w:val="nil"/>
            </w:tcBorders>
          </w:tcPr>
          <w:p w:rsidR="00E24754" w:rsidRPr="00500F52" w:rsidRDefault="00E24754" w:rsidP="00D277EB">
            <w:pPr>
              <w:rPr>
                <w:rFonts w:ascii="Times New Roman" w:eastAsia="Times New Roman" w:hAnsi="Times New Roman" w:cs="Times New Roman"/>
                <w:noProof/>
                <w:sz w:val="24"/>
                <w:szCs w:val="24"/>
              </w:rPr>
            </w:pPr>
            <w:r w:rsidRPr="00AE0ED0">
              <w:rPr>
                <w:rFonts w:ascii="Times New Roman" w:hAnsi="Times New Roman" w:cs="Times New Roman"/>
                <w:noProof/>
                <w:sz w:val="24"/>
              </w:rPr>
              <w:t>DA</w:t>
            </w:r>
            <w:r w:rsidRPr="00500F52">
              <w:rPr>
                <w:rFonts w:ascii="Times New Roman" w:hAnsi="Times New Roman" w:cs="Times New Roman"/>
                <w:noProof/>
                <w:sz w:val="24"/>
              </w:rPr>
              <w:t xml:space="preserve"> 75. panta piemērošanas piemērs:</w:t>
            </w:r>
          </w:p>
        </w:tc>
      </w:tr>
      <w:tr w:rsidR="00E24754" w:rsidRPr="00500F52" w:rsidTr="008B768F">
        <w:tc>
          <w:tcPr>
            <w:tcW w:w="6832" w:type="dxa"/>
            <w:tcBorders>
              <w:top w:val="nil"/>
              <w:bottom w:val="nil"/>
              <w:right w:val="nil"/>
            </w:tcBorders>
          </w:tcPr>
          <w:p w:rsidR="00E24754" w:rsidRPr="00500F52" w:rsidRDefault="00E24754" w:rsidP="00D277EB">
            <w:pPr>
              <w:rPr>
                <w:rFonts w:ascii="Times New Roman" w:eastAsia="Times New Roman" w:hAnsi="Times New Roman" w:cs="Times New Roman"/>
                <w:noProof/>
                <w:sz w:val="24"/>
                <w:szCs w:val="24"/>
              </w:rPr>
            </w:pPr>
            <w:r w:rsidRPr="00500F52">
              <w:rPr>
                <w:rFonts w:ascii="Times New Roman" w:hAnsi="Times New Roman" w:cs="Times New Roman"/>
                <w:noProof/>
                <w:sz w:val="24"/>
              </w:rPr>
              <w:t>- Cukura muitas vērtība (pārstrādes produkts)</w:t>
            </w:r>
          </w:p>
        </w:tc>
        <w:tc>
          <w:tcPr>
            <w:tcW w:w="2299" w:type="dxa"/>
            <w:tcBorders>
              <w:top w:val="nil"/>
              <w:left w:val="nil"/>
              <w:bottom w:val="nil"/>
            </w:tcBorders>
          </w:tcPr>
          <w:p w:rsidR="00E24754" w:rsidRPr="00500F52" w:rsidRDefault="00E24754" w:rsidP="00D277EB">
            <w:pPr>
              <w:jc w:val="both"/>
              <w:rPr>
                <w:rFonts w:ascii="Times New Roman" w:eastAsia="Times New Roman" w:hAnsi="Times New Roman" w:cs="Times New Roman"/>
                <w:noProof/>
                <w:sz w:val="24"/>
                <w:szCs w:val="18"/>
              </w:rPr>
            </w:pPr>
            <w:r w:rsidRPr="00500F52">
              <w:rPr>
                <w:rFonts w:ascii="Times New Roman" w:hAnsi="Times New Roman" w:cs="Times New Roman"/>
                <w:noProof/>
                <w:sz w:val="24"/>
              </w:rPr>
              <w:t>400 </w:t>
            </w:r>
            <w:r w:rsidRPr="00500F52">
              <w:rPr>
                <w:rFonts w:ascii="Times New Roman" w:hAnsi="Times New Roman" w:cs="Times New Roman"/>
                <w:i/>
                <w:noProof/>
                <w:sz w:val="24"/>
              </w:rPr>
              <w:t>euro</w:t>
            </w:r>
            <w:r w:rsidRPr="00500F52">
              <w:rPr>
                <w:rFonts w:ascii="Times New Roman" w:hAnsi="Times New Roman" w:cs="Times New Roman"/>
                <w:noProof/>
                <w:sz w:val="24"/>
              </w:rPr>
              <w:t xml:space="preserve"> par tonnu</w:t>
            </w:r>
          </w:p>
        </w:tc>
      </w:tr>
      <w:tr w:rsidR="00E24754" w:rsidRPr="00500F52" w:rsidTr="008B768F">
        <w:tc>
          <w:tcPr>
            <w:tcW w:w="6832" w:type="dxa"/>
            <w:tcBorders>
              <w:top w:val="nil"/>
              <w:bottom w:val="nil"/>
              <w:right w:val="nil"/>
            </w:tcBorders>
          </w:tcPr>
          <w:p w:rsidR="00E24754" w:rsidRPr="00500F52" w:rsidRDefault="00E24754" w:rsidP="00D277EB">
            <w:pPr>
              <w:rPr>
                <w:rFonts w:ascii="Times New Roman" w:eastAsia="Times New Roman" w:hAnsi="Times New Roman" w:cs="Times New Roman"/>
                <w:noProof/>
                <w:sz w:val="24"/>
                <w:szCs w:val="24"/>
              </w:rPr>
            </w:pPr>
            <w:r w:rsidRPr="00500F52">
              <w:rPr>
                <w:rFonts w:ascii="Times New Roman" w:hAnsi="Times New Roman" w:cs="Times New Roman"/>
                <w:noProof/>
                <w:sz w:val="24"/>
              </w:rPr>
              <w:t>- Uz laiku izvedamo preču statistiskā vērtība</w:t>
            </w:r>
          </w:p>
        </w:tc>
        <w:tc>
          <w:tcPr>
            <w:tcW w:w="2299" w:type="dxa"/>
            <w:tcBorders>
              <w:top w:val="nil"/>
              <w:left w:val="nil"/>
              <w:bottom w:val="nil"/>
            </w:tcBorders>
          </w:tcPr>
          <w:p w:rsidR="00E24754" w:rsidRPr="00500F52" w:rsidRDefault="00E24754" w:rsidP="00D277EB">
            <w:pPr>
              <w:jc w:val="both"/>
              <w:rPr>
                <w:rFonts w:ascii="Times New Roman" w:eastAsia="Times New Roman" w:hAnsi="Times New Roman" w:cs="Times New Roman"/>
                <w:noProof/>
                <w:sz w:val="24"/>
                <w:szCs w:val="18"/>
              </w:rPr>
            </w:pPr>
            <w:r w:rsidRPr="00500F52">
              <w:rPr>
                <w:rFonts w:ascii="Times New Roman" w:hAnsi="Times New Roman" w:cs="Times New Roman"/>
                <w:noProof/>
                <w:sz w:val="24"/>
              </w:rPr>
              <w:t>200 </w:t>
            </w:r>
            <w:r w:rsidRPr="00500F52">
              <w:rPr>
                <w:rFonts w:ascii="Times New Roman" w:hAnsi="Times New Roman" w:cs="Times New Roman"/>
                <w:i/>
                <w:noProof/>
                <w:sz w:val="24"/>
              </w:rPr>
              <w:t>euro</w:t>
            </w:r>
          </w:p>
        </w:tc>
      </w:tr>
      <w:tr w:rsidR="00E24754" w:rsidRPr="00500F52" w:rsidTr="008B768F">
        <w:tc>
          <w:tcPr>
            <w:tcW w:w="6832" w:type="dxa"/>
            <w:tcBorders>
              <w:top w:val="nil"/>
              <w:bottom w:val="nil"/>
              <w:right w:val="nil"/>
            </w:tcBorders>
          </w:tcPr>
          <w:p w:rsidR="00E24754" w:rsidRPr="00500F52" w:rsidRDefault="00E24754" w:rsidP="00D277EB">
            <w:pPr>
              <w:rPr>
                <w:rFonts w:ascii="Times New Roman" w:eastAsia="Times New Roman" w:hAnsi="Times New Roman" w:cs="Times New Roman"/>
                <w:noProof/>
                <w:sz w:val="24"/>
                <w:szCs w:val="24"/>
              </w:rPr>
            </w:pPr>
            <w:r w:rsidRPr="00500F52">
              <w:rPr>
                <w:rFonts w:ascii="Times New Roman" w:hAnsi="Times New Roman" w:cs="Times New Roman"/>
                <w:noProof/>
                <w:sz w:val="24"/>
              </w:rPr>
              <w:t>- Pārstrādes produktiem piemērojamā ievedmuitas nodokļa summa</w:t>
            </w:r>
          </w:p>
        </w:tc>
        <w:tc>
          <w:tcPr>
            <w:tcW w:w="2299" w:type="dxa"/>
            <w:tcBorders>
              <w:top w:val="nil"/>
              <w:left w:val="nil"/>
              <w:bottom w:val="nil"/>
            </w:tcBorders>
          </w:tcPr>
          <w:p w:rsidR="00E24754" w:rsidRPr="00500F52" w:rsidRDefault="00E24754" w:rsidP="00D277EB">
            <w:pPr>
              <w:jc w:val="both"/>
              <w:rPr>
                <w:rFonts w:ascii="Times New Roman" w:eastAsia="Times New Roman" w:hAnsi="Times New Roman" w:cs="Times New Roman"/>
                <w:noProof/>
                <w:sz w:val="24"/>
                <w:szCs w:val="18"/>
              </w:rPr>
            </w:pPr>
            <w:r w:rsidRPr="00500F52">
              <w:rPr>
                <w:rFonts w:ascii="Times New Roman" w:hAnsi="Times New Roman" w:cs="Times New Roman"/>
                <w:noProof/>
                <w:sz w:val="24"/>
              </w:rPr>
              <w:t>420 </w:t>
            </w:r>
            <w:r w:rsidRPr="00500F52">
              <w:rPr>
                <w:rFonts w:ascii="Times New Roman" w:hAnsi="Times New Roman" w:cs="Times New Roman"/>
                <w:i/>
                <w:noProof/>
                <w:sz w:val="24"/>
              </w:rPr>
              <w:t>euro</w:t>
            </w:r>
            <w:r w:rsidRPr="00500F52">
              <w:rPr>
                <w:rFonts w:ascii="Times New Roman" w:hAnsi="Times New Roman" w:cs="Times New Roman"/>
                <w:noProof/>
                <w:sz w:val="24"/>
              </w:rPr>
              <w:t xml:space="preserve"> par tonnu</w:t>
            </w:r>
          </w:p>
        </w:tc>
      </w:tr>
      <w:tr w:rsidR="00E24754" w:rsidRPr="00500F52" w:rsidTr="008B768F">
        <w:tc>
          <w:tcPr>
            <w:tcW w:w="9131" w:type="dxa"/>
            <w:gridSpan w:val="2"/>
            <w:tcBorders>
              <w:top w:val="nil"/>
            </w:tcBorders>
          </w:tcPr>
          <w:p w:rsidR="00E24754" w:rsidRPr="00500F52" w:rsidRDefault="00E24754" w:rsidP="00D277EB">
            <w:pPr>
              <w:rPr>
                <w:rFonts w:ascii="Times New Roman" w:eastAsia="Times New Roman" w:hAnsi="Times New Roman" w:cs="Times New Roman"/>
                <w:noProof/>
                <w:sz w:val="24"/>
                <w:szCs w:val="24"/>
              </w:rPr>
            </w:pPr>
            <w:r w:rsidRPr="00500F52">
              <w:rPr>
                <w:rFonts w:ascii="Times New Roman" w:hAnsi="Times New Roman" w:cs="Times New Roman"/>
                <w:noProof/>
                <w:sz w:val="24"/>
              </w:rPr>
              <w:t>Ievedmuitas nodokļa summu aprēķina šādi: (400 </w:t>
            </w:r>
            <w:r w:rsidRPr="00500F52">
              <w:rPr>
                <w:rFonts w:ascii="Times New Roman" w:hAnsi="Times New Roman" w:cs="Times New Roman"/>
                <w:i/>
                <w:noProof/>
                <w:sz w:val="24"/>
              </w:rPr>
              <w:t>euro</w:t>
            </w:r>
            <w:r w:rsidRPr="00500F52">
              <w:rPr>
                <w:rFonts w:ascii="Times New Roman" w:hAnsi="Times New Roman" w:cs="Times New Roman"/>
                <w:noProof/>
                <w:sz w:val="24"/>
              </w:rPr>
              <w:t xml:space="preserve"> – 200 </w:t>
            </w:r>
            <w:r w:rsidRPr="00500F52">
              <w:rPr>
                <w:rFonts w:ascii="Times New Roman" w:hAnsi="Times New Roman" w:cs="Times New Roman"/>
                <w:i/>
                <w:noProof/>
                <w:sz w:val="24"/>
              </w:rPr>
              <w:t>euro</w:t>
            </w:r>
            <w:r w:rsidRPr="00500F52">
              <w:rPr>
                <w:rFonts w:ascii="Times New Roman" w:hAnsi="Times New Roman" w:cs="Times New Roman"/>
                <w:noProof/>
                <w:sz w:val="24"/>
              </w:rPr>
              <w:t>) x 420 </w:t>
            </w:r>
            <w:r w:rsidRPr="00500F52">
              <w:rPr>
                <w:rFonts w:ascii="Times New Roman" w:hAnsi="Times New Roman" w:cs="Times New Roman"/>
                <w:i/>
                <w:noProof/>
                <w:sz w:val="24"/>
              </w:rPr>
              <w:t>euro</w:t>
            </w:r>
            <w:r w:rsidRPr="00500F52">
              <w:rPr>
                <w:rFonts w:ascii="Times New Roman" w:hAnsi="Times New Roman" w:cs="Times New Roman"/>
                <w:noProof/>
                <w:sz w:val="24"/>
              </w:rPr>
              <w:t> / 400 </w:t>
            </w:r>
            <w:r w:rsidRPr="00500F52">
              <w:rPr>
                <w:rFonts w:ascii="Times New Roman" w:hAnsi="Times New Roman" w:cs="Times New Roman"/>
                <w:i/>
                <w:noProof/>
                <w:sz w:val="24"/>
              </w:rPr>
              <w:t>euro</w:t>
            </w:r>
            <w:r w:rsidRPr="00500F52">
              <w:rPr>
                <w:rFonts w:ascii="Times New Roman" w:hAnsi="Times New Roman" w:cs="Times New Roman"/>
                <w:noProof/>
                <w:sz w:val="24"/>
              </w:rPr>
              <w:t xml:space="preserve"> = 210 </w:t>
            </w:r>
            <w:r w:rsidRPr="00500F52">
              <w:rPr>
                <w:rFonts w:ascii="Times New Roman" w:hAnsi="Times New Roman" w:cs="Times New Roman"/>
                <w:i/>
                <w:noProof/>
                <w:sz w:val="24"/>
              </w:rPr>
              <w:t>euro</w:t>
            </w:r>
            <w:r w:rsidRPr="00500F52">
              <w:rPr>
                <w:rFonts w:ascii="Times New Roman" w:hAnsi="Times New Roman" w:cs="Times New Roman"/>
                <w:noProof/>
                <w:sz w:val="24"/>
              </w:rPr>
              <w:t xml:space="preserve"> par tonnu</w:t>
            </w:r>
          </w:p>
        </w:tc>
      </w:tr>
    </w:tbl>
    <w:p w:rsidR="00E24754" w:rsidRPr="00500F52" w:rsidRDefault="00E24754" w:rsidP="00D277EB">
      <w:pPr>
        <w:jc w:val="both"/>
        <w:rPr>
          <w:rFonts w:ascii="Times New Roman" w:eastAsia="Times New Roman" w:hAnsi="Times New Roman" w:cs="Times New Roman"/>
          <w:noProof/>
          <w:sz w:val="24"/>
          <w:szCs w:val="18"/>
        </w:rPr>
      </w:pPr>
    </w:p>
    <w:p w:rsidR="00783FE8" w:rsidRPr="00500F52" w:rsidRDefault="00AE0ED0" w:rsidP="00D277EB">
      <w:pPr>
        <w:pStyle w:val="Pamatteksts"/>
        <w:ind w:left="0"/>
        <w:jc w:val="center"/>
        <w:rPr>
          <w:rFonts w:cs="Times New Roman"/>
          <w:noProof/>
        </w:rPr>
      </w:pPr>
      <w:r>
        <w:rPr>
          <w:rFonts w:cs="Times New Roman"/>
        </w:rPr>
        <w:t>SMK</w:t>
      </w:r>
      <w:r w:rsidR="00783FE8" w:rsidRPr="00500F52">
        <w:rPr>
          <w:rFonts w:cs="Times New Roman"/>
        </w:rPr>
        <w:t xml:space="preserve"> 260. pants</w:t>
      </w:r>
    </w:p>
    <w:p w:rsidR="00783FE8" w:rsidRPr="00500F52" w:rsidRDefault="00783FE8" w:rsidP="00D277EB">
      <w:pPr>
        <w:pStyle w:val="Virsraksts6"/>
        <w:ind w:left="0"/>
        <w:jc w:val="center"/>
        <w:rPr>
          <w:rFonts w:cs="Times New Roman"/>
          <w:noProof/>
        </w:rPr>
      </w:pPr>
      <w:r w:rsidRPr="00500F52">
        <w:rPr>
          <w:rFonts w:cs="Times New Roman"/>
        </w:rPr>
        <w:t>Preces, kas labotas bez atlīdzības</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Šajā pantā izmaiņas nav veiktas.</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AE0ED0" w:rsidP="00D277EB">
      <w:pPr>
        <w:pStyle w:val="Pamatteksts"/>
        <w:ind w:left="0"/>
        <w:jc w:val="center"/>
        <w:rPr>
          <w:rFonts w:cs="Times New Roman"/>
          <w:noProof/>
        </w:rPr>
      </w:pPr>
      <w:r>
        <w:rPr>
          <w:rFonts w:cs="Times New Roman"/>
        </w:rPr>
        <w:t>SMK</w:t>
      </w:r>
      <w:r w:rsidR="00783FE8" w:rsidRPr="00500F52">
        <w:rPr>
          <w:rFonts w:cs="Times New Roman"/>
        </w:rPr>
        <w:t xml:space="preserve"> 261. pants</w:t>
      </w:r>
    </w:p>
    <w:p w:rsidR="00783FE8" w:rsidRPr="00500F52" w:rsidRDefault="00783FE8" w:rsidP="00D277EB">
      <w:pPr>
        <w:pStyle w:val="Virsraksts6"/>
        <w:ind w:left="0"/>
        <w:jc w:val="center"/>
        <w:rPr>
          <w:rFonts w:cs="Times New Roman"/>
          <w:noProof/>
        </w:rPr>
      </w:pPr>
      <w:r w:rsidRPr="00500F52">
        <w:rPr>
          <w:rFonts w:cs="Times New Roman"/>
        </w:rPr>
        <w:t>Standarta apmaiņas sistēma</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Šajā pantā izmaiņas nav veiktas.</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AE0ED0" w:rsidP="00D277EB">
      <w:pPr>
        <w:pStyle w:val="Pamatteksts"/>
        <w:ind w:left="0"/>
        <w:jc w:val="center"/>
        <w:rPr>
          <w:rFonts w:cs="Times New Roman"/>
          <w:noProof/>
        </w:rPr>
      </w:pPr>
      <w:r w:rsidRPr="00AE0ED0">
        <w:rPr>
          <w:rFonts w:cs="Times New Roman"/>
        </w:rPr>
        <w:t>SMK</w:t>
      </w:r>
      <w:r w:rsidR="00783FE8" w:rsidRPr="00500F52">
        <w:rPr>
          <w:rFonts w:cs="Times New Roman"/>
        </w:rPr>
        <w:t xml:space="preserve"> 262. pants</w:t>
      </w:r>
    </w:p>
    <w:p w:rsidR="00783FE8" w:rsidRPr="00500F52" w:rsidRDefault="00783FE8" w:rsidP="00D277EB">
      <w:pPr>
        <w:pStyle w:val="Virsraksts6"/>
        <w:ind w:left="0"/>
        <w:jc w:val="center"/>
        <w:rPr>
          <w:rFonts w:cs="Times New Roman"/>
          <w:noProof/>
        </w:rPr>
      </w:pPr>
      <w:r w:rsidRPr="00500F52">
        <w:rPr>
          <w:rFonts w:cs="Times New Roman"/>
        </w:rPr>
        <w:t>Aizstājējproduktu iepriekšēja ievešana</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Šajā pantā izmaiņas nav veiktas. Tomēr jāpaskaidro, ka:</w:t>
      </w:r>
    </w:p>
    <w:p w:rsidR="00783FE8" w:rsidRPr="00500F52" w:rsidRDefault="00783FE8" w:rsidP="00D277EB">
      <w:pPr>
        <w:jc w:val="both"/>
        <w:rPr>
          <w:rFonts w:ascii="Times New Roman" w:eastAsia="Times New Roman" w:hAnsi="Times New Roman" w:cs="Times New Roman"/>
          <w:noProof/>
          <w:sz w:val="24"/>
          <w:szCs w:val="31"/>
        </w:rPr>
      </w:pPr>
    </w:p>
    <w:p w:rsidR="00783FE8" w:rsidRPr="00500F52" w:rsidRDefault="00783FE8" w:rsidP="00D277EB">
      <w:pPr>
        <w:pStyle w:val="Pamatteksts"/>
        <w:ind w:left="0" w:hanging="2"/>
        <w:jc w:val="both"/>
        <w:rPr>
          <w:rFonts w:cs="Times New Roman"/>
          <w:noProof/>
        </w:rPr>
      </w:pPr>
      <w:r w:rsidRPr="00500F52">
        <w:rPr>
          <w:rFonts w:cs="Times New Roman"/>
        </w:rPr>
        <w:t xml:space="preserve">laikposms, kurā defektīvās Savienības preces jāizved, nav </w:t>
      </w:r>
      <w:r w:rsidRPr="00AE0ED0">
        <w:rPr>
          <w:rFonts w:cs="Times New Roman"/>
        </w:rPr>
        <w:t>DA</w:t>
      </w:r>
      <w:r w:rsidRPr="00500F52">
        <w:rPr>
          <w:rFonts w:cs="Times New Roman"/>
        </w:rPr>
        <w:t xml:space="preserve"> 1. panta 23. punktā noteiktais “noslēgšanas laikposms”. Tas nozīmē, ka aizstājējproduktu iepriekšēja ievešana ir īpašs </w:t>
      </w:r>
      <w:r w:rsidRPr="00500F52">
        <w:rPr>
          <w:rFonts w:cs="Times New Roman"/>
        </w:rPr>
        <w:lastRenderedPageBreak/>
        <w:t>gadījums ar šādām sekām:</w:t>
      </w:r>
    </w:p>
    <w:p w:rsidR="00783FE8" w:rsidRPr="00500F52" w:rsidRDefault="00783FE8" w:rsidP="00D277EB">
      <w:pPr>
        <w:jc w:val="both"/>
        <w:rPr>
          <w:rFonts w:ascii="Times New Roman" w:eastAsia="Times New Roman" w:hAnsi="Times New Roman" w:cs="Times New Roman"/>
          <w:noProof/>
          <w:sz w:val="24"/>
          <w:szCs w:val="28"/>
        </w:rPr>
      </w:pPr>
    </w:p>
    <w:p w:rsidR="00783FE8" w:rsidRPr="00500F52" w:rsidRDefault="00783FE8" w:rsidP="00D277EB">
      <w:pPr>
        <w:pStyle w:val="Pamatteksts"/>
        <w:numPr>
          <w:ilvl w:val="0"/>
          <w:numId w:val="10"/>
        </w:numPr>
        <w:tabs>
          <w:tab w:val="left" w:pos="426"/>
        </w:tabs>
        <w:ind w:left="0" w:hanging="1"/>
        <w:jc w:val="both"/>
        <w:rPr>
          <w:rFonts w:cs="Times New Roman"/>
          <w:noProof/>
        </w:rPr>
      </w:pPr>
      <w:r w:rsidRPr="00500F52">
        <w:rPr>
          <w:rFonts w:cs="Times New Roman"/>
        </w:rPr>
        <w:t>kas attiecas uz atļaujas derīguma termiņu, izvešanas pārstrādei atļaujai jābūt derīgai dienā, kad attiecībā uz aizstājējproduktiem tiek pieņemta muitas deklarācija par laišanu brīvā apgrozībā;</w:t>
      </w:r>
    </w:p>
    <w:p w:rsidR="00783FE8" w:rsidRPr="00500F52" w:rsidRDefault="00783FE8" w:rsidP="00D277EB">
      <w:pPr>
        <w:tabs>
          <w:tab w:val="left" w:pos="426"/>
        </w:tabs>
        <w:jc w:val="both"/>
        <w:rPr>
          <w:rFonts w:ascii="Times New Roman" w:eastAsia="Times New Roman" w:hAnsi="Times New Roman" w:cs="Times New Roman"/>
          <w:noProof/>
          <w:sz w:val="24"/>
          <w:szCs w:val="28"/>
        </w:rPr>
      </w:pPr>
    </w:p>
    <w:p w:rsidR="00E24754" w:rsidRPr="00500F52" w:rsidRDefault="00783FE8" w:rsidP="00D277EB">
      <w:pPr>
        <w:pStyle w:val="Pamatteksts"/>
        <w:numPr>
          <w:ilvl w:val="0"/>
          <w:numId w:val="10"/>
        </w:numPr>
        <w:tabs>
          <w:tab w:val="left" w:pos="385"/>
          <w:tab w:val="left" w:pos="426"/>
        </w:tabs>
        <w:ind w:left="0" w:hanging="1"/>
        <w:jc w:val="both"/>
        <w:rPr>
          <w:rFonts w:cs="Times New Roman"/>
          <w:noProof/>
        </w:rPr>
      </w:pPr>
      <w:r w:rsidRPr="00500F52">
        <w:rPr>
          <w:rFonts w:cs="Times New Roman"/>
        </w:rPr>
        <w:t xml:space="preserve">ja defektīvās Savienības preces tiek deklarētas izvešanai saskaņā ar </w:t>
      </w:r>
      <w:r w:rsidR="00AE0ED0">
        <w:rPr>
          <w:rFonts w:cs="Times New Roman"/>
        </w:rPr>
        <w:t>SMK</w:t>
      </w:r>
      <w:r w:rsidRPr="00500F52">
        <w:rPr>
          <w:rFonts w:cs="Times New Roman"/>
        </w:rPr>
        <w:t xml:space="preserve"> 262. panta 2. punktu, izvešanas pārstrādei atļaujai vairs nav jābūt derīgai.</w:t>
      </w:r>
      <w:r w:rsidRPr="00500F52">
        <w:rPr>
          <w:rFonts w:cs="Times New Roman"/>
        </w:rPr>
        <w:br w:type="page"/>
      </w:r>
    </w:p>
    <w:p w:rsidR="00783FE8" w:rsidRPr="00500F52" w:rsidRDefault="00783FE8" w:rsidP="00D277EB">
      <w:pPr>
        <w:pStyle w:val="Virsraksts1"/>
        <w:spacing w:before="0"/>
        <w:ind w:left="0"/>
        <w:jc w:val="both"/>
        <w:rPr>
          <w:rFonts w:ascii="Times New Roman" w:hAnsi="Times New Roman" w:cs="Times New Roman"/>
          <w:noProof/>
          <w:color w:val="17365D"/>
          <w:sz w:val="36"/>
        </w:rPr>
      </w:pPr>
      <w:r w:rsidRPr="00500F52">
        <w:rPr>
          <w:rFonts w:ascii="Times New Roman" w:hAnsi="Times New Roman" w:cs="Times New Roman"/>
          <w:noProof/>
          <w:color w:val="17365D"/>
          <w:sz w:val="36"/>
        </w:rPr>
        <w:lastRenderedPageBreak/>
        <w:t>I pielikums</w:t>
      </w:r>
    </w:p>
    <w:p w:rsidR="00783FE8" w:rsidRPr="00500F52" w:rsidRDefault="0018285E" w:rsidP="00D277EB">
      <w:pPr>
        <w:jc w:val="both"/>
        <w:rPr>
          <w:rFonts w:ascii="Times New Roman" w:eastAsia="Cambria" w:hAnsi="Times New Roman" w:cs="Times New Roman"/>
          <w:noProof/>
          <w:sz w:val="24"/>
          <w:szCs w:val="2"/>
        </w:rPr>
      </w:pPr>
      <w:r>
        <w:rPr>
          <w:rFonts w:ascii="Times New Roman" w:eastAsia="Cambria" w:hAnsi="Times New Roman" w:cs="Times New Roman"/>
          <w:noProof/>
          <w:sz w:val="24"/>
          <w:szCs w:val="2"/>
        </w:rPr>
      </w:r>
      <w:r>
        <w:rPr>
          <w:rFonts w:ascii="Times New Roman" w:eastAsia="Cambria" w:hAnsi="Times New Roman" w:cs="Times New Roman"/>
          <w:noProof/>
          <w:sz w:val="24"/>
          <w:szCs w:val="2"/>
        </w:rPr>
        <w:pict>
          <v:group id="_x0000_s3174" style="width:443.35pt;height:1.1pt;mso-position-horizontal-relative:char;mso-position-vertical-relative:line" coordsize="8867,22">
            <v:group id="_x0000_s3175" style="position:absolute;left:11;top:11;width:8846;height:2" coordorigin="11,11" coordsize="8846,2">
              <v:shape id="_x0000_s3176" style="position:absolute;left:11;top:11;width:8846;height:2" coordorigin="11,11" coordsize="8846,0" path="m11,11r8845,e" filled="f" strokecolor="#4f82bd" strokeweight="1.06pt">
                <v:path arrowok="t"/>
              </v:shape>
            </v:group>
            <w10:anchorlock/>
          </v:group>
        </w:pict>
      </w:r>
    </w:p>
    <w:p w:rsidR="00783FE8" w:rsidRPr="00500F52" w:rsidRDefault="00783FE8" w:rsidP="00D277EB">
      <w:pPr>
        <w:jc w:val="both"/>
        <w:rPr>
          <w:rFonts w:ascii="Times New Roman" w:eastAsia="Cambria" w:hAnsi="Times New Roman" w:cs="Times New Roman"/>
          <w:noProof/>
          <w:sz w:val="24"/>
          <w:szCs w:val="20"/>
        </w:rPr>
      </w:pPr>
    </w:p>
    <w:p w:rsidR="00783FE8" w:rsidRPr="00500F52" w:rsidRDefault="00783FE8" w:rsidP="00D277EB">
      <w:pPr>
        <w:pStyle w:val="Virsraksts2"/>
        <w:ind w:left="0"/>
        <w:jc w:val="both"/>
        <w:rPr>
          <w:rFonts w:cs="Times New Roman"/>
          <w:noProof/>
          <w:sz w:val="24"/>
          <w:u w:val="thick" w:color="000000"/>
        </w:rPr>
      </w:pPr>
      <w:bookmarkStart w:id="37" w:name="Examples"/>
      <w:bookmarkEnd w:id="37"/>
      <w:r w:rsidRPr="00500F52">
        <w:rPr>
          <w:rFonts w:cs="Times New Roman"/>
          <w:noProof/>
          <w:sz w:val="24"/>
          <w:u w:val="thick" w:color="000000"/>
        </w:rPr>
        <w:t>Piemēri</w:t>
      </w:r>
    </w:p>
    <w:p w:rsidR="00783FE8" w:rsidRPr="00500F52" w:rsidRDefault="00783FE8" w:rsidP="00D277EB">
      <w:pPr>
        <w:jc w:val="both"/>
        <w:rPr>
          <w:rFonts w:ascii="Times New Roman" w:eastAsia="Times New Roman" w:hAnsi="Times New Roman" w:cs="Times New Roman"/>
          <w:b/>
          <w:bCs/>
          <w:noProof/>
          <w:sz w:val="24"/>
          <w:szCs w:val="28"/>
        </w:rPr>
      </w:pPr>
    </w:p>
    <w:p w:rsidR="00783FE8" w:rsidRPr="00500F52" w:rsidRDefault="00AE0ED0" w:rsidP="00D277EB">
      <w:pPr>
        <w:pStyle w:val="Pamatteksts"/>
        <w:ind w:left="0"/>
        <w:jc w:val="center"/>
        <w:rPr>
          <w:rFonts w:cs="Times New Roman"/>
          <w:noProof/>
        </w:rPr>
      </w:pPr>
      <w:r>
        <w:rPr>
          <w:rFonts w:cs="Times New Roman"/>
        </w:rPr>
        <w:t>SMK</w:t>
      </w:r>
      <w:r w:rsidR="00783FE8" w:rsidRPr="00500F52">
        <w:rPr>
          <w:rFonts w:cs="Times New Roman"/>
        </w:rPr>
        <w:t xml:space="preserve"> 211. pants</w:t>
      </w:r>
    </w:p>
    <w:p w:rsidR="00783FE8" w:rsidRPr="00500F52" w:rsidRDefault="00783FE8" w:rsidP="00D277EB">
      <w:pPr>
        <w:pStyle w:val="Virsraksts6"/>
        <w:ind w:left="0"/>
        <w:jc w:val="center"/>
        <w:rPr>
          <w:rFonts w:cs="Times New Roman"/>
          <w:noProof/>
        </w:rPr>
      </w:pPr>
      <w:r w:rsidRPr="00500F52">
        <w:rPr>
          <w:rFonts w:cs="Times New Roman"/>
        </w:rPr>
        <w:t>Atļauja</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numPr>
          <w:ilvl w:val="0"/>
          <w:numId w:val="9"/>
        </w:numPr>
        <w:tabs>
          <w:tab w:val="left" w:pos="425"/>
        </w:tabs>
        <w:ind w:left="0" w:firstLine="0"/>
        <w:jc w:val="both"/>
        <w:rPr>
          <w:rFonts w:cs="Times New Roman"/>
          <w:noProof/>
        </w:rPr>
      </w:pPr>
      <w:r w:rsidRPr="00500F52">
        <w:rPr>
          <w:rFonts w:cs="Times New Roman"/>
        </w:rPr>
        <w:t>Piemērs, kā var aprēķināt galvojuma atsauces summu ievešanas pārstrādei gadījumā:</w:t>
      </w:r>
    </w:p>
    <w:p w:rsidR="00E24754" w:rsidRPr="00500F52" w:rsidRDefault="00E24754" w:rsidP="00D277EB">
      <w:pPr>
        <w:pStyle w:val="Pamatteksts"/>
        <w:tabs>
          <w:tab w:val="left" w:pos="425"/>
        </w:tabs>
        <w:ind w:left="0"/>
        <w:jc w:val="both"/>
        <w:rPr>
          <w:rFonts w:cs="Times New Roman"/>
          <w:noProof/>
        </w:rPr>
      </w:pPr>
    </w:p>
    <w:p w:rsidR="00783FE8" w:rsidRPr="00500F52" w:rsidRDefault="00783FE8" w:rsidP="00D277EB">
      <w:pPr>
        <w:pStyle w:val="Pamatteksts"/>
        <w:numPr>
          <w:ilvl w:val="1"/>
          <w:numId w:val="9"/>
        </w:numPr>
        <w:tabs>
          <w:tab w:val="left" w:pos="2298"/>
        </w:tabs>
        <w:ind w:left="1134" w:hanging="425"/>
        <w:jc w:val="both"/>
        <w:rPr>
          <w:rFonts w:cs="Times New Roman"/>
          <w:noProof/>
        </w:rPr>
      </w:pPr>
      <w:r w:rsidRPr="00500F52">
        <w:rPr>
          <w:rFonts w:cs="Times New Roman"/>
        </w:rPr>
        <w:t>To preču kopējā vērtība, kurām var piemērot ievešanas pārstrādei procedūru 5 gadu laikā:</w:t>
      </w:r>
    </w:p>
    <w:p w:rsidR="00783FE8" w:rsidRPr="00500F52" w:rsidRDefault="00783FE8" w:rsidP="00D277EB">
      <w:pPr>
        <w:pStyle w:val="Pamatteksts"/>
        <w:ind w:left="1134"/>
        <w:jc w:val="both"/>
        <w:rPr>
          <w:rFonts w:cs="Times New Roman"/>
          <w:noProof/>
        </w:rPr>
      </w:pPr>
      <w:r w:rsidRPr="00500F52">
        <w:rPr>
          <w:rFonts w:cs="Times New Roman"/>
        </w:rPr>
        <w:t>(sk. atļaujas 7. datu lauku)</w:t>
      </w:r>
    </w:p>
    <w:p w:rsidR="00242CB4" w:rsidRPr="00500F52" w:rsidRDefault="00242CB4" w:rsidP="00D277EB">
      <w:pPr>
        <w:pStyle w:val="Pamatteksts"/>
        <w:ind w:left="0"/>
        <w:jc w:val="right"/>
        <w:rPr>
          <w:rFonts w:cs="Times New Roman"/>
          <w:noProof/>
        </w:rPr>
      </w:pPr>
      <w:r w:rsidRPr="00500F52">
        <w:rPr>
          <w:rFonts w:cs="Times New Roman"/>
        </w:rPr>
        <w:t>600 000 €</w:t>
      </w:r>
    </w:p>
    <w:p w:rsidR="00783FE8" w:rsidRPr="00500F52" w:rsidRDefault="00783FE8" w:rsidP="00D277EB">
      <w:pPr>
        <w:pStyle w:val="Pamatteksts"/>
        <w:numPr>
          <w:ilvl w:val="1"/>
          <w:numId w:val="9"/>
        </w:numPr>
        <w:tabs>
          <w:tab w:val="left" w:pos="2298"/>
        </w:tabs>
        <w:ind w:left="1134" w:hanging="425"/>
        <w:jc w:val="both"/>
        <w:rPr>
          <w:rFonts w:cs="Times New Roman"/>
          <w:noProof/>
        </w:rPr>
      </w:pPr>
      <w:r w:rsidRPr="00500F52">
        <w:rPr>
          <w:rFonts w:cs="Times New Roman"/>
        </w:rPr>
        <w:t>Nodokļa likme:</w:t>
      </w:r>
    </w:p>
    <w:p w:rsidR="00783FE8" w:rsidRPr="00500F52" w:rsidRDefault="00242CB4" w:rsidP="00D277EB">
      <w:pPr>
        <w:ind w:left="1134" w:hanging="425"/>
        <w:jc w:val="right"/>
        <w:rPr>
          <w:rFonts w:ascii="Times New Roman" w:eastAsia="Times New Roman" w:hAnsi="Times New Roman" w:cs="Times New Roman"/>
          <w:noProof/>
          <w:sz w:val="24"/>
          <w:szCs w:val="24"/>
        </w:rPr>
      </w:pPr>
      <w:r w:rsidRPr="00500F52">
        <w:rPr>
          <w:rFonts w:ascii="Times New Roman" w:hAnsi="Times New Roman" w:cs="Times New Roman"/>
          <w:noProof/>
          <w:sz w:val="24"/>
        </w:rPr>
        <w:t>10 %</w:t>
      </w:r>
    </w:p>
    <w:p w:rsidR="00783FE8" w:rsidRPr="00500F52" w:rsidRDefault="00783FE8" w:rsidP="00D277EB">
      <w:pPr>
        <w:pStyle w:val="Pamatteksts"/>
        <w:numPr>
          <w:ilvl w:val="1"/>
          <w:numId w:val="9"/>
        </w:numPr>
        <w:tabs>
          <w:tab w:val="left" w:pos="2298"/>
        </w:tabs>
        <w:ind w:left="1134" w:hanging="425"/>
        <w:jc w:val="both"/>
        <w:rPr>
          <w:rFonts w:cs="Times New Roman"/>
          <w:noProof/>
        </w:rPr>
      </w:pPr>
      <w:r w:rsidRPr="00500F52">
        <w:rPr>
          <w:rFonts w:cs="Times New Roman"/>
        </w:rPr>
        <w:t>PVN likme:</w:t>
      </w:r>
    </w:p>
    <w:p w:rsidR="00783FE8" w:rsidRPr="00500F52" w:rsidRDefault="00242CB4" w:rsidP="00D277EB">
      <w:pPr>
        <w:ind w:left="1134" w:hanging="425"/>
        <w:jc w:val="right"/>
        <w:rPr>
          <w:rFonts w:ascii="Times New Roman" w:eastAsia="Times New Roman" w:hAnsi="Times New Roman" w:cs="Times New Roman"/>
          <w:noProof/>
          <w:sz w:val="24"/>
          <w:szCs w:val="24"/>
        </w:rPr>
      </w:pPr>
      <w:r w:rsidRPr="00500F52">
        <w:rPr>
          <w:rFonts w:ascii="Times New Roman" w:hAnsi="Times New Roman" w:cs="Times New Roman"/>
          <w:noProof/>
          <w:sz w:val="24"/>
        </w:rPr>
        <w:t>20 %</w:t>
      </w:r>
      <w:r w:rsidRPr="00500F52">
        <w:rPr>
          <w:rStyle w:val="Vresatsauce"/>
          <w:rFonts w:ascii="Times New Roman" w:hAnsi="Times New Roman" w:cs="Times New Roman"/>
          <w:noProof/>
          <w:sz w:val="24"/>
        </w:rPr>
        <w:footnoteReference w:customMarkFollows="1" w:id="4"/>
        <w:t>3</w:t>
      </w:r>
    </w:p>
    <w:p w:rsidR="00783FE8" w:rsidRPr="00500F52" w:rsidRDefault="00783FE8" w:rsidP="00D277EB">
      <w:pPr>
        <w:pStyle w:val="Pamatteksts"/>
        <w:numPr>
          <w:ilvl w:val="1"/>
          <w:numId w:val="9"/>
        </w:numPr>
        <w:tabs>
          <w:tab w:val="left" w:pos="2298"/>
        </w:tabs>
        <w:ind w:left="1134" w:hanging="425"/>
        <w:jc w:val="both"/>
        <w:rPr>
          <w:rFonts w:cs="Times New Roman"/>
          <w:noProof/>
        </w:rPr>
      </w:pPr>
      <w:r w:rsidRPr="00500F52">
        <w:rPr>
          <w:rFonts w:cs="Times New Roman"/>
        </w:rPr>
        <w:t>Noslēgšanas laikposms:</w:t>
      </w:r>
    </w:p>
    <w:p w:rsidR="00783FE8" w:rsidRPr="00500F52" w:rsidRDefault="00242CB4" w:rsidP="00D277EB">
      <w:pPr>
        <w:ind w:left="1134" w:hanging="425"/>
        <w:jc w:val="right"/>
        <w:rPr>
          <w:rFonts w:ascii="Times New Roman" w:eastAsia="Times New Roman" w:hAnsi="Times New Roman" w:cs="Times New Roman"/>
          <w:noProof/>
          <w:sz w:val="24"/>
          <w:szCs w:val="24"/>
        </w:rPr>
      </w:pPr>
      <w:r w:rsidRPr="00500F52">
        <w:rPr>
          <w:rFonts w:ascii="Times New Roman" w:hAnsi="Times New Roman" w:cs="Times New Roman"/>
          <w:noProof/>
          <w:sz w:val="24"/>
        </w:rPr>
        <w:t>6 mēneši</w:t>
      </w:r>
    </w:p>
    <w:p w:rsidR="00783FE8" w:rsidRPr="00500F52" w:rsidRDefault="00783FE8" w:rsidP="00D277EB">
      <w:pPr>
        <w:pStyle w:val="Pamatteksts"/>
        <w:numPr>
          <w:ilvl w:val="1"/>
          <w:numId w:val="9"/>
        </w:numPr>
        <w:tabs>
          <w:tab w:val="left" w:pos="2298"/>
        </w:tabs>
        <w:ind w:left="1134" w:right="2271" w:hanging="425"/>
        <w:jc w:val="both"/>
        <w:rPr>
          <w:rFonts w:cs="Times New Roman"/>
          <w:noProof/>
        </w:rPr>
      </w:pPr>
      <w:r w:rsidRPr="00500F52">
        <w:rPr>
          <w:rFonts w:cs="Times New Roman"/>
        </w:rPr>
        <w:t>To preču maksimālā vērtība, kam var piemērot ievešanas pārstrādei procedūru konkrētajā brīdī atbilstīgi uzņēmējdarbības pasākumiem:</w:t>
      </w:r>
    </w:p>
    <w:p w:rsidR="00242CB4" w:rsidRPr="00500F52" w:rsidRDefault="00242CB4" w:rsidP="00D277EB">
      <w:pPr>
        <w:pStyle w:val="Pamatteksts"/>
        <w:jc w:val="right"/>
        <w:rPr>
          <w:rFonts w:cs="Times New Roman"/>
          <w:noProof/>
        </w:rPr>
      </w:pPr>
      <w:r w:rsidRPr="00500F52">
        <w:rPr>
          <w:rFonts w:cs="Times New Roman"/>
        </w:rPr>
        <w:t>50 000 €</w:t>
      </w:r>
    </w:p>
    <w:p w:rsidR="00783FE8" w:rsidRPr="00500F52" w:rsidRDefault="00783FE8" w:rsidP="00D277EB">
      <w:pPr>
        <w:pStyle w:val="Pamatteksts"/>
        <w:numPr>
          <w:ilvl w:val="1"/>
          <w:numId w:val="9"/>
        </w:numPr>
        <w:tabs>
          <w:tab w:val="left" w:pos="2298"/>
        </w:tabs>
        <w:ind w:left="1134" w:right="2271" w:hanging="425"/>
        <w:jc w:val="both"/>
        <w:rPr>
          <w:rFonts w:cs="Times New Roman"/>
          <w:noProof/>
        </w:rPr>
      </w:pPr>
      <w:r w:rsidRPr="00500F52">
        <w:rPr>
          <w:rFonts w:cs="Times New Roman"/>
        </w:rPr>
        <w:t>Ievedmuitas nodokļa atsauces summas aprēķināšana:</w:t>
      </w:r>
    </w:p>
    <w:p w:rsidR="00242CB4" w:rsidRPr="00500F52" w:rsidRDefault="00242CB4" w:rsidP="00D277EB">
      <w:pPr>
        <w:pStyle w:val="Pamatteksts"/>
        <w:ind w:left="160"/>
        <w:jc w:val="right"/>
        <w:rPr>
          <w:rFonts w:cs="Times New Roman"/>
          <w:noProof/>
        </w:rPr>
      </w:pPr>
      <w:r w:rsidRPr="00500F52">
        <w:rPr>
          <w:rFonts w:cs="Times New Roman"/>
        </w:rPr>
        <w:t>50 000 € x 10 % = 5 000 €</w:t>
      </w:r>
    </w:p>
    <w:p w:rsidR="00783FE8" w:rsidRPr="00500F52" w:rsidRDefault="00783FE8" w:rsidP="00D277EB">
      <w:pPr>
        <w:pStyle w:val="Pamatteksts"/>
        <w:numPr>
          <w:ilvl w:val="1"/>
          <w:numId w:val="9"/>
        </w:numPr>
        <w:tabs>
          <w:tab w:val="left" w:pos="2298"/>
        </w:tabs>
        <w:ind w:left="1134" w:hanging="425"/>
        <w:jc w:val="both"/>
        <w:rPr>
          <w:rFonts w:cs="Times New Roman"/>
          <w:noProof/>
        </w:rPr>
      </w:pPr>
      <w:r w:rsidRPr="00500F52">
        <w:rPr>
          <w:rFonts w:cs="Times New Roman"/>
        </w:rPr>
        <w:t>Citas izmaksas tiek aprēķinātas šādi:</w:t>
      </w:r>
    </w:p>
    <w:p w:rsidR="00783FE8" w:rsidRPr="00500F52" w:rsidRDefault="00783FE8" w:rsidP="00D277EB">
      <w:pPr>
        <w:pStyle w:val="Pamatteksts"/>
        <w:ind w:left="0"/>
        <w:jc w:val="right"/>
        <w:rPr>
          <w:rFonts w:cs="Times New Roman"/>
          <w:noProof/>
        </w:rPr>
      </w:pPr>
      <w:r w:rsidRPr="00500F52">
        <w:rPr>
          <w:rFonts w:cs="Times New Roman"/>
        </w:rPr>
        <w:t>55 000 € x 20 % = 11 000 €</w:t>
      </w:r>
    </w:p>
    <w:p w:rsidR="00783FE8" w:rsidRPr="00500F52" w:rsidRDefault="00783FE8" w:rsidP="00D277EB">
      <w:pPr>
        <w:pStyle w:val="Pamatteksts"/>
        <w:numPr>
          <w:ilvl w:val="1"/>
          <w:numId w:val="9"/>
        </w:numPr>
        <w:tabs>
          <w:tab w:val="left" w:pos="2299"/>
        </w:tabs>
        <w:ind w:left="1134" w:hanging="425"/>
        <w:jc w:val="both"/>
        <w:rPr>
          <w:rFonts w:cs="Times New Roman"/>
          <w:noProof/>
        </w:rPr>
      </w:pPr>
      <w:r w:rsidRPr="00500F52">
        <w:rPr>
          <w:rFonts w:cs="Times New Roman"/>
        </w:rPr>
        <w:t>Aprēķinātā galvojuma atsauces summa:</w:t>
      </w:r>
    </w:p>
    <w:p w:rsidR="00783FE8" w:rsidRPr="00500F52" w:rsidRDefault="00783FE8" w:rsidP="00D277EB">
      <w:pPr>
        <w:pStyle w:val="Pamatteksts"/>
        <w:ind w:left="0"/>
        <w:jc w:val="right"/>
        <w:rPr>
          <w:rFonts w:cs="Times New Roman"/>
          <w:noProof/>
        </w:rPr>
      </w:pPr>
      <w:r w:rsidRPr="00500F52">
        <w:rPr>
          <w:rFonts w:cs="Times New Roman"/>
        </w:rPr>
        <w:t>16 000 €</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Iepriekšējā piemērā attēlots tas, ka galvojums jāsniedz vienīgi par tām precēm, kam faktiski var piemērot ievešanas pārstrādei procedūru, nevis par tām precēm, kurām šādas procedūras piemērošana ir teorētiski iespējama.</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 xml:space="preserve">Tas nozīmē, ka jāņem vērā faktiskā situācija, proti, preču aprēķinātā vērtība atbilstīgi ievešanas pārstrādei muitas deklarācijām un aprēķinātā vērtība atbilstīgi darījumiem, ar kuriem tiek noslēgtas </w:t>
      </w:r>
      <w:r w:rsidRPr="00500F52">
        <w:rPr>
          <w:rFonts w:cs="Times New Roman"/>
          <w:i/>
        </w:rPr>
        <w:t>IP</w:t>
      </w:r>
      <w:r w:rsidRPr="00500F52">
        <w:rPr>
          <w:rFonts w:cs="Times New Roman"/>
        </w:rPr>
        <w:t xml:space="preserve"> procedūras (sk. </w:t>
      </w:r>
      <w:r w:rsidR="00AE0ED0">
        <w:rPr>
          <w:rFonts w:cs="Times New Roman"/>
        </w:rPr>
        <w:t>SMK</w:t>
      </w:r>
      <w:r w:rsidRPr="00500F52">
        <w:rPr>
          <w:rFonts w:cs="Times New Roman"/>
        </w:rPr>
        <w:t xml:space="preserve"> 215. panta 1. punktu), un to attīstība pārskata periodā. Šie datu elementi atbilst plānoto darbību apjoma aplēsei, kas noteikta, pamatojoties uz tās personas tirdzniecības dokumentāciju un uzskaites reģistriem, kurai prasīts sniegt galvojumu (</w:t>
      </w:r>
      <w:r w:rsidR="00AE0ED0" w:rsidRPr="00AE0ED0">
        <w:rPr>
          <w:rFonts w:cs="Times New Roman"/>
        </w:rPr>
        <w:t>Ī</w:t>
      </w:r>
      <w:r w:rsidRPr="00AE0ED0">
        <w:rPr>
          <w:rFonts w:cs="Times New Roman"/>
        </w:rPr>
        <w:t>A</w:t>
      </w:r>
      <w:r w:rsidRPr="00500F52">
        <w:rPr>
          <w:rFonts w:cs="Times New Roman"/>
        </w:rPr>
        <w:t xml:space="preserve"> 155. panta 4. punkts).</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Pamatteksts"/>
        <w:ind w:left="0"/>
        <w:jc w:val="both"/>
        <w:rPr>
          <w:rFonts w:cs="Times New Roman"/>
          <w:noProof/>
        </w:rPr>
      </w:pPr>
      <w:r w:rsidRPr="00500F52">
        <w:rPr>
          <w:rFonts w:cs="Times New Roman"/>
          <w:i/>
        </w:rPr>
        <w:t>IP</w:t>
      </w:r>
      <w:r w:rsidRPr="00500F52">
        <w:rPr>
          <w:rFonts w:cs="Times New Roman"/>
        </w:rPr>
        <w:t xml:space="preserve"> procedūrai nodotu preču maksimālajā vērtībā (t. i., kas atbilst atsauces summai, kura ir maksimālā summa konkrētajā gadījumā) jābūt ņemtiem vērā arī vēsturiskajiem datiem par ievešanas pārstrādei darbībām iepriekšējos 12 mēnešos.</w:t>
      </w:r>
    </w:p>
    <w:p w:rsidR="00783FE8" w:rsidRPr="00500F52" w:rsidRDefault="00783FE8" w:rsidP="00D277EB">
      <w:pPr>
        <w:jc w:val="both"/>
        <w:rPr>
          <w:rFonts w:ascii="Times New Roman" w:eastAsia="Times New Roman" w:hAnsi="Times New Roman" w:cs="Times New Roman"/>
          <w:noProof/>
          <w:sz w:val="24"/>
          <w:szCs w:val="29"/>
        </w:rPr>
      </w:pPr>
    </w:p>
    <w:p w:rsidR="00783FE8" w:rsidRPr="00500F52" w:rsidRDefault="008B768F" w:rsidP="00D277EB">
      <w:pPr>
        <w:jc w:val="both"/>
        <w:rPr>
          <w:rFonts w:ascii="Times New Roman" w:hAnsi="Times New Roman" w:cs="Times New Roman"/>
          <w:b/>
          <w:noProof/>
          <w:sz w:val="24"/>
        </w:rPr>
      </w:pPr>
      <w:r w:rsidRPr="00500F52">
        <w:rPr>
          <w:rFonts w:ascii="Times New Roman" w:hAnsi="Times New Roman" w:cs="Times New Roman"/>
          <w:b/>
          <w:noProof/>
          <w:sz w:val="24"/>
          <w:lang w:bidi="ar-SA"/>
        </w:rPr>
        <w:lastRenderedPageBreak/>
        <w:drawing>
          <wp:inline distT="0" distB="0" distL="0" distR="0">
            <wp:extent cx="5762625" cy="175957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1759576"/>
                    </a:xfrm>
                    <a:prstGeom prst="rect">
                      <a:avLst/>
                    </a:prstGeom>
                    <a:noFill/>
                    <a:ln>
                      <a:noFill/>
                    </a:ln>
                  </pic:spPr>
                </pic:pic>
              </a:graphicData>
            </a:graphic>
          </wp:inline>
        </w:drawing>
      </w:r>
    </w:p>
    <w:p w:rsidR="00242CB4" w:rsidRPr="00500F52" w:rsidRDefault="00242CB4" w:rsidP="00D277EB">
      <w:pPr>
        <w:jc w:val="both"/>
        <w:rPr>
          <w:rFonts w:ascii="Times New Roman" w:hAnsi="Times New Roman" w:cs="Times New Roman"/>
          <w:b/>
          <w:noProof/>
          <w:sz w:val="24"/>
        </w:rPr>
      </w:pPr>
    </w:p>
    <w:p w:rsidR="00783FE8" w:rsidRPr="00500F52" w:rsidRDefault="00783FE8" w:rsidP="00D277EB">
      <w:pPr>
        <w:pStyle w:val="Pamatteksts"/>
        <w:ind w:left="0"/>
        <w:jc w:val="both"/>
        <w:rPr>
          <w:rFonts w:cs="Times New Roman"/>
          <w:noProof/>
        </w:rPr>
      </w:pPr>
      <w:r w:rsidRPr="00500F52">
        <w:rPr>
          <w:rFonts w:cs="Times New Roman"/>
        </w:rPr>
        <w:t>Ja iesaistītas vairāku veidu preces, 10 % nodokļa likme var atspoguļot vidējo ievedmuitas nodokļa likmi. Šajā gadījumā atsauces summa netiek aprēķināta, pamatojoties uz atļaujas derīguma termiņu vai uz noslēgšanas laikposmu.</w:t>
      </w:r>
    </w:p>
    <w:p w:rsidR="00242CB4" w:rsidRPr="00500F52" w:rsidRDefault="00242CB4" w:rsidP="00D277EB">
      <w:pPr>
        <w:pStyle w:val="Pamatteksts"/>
        <w:ind w:left="0"/>
        <w:jc w:val="both"/>
        <w:rPr>
          <w:rFonts w:cs="Times New Roman"/>
          <w:noProof/>
        </w:rPr>
      </w:pPr>
    </w:p>
    <w:p w:rsidR="00783FE8" w:rsidRPr="00500F52" w:rsidRDefault="00783FE8" w:rsidP="00D277EB">
      <w:pPr>
        <w:pStyle w:val="Pamatteksts"/>
        <w:numPr>
          <w:ilvl w:val="0"/>
          <w:numId w:val="9"/>
        </w:numPr>
        <w:tabs>
          <w:tab w:val="left" w:pos="395"/>
        </w:tabs>
        <w:ind w:left="0" w:firstLine="0"/>
        <w:jc w:val="both"/>
        <w:rPr>
          <w:rFonts w:cs="Times New Roman"/>
          <w:noProof/>
        </w:rPr>
      </w:pPr>
      <w:r w:rsidRPr="00500F52">
        <w:rPr>
          <w:rFonts w:cs="Times New Roman"/>
        </w:rPr>
        <w:t>Piemērs tam, kā var aprēķināt galvojuma atsauces summu uzglabāšanas muitas noliktavā gadījumā:</w:t>
      </w:r>
    </w:p>
    <w:p w:rsidR="00242CB4" w:rsidRPr="00500F52" w:rsidRDefault="00242CB4" w:rsidP="00D277EB">
      <w:pPr>
        <w:pStyle w:val="Pamatteksts"/>
        <w:tabs>
          <w:tab w:val="left" w:pos="395"/>
        </w:tabs>
        <w:ind w:left="0"/>
        <w:jc w:val="both"/>
        <w:rPr>
          <w:rFonts w:cs="Times New Roman"/>
          <w:noProof/>
        </w:rPr>
      </w:pPr>
    </w:p>
    <w:p w:rsidR="00783FE8" w:rsidRPr="00500F52" w:rsidRDefault="00783FE8" w:rsidP="00D277EB">
      <w:pPr>
        <w:pStyle w:val="Pamatteksts"/>
        <w:numPr>
          <w:ilvl w:val="1"/>
          <w:numId w:val="9"/>
        </w:numPr>
        <w:tabs>
          <w:tab w:val="left" w:pos="2105"/>
        </w:tabs>
        <w:ind w:left="1134" w:hanging="425"/>
        <w:jc w:val="both"/>
        <w:rPr>
          <w:rFonts w:cs="Times New Roman"/>
          <w:noProof/>
        </w:rPr>
      </w:pPr>
      <w:r w:rsidRPr="00500F52">
        <w:rPr>
          <w:rFonts w:cs="Times New Roman"/>
        </w:rPr>
        <w:t>Aplēses par tādu preču kopējo vērtību viena gada laikā, kam var piemērot uzglabāšanu muitas noliktavā:</w:t>
      </w:r>
    </w:p>
    <w:p w:rsidR="00783FE8" w:rsidRPr="00500F52" w:rsidRDefault="00783FE8" w:rsidP="00D277EB">
      <w:pPr>
        <w:pStyle w:val="Pamatteksts"/>
        <w:ind w:left="1701"/>
        <w:rPr>
          <w:rFonts w:cs="Times New Roman"/>
          <w:noProof/>
        </w:rPr>
      </w:pPr>
      <w:r w:rsidRPr="00500F52">
        <w:rPr>
          <w:rFonts w:cs="Times New Roman"/>
        </w:rPr>
        <w:t>5 000 000 €</w:t>
      </w:r>
    </w:p>
    <w:p w:rsidR="00783FE8" w:rsidRPr="00500F52" w:rsidRDefault="00783FE8" w:rsidP="00D277EB">
      <w:pPr>
        <w:pStyle w:val="Pamatteksts"/>
        <w:numPr>
          <w:ilvl w:val="1"/>
          <w:numId w:val="9"/>
        </w:numPr>
        <w:tabs>
          <w:tab w:val="left" w:pos="2105"/>
        </w:tabs>
        <w:ind w:left="1134" w:hanging="425"/>
        <w:jc w:val="both"/>
        <w:rPr>
          <w:rFonts w:cs="Times New Roman"/>
          <w:noProof/>
        </w:rPr>
      </w:pPr>
      <w:r w:rsidRPr="00500F52">
        <w:rPr>
          <w:rFonts w:cs="Times New Roman"/>
        </w:rPr>
        <w:t>Tādu preču vērtība, kam varētu būt piemērota uzglabāšana muitas noliktavā noteiktā brīdī atbilstīgi atļaujas turētāja uzglabāšanas vietas ietilpībai:</w:t>
      </w:r>
    </w:p>
    <w:p w:rsidR="00783FE8" w:rsidRPr="00500F52" w:rsidRDefault="00783FE8" w:rsidP="00D277EB">
      <w:pPr>
        <w:pStyle w:val="Pamatteksts"/>
        <w:ind w:left="1701"/>
        <w:jc w:val="both"/>
        <w:rPr>
          <w:rFonts w:cs="Times New Roman"/>
          <w:noProof/>
        </w:rPr>
      </w:pPr>
      <w:r w:rsidRPr="00500F52">
        <w:rPr>
          <w:rFonts w:cs="Times New Roman"/>
        </w:rPr>
        <w:t>1 000 000 €</w:t>
      </w:r>
    </w:p>
    <w:p w:rsidR="00783FE8" w:rsidRPr="00500F52" w:rsidRDefault="00242CB4" w:rsidP="00D277EB">
      <w:pPr>
        <w:pStyle w:val="Pamatteksts"/>
        <w:numPr>
          <w:ilvl w:val="1"/>
          <w:numId w:val="9"/>
        </w:numPr>
        <w:tabs>
          <w:tab w:val="left" w:pos="8364"/>
        </w:tabs>
        <w:ind w:left="1134" w:hanging="425"/>
        <w:jc w:val="both"/>
        <w:rPr>
          <w:rFonts w:cs="Times New Roman"/>
          <w:noProof/>
          <w:szCs w:val="16"/>
        </w:rPr>
      </w:pPr>
      <w:r w:rsidRPr="00500F52">
        <w:rPr>
          <w:rFonts w:cs="Times New Roman"/>
        </w:rPr>
        <w:t>Nodokļa likme:</w:t>
      </w:r>
      <w:r w:rsidRPr="00500F52">
        <w:rPr>
          <w:rFonts w:cs="Times New Roman"/>
        </w:rPr>
        <w:tab/>
        <w:t>10 %</w:t>
      </w:r>
      <w:r w:rsidRPr="00500F52">
        <w:rPr>
          <w:rStyle w:val="Vresatsauce"/>
          <w:rFonts w:cs="Times New Roman"/>
          <w:noProof/>
        </w:rPr>
        <w:footnoteReference w:customMarkFollows="1" w:id="5"/>
        <w:t>4</w:t>
      </w:r>
    </w:p>
    <w:p w:rsidR="00783FE8" w:rsidRPr="00500F52" w:rsidRDefault="00783FE8" w:rsidP="00D277EB">
      <w:pPr>
        <w:pStyle w:val="Pamatteksts"/>
        <w:numPr>
          <w:ilvl w:val="1"/>
          <w:numId w:val="9"/>
        </w:numPr>
        <w:tabs>
          <w:tab w:val="left" w:pos="2105"/>
          <w:tab w:val="left" w:pos="8080"/>
        </w:tabs>
        <w:ind w:left="1134" w:hanging="425"/>
        <w:jc w:val="both"/>
        <w:rPr>
          <w:rFonts w:cs="Times New Roman"/>
          <w:noProof/>
        </w:rPr>
      </w:pPr>
      <w:r w:rsidRPr="00500F52">
        <w:rPr>
          <w:rFonts w:cs="Times New Roman"/>
        </w:rPr>
        <w:t>Vidējais laikposms, kurā precēm tiek piemērota uzglabāšana muitas noliktavā:</w:t>
      </w:r>
      <w:r w:rsidRPr="00500F52">
        <w:rPr>
          <w:rFonts w:cs="Times New Roman"/>
        </w:rPr>
        <w:tab/>
        <w:t>6 mēneši</w:t>
      </w:r>
    </w:p>
    <w:p w:rsidR="00783FE8" w:rsidRPr="00500F52" w:rsidRDefault="00783FE8" w:rsidP="00D277EB">
      <w:pPr>
        <w:pStyle w:val="Pamatteksts"/>
        <w:numPr>
          <w:ilvl w:val="1"/>
          <w:numId w:val="9"/>
        </w:numPr>
        <w:tabs>
          <w:tab w:val="left" w:pos="8505"/>
        </w:tabs>
        <w:ind w:left="1134" w:hanging="425"/>
        <w:jc w:val="both"/>
        <w:rPr>
          <w:rFonts w:cs="Times New Roman"/>
          <w:noProof/>
          <w:szCs w:val="16"/>
        </w:rPr>
      </w:pPr>
      <w:r w:rsidRPr="00500F52">
        <w:rPr>
          <w:rFonts w:cs="Times New Roman"/>
        </w:rPr>
        <w:t>PVN likme:</w:t>
      </w:r>
      <w:r w:rsidRPr="00500F52">
        <w:rPr>
          <w:rFonts w:cs="Times New Roman"/>
        </w:rPr>
        <w:tab/>
        <w:t>20%</w:t>
      </w:r>
      <w:r w:rsidRPr="00500F52">
        <w:rPr>
          <w:rStyle w:val="Vresatsauce"/>
          <w:rFonts w:cs="Times New Roman"/>
          <w:noProof/>
        </w:rPr>
        <w:footnoteReference w:customMarkFollows="1" w:id="6"/>
        <w:t>5</w:t>
      </w:r>
    </w:p>
    <w:p w:rsidR="00783FE8" w:rsidRPr="00500F52" w:rsidRDefault="00783FE8" w:rsidP="00D277EB">
      <w:pPr>
        <w:pStyle w:val="Pamatteksts"/>
        <w:numPr>
          <w:ilvl w:val="1"/>
          <w:numId w:val="9"/>
        </w:numPr>
        <w:tabs>
          <w:tab w:val="left" w:pos="2110"/>
          <w:tab w:val="left" w:pos="5879"/>
          <w:tab w:val="left" w:pos="7319"/>
          <w:tab w:val="left" w:pos="8478"/>
        </w:tabs>
        <w:ind w:left="1134" w:hanging="425"/>
        <w:jc w:val="both"/>
        <w:rPr>
          <w:rFonts w:cs="Times New Roman"/>
          <w:noProof/>
        </w:rPr>
      </w:pPr>
      <w:r w:rsidRPr="00500F52">
        <w:rPr>
          <w:rFonts w:cs="Times New Roman"/>
        </w:rPr>
        <w:t>Ievedmuitas nodokļa atsauces summas aprēķināšana:</w:t>
      </w:r>
    </w:p>
    <w:p w:rsidR="00783FE8" w:rsidRPr="00500F52" w:rsidRDefault="00783FE8" w:rsidP="00D277EB">
      <w:pPr>
        <w:pStyle w:val="Pamatteksts"/>
        <w:ind w:left="1701"/>
        <w:jc w:val="both"/>
        <w:rPr>
          <w:rFonts w:cs="Times New Roman"/>
          <w:noProof/>
        </w:rPr>
      </w:pPr>
      <w:r w:rsidRPr="00500F52">
        <w:rPr>
          <w:rFonts w:cs="Times New Roman"/>
        </w:rPr>
        <w:t>1 000 000 € x 10 % = 100 000 €</w:t>
      </w:r>
    </w:p>
    <w:p w:rsidR="00783FE8" w:rsidRPr="00500F52" w:rsidRDefault="00783FE8" w:rsidP="00D277EB">
      <w:pPr>
        <w:pStyle w:val="Pamatteksts"/>
        <w:ind w:left="1134"/>
        <w:jc w:val="both"/>
        <w:rPr>
          <w:rFonts w:cs="Times New Roman"/>
          <w:noProof/>
        </w:rPr>
      </w:pPr>
      <w:r w:rsidRPr="00500F52">
        <w:rPr>
          <w:rFonts w:cs="Times New Roman"/>
        </w:rPr>
        <w:t>Citi maksājumi tiek aprēķināti šādi:</w:t>
      </w:r>
    </w:p>
    <w:p w:rsidR="00783FE8" w:rsidRPr="00500F52" w:rsidRDefault="00783FE8" w:rsidP="00D277EB">
      <w:pPr>
        <w:pStyle w:val="Pamatteksts"/>
        <w:ind w:left="1701"/>
        <w:jc w:val="both"/>
        <w:rPr>
          <w:rFonts w:cs="Times New Roman"/>
          <w:noProof/>
        </w:rPr>
      </w:pPr>
      <w:r w:rsidRPr="00500F52">
        <w:rPr>
          <w:rFonts w:cs="Times New Roman"/>
        </w:rPr>
        <w:t>1 100 000 € x 20 % = 220 000 €</w:t>
      </w:r>
    </w:p>
    <w:p w:rsidR="00783FE8" w:rsidRPr="00500F52" w:rsidRDefault="00783FE8" w:rsidP="00D277EB">
      <w:pPr>
        <w:jc w:val="both"/>
        <w:rPr>
          <w:rFonts w:ascii="Times New Roman" w:eastAsia="Times New Roman" w:hAnsi="Times New Roman" w:cs="Times New Roman"/>
          <w:noProof/>
          <w:sz w:val="24"/>
          <w:szCs w:val="19"/>
        </w:rPr>
      </w:pPr>
    </w:p>
    <w:p w:rsidR="00783FE8" w:rsidRPr="00500F52" w:rsidRDefault="00783FE8" w:rsidP="00D277EB">
      <w:pPr>
        <w:pStyle w:val="Pamatteksts"/>
        <w:numPr>
          <w:ilvl w:val="1"/>
          <w:numId w:val="9"/>
        </w:numPr>
        <w:tabs>
          <w:tab w:val="left" w:pos="2110"/>
          <w:tab w:val="left" w:pos="8080"/>
        </w:tabs>
        <w:ind w:left="1134" w:hanging="425"/>
        <w:jc w:val="both"/>
        <w:rPr>
          <w:rFonts w:cs="Times New Roman"/>
          <w:noProof/>
        </w:rPr>
      </w:pPr>
      <w:r w:rsidRPr="00500F52">
        <w:rPr>
          <w:rFonts w:cs="Times New Roman"/>
        </w:rPr>
        <w:t xml:space="preserve">Aprēķinātā galvojuma atsauces summa: </w:t>
      </w:r>
      <w:r w:rsidRPr="00500F52">
        <w:rPr>
          <w:rFonts w:cs="Times New Roman"/>
        </w:rPr>
        <w:tab/>
        <w:t>320 000 €</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jc w:val="both"/>
        <w:rPr>
          <w:rFonts w:ascii="Times New Roman" w:eastAsia="Times New Roman" w:hAnsi="Times New Roman" w:cs="Times New Roman"/>
          <w:noProof/>
          <w:sz w:val="24"/>
        </w:rPr>
      </w:pPr>
    </w:p>
    <w:p w:rsidR="00783FE8" w:rsidRPr="00500F52" w:rsidRDefault="00783FE8" w:rsidP="00D277EB">
      <w:pPr>
        <w:pStyle w:val="Virsraksts6"/>
        <w:ind w:left="0"/>
        <w:jc w:val="center"/>
        <w:rPr>
          <w:rFonts w:cs="Times New Roman"/>
          <w:noProof/>
        </w:rPr>
      </w:pPr>
      <w:r w:rsidRPr="00500F52">
        <w:rPr>
          <w:rFonts w:cs="Times New Roman"/>
        </w:rPr>
        <w:t>---------------------------------------------------------------------</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AE0ED0" w:rsidP="00D277EB">
      <w:pPr>
        <w:pStyle w:val="Pamatteksts"/>
        <w:ind w:left="0"/>
        <w:jc w:val="center"/>
        <w:rPr>
          <w:rFonts w:cs="Times New Roman"/>
          <w:noProof/>
        </w:rPr>
      </w:pPr>
      <w:r>
        <w:rPr>
          <w:rFonts w:cs="Times New Roman"/>
        </w:rPr>
        <w:t>SMK</w:t>
      </w:r>
      <w:r w:rsidR="00783FE8" w:rsidRPr="00500F52">
        <w:rPr>
          <w:rFonts w:cs="Times New Roman"/>
        </w:rPr>
        <w:t xml:space="preserve"> 215. un 219. pants</w:t>
      </w:r>
    </w:p>
    <w:p w:rsidR="00783FE8" w:rsidRPr="00500F52" w:rsidRDefault="00783FE8" w:rsidP="00D277EB">
      <w:pPr>
        <w:pStyle w:val="Virsraksts6"/>
        <w:ind w:left="0"/>
        <w:jc w:val="center"/>
        <w:rPr>
          <w:rFonts w:cs="Times New Roman"/>
          <w:noProof/>
        </w:rPr>
      </w:pPr>
      <w:r w:rsidRPr="00500F52">
        <w:rPr>
          <w:rFonts w:cs="Times New Roman"/>
        </w:rPr>
        <w:t>Īpašas procedūras noslēgšana un preču pārvietošana</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Uzņēmums A, kas atrodas 1. dalībvalstī, importē alumīnija stieņus, pamatojoties uz savu ievešanas pārstrādei atļauju, un pārstrādā tos alumīnija sloksnēs. Šīs alumīnija sloksnes tiek pārsūtītas uzņēmumam B, kuram ir sava ievešanas pārstrādei atļauja un kurš atrodas 2. dalībvalstī, un uzņēmums B izgatavo no tām skārdenes.</w:t>
      </w:r>
    </w:p>
    <w:p w:rsidR="00242CB4" w:rsidRPr="00500F52" w:rsidRDefault="00242CB4"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lastRenderedPageBreak/>
        <w:t xml:space="preserve">Uzņēmums A ir ar vairākām dalībvalstīm saistītas </w:t>
      </w:r>
      <w:r w:rsidRPr="00500F52">
        <w:rPr>
          <w:rFonts w:cs="Times New Roman"/>
          <w:i/>
        </w:rPr>
        <w:t>IP</w:t>
      </w:r>
      <w:r w:rsidRPr="00500F52">
        <w:rPr>
          <w:rFonts w:cs="Times New Roman"/>
        </w:rPr>
        <w:t xml:space="preserve"> atļaujas turētājs. Piemērošanas muitas iestāde un noslēgšanas muitas iestāde ir divas dažādas muitas iestādes, tāpēc nav nepieciešama iepriekšēja apspriešanās ar 2. dalībvalsti (sk. </w:t>
      </w:r>
      <w:r w:rsidR="00AE0ED0" w:rsidRPr="00AE0ED0">
        <w:rPr>
          <w:rFonts w:cs="Times New Roman"/>
        </w:rPr>
        <w:t>Ī</w:t>
      </w:r>
      <w:r w:rsidRPr="00AE0ED0">
        <w:rPr>
          <w:rFonts w:cs="Times New Roman"/>
        </w:rPr>
        <w:t>A</w:t>
      </w:r>
      <w:r w:rsidRPr="00500F52">
        <w:rPr>
          <w:rFonts w:cs="Times New Roman"/>
        </w:rPr>
        <w:t xml:space="preserve"> 261. panta 1. punkta c) apakšpunktu). Tomēr 1. dalībvalsts centrālajam kontaktpunktam ir jānosūta uzņēmuma A </w:t>
      </w:r>
      <w:r w:rsidRPr="00500F52">
        <w:rPr>
          <w:rFonts w:cs="Times New Roman"/>
          <w:i/>
        </w:rPr>
        <w:t>IP</w:t>
      </w:r>
      <w:r w:rsidRPr="00500F52">
        <w:rPr>
          <w:rFonts w:cs="Times New Roman"/>
        </w:rPr>
        <w:t xml:space="preserve"> atļaujas kopija 2. dalībvalsts centrālajam kontaktpunktam, kas pārsūtīs šo kopiju noslēgšanas muitas iestādei. Uzņēmuma A atļaujas noslēgšanas muitas iestādei jābūt uzņēmuma B atļaujas piemērošanas muitas iestādei.</w:t>
      </w:r>
    </w:p>
    <w:p w:rsidR="00242CB4" w:rsidRPr="00500F52" w:rsidRDefault="00242CB4"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Preces tiek pārvietotas ievešanas pārstrādei procedūrā bez jebkādām muitas formalitātēm (</w:t>
      </w:r>
      <w:r w:rsidRPr="00AE0ED0">
        <w:rPr>
          <w:rFonts w:cs="Times New Roman"/>
        </w:rPr>
        <w:t>DA</w:t>
      </w:r>
      <w:r w:rsidRPr="00500F52">
        <w:rPr>
          <w:rFonts w:cs="Times New Roman"/>
        </w:rPr>
        <w:t xml:space="preserve"> 179. pants), taču uzņēmumam A ir jāsniedz informācija par šo pārvietojumu savos reģistros.</w:t>
      </w:r>
    </w:p>
    <w:p w:rsidR="00242CB4" w:rsidRPr="00500F52" w:rsidRDefault="00242CB4"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Pirmā </w:t>
      </w:r>
      <w:r w:rsidRPr="00500F52">
        <w:rPr>
          <w:rFonts w:cs="Times New Roman"/>
          <w:i/>
        </w:rPr>
        <w:t>IP</w:t>
      </w:r>
      <w:r w:rsidRPr="00500F52">
        <w:rPr>
          <w:rFonts w:cs="Times New Roman"/>
        </w:rPr>
        <w:t xml:space="preserve"> procedūra tiks noslēgta, piemērojot precēm otro </w:t>
      </w:r>
      <w:r w:rsidRPr="00500F52">
        <w:rPr>
          <w:rFonts w:cs="Times New Roman"/>
          <w:i/>
        </w:rPr>
        <w:t>IP</w:t>
      </w:r>
      <w:r w:rsidRPr="00500F52">
        <w:rPr>
          <w:rFonts w:cs="Times New Roman"/>
        </w:rPr>
        <w:t xml:space="preserve"> procedūru (</w:t>
      </w:r>
      <w:r w:rsidR="00AE0ED0">
        <w:rPr>
          <w:rFonts w:cs="Times New Roman"/>
        </w:rPr>
        <w:t>SMK</w:t>
      </w:r>
      <w:r w:rsidRPr="00500F52">
        <w:rPr>
          <w:rFonts w:cs="Times New Roman"/>
        </w:rPr>
        <w:t xml:space="preserve"> 215. pants). Ja otrais turētājs:</w:t>
      </w:r>
    </w:p>
    <w:p w:rsidR="00242CB4" w:rsidRPr="00500F52" w:rsidRDefault="00242CB4" w:rsidP="00D277EB">
      <w:pPr>
        <w:pStyle w:val="Pamatteksts"/>
        <w:ind w:left="0"/>
        <w:jc w:val="both"/>
        <w:rPr>
          <w:rFonts w:cs="Times New Roman"/>
          <w:noProof/>
        </w:rPr>
      </w:pPr>
    </w:p>
    <w:p w:rsidR="00783FE8" w:rsidRPr="00500F52" w:rsidRDefault="00783FE8" w:rsidP="00D277EB">
      <w:pPr>
        <w:pStyle w:val="Pamatteksts"/>
        <w:numPr>
          <w:ilvl w:val="0"/>
          <w:numId w:val="8"/>
        </w:numPr>
        <w:tabs>
          <w:tab w:val="left" w:pos="1265"/>
        </w:tabs>
        <w:ind w:left="426" w:hanging="426"/>
        <w:jc w:val="both"/>
        <w:rPr>
          <w:rFonts w:cs="Times New Roman"/>
          <w:noProof/>
        </w:rPr>
      </w:pPr>
      <w:r w:rsidRPr="00500F52">
        <w:rPr>
          <w:rFonts w:cs="Times New Roman"/>
        </w:rPr>
        <w:t xml:space="preserve">izmanto savu vienkāršoto procedūru, viņš nosūta saņemšanas apstiprinājumu pirmajam turētājam, norādot dienu, kad precēm piemērota šā turētāja procedūra. Uzņēmums A saglabā saņemšanas apstiprinājumu savos reģistros, un šā uzņēmuma atbildība beidzas – </w:t>
      </w:r>
      <w:r w:rsidRPr="00500F52">
        <w:rPr>
          <w:rFonts w:cs="Times New Roman"/>
          <w:i/>
        </w:rPr>
        <w:t>MRN</w:t>
      </w:r>
      <w:r w:rsidRPr="00500F52">
        <w:rPr>
          <w:rFonts w:cs="Times New Roman"/>
        </w:rPr>
        <w:t xml:space="preserve"> (galvenais atsauces numurs) vai iekšējais atsauces numurs, kurš tika izmantots ievadīšanai deklarētāja reģistros (</w:t>
      </w:r>
      <w:r w:rsidRPr="00500F52">
        <w:rPr>
          <w:rFonts w:cs="Times New Roman"/>
          <w:i/>
        </w:rPr>
        <w:t>EIDR</w:t>
      </w:r>
      <w:r w:rsidRPr="00500F52">
        <w:rPr>
          <w:rFonts w:cs="Times New Roman"/>
        </w:rPr>
        <w:t>);</w:t>
      </w:r>
    </w:p>
    <w:p w:rsidR="00783FE8" w:rsidRPr="00500F52" w:rsidRDefault="00783FE8" w:rsidP="00D277EB">
      <w:pPr>
        <w:pStyle w:val="Pamatteksts"/>
        <w:numPr>
          <w:ilvl w:val="0"/>
          <w:numId w:val="8"/>
        </w:numPr>
        <w:tabs>
          <w:tab w:val="left" w:pos="1244"/>
        </w:tabs>
        <w:ind w:left="426" w:hanging="426"/>
        <w:jc w:val="both"/>
        <w:rPr>
          <w:rFonts w:cs="Times New Roman"/>
          <w:noProof/>
        </w:rPr>
      </w:pPr>
      <w:r w:rsidRPr="00500F52">
        <w:rPr>
          <w:rFonts w:cs="Times New Roman"/>
        </w:rPr>
        <w:t xml:space="preserve">izmanto standarta muitas deklarāciju, tas nosūta informāciju par </w:t>
      </w:r>
      <w:r w:rsidRPr="00500F52">
        <w:rPr>
          <w:rFonts w:cs="Times New Roman"/>
          <w:i/>
        </w:rPr>
        <w:t>MRN</w:t>
      </w:r>
      <w:r w:rsidRPr="00500F52">
        <w:rPr>
          <w:rFonts w:cs="Times New Roman"/>
        </w:rPr>
        <w:t xml:space="preserve"> un datumu, kad piemērota sekojošā muitas procedūra, uzņēmumam A, kam ir jāievada šī informācija savos reģistros.</w:t>
      </w:r>
    </w:p>
    <w:p w:rsidR="00242CB4" w:rsidRPr="00500F52" w:rsidRDefault="00242CB4" w:rsidP="00D277EB">
      <w:pPr>
        <w:pStyle w:val="Pamatteksts"/>
        <w:ind w:left="0"/>
        <w:jc w:val="both"/>
        <w:rPr>
          <w:rFonts w:cs="Times New Roman"/>
          <w:noProof/>
        </w:rPr>
      </w:pPr>
    </w:p>
    <w:p w:rsidR="00242CB4" w:rsidRPr="00500F52" w:rsidRDefault="00783FE8" w:rsidP="00D277EB">
      <w:pPr>
        <w:pStyle w:val="Pamatteksts"/>
        <w:ind w:left="0"/>
        <w:jc w:val="both"/>
        <w:rPr>
          <w:rFonts w:cs="Times New Roman"/>
          <w:noProof/>
        </w:rPr>
      </w:pPr>
      <w:r w:rsidRPr="00500F52">
        <w:rPr>
          <w:rFonts w:cs="Times New Roman"/>
        </w:rPr>
        <w:t>Iepriekš izklāstīto praksi nevar piemērot attiecībā uz galapatēriņa procedūru.</w:t>
      </w:r>
    </w:p>
    <w:p w:rsidR="00242CB4" w:rsidRPr="00500F52" w:rsidRDefault="00242CB4" w:rsidP="00D277EB">
      <w:pPr>
        <w:rPr>
          <w:rFonts w:ascii="Times New Roman" w:eastAsia="Times New Roman" w:hAnsi="Times New Roman" w:cs="Times New Roman"/>
          <w:noProof/>
          <w:sz w:val="24"/>
          <w:szCs w:val="24"/>
        </w:rPr>
      </w:pPr>
      <w:r w:rsidRPr="00500F52">
        <w:rPr>
          <w:rFonts w:ascii="Times New Roman" w:hAnsi="Times New Roman" w:cs="Times New Roman"/>
        </w:rPr>
        <w:br w:type="page"/>
      </w:r>
    </w:p>
    <w:p w:rsidR="00783FE8" w:rsidRPr="00500F52" w:rsidRDefault="00783FE8" w:rsidP="00D277EB">
      <w:pPr>
        <w:pStyle w:val="Virsraksts1"/>
        <w:spacing w:before="0"/>
        <w:ind w:left="0"/>
        <w:jc w:val="both"/>
        <w:rPr>
          <w:rFonts w:ascii="Times New Roman" w:hAnsi="Times New Roman" w:cs="Times New Roman"/>
          <w:noProof/>
          <w:color w:val="17365D"/>
          <w:sz w:val="36"/>
        </w:rPr>
      </w:pPr>
      <w:r w:rsidRPr="00500F52">
        <w:rPr>
          <w:rFonts w:ascii="Times New Roman" w:hAnsi="Times New Roman" w:cs="Times New Roman"/>
          <w:noProof/>
          <w:color w:val="17365D"/>
          <w:sz w:val="36"/>
        </w:rPr>
        <w:lastRenderedPageBreak/>
        <w:t>II pielikums</w:t>
      </w:r>
    </w:p>
    <w:p w:rsidR="00783FE8" w:rsidRPr="00500F52" w:rsidRDefault="0018285E" w:rsidP="00D277EB">
      <w:pPr>
        <w:jc w:val="both"/>
        <w:rPr>
          <w:rFonts w:ascii="Times New Roman" w:eastAsia="Cambria" w:hAnsi="Times New Roman" w:cs="Times New Roman"/>
          <w:noProof/>
          <w:sz w:val="24"/>
          <w:szCs w:val="2"/>
        </w:rPr>
      </w:pPr>
      <w:r>
        <w:rPr>
          <w:rFonts w:ascii="Times New Roman" w:eastAsia="Cambria" w:hAnsi="Times New Roman" w:cs="Times New Roman"/>
          <w:noProof/>
          <w:sz w:val="24"/>
          <w:szCs w:val="2"/>
        </w:rPr>
      </w:r>
      <w:r>
        <w:rPr>
          <w:rFonts w:ascii="Times New Roman" w:eastAsia="Cambria" w:hAnsi="Times New Roman" w:cs="Times New Roman"/>
          <w:noProof/>
          <w:sz w:val="24"/>
          <w:szCs w:val="2"/>
        </w:rPr>
        <w:pict>
          <v:group id="_x0000_s3165" style="width:443.35pt;height:1.1pt;mso-position-horizontal-relative:char;mso-position-vertical-relative:line" coordsize="8867,22">
            <v:group id="_x0000_s3166" style="position:absolute;left:11;top:11;width:8846;height:2" coordorigin="11,11" coordsize="8846,2">
              <v:shape id="_x0000_s3167" style="position:absolute;left:11;top:11;width:8846;height:2" coordorigin="11,11" coordsize="8846,0" path="m11,11r8845,e" filled="f" strokecolor="#4f82bd" strokeweight=".37392mm">
                <v:path arrowok="t"/>
              </v:shape>
            </v:group>
            <w10:anchorlock/>
          </v:group>
        </w:pict>
      </w:r>
    </w:p>
    <w:p w:rsidR="00783FE8" w:rsidRPr="00500F52" w:rsidRDefault="00783FE8" w:rsidP="00D277EB">
      <w:pPr>
        <w:jc w:val="both"/>
        <w:rPr>
          <w:rFonts w:ascii="Times New Roman" w:eastAsia="Cambria" w:hAnsi="Times New Roman" w:cs="Times New Roman"/>
          <w:noProof/>
          <w:sz w:val="24"/>
          <w:szCs w:val="20"/>
        </w:rPr>
      </w:pPr>
    </w:p>
    <w:p w:rsidR="00783FE8" w:rsidRPr="00500F52" w:rsidRDefault="00783FE8" w:rsidP="00D277EB">
      <w:pPr>
        <w:jc w:val="both"/>
        <w:rPr>
          <w:rFonts w:ascii="Times New Roman" w:eastAsia="Cambria" w:hAnsi="Times New Roman" w:cs="Times New Roman"/>
          <w:noProof/>
          <w:sz w:val="24"/>
          <w:szCs w:val="20"/>
        </w:rPr>
      </w:pPr>
    </w:p>
    <w:p w:rsidR="00783FE8" w:rsidRPr="00500F52" w:rsidRDefault="00783FE8" w:rsidP="00D277EB">
      <w:pPr>
        <w:numPr>
          <w:ilvl w:val="0"/>
          <w:numId w:val="7"/>
        </w:numPr>
        <w:tabs>
          <w:tab w:val="left" w:pos="426"/>
        </w:tabs>
        <w:ind w:left="0" w:firstLine="0"/>
        <w:jc w:val="both"/>
        <w:rPr>
          <w:rFonts w:ascii="Times New Roman" w:eastAsia="Cambria" w:hAnsi="Times New Roman" w:cs="Times New Roman"/>
          <w:noProof/>
          <w:sz w:val="24"/>
        </w:rPr>
      </w:pPr>
      <w:bookmarkStart w:id="38" w:name="1._Flowchart_on_APPLICATION_FOR_INWARD_P"/>
      <w:bookmarkEnd w:id="38"/>
      <w:r w:rsidRPr="00500F52">
        <w:rPr>
          <w:rFonts w:ascii="Times New Roman" w:hAnsi="Times New Roman" w:cs="Times New Roman"/>
          <w:b/>
          <w:noProof/>
          <w:color w:val="7F7F7F"/>
          <w:sz w:val="24"/>
        </w:rPr>
        <w:t>Diagramma par IEVEŠANAS PĀRSTRĀDEI PIETEIKUMU</w:t>
      </w:r>
    </w:p>
    <w:p w:rsidR="00783FE8" w:rsidRPr="00500F52" w:rsidRDefault="00783FE8" w:rsidP="00D277EB">
      <w:pPr>
        <w:jc w:val="both"/>
        <w:rPr>
          <w:rFonts w:ascii="Times New Roman" w:eastAsia="Cambria" w:hAnsi="Times New Roman" w:cs="Times New Roman"/>
          <w:b/>
          <w:bCs/>
          <w:noProof/>
          <w:sz w:val="24"/>
          <w:szCs w:val="20"/>
        </w:rPr>
      </w:pPr>
    </w:p>
    <w:p w:rsidR="00783FE8" w:rsidRPr="00500F52" w:rsidRDefault="00812E2D" w:rsidP="00D277EB">
      <w:pPr>
        <w:jc w:val="center"/>
        <w:rPr>
          <w:rFonts w:ascii="Times New Roman" w:eastAsia="Cambria" w:hAnsi="Times New Roman" w:cs="Times New Roman"/>
          <w:b/>
          <w:bCs/>
          <w:noProof/>
          <w:sz w:val="24"/>
          <w:szCs w:val="20"/>
        </w:rPr>
      </w:pPr>
      <w:r w:rsidRPr="00812E2D">
        <w:rPr>
          <w:rFonts w:ascii="Times New Roman" w:eastAsia="Cambria" w:hAnsi="Times New Roman" w:cs="Times New Roman"/>
          <w:b/>
          <w:bCs/>
          <w:noProof/>
          <w:sz w:val="24"/>
          <w:szCs w:val="20"/>
        </w:rPr>
        <w:drawing>
          <wp:inline distT="0" distB="0" distL="0" distR="0">
            <wp:extent cx="4894214" cy="69342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2840" cy="6946422"/>
                    </a:xfrm>
                    <a:prstGeom prst="rect">
                      <a:avLst/>
                    </a:prstGeom>
                    <a:noFill/>
                    <a:ln>
                      <a:noFill/>
                    </a:ln>
                  </pic:spPr>
                </pic:pic>
              </a:graphicData>
            </a:graphic>
          </wp:inline>
        </w:drawing>
      </w:r>
    </w:p>
    <w:p w:rsidR="00783FE8" w:rsidRPr="00500F52" w:rsidRDefault="00783FE8" w:rsidP="00D277EB">
      <w:pPr>
        <w:jc w:val="both"/>
        <w:rPr>
          <w:rFonts w:ascii="Times New Roman" w:eastAsia="Cambria" w:hAnsi="Times New Roman" w:cs="Times New Roman"/>
          <w:bCs/>
          <w:noProof/>
          <w:sz w:val="24"/>
          <w:szCs w:val="20"/>
        </w:rPr>
      </w:pPr>
    </w:p>
    <w:p w:rsidR="00783FE8" w:rsidRPr="00500F52" w:rsidRDefault="00D97AA3" w:rsidP="00D277EB">
      <w:pPr>
        <w:jc w:val="both"/>
        <w:rPr>
          <w:rFonts w:ascii="Times New Roman" w:hAnsi="Times New Roman" w:cs="Times New Roman"/>
          <w:noProof/>
          <w:sz w:val="24"/>
        </w:rPr>
      </w:pPr>
      <w:r w:rsidRPr="00500F52">
        <w:rPr>
          <w:rFonts w:ascii="Times New Roman" w:hAnsi="Times New Roman" w:cs="Times New Roman"/>
          <w:noProof/>
          <w:sz w:val="24"/>
        </w:rPr>
        <w:t xml:space="preserve">* Sk. pilnu terminoloģiju atbilstīgi </w:t>
      </w:r>
      <w:r w:rsidRPr="00812E2D">
        <w:rPr>
          <w:rFonts w:ascii="Times New Roman" w:hAnsi="Times New Roman" w:cs="Times New Roman"/>
          <w:noProof/>
          <w:sz w:val="24"/>
        </w:rPr>
        <w:t xml:space="preserve">DA </w:t>
      </w:r>
      <w:r w:rsidRPr="00500F52">
        <w:rPr>
          <w:rFonts w:ascii="Times New Roman" w:hAnsi="Times New Roman" w:cs="Times New Roman"/>
          <w:noProof/>
          <w:sz w:val="24"/>
        </w:rPr>
        <w:t>166. panta 1. punkta b) un c) apakšpunktam.</w:t>
      </w:r>
    </w:p>
    <w:p w:rsidR="00783FE8" w:rsidRPr="00500F52" w:rsidRDefault="00783FE8" w:rsidP="00D277EB">
      <w:pPr>
        <w:jc w:val="both"/>
        <w:rPr>
          <w:rFonts w:ascii="Times New Roman" w:hAnsi="Times New Roman" w:cs="Times New Roman"/>
          <w:noProof/>
          <w:sz w:val="24"/>
        </w:rPr>
      </w:pPr>
      <w:r w:rsidRPr="00500F52">
        <w:rPr>
          <w:rFonts w:ascii="Times New Roman" w:hAnsi="Times New Roman" w:cs="Times New Roman"/>
          <w:noProof/>
          <w:sz w:val="24"/>
        </w:rPr>
        <w:t>** Ja ir nepieciešama izpēte, lieta ir jānosūta Komisijai, ja vien slēdziens jau nav pieņemts kādā līdzīgā lietā.</w:t>
      </w:r>
    </w:p>
    <w:p w:rsidR="00B54BF8" w:rsidRPr="00500F52" w:rsidRDefault="00B54BF8" w:rsidP="00D277EB">
      <w:pPr>
        <w:rPr>
          <w:rFonts w:ascii="Times New Roman" w:hAnsi="Times New Roman" w:cs="Times New Roman"/>
          <w:noProof/>
          <w:sz w:val="24"/>
        </w:rPr>
      </w:pPr>
      <w:r w:rsidRPr="00500F52">
        <w:rPr>
          <w:rFonts w:ascii="Times New Roman" w:hAnsi="Times New Roman" w:cs="Times New Roman"/>
          <w:noProof/>
          <w:sz w:val="24"/>
        </w:rPr>
        <w:br w:type="page"/>
      </w:r>
    </w:p>
    <w:p w:rsidR="00D97AA3" w:rsidRPr="00500F52" w:rsidRDefault="00D97AA3" w:rsidP="00D277EB">
      <w:pPr>
        <w:jc w:val="both"/>
        <w:rPr>
          <w:rFonts w:ascii="Times New Roman" w:hAnsi="Times New Roman" w:cs="Times New Roman"/>
          <w:noProof/>
          <w:sz w:val="24"/>
        </w:rPr>
      </w:pPr>
    </w:p>
    <w:p w:rsidR="00783FE8" w:rsidRPr="00500F52" w:rsidRDefault="00783FE8" w:rsidP="00D277EB">
      <w:pPr>
        <w:pStyle w:val="Virsraksts4"/>
        <w:numPr>
          <w:ilvl w:val="0"/>
          <w:numId w:val="7"/>
        </w:numPr>
        <w:tabs>
          <w:tab w:val="left" w:pos="426"/>
        </w:tabs>
        <w:spacing w:before="0"/>
        <w:ind w:left="0" w:firstLine="0"/>
        <w:jc w:val="both"/>
        <w:rPr>
          <w:rFonts w:cs="Times New Roman"/>
          <w:noProof/>
          <w:color w:val="7F7F7F"/>
          <w:sz w:val="24"/>
        </w:rPr>
      </w:pPr>
      <w:bookmarkStart w:id="39" w:name="2._Flowchart_on_application_on_outward_p"/>
      <w:bookmarkEnd w:id="39"/>
      <w:r w:rsidRPr="00500F52">
        <w:rPr>
          <w:rFonts w:cs="Times New Roman"/>
          <w:noProof/>
          <w:color w:val="7F7F7F"/>
          <w:sz w:val="24"/>
        </w:rPr>
        <w:t>Diagramma par izvešanas pārstrādei pieteikumu</w:t>
      </w:r>
    </w:p>
    <w:p w:rsidR="00783FE8" w:rsidRPr="00500F52" w:rsidRDefault="00783FE8" w:rsidP="00D277EB">
      <w:pPr>
        <w:jc w:val="both"/>
        <w:rPr>
          <w:rFonts w:ascii="Times New Roman" w:eastAsia="Cambria" w:hAnsi="Times New Roman" w:cs="Times New Roman"/>
          <w:b/>
          <w:bCs/>
          <w:noProof/>
          <w:sz w:val="24"/>
          <w:szCs w:val="20"/>
        </w:rPr>
      </w:pPr>
    </w:p>
    <w:p w:rsidR="00783FE8" w:rsidRPr="00500F52" w:rsidRDefault="004237AF" w:rsidP="00D277EB">
      <w:pPr>
        <w:jc w:val="center"/>
        <w:rPr>
          <w:rFonts w:ascii="Times New Roman" w:eastAsia="Cambria" w:hAnsi="Times New Roman" w:cs="Times New Roman"/>
          <w:b/>
          <w:bCs/>
          <w:noProof/>
          <w:sz w:val="24"/>
          <w:szCs w:val="20"/>
        </w:rPr>
      </w:pPr>
      <w:r w:rsidRPr="00500F52">
        <w:rPr>
          <w:rFonts w:ascii="Times New Roman" w:eastAsia="Cambria" w:hAnsi="Times New Roman" w:cs="Times New Roman"/>
          <w:b/>
          <w:bCs/>
          <w:noProof/>
          <w:sz w:val="24"/>
          <w:szCs w:val="20"/>
          <w:lang w:bidi="ar-SA"/>
        </w:rPr>
        <w:drawing>
          <wp:inline distT="0" distB="0" distL="0" distR="0">
            <wp:extent cx="5440045" cy="64192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0045" cy="6419215"/>
                    </a:xfrm>
                    <a:prstGeom prst="rect">
                      <a:avLst/>
                    </a:prstGeom>
                    <a:noFill/>
                    <a:ln>
                      <a:noFill/>
                    </a:ln>
                  </pic:spPr>
                </pic:pic>
              </a:graphicData>
            </a:graphic>
          </wp:inline>
        </w:drawing>
      </w:r>
    </w:p>
    <w:p w:rsidR="00783FE8" w:rsidRPr="00500F52" w:rsidRDefault="00783FE8" w:rsidP="00D277EB">
      <w:pPr>
        <w:jc w:val="both"/>
        <w:rPr>
          <w:rFonts w:ascii="Times New Roman" w:eastAsia="Cambria" w:hAnsi="Times New Roman" w:cs="Times New Roman"/>
          <w:b/>
          <w:bCs/>
          <w:noProof/>
          <w:sz w:val="24"/>
          <w:szCs w:val="20"/>
        </w:rPr>
      </w:pPr>
    </w:p>
    <w:p w:rsidR="00D97AA3" w:rsidRPr="00500F52" w:rsidRDefault="00783FE8" w:rsidP="00D277EB">
      <w:pPr>
        <w:jc w:val="both"/>
        <w:rPr>
          <w:rFonts w:ascii="Times New Roman" w:hAnsi="Times New Roman" w:cs="Times New Roman"/>
          <w:noProof/>
          <w:sz w:val="24"/>
        </w:rPr>
      </w:pPr>
      <w:r w:rsidRPr="00500F52">
        <w:rPr>
          <w:rFonts w:ascii="Times New Roman" w:hAnsi="Times New Roman" w:cs="Times New Roman"/>
          <w:noProof/>
          <w:sz w:val="24"/>
        </w:rPr>
        <w:t>** Ja ir nepieciešama izpēte, lieta ir jānosūta Komisijai, ja vien slēdziens jau nav pieņemts kādā līdzīgā lietā.</w:t>
      </w:r>
    </w:p>
    <w:p w:rsidR="00D97AA3" w:rsidRPr="00500F52" w:rsidRDefault="00D97AA3" w:rsidP="00D277EB">
      <w:pPr>
        <w:rPr>
          <w:rFonts w:ascii="Times New Roman" w:hAnsi="Times New Roman" w:cs="Times New Roman"/>
          <w:noProof/>
          <w:sz w:val="24"/>
        </w:rPr>
      </w:pPr>
      <w:r w:rsidRPr="00500F52">
        <w:rPr>
          <w:rFonts w:ascii="Times New Roman" w:hAnsi="Times New Roman" w:cs="Times New Roman"/>
        </w:rPr>
        <w:br w:type="page"/>
      </w:r>
    </w:p>
    <w:p w:rsidR="00783FE8" w:rsidRPr="00500F52" w:rsidRDefault="00783FE8" w:rsidP="00D277EB">
      <w:pPr>
        <w:pStyle w:val="Virsraksts1"/>
        <w:spacing w:before="0"/>
        <w:ind w:left="0"/>
        <w:jc w:val="both"/>
        <w:rPr>
          <w:rFonts w:ascii="Times New Roman" w:hAnsi="Times New Roman" w:cs="Times New Roman"/>
          <w:noProof/>
          <w:color w:val="17365D"/>
          <w:sz w:val="36"/>
        </w:rPr>
      </w:pPr>
      <w:r w:rsidRPr="00500F52">
        <w:rPr>
          <w:rFonts w:ascii="Times New Roman" w:hAnsi="Times New Roman" w:cs="Times New Roman"/>
          <w:noProof/>
          <w:color w:val="17365D"/>
          <w:sz w:val="36"/>
        </w:rPr>
        <w:lastRenderedPageBreak/>
        <w:t>III pielikums</w:t>
      </w:r>
    </w:p>
    <w:p w:rsidR="00783FE8" w:rsidRPr="00500F52" w:rsidRDefault="0018285E" w:rsidP="00D277EB">
      <w:pPr>
        <w:jc w:val="both"/>
        <w:rPr>
          <w:rFonts w:ascii="Times New Roman" w:eastAsia="Cambria" w:hAnsi="Times New Roman" w:cs="Times New Roman"/>
          <w:noProof/>
          <w:sz w:val="24"/>
          <w:szCs w:val="2"/>
        </w:rPr>
      </w:pPr>
      <w:r>
        <w:rPr>
          <w:rFonts w:ascii="Times New Roman" w:eastAsia="Cambria" w:hAnsi="Times New Roman" w:cs="Times New Roman"/>
          <w:noProof/>
          <w:sz w:val="24"/>
          <w:szCs w:val="2"/>
        </w:rPr>
      </w:r>
      <w:r>
        <w:rPr>
          <w:rFonts w:ascii="Times New Roman" w:eastAsia="Cambria" w:hAnsi="Times New Roman" w:cs="Times New Roman"/>
          <w:noProof/>
          <w:sz w:val="24"/>
          <w:szCs w:val="2"/>
        </w:rPr>
        <w:pict>
          <v:group id="_x0000_s1897" style="width:443.35pt;height:1.1pt;mso-position-horizontal-relative:char;mso-position-vertical-relative:line" coordsize="8867,22">
            <v:group id="_x0000_s1898" style="position:absolute;left:11;top:11;width:8846;height:2" coordorigin="11,11" coordsize="8846,2">
              <v:shape id="_x0000_s1899" style="position:absolute;left:11;top:11;width:8846;height:2" coordorigin="11,11" coordsize="8846,0" path="m11,11r8845,e" filled="f" strokecolor="#4f82bd" strokeweight=".37392mm">
                <v:path arrowok="t"/>
              </v:shape>
            </v:group>
            <w10:anchorlock/>
          </v:group>
        </w:pict>
      </w:r>
    </w:p>
    <w:p w:rsidR="00783FE8" w:rsidRPr="00500F52" w:rsidRDefault="00783FE8" w:rsidP="00D277EB">
      <w:pPr>
        <w:jc w:val="both"/>
        <w:rPr>
          <w:rFonts w:ascii="Times New Roman" w:eastAsia="Cambria" w:hAnsi="Times New Roman" w:cs="Times New Roman"/>
          <w:noProof/>
          <w:sz w:val="24"/>
          <w:szCs w:val="20"/>
        </w:rPr>
      </w:pPr>
    </w:p>
    <w:p w:rsidR="00783FE8" w:rsidRPr="00500F52" w:rsidRDefault="00783FE8" w:rsidP="00D277EB">
      <w:pPr>
        <w:jc w:val="both"/>
        <w:rPr>
          <w:rFonts w:ascii="Times New Roman" w:eastAsia="Cambria" w:hAnsi="Times New Roman" w:cs="Times New Roman"/>
          <w:noProof/>
          <w:sz w:val="24"/>
          <w:szCs w:val="19"/>
        </w:rPr>
      </w:pPr>
    </w:p>
    <w:p w:rsidR="00783FE8" w:rsidRPr="00500F52" w:rsidRDefault="000807EF" w:rsidP="00D277EB">
      <w:pPr>
        <w:pStyle w:val="Virsraksts4"/>
        <w:spacing w:before="0"/>
        <w:ind w:left="0"/>
        <w:jc w:val="both"/>
        <w:rPr>
          <w:rFonts w:cs="Times New Roman"/>
          <w:noProof/>
          <w:sz w:val="24"/>
        </w:rPr>
      </w:pPr>
      <w:r>
        <w:rPr>
          <w:rFonts w:cs="Times New Roman"/>
          <w:noProof/>
          <w:sz w:val="24"/>
        </w:rPr>
        <w:t>Tiesību un pienākumu nodošana</w:t>
      </w:r>
    </w:p>
    <w:p w:rsidR="00783FE8" w:rsidRPr="00500F52" w:rsidRDefault="00783FE8" w:rsidP="00D277EB">
      <w:pPr>
        <w:jc w:val="both"/>
        <w:rPr>
          <w:rFonts w:ascii="Times New Roman" w:eastAsia="Times New Roman" w:hAnsi="Times New Roman" w:cs="Times New Roman"/>
          <w:b/>
          <w:bCs/>
          <w:noProof/>
          <w:sz w:val="24"/>
          <w:szCs w:val="31"/>
        </w:rPr>
      </w:pPr>
    </w:p>
    <w:p w:rsidR="00783FE8" w:rsidRPr="00500F52" w:rsidRDefault="00783FE8" w:rsidP="00D277EB">
      <w:pPr>
        <w:pStyle w:val="Virsraksts6"/>
        <w:ind w:left="0"/>
        <w:jc w:val="center"/>
        <w:rPr>
          <w:rFonts w:cs="Times New Roman"/>
          <w:b w:val="0"/>
          <w:noProof/>
        </w:rPr>
      </w:pPr>
      <w:r w:rsidRPr="00500F52">
        <w:rPr>
          <w:rFonts w:cs="Times New Roman"/>
        </w:rPr>
        <w:t xml:space="preserve">Par </w:t>
      </w:r>
      <w:r w:rsidR="000807EF">
        <w:rPr>
          <w:rFonts w:cs="Times New Roman"/>
        </w:rPr>
        <w:t>SMK</w:t>
      </w:r>
      <w:r w:rsidRPr="00500F52">
        <w:rPr>
          <w:rFonts w:cs="Times New Roman"/>
        </w:rPr>
        <w:t xml:space="preserve"> 218. panta darbības jomu. Tiesību un pienākumu nodošana</w:t>
      </w:r>
      <w:r w:rsidR="004237AF" w:rsidRPr="00500F52">
        <w:rPr>
          <w:rFonts w:cs="Times New Roman"/>
        </w:rPr>
        <w:t xml:space="preserve"> </w:t>
      </w:r>
      <w:r w:rsidRPr="00500F52">
        <w:rPr>
          <w:rFonts w:cs="Times New Roman"/>
          <w:noProof/>
        </w:rPr>
        <w:t>(</w:t>
      </w:r>
      <w:r w:rsidRPr="00500F52">
        <w:rPr>
          <w:rFonts w:cs="Times New Roman"/>
          <w:i/>
          <w:noProof/>
        </w:rPr>
        <w:t>TORO</w:t>
      </w:r>
      <w:r w:rsidRPr="00500F52">
        <w:rPr>
          <w:rFonts w:cs="Times New Roman"/>
          <w:noProof/>
        </w:rPr>
        <w:t>)</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Lai pilnīgi izprastu procedūru, skaidri jānošķir “procedūras izmantotājs”, no vienas puses, un “atļaujas turētājs”, no otras puses.</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jc w:val="both"/>
        <w:rPr>
          <w:rFonts w:ascii="Times New Roman" w:eastAsia="Times New Roman" w:hAnsi="Times New Roman" w:cs="Times New Roman"/>
          <w:noProof/>
          <w:sz w:val="24"/>
          <w:szCs w:val="15"/>
        </w:rPr>
      </w:pPr>
    </w:p>
    <w:tbl>
      <w:tblPr>
        <w:tblW w:w="5000" w:type="pct"/>
        <w:tblLayout w:type="fixed"/>
        <w:tblCellMar>
          <w:top w:w="28" w:type="dxa"/>
          <w:left w:w="28" w:type="dxa"/>
          <w:bottom w:w="28" w:type="dxa"/>
          <w:right w:w="28" w:type="dxa"/>
        </w:tblCellMar>
        <w:tblLook w:val="01E0" w:firstRow="1" w:lastRow="1" w:firstColumn="1" w:lastColumn="1" w:noHBand="0" w:noVBand="0"/>
      </w:tblPr>
      <w:tblGrid>
        <w:gridCol w:w="1666"/>
        <w:gridCol w:w="1698"/>
        <w:gridCol w:w="1625"/>
        <w:gridCol w:w="1633"/>
        <w:gridCol w:w="2509"/>
      </w:tblGrid>
      <w:tr w:rsidR="003A1D07" w:rsidRPr="00500F52" w:rsidTr="003A1D07">
        <w:trPr>
          <w:trHeight w:hRule="exact" w:val="1563"/>
        </w:trPr>
        <w:tc>
          <w:tcPr>
            <w:tcW w:w="912"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b/>
                <w:noProof/>
              </w:rPr>
            </w:pPr>
            <w:r w:rsidRPr="00500F52">
              <w:rPr>
                <w:rFonts w:ascii="Times New Roman" w:hAnsi="Times New Roman" w:cs="Times New Roman"/>
                <w:b/>
                <w:noProof/>
              </w:rPr>
              <w:t>Procedūra</w:t>
            </w:r>
          </w:p>
        </w:tc>
        <w:tc>
          <w:tcPr>
            <w:tcW w:w="93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b/>
                <w:noProof/>
              </w:rPr>
            </w:pPr>
            <w:r w:rsidRPr="00500F52">
              <w:rPr>
                <w:rFonts w:ascii="Times New Roman" w:hAnsi="Times New Roman" w:cs="Times New Roman"/>
                <w:b/>
                <w:noProof/>
              </w:rPr>
              <w:t>Atļaujas turētājs</w:t>
            </w:r>
          </w:p>
        </w:tc>
        <w:tc>
          <w:tcPr>
            <w:tcW w:w="89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b/>
                <w:noProof/>
              </w:rPr>
            </w:pPr>
            <w:r w:rsidRPr="00500F52">
              <w:rPr>
                <w:rFonts w:ascii="Times New Roman" w:hAnsi="Times New Roman" w:cs="Times New Roman"/>
                <w:b/>
                <w:noProof/>
              </w:rPr>
              <w:t>Procedūras izmantotājs</w:t>
            </w:r>
          </w:p>
        </w:tc>
        <w:tc>
          <w:tcPr>
            <w:tcW w:w="894" w:type="pct"/>
            <w:tcBorders>
              <w:top w:val="single" w:sz="5" w:space="0" w:color="000000"/>
              <w:left w:val="single" w:sz="5" w:space="0" w:color="000000"/>
              <w:bottom w:val="single" w:sz="5" w:space="0" w:color="000000"/>
              <w:right w:val="single" w:sz="5" w:space="0" w:color="000000"/>
            </w:tcBorders>
          </w:tcPr>
          <w:p w:rsidR="00783FE8" w:rsidRPr="00500F52" w:rsidRDefault="003A1D07" w:rsidP="00D277EB">
            <w:pPr>
              <w:pStyle w:val="TableParagraph"/>
              <w:tabs>
                <w:tab w:val="left" w:pos="671"/>
              </w:tabs>
              <w:jc w:val="both"/>
              <w:rPr>
                <w:rFonts w:ascii="Times New Roman" w:hAnsi="Times New Roman" w:cs="Times New Roman"/>
                <w:b/>
                <w:noProof/>
              </w:rPr>
            </w:pPr>
            <w:r>
              <w:rPr>
                <w:rFonts w:ascii="Times New Roman" w:hAnsi="Times New Roman" w:cs="Times New Roman"/>
                <w:b/>
                <w:noProof/>
              </w:rPr>
              <w:t xml:space="preserve">Tiesību un pienākumu nodošanas </w:t>
            </w:r>
            <w:r w:rsidR="00D97AA3" w:rsidRPr="00500F52">
              <w:rPr>
                <w:rFonts w:ascii="Times New Roman" w:hAnsi="Times New Roman" w:cs="Times New Roman"/>
                <w:b/>
                <w:noProof/>
              </w:rPr>
              <w:t>pieteikuma kompetentais muitas dienests</w:t>
            </w:r>
          </w:p>
        </w:tc>
        <w:tc>
          <w:tcPr>
            <w:tcW w:w="137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b/>
                <w:noProof/>
              </w:rPr>
            </w:pPr>
            <w:r w:rsidRPr="00500F52">
              <w:rPr>
                <w:rFonts w:ascii="Times New Roman" w:hAnsi="Times New Roman" w:cs="Times New Roman"/>
                <w:b/>
                <w:noProof/>
              </w:rPr>
              <w:t>Komentāri/piemēri</w:t>
            </w:r>
          </w:p>
        </w:tc>
      </w:tr>
      <w:tr w:rsidR="003A1D07" w:rsidRPr="00500F52" w:rsidTr="003A1D07">
        <w:trPr>
          <w:trHeight w:hRule="exact" w:val="970"/>
        </w:trPr>
        <w:tc>
          <w:tcPr>
            <w:tcW w:w="912"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b/>
                <w:noProof/>
              </w:rPr>
            </w:pPr>
            <w:r w:rsidRPr="00500F52">
              <w:rPr>
                <w:rFonts w:ascii="Times New Roman" w:hAnsi="Times New Roman" w:cs="Times New Roman"/>
                <w:b/>
                <w:noProof/>
              </w:rPr>
              <w:t>Ievešana pārstrādei</w:t>
            </w:r>
          </w:p>
        </w:tc>
        <w:tc>
          <w:tcPr>
            <w:tcW w:w="93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A</w:t>
            </w:r>
          </w:p>
        </w:tc>
        <w:tc>
          <w:tcPr>
            <w:tcW w:w="89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A</w:t>
            </w:r>
          </w:p>
        </w:tc>
        <w:tc>
          <w:tcPr>
            <w:tcW w:w="89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ind w:hanging="1"/>
              <w:jc w:val="both"/>
              <w:rPr>
                <w:rFonts w:ascii="Times New Roman" w:hAnsi="Times New Roman" w:cs="Times New Roman"/>
                <w:noProof/>
              </w:rPr>
            </w:pPr>
            <w:r w:rsidRPr="00500F52">
              <w:rPr>
                <w:rFonts w:ascii="Times New Roman" w:hAnsi="Times New Roman" w:cs="Times New Roman"/>
                <w:noProof/>
              </w:rPr>
              <w:t>Izsniedzējs muitas dienests</w:t>
            </w:r>
          </w:p>
        </w:tc>
        <w:tc>
          <w:tcPr>
            <w:tcW w:w="1374" w:type="pct"/>
            <w:tcBorders>
              <w:top w:val="single" w:sz="5" w:space="0" w:color="000000"/>
              <w:left w:val="single" w:sz="5" w:space="0" w:color="000000"/>
              <w:bottom w:val="single" w:sz="5" w:space="0" w:color="000000"/>
              <w:right w:val="single" w:sz="5" w:space="0" w:color="000000"/>
            </w:tcBorders>
          </w:tcPr>
          <w:p w:rsidR="00783FE8" w:rsidRPr="00500F52" w:rsidRDefault="00D97AA3" w:rsidP="00D277EB">
            <w:pPr>
              <w:pStyle w:val="TableParagraph"/>
              <w:tabs>
                <w:tab w:val="left" w:pos="1540"/>
                <w:tab w:val="left" w:pos="2031"/>
              </w:tabs>
              <w:jc w:val="both"/>
              <w:rPr>
                <w:rFonts w:ascii="Times New Roman" w:hAnsi="Times New Roman" w:cs="Times New Roman"/>
                <w:noProof/>
              </w:rPr>
            </w:pPr>
            <w:r w:rsidRPr="00500F52">
              <w:rPr>
                <w:rFonts w:ascii="Times New Roman" w:hAnsi="Times New Roman" w:cs="Times New Roman"/>
                <w:noProof/>
              </w:rPr>
              <w:t>Izsniedzējs muitas dienests ir muitas iestāde, kas izsniegusi atļauju.</w:t>
            </w:r>
          </w:p>
        </w:tc>
      </w:tr>
      <w:tr w:rsidR="003A1D07" w:rsidRPr="00500F52" w:rsidTr="003A1D07">
        <w:trPr>
          <w:trHeight w:hRule="exact" w:val="1679"/>
        </w:trPr>
        <w:tc>
          <w:tcPr>
            <w:tcW w:w="912"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b/>
                <w:noProof/>
              </w:rPr>
            </w:pPr>
            <w:r w:rsidRPr="00500F52">
              <w:rPr>
                <w:rFonts w:ascii="Times New Roman" w:hAnsi="Times New Roman" w:cs="Times New Roman"/>
                <w:b/>
                <w:noProof/>
              </w:rPr>
              <w:t>Ievešana pārstrādei</w:t>
            </w:r>
          </w:p>
          <w:p w:rsidR="00783FE8" w:rsidRPr="00500F52" w:rsidRDefault="00783FE8" w:rsidP="00D277EB">
            <w:pPr>
              <w:pStyle w:val="TableParagraph"/>
              <w:jc w:val="both"/>
              <w:rPr>
                <w:rFonts w:ascii="Times New Roman" w:eastAsia="Times New Roman" w:hAnsi="Times New Roman" w:cs="Times New Roman"/>
                <w:noProof/>
              </w:rPr>
            </w:pPr>
          </w:p>
          <w:p w:rsidR="00783FE8" w:rsidRPr="00500F52" w:rsidRDefault="00D97AA3" w:rsidP="00D277EB">
            <w:pPr>
              <w:pStyle w:val="TableParagraph"/>
              <w:tabs>
                <w:tab w:val="left" w:pos="1234"/>
              </w:tabs>
              <w:jc w:val="both"/>
              <w:rPr>
                <w:rFonts w:ascii="Times New Roman" w:hAnsi="Times New Roman" w:cs="Times New Roman"/>
                <w:b/>
                <w:noProof/>
              </w:rPr>
            </w:pPr>
            <w:r w:rsidRPr="00500F52">
              <w:rPr>
                <w:rFonts w:ascii="Times New Roman" w:hAnsi="Times New Roman" w:cs="Times New Roman"/>
                <w:b/>
                <w:i/>
                <w:noProof/>
              </w:rPr>
              <w:t>EX/IM</w:t>
            </w:r>
            <w:r w:rsidRPr="00500F52">
              <w:rPr>
                <w:rFonts w:ascii="Times New Roman" w:hAnsi="Times New Roman" w:cs="Times New Roman"/>
                <w:b/>
                <w:noProof/>
              </w:rPr>
              <w:t xml:space="preserve"> (iepriekš – </w:t>
            </w:r>
            <w:r w:rsidRPr="00500F52">
              <w:rPr>
                <w:rFonts w:ascii="Times New Roman" w:hAnsi="Times New Roman" w:cs="Times New Roman"/>
                <w:b/>
                <w:i/>
                <w:noProof/>
              </w:rPr>
              <w:t>INF5</w:t>
            </w:r>
            <w:r w:rsidRPr="00500F52">
              <w:rPr>
                <w:rFonts w:ascii="Times New Roman" w:hAnsi="Times New Roman" w:cs="Times New Roman"/>
                <w:b/>
                <w:noProof/>
              </w:rPr>
              <w:t>)</w:t>
            </w:r>
          </w:p>
        </w:tc>
        <w:tc>
          <w:tcPr>
            <w:tcW w:w="93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A</w:t>
            </w:r>
          </w:p>
        </w:tc>
        <w:tc>
          <w:tcPr>
            <w:tcW w:w="89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A</w:t>
            </w:r>
          </w:p>
        </w:tc>
        <w:tc>
          <w:tcPr>
            <w:tcW w:w="89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ind w:hanging="1"/>
              <w:jc w:val="both"/>
              <w:rPr>
                <w:rFonts w:ascii="Times New Roman" w:hAnsi="Times New Roman" w:cs="Times New Roman"/>
                <w:noProof/>
              </w:rPr>
            </w:pPr>
            <w:r w:rsidRPr="00500F52">
              <w:rPr>
                <w:rFonts w:ascii="Times New Roman" w:hAnsi="Times New Roman" w:cs="Times New Roman"/>
                <w:noProof/>
              </w:rPr>
              <w:t>Izsniedzējs muitas dienests</w:t>
            </w:r>
          </w:p>
        </w:tc>
        <w:tc>
          <w:tcPr>
            <w:tcW w:w="137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tabs>
                <w:tab w:val="left" w:pos="1538"/>
              </w:tabs>
              <w:jc w:val="both"/>
              <w:rPr>
                <w:rFonts w:ascii="Times New Roman" w:hAnsi="Times New Roman" w:cs="Times New Roman"/>
                <w:noProof/>
              </w:rPr>
            </w:pPr>
            <w:r w:rsidRPr="00500F52">
              <w:rPr>
                <w:rFonts w:ascii="Times New Roman" w:hAnsi="Times New Roman" w:cs="Times New Roman"/>
                <w:noProof/>
              </w:rPr>
              <w:t xml:space="preserve">Tirgotājs B kļūst par procedūras izmantotāju brīdī, kad viņš deklarē preces ievešanai pārstrādei un muitas deklarācijā atsaucas uz </w:t>
            </w:r>
            <w:r w:rsidRPr="00500F52">
              <w:rPr>
                <w:rFonts w:ascii="Times New Roman" w:hAnsi="Times New Roman" w:cs="Times New Roman"/>
                <w:i/>
                <w:noProof/>
              </w:rPr>
              <w:t>INF5</w:t>
            </w:r>
            <w:r w:rsidRPr="00500F52">
              <w:rPr>
                <w:rFonts w:ascii="Times New Roman" w:hAnsi="Times New Roman" w:cs="Times New Roman"/>
                <w:noProof/>
              </w:rPr>
              <w:t>.</w:t>
            </w:r>
          </w:p>
        </w:tc>
      </w:tr>
      <w:tr w:rsidR="003A1D07" w:rsidRPr="00500F52" w:rsidTr="003A1D07">
        <w:trPr>
          <w:trHeight w:hRule="exact" w:val="1378"/>
        </w:trPr>
        <w:tc>
          <w:tcPr>
            <w:tcW w:w="912"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b/>
                <w:noProof/>
              </w:rPr>
            </w:pPr>
            <w:r w:rsidRPr="00500F52">
              <w:rPr>
                <w:rFonts w:ascii="Times New Roman" w:hAnsi="Times New Roman" w:cs="Times New Roman"/>
                <w:b/>
                <w:noProof/>
              </w:rPr>
              <w:t>Izvešana pārstrādei</w:t>
            </w:r>
          </w:p>
        </w:tc>
        <w:tc>
          <w:tcPr>
            <w:tcW w:w="93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A</w:t>
            </w:r>
          </w:p>
        </w:tc>
        <w:tc>
          <w:tcPr>
            <w:tcW w:w="89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A</w:t>
            </w:r>
          </w:p>
        </w:tc>
        <w:tc>
          <w:tcPr>
            <w:tcW w:w="89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ind w:hanging="1"/>
              <w:jc w:val="both"/>
              <w:rPr>
                <w:rFonts w:ascii="Times New Roman" w:hAnsi="Times New Roman" w:cs="Times New Roman"/>
                <w:noProof/>
              </w:rPr>
            </w:pPr>
            <w:r w:rsidRPr="00500F52">
              <w:rPr>
                <w:rFonts w:ascii="Times New Roman" w:hAnsi="Times New Roman" w:cs="Times New Roman"/>
                <w:noProof/>
              </w:rPr>
              <w:t>Izsniedzējs muitas dienests</w:t>
            </w:r>
          </w:p>
        </w:tc>
        <w:tc>
          <w:tcPr>
            <w:tcW w:w="137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tabs>
                <w:tab w:val="left" w:pos="1819"/>
              </w:tabs>
              <w:jc w:val="both"/>
              <w:rPr>
                <w:rFonts w:ascii="Times New Roman" w:hAnsi="Times New Roman" w:cs="Times New Roman"/>
                <w:noProof/>
              </w:rPr>
            </w:pPr>
            <w:r w:rsidRPr="00500F52">
              <w:rPr>
                <w:rFonts w:ascii="Times New Roman" w:hAnsi="Times New Roman" w:cs="Times New Roman"/>
                <w:noProof/>
              </w:rPr>
              <w:t xml:space="preserve">Persona, kas preces ieved atpakaļ (pašlaik – </w:t>
            </w:r>
            <w:r w:rsidRPr="00500F52">
              <w:rPr>
                <w:rFonts w:ascii="Times New Roman" w:hAnsi="Times New Roman" w:cs="Times New Roman"/>
                <w:i/>
                <w:noProof/>
              </w:rPr>
              <w:t>INF2</w:t>
            </w:r>
            <w:r w:rsidRPr="00500F52">
              <w:rPr>
                <w:rFonts w:ascii="Times New Roman" w:hAnsi="Times New Roman" w:cs="Times New Roman"/>
                <w:noProof/>
              </w:rPr>
              <w:t xml:space="preserve"> procedūras), kļūtu par </w:t>
            </w:r>
            <w:r w:rsidR="003A1D07">
              <w:rPr>
                <w:rFonts w:ascii="Times New Roman" w:hAnsi="Times New Roman" w:cs="Times New Roman"/>
                <w:noProof/>
              </w:rPr>
              <w:t>SMK</w:t>
            </w:r>
            <w:r w:rsidRPr="00500F52">
              <w:rPr>
                <w:rFonts w:ascii="Times New Roman" w:hAnsi="Times New Roman" w:cs="Times New Roman"/>
                <w:noProof/>
              </w:rPr>
              <w:t xml:space="preserve"> 218. pantā minēto procedūras izmantotāju.</w:t>
            </w:r>
          </w:p>
        </w:tc>
      </w:tr>
      <w:tr w:rsidR="003A1D07" w:rsidRPr="00500F52" w:rsidTr="003A1D07">
        <w:trPr>
          <w:trHeight w:hRule="exact" w:val="2240"/>
        </w:trPr>
        <w:tc>
          <w:tcPr>
            <w:tcW w:w="912"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b/>
                <w:noProof/>
              </w:rPr>
            </w:pPr>
            <w:r w:rsidRPr="00500F52">
              <w:rPr>
                <w:rFonts w:ascii="Times New Roman" w:hAnsi="Times New Roman" w:cs="Times New Roman"/>
                <w:b/>
                <w:noProof/>
              </w:rPr>
              <w:t>Pagaidu ievešana</w:t>
            </w:r>
          </w:p>
        </w:tc>
        <w:tc>
          <w:tcPr>
            <w:tcW w:w="93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A</w:t>
            </w:r>
          </w:p>
        </w:tc>
        <w:tc>
          <w:tcPr>
            <w:tcW w:w="89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A</w:t>
            </w:r>
          </w:p>
        </w:tc>
        <w:tc>
          <w:tcPr>
            <w:tcW w:w="89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ind w:hanging="1"/>
              <w:jc w:val="both"/>
              <w:rPr>
                <w:rFonts w:ascii="Times New Roman" w:hAnsi="Times New Roman" w:cs="Times New Roman"/>
                <w:noProof/>
              </w:rPr>
            </w:pPr>
            <w:r w:rsidRPr="00500F52">
              <w:rPr>
                <w:rFonts w:ascii="Times New Roman" w:hAnsi="Times New Roman" w:cs="Times New Roman"/>
                <w:noProof/>
              </w:rPr>
              <w:t>Izsniedzējs muitas dienests</w:t>
            </w:r>
          </w:p>
        </w:tc>
        <w:tc>
          <w:tcPr>
            <w:tcW w:w="137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Ja transportlīdzeklis ir deklarēts pagaidu ievešanai (</w:t>
            </w:r>
            <w:r w:rsidRPr="00500F52">
              <w:rPr>
                <w:rFonts w:ascii="Times New Roman" w:hAnsi="Times New Roman" w:cs="Times New Roman"/>
                <w:i/>
                <w:noProof/>
              </w:rPr>
              <w:t>TA</w:t>
            </w:r>
            <w:r w:rsidRPr="00500F52">
              <w:rPr>
                <w:rFonts w:ascii="Times New Roman" w:hAnsi="Times New Roman" w:cs="Times New Roman"/>
                <w:noProof/>
              </w:rPr>
              <w:t>) ar kādu citu darbību, atļaujas turētājs un procedūras izmantotājs būtu transportlīdzekļa vadītājs. Ja trešā persona (veic uzņēmējdarbību</w:t>
            </w:r>
          </w:p>
        </w:tc>
      </w:tr>
      <w:tr w:rsidR="003A1D07" w:rsidRPr="00500F52" w:rsidTr="003A1D07">
        <w:trPr>
          <w:trHeight w:hRule="exact" w:val="2675"/>
        </w:trPr>
        <w:tc>
          <w:tcPr>
            <w:tcW w:w="912"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rPr>
            </w:pPr>
          </w:p>
        </w:tc>
        <w:tc>
          <w:tcPr>
            <w:tcW w:w="93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rPr>
            </w:pPr>
          </w:p>
        </w:tc>
        <w:tc>
          <w:tcPr>
            <w:tcW w:w="89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rPr>
            </w:pPr>
          </w:p>
        </w:tc>
        <w:tc>
          <w:tcPr>
            <w:tcW w:w="89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rPr>
            </w:pPr>
          </w:p>
        </w:tc>
        <w:tc>
          <w:tcPr>
            <w:tcW w:w="137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 xml:space="preserve">ārpus ES) atbilstu transportlīdzekļa izmantošanas nosacījumiem, tā kļūtu par </w:t>
            </w:r>
            <w:r w:rsidR="003A1D07">
              <w:rPr>
                <w:rFonts w:ascii="Times New Roman" w:hAnsi="Times New Roman" w:cs="Times New Roman"/>
                <w:noProof/>
              </w:rPr>
              <w:t>SMK</w:t>
            </w:r>
            <w:r w:rsidRPr="00500F52">
              <w:rPr>
                <w:rFonts w:ascii="Times New Roman" w:hAnsi="Times New Roman" w:cs="Times New Roman"/>
                <w:noProof/>
              </w:rPr>
              <w:t xml:space="preserve"> 218. pantā minēto procedūras izmantotāju. Tomēr šādai </w:t>
            </w:r>
            <w:r w:rsidR="003A1D07">
              <w:rPr>
                <w:rFonts w:ascii="Times New Roman" w:hAnsi="Times New Roman" w:cs="Times New Roman"/>
                <w:noProof/>
              </w:rPr>
              <w:t>tiesību un pienākumu nodošanai</w:t>
            </w:r>
            <w:r w:rsidRPr="00500F52">
              <w:rPr>
                <w:rFonts w:ascii="Times New Roman" w:hAnsi="Times New Roman" w:cs="Times New Roman"/>
                <w:noProof/>
              </w:rPr>
              <w:t xml:space="preserve"> ir nepieciešama muitas atļauja.</w:t>
            </w:r>
          </w:p>
        </w:tc>
      </w:tr>
      <w:tr w:rsidR="003A1D07" w:rsidRPr="00500F52" w:rsidTr="003A1D07">
        <w:trPr>
          <w:trHeight w:hRule="exact" w:val="1834"/>
        </w:trPr>
        <w:tc>
          <w:tcPr>
            <w:tcW w:w="912"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b/>
                <w:noProof/>
              </w:rPr>
            </w:pPr>
            <w:r w:rsidRPr="00500F52">
              <w:rPr>
                <w:rFonts w:ascii="Times New Roman" w:hAnsi="Times New Roman" w:cs="Times New Roman"/>
                <w:b/>
                <w:noProof/>
              </w:rPr>
              <w:t>Uzglabāšana muitas noliktavā</w:t>
            </w:r>
          </w:p>
          <w:p w:rsidR="00D97AA3" w:rsidRPr="00500F52" w:rsidRDefault="00D97AA3" w:rsidP="00D277EB">
            <w:pPr>
              <w:pStyle w:val="TableParagraph"/>
              <w:jc w:val="both"/>
              <w:rPr>
                <w:rFonts w:ascii="Times New Roman" w:hAnsi="Times New Roman" w:cs="Times New Roman"/>
                <w:b/>
                <w:noProof/>
              </w:rPr>
            </w:pPr>
          </w:p>
          <w:p w:rsidR="00D97AA3" w:rsidRPr="00500F52" w:rsidRDefault="00D97AA3" w:rsidP="00D277EB">
            <w:pPr>
              <w:pStyle w:val="TableParagraph"/>
              <w:jc w:val="both"/>
              <w:rPr>
                <w:rFonts w:ascii="Times New Roman" w:hAnsi="Times New Roman" w:cs="Times New Roman"/>
                <w:b/>
                <w:noProof/>
              </w:rPr>
            </w:pPr>
            <w:r w:rsidRPr="00500F52">
              <w:rPr>
                <w:rFonts w:ascii="Times New Roman" w:hAnsi="Times New Roman" w:cs="Times New Roman"/>
                <w:b/>
                <w:noProof/>
              </w:rPr>
              <w:t>I tipa publiska muitas noliktava</w:t>
            </w:r>
          </w:p>
          <w:p w:rsidR="00D97AA3" w:rsidRPr="00500F52" w:rsidRDefault="00D97AA3" w:rsidP="00D277EB">
            <w:pPr>
              <w:pStyle w:val="TableParagraph"/>
              <w:jc w:val="both"/>
              <w:rPr>
                <w:rFonts w:ascii="Times New Roman" w:hAnsi="Times New Roman" w:cs="Times New Roman"/>
                <w:b/>
                <w:noProof/>
              </w:rPr>
            </w:pPr>
          </w:p>
          <w:p w:rsidR="00783FE8" w:rsidRPr="00500F52" w:rsidRDefault="00783FE8" w:rsidP="00D277EB">
            <w:pPr>
              <w:pStyle w:val="TableParagraph"/>
              <w:jc w:val="both"/>
              <w:rPr>
                <w:rFonts w:ascii="Times New Roman" w:eastAsia="Times New Roman" w:hAnsi="Times New Roman" w:cs="Times New Roman"/>
                <w:noProof/>
              </w:rPr>
            </w:pPr>
            <w:r w:rsidRPr="00500F52">
              <w:rPr>
                <w:rFonts w:ascii="Times New Roman" w:hAnsi="Times New Roman" w:cs="Times New Roman"/>
                <w:b/>
                <w:noProof/>
              </w:rPr>
              <w:t>1. piemērs</w:t>
            </w:r>
          </w:p>
        </w:tc>
        <w:tc>
          <w:tcPr>
            <w:tcW w:w="93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A</w:t>
            </w:r>
          </w:p>
        </w:tc>
        <w:tc>
          <w:tcPr>
            <w:tcW w:w="89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B</w:t>
            </w:r>
          </w:p>
        </w:tc>
        <w:tc>
          <w:tcPr>
            <w:tcW w:w="89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ind w:hanging="1"/>
              <w:jc w:val="both"/>
              <w:rPr>
                <w:rFonts w:ascii="Times New Roman" w:hAnsi="Times New Roman" w:cs="Times New Roman"/>
                <w:noProof/>
              </w:rPr>
            </w:pPr>
            <w:r w:rsidRPr="00500F52">
              <w:rPr>
                <w:rFonts w:ascii="Times New Roman" w:hAnsi="Times New Roman" w:cs="Times New Roman"/>
                <w:noProof/>
              </w:rPr>
              <w:t>Piemērošanas muitas iestāde</w:t>
            </w:r>
          </w:p>
        </w:tc>
        <w:tc>
          <w:tcPr>
            <w:tcW w:w="137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rPr>
            </w:pPr>
          </w:p>
        </w:tc>
      </w:tr>
      <w:tr w:rsidR="003A1D07" w:rsidRPr="00500F52" w:rsidTr="003A1D07">
        <w:trPr>
          <w:trHeight w:hRule="exact" w:val="1832"/>
        </w:trPr>
        <w:tc>
          <w:tcPr>
            <w:tcW w:w="912"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b/>
                <w:noProof/>
              </w:rPr>
            </w:pPr>
            <w:r w:rsidRPr="00500F52">
              <w:rPr>
                <w:rFonts w:ascii="Times New Roman" w:hAnsi="Times New Roman" w:cs="Times New Roman"/>
                <w:b/>
                <w:noProof/>
              </w:rPr>
              <w:t>Uzglabāšana muitas noliktavā</w:t>
            </w:r>
          </w:p>
          <w:p w:rsidR="00D97AA3" w:rsidRPr="00500F52" w:rsidRDefault="00D97AA3" w:rsidP="00D277EB">
            <w:pPr>
              <w:pStyle w:val="TableParagraph"/>
              <w:jc w:val="both"/>
              <w:rPr>
                <w:rFonts w:ascii="Times New Roman" w:hAnsi="Times New Roman" w:cs="Times New Roman"/>
                <w:b/>
                <w:noProof/>
              </w:rPr>
            </w:pPr>
          </w:p>
          <w:p w:rsidR="00D97AA3" w:rsidRPr="00500F52" w:rsidRDefault="00D97AA3" w:rsidP="00D277EB">
            <w:pPr>
              <w:pStyle w:val="TableParagraph"/>
              <w:jc w:val="both"/>
              <w:rPr>
                <w:rFonts w:ascii="Times New Roman" w:hAnsi="Times New Roman" w:cs="Times New Roman"/>
                <w:b/>
                <w:noProof/>
              </w:rPr>
            </w:pPr>
            <w:r w:rsidRPr="00500F52">
              <w:rPr>
                <w:rFonts w:ascii="Times New Roman" w:hAnsi="Times New Roman" w:cs="Times New Roman"/>
                <w:b/>
                <w:noProof/>
              </w:rPr>
              <w:t>I tipa publiska muitas noliktava</w:t>
            </w:r>
          </w:p>
          <w:p w:rsidR="00D97AA3" w:rsidRPr="00500F52" w:rsidRDefault="00D97AA3" w:rsidP="00D277EB">
            <w:pPr>
              <w:pStyle w:val="TableParagraph"/>
              <w:jc w:val="both"/>
              <w:rPr>
                <w:rFonts w:ascii="Times New Roman" w:hAnsi="Times New Roman" w:cs="Times New Roman"/>
                <w:b/>
                <w:noProof/>
              </w:rPr>
            </w:pPr>
          </w:p>
          <w:p w:rsidR="00783FE8" w:rsidRPr="00500F52" w:rsidRDefault="00783FE8" w:rsidP="00D277EB">
            <w:pPr>
              <w:pStyle w:val="TableParagraph"/>
              <w:jc w:val="both"/>
              <w:rPr>
                <w:rFonts w:ascii="Times New Roman" w:eastAsia="Times New Roman" w:hAnsi="Times New Roman" w:cs="Times New Roman"/>
                <w:noProof/>
              </w:rPr>
            </w:pPr>
            <w:r w:rsidRPr="00500F52">
              <w:rPr>
                <w:rFonts w:ascii="Times New Roman" w:hAnsi="Times New Roman" w:cs="Times New Roman"/>
                <w:b/>
                <w:noProof/>
              </w:rPr>
              <w:t>2. piemērs</w:t>
            </w:r>
          </w:p>
        </w:tc>
        <w:tc>
          <w:tcPr>
            <w:tcW w:w="93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A</w:t>
            </w:r>
          </w:p>
        </w:tc>
        <w:tc>
          <w:tcPr>
            <w:tcW w:w="89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A</w:t>
            </w:r>
          </w:p>
        </w:tc>
        <w:tc>
          <w:tcPr>
            <w:tcW w:w="89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ind w:hanging="1"/>
              <w:jc w:val="both"/>
              <w:rPr>
                <w:rFonts w:ascii="Times New Roman" w:hAnsi="Times New Roman" w:cs="Times New Roman"/>
                <w:noProof/>
              </w:rPr>
            </w:pPr>
            <w:r w:rsidRPr="00500F52">
              <w:rPr>
                <w:rFonts w:ascii="Times New Roman" w:hAnsi="Times New Roman" w:cs="Times New Roman"/>
                <w:noProof/>
              </w:rPr>
              <w:t>Izsniedzējs muitas dienests</w:t>
            </w:r>
          </w:p>
        </w:tc>
        <w:tc>
          <w:tcPr>
            <w:tcW w:w="137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rPr>
            </w:pPr>
          </w:p>
        </w:tc>
      </w:tr>
      <w:tr w:rsidR="003A1D07" w:rsidRPr="00500F52" w:rsidTr="003A1D07">
        <w:trPr>
          <w:trHeight w:hRule="exact" w:val="2006"/>
        </w:trPr>
        <w:tc>
          <w:tcPr>
            <w:tcW w:w="912"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b/>
                <w:noProof/>
              </w:rPr>
            </w:pPr>
            <w:r w:rsidRPr="00500F52">
              <w:rPr>
                <w:rFonts w:ascii="Times New Roman" w:hAnsi="Times New Roman" w:cs="Times New Roman"/>
                <w:b/>
                <w:noProof/>
              </w:rPr>
              <w:t>Uzglabāšana muitas noliktavā</w:t>
            </w:r>
          </w:p>
          <w:p w:rsidR="00783FE8" w:rsidRPr="00500F52" w:rsidRDefault="00783FE8" w:rsidP="00D277EB">
            <w:pPr>
              <w:pStyle w:val="TableParagraph"/>
              <w:jc w:val="both"/>
              <w:rPr>
                <w:rFonts w:ascii="Times New Roman" w:eastAsia="Times New Roman" w:hAnsi="Times New Roman" w:cs="Times New Roman"/>
                <w:noProof/>
              </w:rPr>
            </w:pPr>
          </w:p>
          <w:p w:rsidR="00783FE8" w:rsidRPr="00500F52" w:rsidRDefault="00783FE8" w:rsidP="00D277EB">
            <w:pPr>
              <w:pStyle w:val="TableParagraph"/>
              <w:jc w:val="both"/>
              <w:rPr>
                <w:rFonts w:ascii="Times New Roman" w:hAnsi="Times New Roman" w:cs="Times New Roman"/>
                <w:b/>
                <w:noProof/>
              </w:rPr>
            </w:pPr>
            <w:r w:rsidRPr="00500F52">
              <w:rPr>
                <w:rFonts w:ascii="Times New Roman" w:hAnsi="Times New Roman" w:cs="Times New Roman"/>
                <w:b/>
                <w:noProof/>
              </w:rPr>
              <w:t>II tipa publiska muitas noliktava</w:t>
            </w:r>
          </w:p>
          <w:p w:rsidR="00D97AA3" w:rsidRPr="00500F52" w:rsidRDefault="00D97AA3" w:rsidP="00D277EB">
            <w:pPr>
              <w:pStyle w:val="TableParagraph"/>
              <w:jc w:val="both"/>
              <w:rPr>
                <w:rFonts w:ascii="Times New Roman" w:hAnsi="Times New Roman" w:cs="Times New Roman"/>
                <w:b/>
                <w:noProof/>
              </w:rPr>
            </w:pPr>
          </w:p>
          <w:p w:rsidR="00783FE8" w:rsidRPr="00500F52" w:rsidRDefault="00783FE8" w:rsidP="00D277EB">
            <w:pPr>
              <w:pStyle w:val="TableParagraph"/>
              <w:jc w:val="both"/>
              <w:rPr>
                <w:rFonts w:ascii="Times New Roman" w:eastAsia="Times New Roman" w:hAnsi="Times New Roman" w:cs="Times New Roman"/>
                <w:noProof/>
              </w:rPr>
            </w:pPr>
            <w:r w:rsidRPr="00500F52">
              <w:rPr>
                <w:rFonts w:ascii="Times New Roman" w:hAnsi="Times New Roman" w:cs="Times New Roman"/>
                <w:b/>
                <w:noProof/>
              </w:rPr>
              <w:t>1. piemērs</w:t>
            </w:r>
          </w:p>
        </w:tc>
        <w:tc>
          <w:tcPr>
            <w:tcW w:w="93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A</w:t>
            </w:r>
          </w:p>
        </w:tc>
        <w:tc>
          <w:tcPr>
            <w:tcW w:w="89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B</w:t>
            </w:r>
          </w:p>
        </w:tc>
        <w:tc>
          <w:tcPr>
            <w:tcW w:w="89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ind w:hanging="1"/>
              <w:jc w:val="both"/>
              <w:rPr>
                <w:rFonts w:ascii="Times New Roman" w:hAnsi="Times New Roman" w:cs="Times New Roman"/>
                <w:noProof/>
              </w:rPr>
            </w:pPr>
            <w:r w:rsidRPr="00500F52">
              <w:rPr>
                <w:rFonts w:ascii="Times New Roman" w:hAnsi="Times New Roman" w:cs="Times New Roman"/>
                <w:noProof/>
              </w:rPr>
              <w:t>Piemērošanas muitas iestāde</w:t>
            </w:r>
          </w:p>
        </w:tc>
        <w:tc>
          <w:tcPr>
            <w:tcW w:w="137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rPr>
            </w:pPr>
          </w:p>
        </w:tc>
      </w:tr>
      <w:tr w:rsidR="003A1D07" w:rsidRPr="00500F52" w:rsidTr="003A1D07">
        <w:trPr>
          <w:trHeight w:hRule="exact" w:val="2108"/>
        </w:trPr>
        <w:tc>
          <w:tcPr>
            <w:tcW w:w="912"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b/>
                <w:noProof/>
              </w:rPr>
            </w:pPr>
            <w:r w:rsidRPr="00500F52">
              <w:rPr>
                <w:rFonts w:ascii="Times New Roman" w:hAnsi="Times New Roman" w:cs="Times New Roman"/>
                <w:b/>
                <w:noProof/>
              </w:rPr>
              <w:t>Uzglabāšana muitas noliktavā</w:t>
            </w:r>
          </w:p>
          <w:p w:rsidR="00783FE8" w:rsidRPr="00500F52" w:rsidRDefault="00783FE8" w:rsidP="00D277EB">
            <w:pPr>
              <w:pStyle w:val="TableParagraph"/>
              <w:jc w:val="both"/>
              <w:rPr>
                <w:rFonts w:ascii="Times New Roman" w:eastAsia="Times New Roman" w:hAnsi="Times New Roman" w:cs="Times New Roman"/>
                <w:noProof/>
              </w:rPr>
            </w:pPr>
          </w:p>
          <w:p w:rsidR="00783FE8" w:rsidRPr="00500F52" w:rsidRDefault="00783FE8" w:rsidP="00D277EB">
            <w:pPr>
              <w:pStyle w:val="TableParagraph"/>
              <w:jc w:val="both"/>
              <w:rPr>
                <w:rFonts w:ascii="Times New Roman" w:hAnsi="Times New Roman" w:cs="Times New Roman"/>
                <w:b/>
                <w:noProof/>
              </w:rPr>
            </w:pPr>
            <w:r w:rsidRPr="00500F52">
              <w:rPr>
                <w:rFonts w:ascii="Times New Roman" w:hAnsi="Times New Roman" w:cs="Times New Roman"/>
                <w:b/>
                <w:noProof/>
              </w:rPr>
              <w:t>II tipa publiska muitas noliktava</w:t>
            </w:r>
          </w:p>
          <w:p w:rsidR="00D97AA3" w:rsidRPr="00500F52" w:rsidRDefault="00D97AA3" w:rsidP="00D277EB">
            <w:pPr>
              <w:pStyle w:val="TableParagraph"/>
              <w:jc w:val="both"/>
              <w:rPr>
                <w:rFonts w:ascii="Times New Roman" w:hAnsi="Times New Roman" w:cs="Times New Roman"/>
                <w:b/>
                <w:noProof/>
              </w:rPr>
            </w:pPr>
          </w:p>
          <w:p w:rsidR="00783FE8" w:rsidRPr="00500F52" w:rsidRDefault="00783FE8" w:rsidP="00D277EB">
            <w:pPr>
              <w:pStyle w:val="TableParagraph"/>
              <w:jc w:val="both"/>
              <w:rPr>
                <w:rFonts w:ascii="Times New Roman" w:eastAsia="Times New Roman" w:hAnsi="Times New Roman" w:cs="Times New Roman"/>
                <w:noProof/>
              </w:rPr>
            </w:pPr>
            <w:r w:rsidRPr="00500F52">
              <w:rPr>
                <w:rFonts w:ascii="Times New Roman" w:hAnsi="Times New Roman" w:cs="Times New Roman"/>
                <w:b/>
                <w:noProof/>
              </w:rPr>
              <w:t>2. piemērs</w:t>
            </w:r>
          </w:p>
        </w:tc>
        <w:tc>
          <w:tcPr>
            <w:tcW w:w="93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A</w:t>
            </w:r>
          </w:p>
        </w:tc>
        <w:tc>
          <w:tcPr>
            <w:tcW w:w="89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A</w:t>
            </w:r>
          </w:p>
        </w:tc>
        <w:tc>
          <w:tcPr>
            <w:tcW w:w="89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ind w:hanging="1"/>
              <w:jc w:val="both"/>
              <w:rPr>
                <w:rFonts w:ascii="Times New Roman" w:hAnsi="Times New Roman" w:cs="Times New Roman"/>
                <w:noProof/>
              </w:rPr>
            </w:pPr>
            <w:r w:rsidRPr="00500F52">
              <w:rPr>
                <w:rFonts w:ascii="Times New Roman" w:hAnsi="Times New Roman" w:cs="Times New Roman"/>
                <w:noProof/>
              </w:rPr>
              <w:t>Izsniedzējs muitas dienests</w:t>
            </w:r>
          </w:p>
        </w:tc>
        <w:tc>
          <w:tcPr>
            <w:tcW w:w="137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rPr>
            </w:pPr>
          </w:p>
        </w:tc>
      </w:tr>
      <w:tr w:rsidR="003A1D07" w:rsidRPr="00500F52" w:rsidTr="003A1D07">
        <w:trPr>
          <w:trHeight w:hRule="exact" w:val="1592"/>
        </w:trPr>
        <w:tc>
          <w:tcPr>
            <w:tcW w:w="912"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b/>
                <w:noProof/>
              </w:rPr>
            </w:pPr>
            <w:r w:rsidRPr="00500F52">
              <w:rPr>
                <w:rFonts w:ascii="Times New Roman" w:hAnsi="Times New Roman" w:cs="Times New Roman"/>
                <w:b/>
                <w:noProof/>
              </w:rPr>
              <w:t>Uzglabāšana muitas noliktavā</w:t>
            </w:r>
          </w:p>
          <w:p w:rsidR="00783FE8" w:rsidRPr="00500F52" w:rsidRDefault="00783FE8" w:rsidP="00D277EB">
            <w:pPr>
              <w:pStyle w:val="TableParagraph"/>
              <w:jc w:val="both"/>
              <w:rPr>
                <w:rFonts w:ascii="Times New Roman" w:eastAsia="Times New Roman" w:hAnsi="Times New Roman" w:cs="Times New Roman"/>
                <w:noProof/>
              </w:rPr>
            </w:pPr>
          </w:p>
          <w:p w:rsidR="00783FE8" w:rsidRPr="00500F52" w:rsidRDefault="00783FE8" w:rsidP="00D277EB">
            <w:pPr>
              <w:pStyle w:val="TableParagraph"/>
              <w:jc w:val="both"/>
              <w:rPr>
                <w:rFonts w:ascii="Times New Roman" w:hAnsi="Times New Roman" w:cs="Times New Roman"/>
                <w:b/>
                <w:noProof/>
              </w:rPr>
            </w:pPr>
            <w:r w:rsidRPr="00500F52">
              <w:rPr>
                <w:rFonts w:ascii="Times New Roman" w:hAnsi="Times New Roman" w:cs="Times New Roman"/>
                <w:b/>
                <w:noProof/>
              </w:rPr>
              <w:t>III tipa publiska muitas noliktava</w:t>
            </w:r>
          </w:p>
        </w:tc>
        <w:tc>
          <w:tcPr>
            <w:tcW w:w="93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Nosaka atbilstīgi valsts tiesību aktiem</w:t>
            </w:r>
          </w:p>
        </w:tc>
        <w:tc>
          <w:tcPr>
            <w:tcW w:w="89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A</w:t>
            </w:r>
          </w:p>
        </w:tc>
        <w:tc>
          <w:tcPr>
            <w:tcW w:w="89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ind w:hanging="1"/>
              <w:jc w:val="both"/>
              <w:rPr>
                <w:rFonts w:ascii="Times New Roman" w:hAnsi="Times New Roman" w:cs="Times New Roman"/>
                <w:noProof/>
              </w:rPr>
            </w:pPr>
            <w:r w:rsidRPr="00500F52">
              <w:rPr>
                <w:rFonts w:ascii="Times New Roman" w:hAnsi="Times New Roman" w:cs="Times New Roman"/>
                <w:noProof/>
              </w:rPr>
              <w:t>Piemērošanas muitas iestāde</w:t>
            </w:r>
          </w:p>
        </w:tc>
        <w:tc>
          <w:tcPr>
            <w:tcW w:w="137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rPr>
            </w:pPr>
          </w:p>
        </w:tc>
      </w:tr>
      <w:tr w:rsidR="003A1D07" w:rsidRPr="00500F52" w:rsidTr="003A1D07">
        <w:trPr>
          <w:trHeight w:hRule="exact" w:val="1594"/>
        </w:trPr>
        <w:tc>
          <w:tcPr>
            <w:tcW w:w="912"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b/>
                <w:noProof/>
              </w:rPr>
            </w:pPr>
            <w:r w:rsidRPr="00500F52">
              <w:rPr>
                <w:rFonts w:ascii="Times New Roman" w:hAnsi="Times New Roman" w:cs="Times New Roman"/>
                <w:b/>
                <w:noProof/>
              </w:rPr>
              <w:t>Uzglabāšana muitas noliktavā</w:t>
            </w:r>
          </w:p>
          <w:p w:rsidR="00783FE8" w:rsidRPr="00500F52" w:rsidRDefault="00783FE8" w:rsidP="00D277EB">
            <w:pPr>
              <w:pStyle w:val="TableParagraph"/>
              <w:jc w:val="both"/>
              <w:rPr>
                <w:rFonts w:ascii="Times New Roman" w:eastAsia="Times New Roman" w:hAnsi="Times New Roman" w:cs="Times New Roman"/>
                <w:noProof/>
              </w:rPr>
            </w:pPr>
          </w:p>
          <w:p w:rsidR="00783FE8" w:rsidRPr="00500F52" w:rsidRDefault="00783FE8" w:rsidP="00D277EB">
            <w:pPr>
              <w:pStyle w:val="TableParagraph"/>
              <w:jc w:val="both"/>
              <w:rPr>
                <w:rFonts w:ascii="Times New Roman" w:hAnsi="Times New Roman" w:cs="Times New Roman"/>
                <w:b/>
                <w:noProof/>
              </w:rPr>
            </w:pPr>
            <w:r w:rsidRPr="00500F52">
              <w:rPr>
                <w:rFonts w:ascii="Times New Roman" w:hAnsi="Times New Roman" w:cs="Times New Roman"/>
                <w:b/>
                <w:noProof/>
              </w:rPr>
              <w:t>Privāta muitas noliktava</w:t>
            </w:r>
          </w:p>
        </w:tc>
        <w:tc>
          <w:tcPr>
            <w:tcW w:w="93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A</w:t>
            </w:r>
          </w:p>
        </w:tc>
        <w:tc>
          <w:tcPr>
            <w:tcW w:w="89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A</w:t>
            </w:r>
          </w:p>
        </w:tc>
        <w:tc>
          <w:tcPr>
            <w:tcW w:w="89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ind w:hanging="1"/>
              <w:jc w:val="both"/>
              <w:rPr>
                <w:rFonts w:ascii="Times New Roman" w:hAnsi="Times New Roman" w:cs="Times New Roman"/>
                <w:noProof/>
              </w:rPr>
            </w:pPr>
            <w:r w:rsidRPr="00500F52">
              <w:rPr>
                <w:rFonts w:ascii="Times New Roman" w:hAnsi="Times New Roman" w:cs="Times New Roman"/>
                <w:noProof/>
              </w:rPr>
              <w:t>Izsniedzējs muitas dienests</w:t>
            </w:r>
          </w:p>
        </w:tc>
        <w:tc>
          <w:tcPr>
            <w:tcW w:w="137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rPr>
            </w:pPr>
          </w:p>
        </w:tc>
      </w:tr>
      <w:tr w:rsidR="003A1D07" w:rsidRPr="00500F52" w:rsidTr="003A1D07">
        <w:trPr>
          <w:trHeight w:hRule="exact" w:val="836"/>
        </w:trPr>
        <w:tc>
          <w:tcPr>
            <w:tcW w:w="912"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b/>
                <w:noProof/>
              </w:rPr>
            </w:pPr>
            <w:r w:rsidRPr="00500F52">
              <w:rPr>
                <w:rFonts w:ascii="Times New Roman" w:hAnsi="Times New Roman" w:cs="Times New Roman"/>
                <w:b/>
                <w:noProof/>
              </w:rPr>
              <w:lastRenderedPageBreak/>
              <w:t>Galapatēriņš</w:t>
            </w:r>
          </w:p>
        </w:tc>
        <w:tc>
          <w:tcPr>
            <w:tcW w:w="93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A</w:t>
            </w:r>
          </w:p>
        </w:tc>
        <w:tc>
          <w:tcPr>
            <w:tcW w:w="890"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jc w:val="both"/>
              <w:rPr>
                <w:rFonts w:ascii="Times New Roman" w:hAnsi="Times New Roman" w:cs="Times New Roman"/>
                <w:noProof/>
              </w:rPr>
            </w:pPr>
            <w:r w:rsidRPr="00500F52">
              <w:rPr>
                <w:rFonts w:ascii="Times New Roman" w:hAnsi="Times New Roman" w:cs="Times New Roman"/>
                <w:noProof/>
              </w:rPr>
              <w:t>Tirgotājs A</w:t>
            </w:r>
          </w:p>
        </w:tc>
        <w:tc>
          <w:tcPr>
            <w:tcW w:w="89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ind w:hanging="1"/>
              <w:jc w:val="both"/>
              <w:rPr>
                <w:rFonts w:ascii="Times New Roman" w:hAnsi="Times New Roman" w:cs="Times New Roman"/>
                <w:noProof/>
              </w:rPr>
            </w:pPr>
            <w:r w:rsidRPr="00500F52">
              <w:rPr>
                <w:rFonts w:ascii="Times New Roman" w:hAnsi="Times New Roman" w:cs="Times New Roman"/>
                <w:noProof/>
              </w:rPr>
              <w:t>Izsniedzējs muitas dienests</w:t>
            </w:r>
          </w:p>
        </w:tc>
        <w:tc>
          <w:tcPr>
            <w:tcW w:w="1374"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rPr>
            </w:pPr>
          </w:p>
        </w:tc>
      </w:tr>
    </w:tbl>
    <w:p w:rsidR="00783FE8" w:rsidRPr="00500F52" w:rsidRDefault="00783FE8" w:rsidP="00D277EB">
      <w:pPr>
        <w:jc w:val="both"/>
        <w:rPr>
          <w:rFonts w:ascii="Times New Roman" w:eastAsia="Times New Roman" w:hAnsi="Times New Roman" w:cs="Times New Roman"/>
          <w:noProof/>
          <w:sz w:val="24"/>
          <w:szCs w:val="28"/>
        </w:rPr>
      </w:pPr>
    </w:p>
    <w:p w:rsidR="00783FE8" w:rsidRPr="00500F52" w:rsidRDefault="00783FE8" w:rsidP="00D277EB">
      <w:pPr>
        <w:pStyle w:val="Pamatteksts"/>
        <w:ind w:left="0"/>
        <w:jc w:val="both"/>
        <w:rPr>
          <w:rFonts w:cs="Times New Roman"/>
          <w:noProof/>
        </w:rPr>
      </w:pPr>
      <w:r w:rsidRPr="00500F52">
        <w:rPr>
          <w:rFonts w:cs="Times New Roman"/>
        </w:rPr>
        <w:t>Viens uzņēmējs var veikt abas funkcijas, dažkārt vienā ķēdē var būt iesaistīti divi vai vairāki uzņēmēji, taču vienlaikus nedrīkst būt vairāk par vienu atļaujas turētāju vai vairāk par vienu procedūras izmantotāju.</w:t>
      </w:r>
    </w:p>
    <w:p w:rsidR="00FF7D6C" w:rsidRPr="00500F52" w:rsidRDefault="00FF7D6C" w:rsidP="00D277EB">
      <w:pPr>
        <w:rPr>
          <w:rFonts w:ascii="Times New Roman" w:eastAsia="Times New Roman" w:hAnsi="Times New Roman" w:cs="Times New Roman"/>
          <w:noProof/>
          <w:sz w:val="24"/>
          <w:szCs w:val="34"/>
        </w:rPr>
      </w:pPr>
      <w:r w:rsidRPr="00500F52">
        <w:rPr>
          <w:rFonts w:ascii="Times New Roman" w:eastAsia="Times New Roman" w:hAnsi="Times New Roman" w:cs="Times New Roman"/>
          <w:noProof/>
          <w:sz w:val="24"/>
          <w:szCs w:val="34"/>
        </w:rPr>
        <w:br w:type="page"/>
      </w:r>
    </w:p>
    <w:p w:rsidR="00783FE8" w:rsidRPr="00500F52" w:rsidRDefault="00783FE8" w:rsidP="00D277EB">
      <w:pPr>
        <w:jc w:val="both"/>
        <w:rPr>
          <w:rFonts w:ascii="Times New Roman" w:eastAsia="Times New Roman" w:hAnsi="Times New Roman" w:cs="Times New Roman"/>
          <w:noProof/>
          <w:sz w:val="24"/>
          <w:szCs w:val="34"/>
        </w:rPr>
      </w:pPr>
    </w:p>
    <w:p w:rsidR="00783FE8" w:rsidRPr="00500F52" w:rsidRDefault="00783FE8" w:rsidP="00D277EB">
      <w:pPr>
        <w:pStyle w:val="Virsraksts6"/>
        <w:ind w:left="0" w:firstLine="699"/>
        <w:jc w:val="center"/>
        <w:rPr>
          <w:rFonts w:cs="Times New Roman"/>
          <w:noProof/>
        </w:rPr>
      </w:pPr>
      <w:r w:rsidRPr="00500F52">
        <w:rPr>
          <w:rFonts w:cs="Times New Roman"/>
        </w:rPr>
        <w:t>Papildu apsvērumi attiecībā uz tiesību un pienākumu nodošanu (</w:t>
      </w:r>
      <w:r w:rsidRPr="00500F52">
        <w:rPr>
          <w:rFonts w:cs="Times New Roman"/>
          <w:i/>
        </w:rPr>
        <w:t>TORO</w:t>
      </w:r>
      <w:r w:rsidRPr="00500F52">
        <w:rPr>
          <w:rFonts w:cs="Times New Roman"/>
        </w:rPr>
        <w:t>)</w:t>
      </w:r>
    </w:p>
    <w:p w:rsidR="00783FE8" w:rsidRPr="00500F52" w:rsidRDefault="00783FE8" w:rsidP="00D277EB">
      <w:pPr>
        <w:jc w:val="both"/>
        <w:rPr>
          <w:rFonts w:ascii="Times New Roman" w:eastAsia="Times New Roman" w:hAnsi="Times New Roman" w:cs="Times New Roman"/>
          <w:b/>
          <w:bCs/>
          <w:noProof/>
          <w:sz w:val="24"/>
          <w:szCs w:val="34"/>
        </w:rPr>
      </w:pPr>
    </w:p>
    <w:p w:rsidR="00783FE8" w:rsidRPr="00500F52" w:rsidRDefault="00783FE8" w:rsidP="00D277EB">
      <w:pPr>
        <w:jc w:val="both"/>
        <w:rPr>
          <w:rFonts w:ascii="Times New Roman" w:hAnsi="Times New Roman" w:cs="Times New Roman"/>
          <w:b/>
          <w:noProof/>
          <w:sz w:val="24"/>
        </w:rPr>
      </w:pPr>
      <w:r w:rsidRPr="00500F52">
        <w:rPr>
          <w:rFonts w:ascii="Times New Roman" w:hAnsi="Times New Roman" w:cs="Times New Roman"/>
          <w:b/>
          <w:noProof/>
          <w:sz w:val="24"/>
        </w:rPr>
        <w:t xml:space="preserve">Vai abām </w:t>
      </w:r>
      <w:r w:rsidR="003A1D07">
        <w:rPr>
          <w:rFonts w:ascii="Times New Roman" w:hAnsi="Times New Roman" w:cs="Times New Roman"/>
          <w:b/>
          <w:noProof/>
          <w:sz w:val="24"/>
        </w:rPr>
        <w:t>tiesības un pienākumus nododošajām</w:t>
      </w:r>
      <w:r w:rsidRPr="00500F52">
        <w:rPr>
          <w:rFonts w:ascii="Times New Roman" w:hAnsi="Times New Roman" w:cs="Times New Roman"/>
          <w:b/>
          <w:noProof/>
          <w:sz w:val="24"/>
        </w:rPr>
        <w:t xml:space="preserve"> pusēm ir jābūt saņēmušām atļauju?</w:t>
      </w:r>
    </w:p>
    <w:p w:rsidR="00783FE8" w:rsidRPr="00500F52" w:rsidRDefault="00783FE8" w:rsidP="00D277EB">
      <w:pPr>
        <w:jc w:val="both"/>
        <w:rPr>
          <w:rFonts w:ascii="Times New Roman" w:eastAsia="Times New Roman" w:hAnsi="Times New Roman" w:cs="Times New Roman"/>
          <w:b/>
          <w:bCs/>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 xml:space="preserve">Nē, lai pilnīgi vai daļēji īstenotu </w:t>
      </w:r>
      <w:r w:rsidR="003A1D07">
        <w:rPr>
          <w:rFonts w:cs="Times New Roman"/>
        </w:rPr>
        <w:t>tiesību un pienākumu nodošanu</w:t>
      </w:r>
      <w:r w:rsidRPr="00500F52">
        <w:rPr>
          <w:rFonts w:cs="Times New Roman"/>
        </w:rPr>
        <w:t xml:space="preserve">, preču pārņēmējam (saņēmējam) nav obligāti jābūt saņēmušam atļauju. Pārņēmējam ir jāievēro nodotās tiesības un pienākumi (tostarp pienākums sniegt galvojumu pilnīgas </w:t>
      </w:r>
      <w:r w:rsidR="003A1D07">
        <w:rPr>
          <w:rFonts w:cs="Times New Roman"/>
        </w:rPr>
        <w:t>tiesību un pienākumu nodošanas</w:t>
      </w:r>
      <w:r w:rsidRPr="00500F52">
        <w:rPr>
          <w:rFonts w:cs="Times New Roman"/>
        </w:rPr>
        <w:t xml:space="preserve"> gadījumā). Tā kā pārņēmējam nav atļaujas attiecībā uz prec</w:t>
      </w:r>
      <w:r w:rsidR="003A1D07">
        <w:rPr>
          <w:rFonts w:cs="Times New Roman"/>
        </w:rPr>
        <w:t>ēm, ar kurām saistīta paredzētā tiesību un pienākumu nodošana</w:t>
      </w:r>
      <w:r w:rsidRPr="00500F52">
        <w:rPr>
          <w:rFonts w:cs="Times New Roman"/>
        </w:rPr>
        <w:t>, vai tas šādu atļauju neizmanto, muitas dienestiem ir skaidri jānosaka, kuras tiesības un pienākumi tiek nodoti pārņēmējam. Tiesības un pienākumi vienmēr ir saistīti ar precēm, kurām piemērota īpašā procedūra. Nevar nodot atsevišķas “personīgas” tiesības un pienākumus, piemēram, “</w:t>
      </w:r>
      <w:r w:rsidRPr="00500F52">
        <w:rPr>
          <w:rFonts w:cs="Times New Roman"/>
          <w:i/>
        </w:rPr>
        <w:t>AEO</w:t>
      </w:r>
      <w:r w:rsidRPr="00500F52">
        <w:rPr>
          <w:rFonts w:cs="Times New Roman"/>
        </w:rPr>
        <w:t xml:space="preserve"> statusu” vai “nepieciešamo garantiju sniegšanu par darbību pienācīgu veikšanu” (sk. </w:t>
      </w:r>
      <w:r w:rsidR="003A1D07">
        <w:rPr>
          <w:rFonts w:cs="Times New Roman"/>
        </w:rPr>
        <w:t>SMK</w:t>
      </w:r>
      <w:r w:rsidRPr="00500F52">
        <w:rPr>
          <w:rFonts w:cs="Times New Roman"/>
        </w:rPr>
        <w:t xml:space="preserve"> 211. panta 3. punkta b) apakšpunktu).</w:t>
      </w:r>
    </w:p>
    <w:p w:rsidR="00783FE8" w:rsidRPr="00500F52" w:rsidRDefault="00783FE8" w:rsidP="00D277EB">
      <w:pPr>
        <w:jc w:val="both"/>
        <w:rPr>
          <w:rFonts w:ascii="Times New Roman" w:eastAsia="Times New Roman" w:hAnsi="Times New Roman" w:cs="Times New Roman"/>
          <w:noProof/>
          <w:sz w:val="24"/>
          <w:szCs w:val="28"/>
        </w:rPr>
      </w:pPr>
    </w:p>
    <w:p w:rsidR="00783FE8" w:rsidRPr="00500F52" w:rsidRDefault="00783FE8" w:rsidP="00D277EB">
      <w:pPr>
        <w:pStyle w:val="Virsraksts6"/>
        <w:ind w:left="0"/>
        <w:jc w:val="both"/>
        <w:rPr>
          <w:rFonts w:cs="Times New Roman"/>
          <w:noProof/>
        </w:rPr>
      </w:pPr>
      <w:r w:rsidRPr="00500F52">
        <w:rPr>
          <w:rFonts w:cs="Times New Roman"/>
        </w:rPr>
        <w:t>Ja otrā puse nav saņēmusi atļauju, kā muita var apstiprināt nodošanu?</w:t>
      </w:r>
    </w:p>
    <w:p w:rsidR="00783FE8" w:rsidRPr="00500F52" w:rsidRDefault="00783FE8" w:rsidP="00D277EB">
      <w:pPr>
        <w:jc w:val="both"/>
        <w:rPr>
          <w:rFonts w:ascii="Times New Roman" w:eastAsia="Times New Roman" w:hAnsi="Times New Roman" w:cs="Times New Roman"/>
          <w:b/>
          <w:bCs/>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 xml:space="preserve">Ja ir saņemts </w:t>
      </w:r>
      <w:r w:rsidR="003A1D07">
        <w:rPr>
          <w:rFonts w:cs="Times New Roman"/>
        </w:rPr>
        <w:t>tiesību un pienākumu nodošanas</w:t>
      </w:r>
      <w:r w:rsidRPr="00500F52">
        <w:rPr>
          <w:rFonts w:cs="Times New Roman"/>
        </w:rPr>
        <w:t xml:space="preserve"> pieteikums, muitas dienestam ir pienākums pārliecināties par to, ka pārņēmējs (saņēmējs) spēj izpildīt pārņemtās tiesības un pienākumus.</w:t>
      </w:r>
    </w:p>
    <w:p w:rsidR="00783FE8" w:rsidRPr="00500F52" w:rsidRDefault="00783FE8" w:rsidP="00D277EB">
      <w:pPr>
        <w:jc w:val="both"/>
        <w:rPr>
          <w:rFonts w:ascii="Times New Roman" w:eastAsia="Times New Roman" w:hAnsi="Times New Roman" w:cs="Times New Roman"/>
          <w:noProof/>
          <w:sz w:val="24"/>
          <w:szCs w:val="31"/>
        </w:rPr>
      </w:pPr>
    </w:p>
    <w:p w:rsidR="00783FE8" w:rsidRPr="00500F52" w:rsidRDefault="00783FE8" w:rsidP="00D277EB">
      <w:pPr>
        <w:pStyle w:val="Virsraksts6"/>
        <w:ind w:left="0"/>
        <w:jc w:val="both"/>
        <w:rPr>
          <w:rFonts w:cs="Times New Roman"/>
          <w:noProof/>
        </w:rPr>
      </w:pPr>
      <w:r w:rsidRPr="00500F52">
        <w:rPr>
          <w:rFonts w:cs="Times New Roman"/>
        </w:rPr>
        <w:t xml:space="preserve">Vai muitai ir tiesības izlemt to, kad var veikt </w:t>
      </w:r>
      <w:r w:rsidR="003A1D07">
        <w:rPr>
          <w:rFonts w:cs="Times New Roman"/>
        </w:rPr>
        <w:t>tiesību un pienākumu nodošanu</w:t>
      </w:r>
      <w:r w:rsidRPr="00500F52">
        <w:rPr>
          <w:rFonts w:cs="Times New Roman"/>
        </w:rPr>
        <w:t xml:space="preserve"> un kad nepi</w:t>
      </w:r>
      <w:r w:rsidR="003A1D07">
        <w:rPr>
          <w:rFonts w:cs="Times New Roman"/>
        </w:rPr>
        <w:t xml:space="preserve">eciešama formālāka pārvietošana / </w:t>
      </w:r>
      <w:r w:rsidRPr="00500F52">
        <w:rPr>
          <w:rFonts w:cs="Times New Roman"/>
        </w:rPr>
        <w:t>procedūras noslēgšana?</w:t>
      </w:r>
    </w:p>
    <w:p w:rsidR="00783FE8" w:rsidRPr="00500F52" w:rsidRDefault="00783FE8" w:rsidP="00D277EB">
      <w:pPr>
        <w:jc w:val="both"/>
        <w:rPr>
          <w:rFonts w:ascii="Times New Roman" w:eastAsia="Times New Roman" w:hAnsi="Times New Roman" w:cs="Times New Roman"/>
          <w:b/>
          <w:bCs/>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 xml:space="preserve">Muitas dienesti principā nevar pieņemt lēmumu neatļaut </w:t>
      </w:r>
      <w:r w:rsidR="003A1D07">
        <w:rPr>
          <w:rFonts w:cs="Times New Roman"/>
        </w:rPr>
        <w:t>tiesību un pienākumu nodošanu</w:t>
      </w:r>
      <w:r w:rsidRPr="00500F52">
        <w:rPr>
          <w:rFonts w:cs="Times New Roman"/>
        </w:rPr>
        <w:t>, ja vien tam nav konkrēts pamats. Jāpastāv ekonomiskai vajadzībai, tomēr papildus tai katrs pieteikums ir jāizskata pēc būtības.</w:t>
      </w:r>
    </w:p>
    <w:p w:rsidR="00783FE8" w:rsidRPr="00500F52" w:rsidRDefault="00783FE8" w:rsidP="00D277EB">
      <w:pPr>
        <w:jc w:val="both"/>
        <w:rPr>
          <w:rFonts w:ascii="Times New Roman" w:eastAsia="Times New Roman" w:hAnsi="Times New Roman" w:cs="Times New Roman"/>
          <w:noProof/>
          <w:sz w:val="24"/>
          <w:szCs w:val="31"/>
        </w:rPr>
      </w:pPr>
    </w:p>
    <w:p w:rsidR="00783FE8" w:rsidRPr="00500F52" w:rsidRDefault="00783FE8" w:rsidP="00D277EB">
      <w:pPr>
        <w:pStyle w:val="Virsraksts6"/>
        <w:ind w:left="0"/>
        <w:jc w:val="both"/>
        <w:rPr>
          <w:rFonts w:cs="Times New Roman"/>
          <w:noProof/>
        </w:rPr>
      </w:pPr>
      <w:r w:rsidRPr="00500F52">
        <w:rPr>
          <w:rFonts w:cs="Times New Roman"/>
        </w:rPr>
        <w:t xml:space="preserve">Vai var atļaut pretējā virzienā vērstu </w:t>
      </w:r>
      <w:r w:rsidR="003A1D07">
        <w:rPr>
          <w:rFonts w:cs="Times New Roman"/>
        </w:rPr>
        <w:t>tiesību un pienākumu nodošanu</w:t>
      </w:r>
      <w:r w:rsidRPr="00500F52">
        <w:rPr>
          <w:rFonts w:cs="Times New Roman"/>
        </w:rPr>
        <w:t>?</w:t>
      </w:r>
    </w:p>
    <w:p w:rsidR="00D97AA3" w:rsidRPr="00500F52" w:rsidRDefault="00D97AA3"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Jā. Piemēram, ja pārstrādātājs pēc pārstrādes beigām lūdz atļauju nodot tiesības un pienākumus trešajai pusei un saņem šādu atļauju, tiesības un pienākumi var tikt nodoti atpakaļ sākotnējam atļaujas turētājam, lai tas varētu rīkoties ar pārstrādātajiem produktiem.</w:t>
      </w:r>
    </w:p>
    <w:p w:rsidR="00D97AA3" w:rsidRPr="00500F52" w:rsidRDefault="00D97AA3" w:rsidP="00D277EB">
      <w:pPr>
        <w:pStyle w:val="Pamatteksts"/>
        <w:ind w:left="0"/>
        <w:jc w:val="both"/>
        <w:rPr>
          <w:rFonts w:cs="Times New Roman"/>
          <w:noProof/>
        </w:rPr>
      </w:pPr>
    </w:p>
    <w:p w:rsidR="00783FE8" w:rsidRPr="00500F52" w:rsidRDefault="00783FE8" w:rsidP="00D277EB">
      <w:pPr>
        <w:pStyle w:val="Virsraksts6"/>
        <w:ind w:left="0"/>
        <w:jc w:val="both"/>
        <w:rPr>
          <w:rFonts w:cs="Times New Roman"/>
          <w:noProof/>
        </w:rPr>
      </w:pPr>
      <w:r w:rsidRPr="00500F52">
        <w:rPr>
          <w:rFonts w:cs="Times New Roman"/>
        </w:rPr>
        <w:t>Vai nodotās tiesības un pienākumus var nodot tālāk?</w:t>
      </w:r>
    </w:p>
    <w:p w:rsidR="00D97AA3" w:rsidRPr="00500F52" w:rsidRDefault="00D97AA3"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Jā. Ja atļaujas turētājs nevar pārstrādāt preces un nodod tās tālāk trešajai personai, izmantojot </w:t>
      </w:r>
      <w:r w:rsidR="00314266">
        <w:rPr>
          <w:rFonts w:cs="Times New Roman"/>
        </w:rPr>
        <w:t>tiesību un pienākumu nodošanu</w:t>
      </w:r>
      <w:r w:rsidRPr="00500F52">
        <w:rPr>
          <w:rFonts w:cs="Times New Roman"/>
        </w:rPr>
        <w:t xml:space="preserve">, taču šī trešā persona (kāda iemesla dēļ) nespēj pārstrādāt nodotās preces, turpmāka </w:t>
      </w:r>
      <w:r w:rsidR="00314266">
        <w:rPr>
          <w:rFonts w:cs="Times New Roman"/>
        </w:rPr>
        <w:t>tiesību un pienākumu nodošana</w:t>
      </w:r>
      <w:r w:rsidRPr="00500F52">
        <w:rPr>
          <w:rFonts w:cs="Times New Roman"/>
        </w:rPr>
        <w:t xml:space="preserve"> ir iespējama.</w:t>
      </w:r>
    </w:p>
    <w:p w:rsidR="00783FE8" w:rsidRPr="00500F52" w:rsidRDefault="00783FE8" w:rsidP="00D277EB">
      <w:pPr>
        <w:jc w:val="both"/>
        <w:rPr>
          <w:rFonts w:ascii="Times New Roman" w:eastAsia="Times New Roman" w:hAnsi="Times New Roman" w:cs="Times New Roman"/>
          <w:noProof/>
          <w:sz w:val="24"/>
          <w:szCs w:val="31"/>
        </w:rPr>
      </w:pPr>
    </w:p>
    <w:p w:rsidR="00783FE8" w:rsidRPr="00500F52" w:rsidRDefault="00783FE8" w:rsidP="00D277EB">
      <w:pPr>
        <w:pStyle w:val="Virsraksts6"/>
        <w:ind w:left="0"/>
        <w:jc w:val="both"/>
        <w:rPr>
          <w:rFonts w:cs="Times New Roman"/>
          <w:noProof/>
        </w:rPr>
      </w:pPr>
      <w:r w:rsidRPr="00500F52">
        <w:rPr>
          <w:rFonts w:cs="Times New Roman"/>
        </w:rPr>
        <w:t xml:space="preserve">Kā galvojumi darbojas </w:t>
      </w:r>
      <w:r w:rsidR="00314266">
        <w:rPr>
          <w:rFonts w:cs="Times New Roman"/>
        </w:rPr>
        <w:t>tiesību un pienākumu nodošanas</w:t>
      </w:r>
      <w:r w:rsidRPr="00500F52">
        <w:rPr>
          <w:rFonts w:cs="Times New Roman"/>
        </w:rPr>
        <w:t xml:space="preserve"> gadījumā?</w:t>
      </w:r>
    </w:p>
    <w:p w:rsidR="00D97AA3" w:rsidRPr="00500F52" w:rsidRDefault="00D97AA3"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Ja plānota pilnīga vai daļēja </w:t>
      </w:r>
      <w:r w:rsidR="00314266">
        <w:rPr>
          <w:rFonts w:cs="Times New Roman"/>
        </w:rPr>
        <w:t>tiesību un pienākumu nodošana</w:t>
      </w:r>
      <w:r w:rsidRPr="00500F52">
        <w:rPr>
          <w:rFonts w:cs="Times New Roman"/>
        </w:rPr>
        <w:t xml:space="preserve">, pārņēmējs var sniegt galvojumu, pamatojoties uz </w:t>
      </w:r>
      <w:r w:rsidR="00314266" w:rsidRPr="00314266">
        <w:rPr>
          <w:rFonts w:cs="Times New Roman"/>
        </w:rPr>
        <w:t>Ī</w:t>
      </w:r>
      <w:r w:rsidRPr="00314266">
        <w:rPr>
          <w:rFonts w:cs="Times New Roman"/>
        </w:rPr>
        <w:t>A</w:t>
      </w:r>
      <w:r w:rsidRPr="00500F52">
        <w:rPr>
          <w:rFonts w:cs="Times New Roman"/>
        </w:rPr>
        <w:t xml:space="preserve"> 266. pantu. Tiesību un pienākumu nodevējam ir jāvienojas par to ar pārņēmēju, un tas ir atkarīgs no muitas apstiprinājuma. Ja pārņēmējs ir sniedzis galvojumu, pamatojoties uz </w:t>
      </w:r>
      <w:r w:rsidR="00314266">
        <w:rPr>
          <w:rFonts w:cs="Times New Roman"/>
        </w:rPr>
        <w:t>Ī</w:t>
      </w:r>
      <w:r w:rsidRPr="00314266">
        <w:rPr>
          <w:rFonts w:cs="Times New Roman"/>
        </w:rPr>
        <w:t>A</w:t>
      </w:r>
      <w:r w:rsidRPr="00500F52">
        <w:rPr>
          <w:rFonts w:cs="Times New Roman"/>
        </w:rPr>
        <w:t xml:space="preserve"> 266. pantu, to var pieprasīt gadījumā, ja no parādnieka (tiesību un pienākumu nodevēja) tiek piedzīts parāda maksājums.</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 xml:space="preserve">Ja pārņēmējs nesniedz galvojumu, tad jāpaliek spēkā atļaujas turētāja sniegtajam galvojumam. Lēmumā par </w:t>
      </w:r>
      <w:r w:rsidR="00314266">
        <w:rPr>
          <w:rFonts w:cs="Times New Roman"/>
        </w:rPr>
        <w:t>tiesību un pienākumu nodošanu</w:t>
      </w:r>
      <w:r w:rsidRPr="00500F52">
        <w:rPr>
          <w:rFonts w:cs="Times New Roman"/>
        </w:rPr>
        <w:t xml:space="preserve"> (</w:t>
      </w:r>
      <w:r w:rsidR="00314266" w:rsidRPr="00314266">
        <w:rPr>
          <w:rFonts w:cs="Times New Roman"/>
        </w:rPr>
        <w:t>Ī</w:t>
      </w:r>
      <w:r w:rsidRPr="00314266">
        <w:rPr>
          <w:rFonts w:cs="Times New Roman"/>
        </w:rPr>
        <w:t>A</w:t>
      </w:r>
      <w:r w:rsidRPr="00500F52">
        <w:rPr>
          <w:rFonts w:cs="Times New Roman"/>
        </w:rPr>
        <w:t xml:space="preserve"> 266. pants) ir jānorāda, kurš galvojums tiek pieņemts.</w:t>
      </w:r>
    </w:p>
    <w:p w:rsidR="00783FE8" w:rsidRPr="00500F52" w:rsidRDefault="00783FE8" w:rsidP="00D277EB">
      <w:pPr>
        <w:jc w:val="both"/>
        <w:rPr>
          <w:rFonts w:ascii="Times New Roman" w:eastAsia="Times New Roman" w:hAnsi="Times New Roman" w:cs="Times New Roman"/>
          <w:noProof/>
          <w:sz w:val="24"/>
          <w:szCs w:val="23"/>
        </w:rPr>
      </w:pPr>
    </w:p>
    <w:p w:rsidR="00783FE8" w:rsidRPr="00500F52" w:rsidRDefault="00783FE8" w:rsidP="00D277EB">
      <w:pPr>
        <w:pStyle w:val="Pamatteksts"/>
        <w:ind w:left="0"/>
        <w:jc w:val="both"/>
        <w:rPr>
          <w:rFonts w:cs="Times New Roman"/>
          <w:noProof/>
        </w:rPr>
      </w:pPr>
      <w:r w:rsidRPr="00500F52">
        <w:rPr>
          <w:rFonts w:cs="Times New Roman"/>
        </w:rPr>
        <w:lastRenderedPageBreak/>
        <w:t>Jāatzīmē, ka saistībā ar uzglabāšanas publiskā muitas noliktavā procedūras izmantošanu pārņēmējs var nesniegt galvojumu, jo atļaujas turētājs ir sniedzis galvojumu attiecībā uz uzglabāšanas vietas izmantošanu preču uzglabāšanai publiskā muitas noliktavā.</w:t>
      </w:r>
    </w:p>
    <w:p w:rsidR="00783FE8" w:rsidRPr="00500F52" w:rsidRDefault="00783FE8" w:rsidP="00D277EB">
      <w:pPr>
        <w:jc w:val="both"/>
        <w:rPr>
          <w:rFonts w:ascii="Times New Roman" w:eastAsia="Times New Roman" w:hAnsi="Times New Roman" w:cs="Times New Roman"/>
          <w:noProof/>
          <w:sz w:val="24"/>
          <w:szCs w:val="23"/>
        </w:rPr>
      </w:pPr>
    </w:p>
    <w:p w:rsidR="00783FE8" w:rsidRPr="00500F52" w:rsidRDefault="00783FE8" w:rsidP="00D277EB">
      <w:pPr>
        <w:pStyle w:val="Pamatteksts"/>
        <w:ind w:left="0"/>
        <w:jc w:val="both"/>
        <w:rPr>
          <w:rFonts w:cs="Times New Roman"/>
          <w:noProof/>
        </w:rPr>
      </w:pPr>
      <w:r w:rsidRPr="00500F52">
        <w:rPr>
          <w:rFonts w:cs="Times New Roman"/>
        </w:rPr>
        <w:t>Tā kā pienākums iesniegt izpildes dokumentu ir jāuzņemas ievešanas pārstrādei atļaujas un galapatēriņa atļaujas turētājam, nevis pārņēmējam, ieteicams paturēt spēkā atļaujas turētāja sniegto galvojumu.</w:t>
      </w:r>
    </w:p>
    <w:p w:rsidR="00783FE8" w:rsidRPr="00500F52" w:rsidRDefault="00783FE8" w:rsidP="00D277EB">
      <w:pPr>
        <w:jc w:val="both"/>
        <w:rPr>
          <w:rFonts w:ascii="Times New Roman" w:eastAsia="Times New Roman" w:hAnsi="Times New Roman" w:cs="Times New Roman"/>
          <w:noProof/>
          <w:sz w:val="24"/>
          <w:szCs w:val="34"/>
        </w:rPr>
      </w:pPr>
    </w:p>
    <w:p w:rsidR="00783FE8" w:rsidRPr="00500F52" w:rsidRDefault="00783FE8" w:rsidP="00D277EB">
      <w:pPr>
        <w:pStyle w:val="Pamatteksts"/>
        <w:ind w:left="0"/>
        <w:jc w:val="both"/>
        <w:rPr>
          <w:rFonts w:cs="Times New Roman"/>
          <w:noProof/>
        </w:rPr>
      </w:pPr>
      <w:r w:rsidRPr="00500F52">
        <w:rPr>
          <w:rFonts w:cs="Times New Roman"/>
        </w:rPr>
        <w:t>Iepriekš izklāstīt</w:t>
      </w:r>
      <w:r w:rsidR="00314266">
        <w:rPr>
          <w:rFonts w:cs="Times New Roman"/>
        </w:rPr>
        <w:t>ā prakse ir jāpiemēro arī secīgas</w:t>
      </w:r>
      <w:r w:rsidRPr="00500F52">
        <w:rPr>
          <w:rFonts w:cs="Times New Roman"/>
        </w:rPr>
        <w:t xml:space="preserve"> </w:t>
      </w:r>
      <w:r w:rsidR="00314266">
        <w:rPr>
          <w:rFonts w:cs="Times New Roman"/>
        </w:rPr>
        <w:t>tiesību un pienākumu nodošanas</w:t>
      </w:r>
      <w:r w:rsidRPr="00500F52">
        <w:rPr>
          <w:rFonts w:cs="Times New Roman"/>
        </w:rPr>
        <w:t xml:space="preserve"> gadījumā.</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Virsraksts6"/>
        <w:ind w:left="0"/>
        <w:jc w:val="both"/>
        <w:rPr>
          <w:rFonts w:cs="Times New Roman"/>
          <w:noProof/>
        </w:rPr>
      </w:pPr>
      <w:r w:rsidRPr="00500F52">
        <w:rPr>
          <w:rFonts w:cs="Times New Roman"/>
        </w:rPr>
        <w:t xml:space="preserve">Kura muitas dienesta kompetencē ietilpst </w:t>
      </w:r>
      <w:r w:rsidR="00314266">
        <w:rPr>
          <w:rFonts w:cs="Times New Roman"/>
        </w:rPr>
        <w:t>tiesību un pienākumu nodošanas</w:t>
      </w:r>
      <w:r w:rsidRPr="00500F52">
        <w:rPr>
          <w:rFonts w:cs="Times New Roman"/>
        </w:rPr>
        <w:t xml:space="preserve"> pieteikums? (sk. 4. aili iepriekšējā tabulā)</w:t>
      </w:r>
    </w:p>
    <w:p w:rsidR="00783FE8" w:rsidRPr="00500F52" w:rsidRDefault="00783FE8" w:rsidP="00D277EB">
      <w:pPr>
        <w:jc w:val="both"/>
        <w:rPr>
          <w:rFonts w:ascii="Times New Roman" w:eastAsia="Times New Roman" w:hAnsi="Times New Roman" w:cs="Times New Roman"/>
          <w:b/>
          <w:bCs/>
          <w:noProof/>
          <w:sz w:val="24"/>
          <w:szCs w:val="20"/>
        </w:rPr>
      </w:pPr>
    </w:p>
    <w:p w:rsidR="00783FE8" w:rsidRPr="00500F52" w:rsidRDefault="00783FE8" w:rsidP="00D277EB">
      <w:pPr>
        <w:pStyle w:val="Pamatteksts"/>
        <w:ind w:left="0"/>
        <w:jc w:val="both"/>
        <w:rPr>
          <w:rFonts w:cs="Times New Roman"/>
          <w:noProof/>
        </w:rPr>
      </w:pPr>
      <w:r w:rsidRPr="00500F52">
        <w:rPr>
          <w:rFonts w:cs="Times New Roman"/>
          <w:i/>
        </w:rPr>
        <w:t>IP, OP, E-U</w:t>
      </w:r>
      <w:r w:rsidRPr="00500F52">
        <w:rPr>
          <w:rFonts w:cs="Times New Roman"/>
        </w:rPr>
        <w:t xml:space="preserve"> un </w:t>
      </w:r>
      <w:r w:rsidRPr="00500F52">
        <w:rPr>
          <w:rFonts w:cs="Times New Roman"/>
          <w:i/>
        </w:rPr>
        <w:t>TA</w:t>
      </w:r>
      <w:r w:rsidRPr="00500F52">
        <w:rPr>
          <w:rFonts w:cs="Times New Roman"/>
        </w:rPr>
        <w:t xml:space="preserve"> procedūrās atļaujas turētājs un procedūras izmantotājs parasti ir viena un tā pati persona. Tāpēc </w:t>
      </w:r>
      <w:r w:rsidR="00314266">
        <w:rPr>
          <w:rFonts w:cs="Times New Roman"/>
        </w:rPr>
        <w:t>tiesību un pienākumu nodošanas</w:t>
      </w:r>
      <w:r w:rsidRPr="00500F52">
        <w:rPr>
          <w:rFonts w:cs="Times New Roman"/>
        </w:rPr>
        <w:t xml:space="preserve"> pieteikums ir jāiesniedz tajā muitas dienestā, kurš ir izdevis atļauju izmantot </w:t>
      </w:r>
      <w:r w:rsidRPr="00500F52">
        <w:rPr>
          <w:rFonts w:cs="Times New Roman"/>
          <w:i/>
        </w:rPr>
        <w:t>IP</w:t>
      </w:r>
      <w:r w:rsidRPr="00500F52">
        <w:rPr>
          <w:rFonts w:cs="Times New Roman"/>
        </w:rPr>
        <w:t xml:space="preserve">, </w:t>
      </w:r>
      <w:r w:rsidRPr="00500F52">
        <w:rPr>
          <w:rFonts w:cs="Times New Roman"/>
          <w:i/>
        </w:rPr>
        <w:t>OP</w:t>
      </w:r>
      <w:r w:rsidRPr="00500F52">
        <w:rPr>
          <w:rFonts w:cs="Times New Roman"/>
        </w:rPr>
        <w:t xml:space="preserve">, </w:t>
      </w:r>
      <w:r w:rsidRPr="00500F52">
        <w:rPr>
          <w:rFonts w:cs="Times New Roman"/>
          <w:i/>
        </w:rPr>
        <w:t>E-U</w:t>
      </w:r>
      <w:r w:rsidRPr="00500F52">
        <w:rPr>
          <w:rFonts w:cs="Times New Roman"/>
        </w:rPr>
        <w:t xml:space="preserve"> un </w:t>
      </w:r>
      <w:r w:rsidRPr="00500F52">
        <w:rPr>
          <w:rFonts w:cs="Times New Roman"/>
          <w:i/>
        </w:rPr>
        <w:t>TA</w:t>
      </w:r>
      <w:r w:rsidRPr="00500F52">
        <w:rPr>
          <w:rFonts w:cs="Times New Roman"/>
        </w:rPr>
        <w:t xml:space="preserve"> procedūru.</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Uzglabāšanā muitas noliktavā uzņēmēji parasti ir vairāk nošķirti, tāpēc procedūras izmantotājs var nezināt to, kur atrodas izsniedzējs muitas dienests (vai pat uzraugošā iestāde). Šādos gadījumos kompetentais muitas dienests būtu piemērošanas muitas iestāde.</w:t>
      </w:r>
    </w:p>
    <w:p w:rsidR="00783FE8" w:rsidRPr="00500F52" w:rsidRDefault="00783FE8" w:rsidP="00D277EB">
      <w:pPr>
        <w:jc w:val="both"/>
        <w:rPr>
          <w:rFonts w:ascii="Times New Roman" w:eastAsia="Times New Roman" w:hAnsi="Times New Roman" w:cs="Times New Roman"/>
          <w:noProof/>
          <w:sz w:val="24"/>
          <w:szCs w:val="31"/>
        </w:rPr>
      </w:pPr>
    </w:p>
    <w:p w:rsidR="00783FE8" w:rsidRPr="00500F52" w:rsidRDefault="00783FE8" w:rsidP="00D277EB">
      <w:pPr>
        <w:pStyle w:val="Virsraksts6"/>
        <w:ind w:left="0"/>
        <w:jc w:val="both"/>
        <w:rPr>
          <w:rFonts w:cs="Times New Roman"/>
          <w:noProof/>
        </w:rPr>
      </w:pPr>
      <w:r w:rsidRPr="00500F52">
        <w:rPr>
          <w:rFonts w:cs="Times New Roman"/>
        </w:rPr>
        <w:t xml:space="preserve">Kā </w:t>
      </w:r>
      <w:r w:rsidR="00314266">
        <w:rPr>
          <w:rFonts w:cs="Times New Roman"/>
        </w:rPr>
        <w:t>tiesību un pienākumu nodošana</w:t>
      </w:r>
      <w:r w:rsidRPr="00500F52">
        <w:rPr>
          <w:rFonts w:cs="Times New Roman"/>
        </w:rPr>
        <w:t xml:space="preserve"> darbotos saistībā ar ievešanas pārstrādei </w:t>
      </w:r>
      <w:r w:rsidRPr="00500F52">
        <w:rPr>
          <w:rFonts w:cs="Times New Roman"/>
          <w:i/>
        </w:rPr>
        <w:t>EX/IM</w:t>
      </w:r>
      <w:r w:rsidRPr="00500F52">
        <w:rPr>
          <w:rFonts w:cs="Times New Roman"/>
        </w:rPr>
        <w:t xml:space="preserve"> un </w:t>
      </w:r>
      <w:r w:rsidRPr="00500F52">
        <w:rPr>
          <w:rFonts w:cs="Times New Roman"/>
          <w:i/>
        </w:rPr>
        <w:t>INF5</w:t>
      </w:r>
      <w:r w:rsidRPr="00500F52">
        <w:rPr>
          <w:rFonts w:cs="Times New Roman"/>
        </w:rPr>
        <w:t xml:space="preserve"> procedūrām?</w:t>
      </w:r>
    </w:p>
    <w:p w:rsidR="00783FE8" w:rsidRPr="00500F52" w:rsidRDefault="00783FE8" w:rsidP="00D277EB">
      <w:pPr>
        <w:jc w:val="both"/>
        <w:rPr>
          <w:rFonts w:ascii="Times New Roman" w:eastAsia="Times New Roman" w:hAnsi="Times New Roman" w:cs="Times New Roman"/>
          <w:b/>
          <w:bCs/>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Vispāratzīts, ka šajā saistībā var rasties sarežģījumi darbības izpildes laika dēļ.</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 xml:space="preserve">Procedūras izmantotājs ir arī atļaujas turētājs (tirgotājs A). Līdz ar to tirgotājam A ir tiesības deklarēt (imports) preces </w:t>
      </w:r>
      <w:r w:rsidRPr="00500F52">
        <w:rPr>
          <w:rFonts w:cs="Times New Roman"/>
          <w:i/>
        </w:rPr>
        <w:t>IP</w:t>
      </w:r>
      <w:r w:rsidRPr="00500F52">
        <w:rPr>
          <w:rFonts w:cs="Times New Roman"/>
        </w:rPr>
        <w:t xml:space="preserve"> procedūrai, taču nav pienākuma maksāt nodokli muitas statusa maiņas dēļ. Tiesības importēt preces “bez nodokļa” var nodot tirgotājam B. </w:t>
      </w:r>
      <w:r w:rsidRPr="00500F52">
        <w:rPr>
          <w:rFonts w:cs="Times New Roman"/>
          <w:i/>
        </w:rPr>
        <w:t>INF5</w:t>
      </w:r>
      <w:r w:rsidRPr="00500F52">
        <w:rPr>
          <w:rFonts w:cs="Times New Roman"/>
        </w:rPr>
        <w:t xml:space="preserve"> tiek aizpildīts, un muitas dienesti to apstiprina.</w:t>
      </w:r>
    </w:p>
    <w:p w:rsidR="00783FE8" w:rsidRPr="00500F52" w:rsidRDefault="00783FE8" w:rsidP="00D277EB">
      <w:pPr>
        <w:pStyle w:val="Pamatteksts"/>
        <w:ind w:left="0"/>
        <w:jc w:val="both"/>
        <w:rPr>
          <w:rFonts w:cs="Times New Roman"/>
          <w:noProof/>
        </w:rPr>
      </w:pPr>
      <w:r w:rsidRPr="00500F52">
        <w:rPr>
          <w:rFonts w:cs="Times New Roman"/>
        </w:rPr>
        <w:t xml:space="preserve">Pēc tam tirgotājs B var deklarēt preces </w:t>
      </w:r>
      <w:r w:rsidRPr="00500F52">
        <w:rPr>
          <w:rFonts w:cs="Times New Roman"/>
          <w:i/>
        </w:rPr>
        <w:t>IP</w:t>
      </w:r>
      <w:r w:rsidRPr="00500F52">
        <w:rPr>
          <w:rFonts w:cs="Times New Roman"/>
        </w:rPr>
        <w:t xml:space="preserve"> procedūrai un laist šīs preces ES tirgū, nesamaksājot nodokli. Tika uzskatīts, ka tas, ka pārņemšana notiek pirms preču deklarēšanas </w:t>
      </w:r>
      <w:r w:rsidRPr="00500F52">
        <w:rPr>
          <w:rFonts w:cs="Times New Roman"/>
          <w:i/>
        </w:rPr>
        <w:t>IP</w:t>
      </w:r>
      <w:r w:rsidRPr="00500F52">
        <w:rPr>
          <w:rFonts w:cs="Times New Roman"/>
        </w:rPr>
        <w:t xml:space="preserve"> procedūrai, neietekmē </w:t>
      </w:r>
      <w:r w:rsidR="00314266">
        <w:rPr>
          <w:rFonts w:cs="Times New Roman"/>
        </w:rPr>
        <w:t>tiesību un pienākumu nodošanas</w:t>
      </w:r>
      <w:r w:rsidRPr="00500F52">
        <w:rPr>
          <w:rFonts w:cs="Times New Roman"/>
        </w:rPr>
        <w:t xml:space="preserve"> principu. Tika panākta vienošanās par to, ka atļaujas turētājam (tirgotājam A) ir jāiesniedz </w:t>
      </w:r>
      <w:r w:rsidR="00314266">
        <w:rPr>
          <w:rFonts w:cs="Times New Roman"/>
        </w:rPr>
        <w:t>tiesību un pienākumu nodošanas</w:t>
      </w:r>
      <w:r w:rsidRPr="00500F52">
        <w:rPr>
          <w:rFonts w:cs="Times New Roman"/>
        </w:rPr>
        <w:t xml:space="preserve"> pieteikums pirms pārstrādes produktu izvešanas </w:t>
      </w:r>
      <w:r w:rsidRPr="00500F52">
        <w:rPr>
          <w:rFonts w:cs="Times New Roman"/>
          <w:i/>
        </w:rPr>
        <w:t>IP EX/IM</w:t>
      </w:r>
      <w:r w:rsidRPr="00500F52">
        <w:rPr>
          <w:rFonts w:cs="Times New Roman"/>
        </w:rPr>
        <w:t xml:space="preserve"> procedūrā.</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 xml:space="preserve">Visnotaļ bieži nākas konstatēt, ka aizstāto preču importētājs </w:t>
      </w:r>
      <w:r w:rsidRPr="00500F52">
        <w:rPr>
          <w:rFonts w:cs="Times New Roman"/>
          <w:i/>
        </w:rPr>
        <w:t>INF5</w:t>
      </w:r>
      <w:r w:rsidRPr="00500F52">
        <w:rPr>
          <w:rFonts w:cs="Times New Roman"/>
        </w:rPr>
        <w:t xml:space="preserve"> procesā mainās. Šādā gadījumā ir nepieciešama otra </w:t>
      </w:r>
      <w:r w:rsidR="00314266">
        <w:rPr>
          <w:rFonts w:cs="Times New Roman"/>
        </w:rPr>
        <w:t>tiesību un pienākumu nodošana</w:t>
      </w:r>
      <w:r w:rsidRPr="00500F52">
        <w:rPr>
          <w:rFonts w:cs="Times New Roman"/>
        </w:rPr>
        <w:t>. Tirgotājs B pieprasītu izsniedzējā muitas iestādē ties</w:t>
      </w:r>
      <w:r w:rsidR="00314266">
        <w:rPr>
          <w:rFonts w:cs="Times New Roman"/>
        </w:rPr>
        <w:t>ību un pienākumu nodošanu</w:t>
      </w:r>
      <w:r w:rsidRPr="00500F52">
        <w:rPr>
          <w:rFonts w:cs="Times New Roman"/>
        </w:rPr>
        <w:t xml:space="preserve"> tirgotājam C. </w:t>
      </w:r>
      <w:r w:rsidRPr="00500F52">
        <w:rPr>
          <w:rFonts w:cs="Times New Roman"/>
          <w:i/>
        </w:rPr>
        <w:t>INF5</w:t>
      </w:r>
      <w:r w:rsidRPr="00500F52">
        <w:rPr>
          <w:rFonts w:cs="Times New Roman"/>
        </w:rPr>
        <w:t xml:space="preserve"> tiktu grozīta. Arī tirgotāja A atļaujā būtu nepieciešams grozījums, lai atspoguļotu izmaiņas (tostarp jebkādas ar piemērošanas muitas iestādi saistītas izmaiņas).</w:t>
      </w:r>
    </w:p>
    <w:p w:rsidR="00783FE8" w:rsidRPr="00500F52" w:rsidRDefault="00783FE8" w:rsidP="00D277EB">
      <w:pPr>
        <w:jc w:val="both"/>
        <w:rPr>
          <w:rFonts w:ascii="Times New Roman" w:eastAsia="Times New Roman" w:hAnsi="Times New Roman" w:cs="Times New Roman"/>
          <w:noProof/>
          <w:sz w:val="24"/>
          <w:szCs w:val="31"/>
        </w:rPr>
      </w:pPr>
    </w:p>
    <w:p w:rsidR="00783FE8" w:rsidRPr="00500F52" w:rsidRDefault="00783FE8" w:rsidP="00D277EB">
      <w:pPr>
        <w:pStyle w:val="Virsraksts6"/>
        <w:ind w:left="0"/>
        <w:jc w:val="both"/>
        <w:rPr>
          <w:rFonts w:cs="Times New Roman"/>
          <w:noProof/>
        </w:rPr>
      </w:pPr>
      <w:r w:rsidRPr="00500F52">
        <w:rPr>
          <w:rFonts w:cs="Times New Roman"/>
        </w:rPr>
        <w:t xml:space="preserve">Vai </w:t>
      </w:r>
      <w:r w:rsidR="00314266">
        <w:rPr>
          <w:rFonts w:cs="Times New Roman"/>
        </w:rPr>
        <w:t>tiesību un pienākumu nodošana</w:t>
      </w:r>
      <w:r w:rsidRPr="00500F52">
        <w:rPr>
          <w:rFonts w:cs="Times New Roman"/>
        </w:rPr>
        <w:t xml:space="preserve"> ir iespējama starp (piemēram) uzglabāšanu muitas noliktavā un ievešanu pārstrādei?</w:t>
      </w:r>
    </w:p>
    <w:p w:rsidR="00783FE8" w:rsidRPr="00500F52" w:rsidRDefault="00783FE8" w:rsidP="00D277EB">
      <w:pPr>
        <w:jc w:val="both"/>
        <w:rPr>
          <w:rFonts w:ascii="Times New Roman" w:eastAsia="Times New Roman" w:hAnsi="Times New Roman" w:cs="Times New Roman"/>
          <w:b/>
          <w:bCs/>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Šāda nodošana nav iespējama.</w:t>
      </w:r>
    </w:p>
    <w:p w:rsidR="00783FE8" w:rsidRPr="00500F52" w:rsidRDefault="00783FE8" w:rsidP="00D277EB">
      <w:pPr>
        <w:jc w:val="both"/>
        <w:rPr>
          <w:rFonts w:ascii="Times New Roman" w:eastAsia="Times New Roman" w:hAnsi="Times New Roman" w:cs="Times New Roman"/>
          <w:noProof/>
          <w:sz w:val="24"/>
          <w:szCs w:val="31"/>
        </w:rPr>
      </w:pPr>
    </w:p>
    <w:p w:rsidR="00783FE8" w:rsidRPr="00500F52" w:rsidRDefault="00783FE8" w:rsidP="00D277EB">
      <w:pPr>
        <w:pStyle w:val="Virsraksts6"/>
        <w:ind w:left="0"/>
        <w:jc w:val="both"/>
        <w:rPr>
          <w:rFonts w:cs="Times New Roman"/>
          <w:noProof/>
        </w:rPr>
      </w:pPr>
      <w:r w:rsidRPr="00500F52">
        <w:rPr>
          <w:rFonts w:cs="Times New Roman"/>
        </w:rPr>
        <w:t xml:space="preserve">Kam ir pienākums iesniegt izpildes dokumentu pēc </w:t>
      </w:r>
      <w:r w:rsidR="00314266">
        <w:rPr>
          <w:rFonts w:cs="Times New Roman"/>
        </w:rPr>
        <w:t>tiesību un pienākumu nodošanas</w:t>
      </w:r>
      <w:r w:rsidRPr="00500F52">
        <w:rPr>
          <w:rFonts w:cs="Times New Roman"/>
        </w:rPr>
        <w:t>?</w:t>
      </w:r>
    </w:p>
    <w:p w:rsidR="00783FE8" w:rsidRPr="00500F52" w:rsidRDefault="00783FE8" w:rsidP="00D277EB">
      <w:pPr>
        <w:jc w:val="both"/>
        <w:rPr>
          <w:rFonts w:ascii="Times New Roman" w:eastAsia="Times New Roman" w:hAnsi="Times New Roman" w:cs="Times New Roman"/>
          <w:b/>
          <w:bCs/>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Atļaujas turētājam.</w:t>
      </w:r>
    </w:p>
    <w:p w:rsidR="00FF7D6C" w:rsidRPr="00500F52" w:rsidRDefault="00FF7D6C" w:rsidP="00D277EB">
      <w:pPr>
        <w:rPr>
          <w:rFonts w:ascii="Times New Roman" w:eastAsia="Times New Roman" w:hAnsi="Times New Roman" w:cs="Times New Roman"/>
          <w:noProof/>
          <w:sz w:val="24"/>
          <w:szCs w:val="31"/>
        </w:rPr>
      </w:pPr>
      <w:r w:rsidRPr="00500F52">
        <w:rPr>
          <w:rFonts w:ascii="Times New Roman" w:eastAsia="Times New Roman" w:hAnsi="Times New Roman" w:cs="Times New Roman"/>
          <w:noProof/>
          <w:sz w:val="24"/>
          <w:szCs w:val="31"/>
        </w:rPr>
        <w:br w:type="page"/>
      </w:r>
    </w:p>
    <w:p w:rsidR="00783FE8" w:rsidRPr="00500F52" w:rsidRDefault="00783FE8" w:rsidP="00D277EB">
      <w:pPr>
        <w:jc w:val="both"/>
        <w:rPr>
          <w:rFonts w:ascii="Times New Roman" w:eastAsia="Times New Roman" w:hAnsi="Times New Roman" w:cs="Times New Roman"/>
          <w:noProof/>
          <w:sz w:val="24"/>
          <w:szCs w:val="31"/>
        </w:rPr>
      </w:pPr>
    </w:p>
    <w:p w:rsidR="00783FE8" w:rsidRPr="00500F52" w:rsidRDefault="00783FE8" w:rsidP="00D277EB">
      <w:pPr>
        <w:pStyle w:val="Virsraksts6"/>
        <w:ind w:left="0"/>
        <w:jc w:val="both"/>
        <w:rPr>
          <w:rFonts w:cs="Times New Roman"/>
          <w:noProof/>
        </w:rPr>
      </w:pPr>
      <w:r w:rsidRPr="00500F52">
        <w:rPr>
          <w:rFonts w:cs="Times New Roman"/>
        </w:rPr>
        <w:t xml:space="preserve">Kuras galapatēriņa procedūras izmantotāja tiesības un pienākumus var nodot, piemērojot </w:t>
      </w:r>
      <w:r w:rsidR="00314266">
        <w:rPr>
          <w:rFonts w:cs="Times New Roman"/>
        </w:rPr>
        <w:t>tiesību un pienākumu nodošanu</w:t>
      </w:r>
      <w:r w:rsidRPr="00500F52">
        <w:rPr>
          <w:rFonts w:cs="Times New Roman"/>
        </w:rPr>
        <w:t>?</w:t>
      </w:r>
    </w:p>
    <w:p w:rsidR="00783FE8" w:rsidRPr="00500F52" w:rsidRDefault="00783FE8" w:rsidP="00D277EB">
      <w:pPr>
        <w:jc w:val="both"/>
        <w:rPr>
          <w:rFonts w:ascii="Times New Roman" w:eastAsia="Times New Roman" w:hAnsi="Times New Roman" w:cs="Times New Roman"/>
          <w:b/>
          <w:bCs/>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Procedūras izmantotāja tiesības:</w:t>
      </w:r>
    </w:p>
    <w:p w:rsidR="00783FE8" w:rsidRPr="00500F52" w:rsidRDefault="00783FE8" w:rsidP="00D277EB">
      <w:pPr>
        <w:pStyle w:val="Pamatteksts"/>
        <w:numPr>
          <w:ilvl w:val="1"/>
          <w:numId w:val="7"/>
        </w:numPr>
        <w:tabs>
          <w:tab w:val="left" w:pos="1539"/>
        </w:tabs>
        <w:ind w:left="1134" w:hanging="425"/>
        <w:jc w:val="both"/>
        <w:rPr>
          <w:rFonts w:cs="Times New Roman"/>
          <w:noProof/>
        </w:rPr>
      </w:pPr>
      <w:r w:rsidRPr="00500F52">
        <w:rPr>
          <w:rFonts w:cs="Times New Roman"/>
        </w:rPr>
        <w:t>izmantot preces;</w:t>
      </w:r>
    </w:p>
    <w:p w:rsidR="00783FE8" w:rsidRPr="00500F52" w:rsidRDefault="00783FE8" w:rsidP="00D277EB">
      <w:pPr>
        <w:pStyle w:val="Pamatteksts"/>
        <w:numPr>
          <w:ilvl w:val="1"/>
          <w:numId w:val="7"/>
        </w:numPr>
        <w:tabs>
          <w:tab w:val="left" w:pos="1539"/>
        </w:tabs>
        <w:ind w:left="1134" w:hanging="425"/>
        <w:jc w:val="both"/>
        <w:rPr>
          <w:rFonts w:cs="Times New Roman"/>
          <w:noProof/>
        </w:rPr>
      </w:pPr>
      <w:r w:rsidRPr="00500F52">
        <w:rPr>
          <w:rFonts w:cs="Times New Roman"/>
        </w:rPr>
        <w:t>pārvietot preces;</w:t>
      </w:r>
    </w:p>
    <w:p w:rsidR="00783FE8" w:rsidRPr="00500F52" w:rsidRDefault="00783FE8" w:rsidP="00D277EB">
      <w:pPr>
        <w:pStyle w:val="Pamatteksts"/>
        <w:numPr>
          <w:ilvl w:val="1"/>
          <w:numId w:val="7"/>
        </w:numPr>
        <w:tabs>
          <w:tab w:val="left" w:pos="1539"/>
        </w:tabs>
        <w:ind w:left="1134" w:hanging="425"/>
        <w:jc w:val="both"/>
        <w:rPr>
          <w:rFonts w:cs="Times New Roman"/>
          <w:noProof/>
        </w:rPr>
      </w:pPr>
      <w:r w:rsidRPr="00500F52">
        <w:rPr>
          <w:rFonts w:cs="Times New Roman"/>
        </w:rPr>
        <w:t xml:space="preserve">eksportēt un izmantot muitas parāda dzēšanu (sk. </w:t>
      </w:r>
      <w:r w:rsidR="00314266">
        <w:rPr>
          <w:rFonts w:cs="Times New Roman"/>
        </w:rPr>
        <w:t>SMK</w:t>
      </w:r>
      <w:r w:rsidRPr="00500F52">
        <w:rPr>
          <w:rFonts w:cs="Times New Roman"/>
        </w:rPr>
        <w:t xml:space="preserve"> 124. panta 1. punktu).</w:t>
      </w:r>
    </w:p>
    <w:p w:rsidR="00783FE8" w:rsidRPr="00500F52" w:rsidRDefault="00783FE8" w:rsidP="00D277EB">
      <w:pPr>
        <w:jc w:val="both"/>
        <w:rPr>
          <w:rFonts w:ascii="Times New Roman" w:eastAsia="Times New Roman" w:hAnsi="Times New Roman" w:cs="Times New Roman"/>
          <w:noProof/>
          <w:sz w:val="24"/>
          <w:szCs w:val="11"/>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131"/>
      </w:tblGrid>
      <w:tr w:rsidR="00B375CE" w:rsidRPr="00500F52" w:rsidTr="00314266">
        <w:tc>
          <w:tcPr>
            <w:tcW w:w="5000" w:type="pct"/>
          </w:tcPr>
          <w:p w:rsidR="00B375CE" w:rsidRPr="00500F52" w:rsidRDefault="00B375CE" w:rsidP="00D277EB">
            <w:pPr>
              <w:ind w:right="104"/>
              <w:jc w:val="both"/>
              <w:rPr>
                <w:rFonts w:ascii="Times New Roman" w:hAnsi="Times New Roman" w:cs="Times New Roman"/>
                <w:noProof/>
                <w:sz w:val="24"/>
              </w:rPr>
            </w:pPr>
            <w:r w:rsidRPr="00500F52">
              <w:rPr>
                <w:rFonts w:ascii="Times New Roman" w:hAnsi="Times New Roman" w:cs="Times New Roman"/>
                <w:noProof/>
                <w:sz w:val="24"/>
              </w:rPr>
              <w:t>Piemērs. Precei A ir parasta ievedmuitas nodokļa likme (10 %) un samazināta likme (4 %). Ja prece netiek izmantota paredzētajam galapatēriņam, rodas muitas parāds samazinātas likmes un parastās ievedmuitas nodokļa likmes starpības apmērā. Ja tomēr preces tiek eksportētas ar muitas dienestu apstiprinājumu, parāds tiek dzēsts.</w:t>
            </w:r>
          </w:p>
        </w:tc>
      </w:tr>
    </w:tbl>
    <w:p w:rsidR="00783FE8" w:rsidRPr="00500F52" w:rsidRDefault="00783FE8" w:rsidP="00D277EB">
      <w:pPr>
        <w:jc w:val="both"/>
        <w:rPr>
          <w:rFonts w:ascii="Times New Roman" w:eastAsia="Times New Roman" w:hAnsi="Times New Roman" w:cs="Times New Roman"/>
          <w:noProof/>
          <w:sz w:val="24"/>
          <w:szCs w:val="25"/>
        </w:rPr>
      </w:pPr>
    </w:p>
    <w:p w:rsidR="00783FE8" w:rsidRPr="00500F52" w:rsidRDefault="00783FE8" w:rsidP="00D277EB">
      <w:pPr>
        <w:pStyle w:val="Pamatteksts"/>
        <w:ind w:left="0"/>
        <w:jc w:val="both"/>
        <w:rPr>
          <w:rFonts w:cs="Times New Roman"/>
          <w:noProof/>
        </w:rPr>
      </w:pPr>
      <w:r w:rsidRPr="00500F52">
        <w:rPr>
          <w:rFonts w:cs="Times New Roman"/>
        </w:rPr>
        <w:t>Procedūras izmantotāja pienākumi:</w:t>
      </w:r>
    </w:p>
    <w:p w:rsidR="00783FE8" w:rsidRPr="00500F52" w:rsidRDefault="00783FE8" w:rsidP="00D277EB">
      <w:pPr>
        <w:pStyle w:val="Pamatteksts"/>
        <w:numPr>
          <w:ilvl w:val="1"/>
          <w:numId w:val="7"/>
        </w:numPr>
        <w:tabs>
          <w:tab w:val="left" w:pos="1539"/>
        </w:tabs>
        <w:ind w:left="1134" w:hanging="425"/>
        <w:jc w:val="both"/>
        <w:rPr>
          <w:rFonts w:cs="Times New Roman"/>
          <w:noProof/>
        </w:rPr>
      </w:pPr>
      <w:r w:rsidRPr="00500F52">
        <w:rPr>
          <w:rFonts w:cs="Times New Roman"/>
        </w:rPr>
        <w:t>izmantot preces paredzētajam galapatēriņam procedūras noslēgšanas laikposmā;</w:t>
      </w:r>
    </w:p>
    <w:p w:rsidR="00783FE8" w:rsidRPr="00500F52" w:rsidRDefault="00783FE8" w:rsidP="00D277EB">
      <w:pPr>
        <w:pStyle w:val="Pamatteksts"/>
        <w:numPr>
          <w:ilvl w:val="1"/>
          <w:numId w:val="7"/>
        </w:numPr>
        <w:tabs>
          <w:tab w:val="left" w:pos="1539"/>
        </w:tabs>
        <w:ind w:left="1134" w:hanging="425"/>
        <w:jc w:val="both"/>
        <w:rPr>
          <w:rFonts w:cs="Times New Roman"/>
          <w:noProof/>
        </w:rPr>
      </w:pPr>
      <w:r w:rsidRPr="00500F52">
        <w:rPr>
          <w:rFonts w:cs="Times New Roman"/>
        </w:rPr>
        <w:t>veikt uzskaiti;</w:t>
      </w:r>
    </w:p>
    <w:p w:rsidR="00783FE8" w:rsidRPr="00500F52" w:rsidRDefault="00783FE8" w:rsidP="00D277EB">
      <w:pPr>
        <w:pStyle w:val="Pamatteksts"/>
        <w:numPr>
          <w:ilvl w:val="1"/>
          <w:numId w:val="7"/>
        </w:numPr>
        <w:tabs>
          <w:tab w:val="left" w:pos="1539"/>
        </w:tabs>
        <w:ind w:left="1134" w:hanging="425"/>
        <w:jc w:val="both"/>
        <w:rPr>
          <w:rFonts w:cs="Times New Roman"/>
          <w:noProof/>
        </w:rPr>
      </w:pPr>
      <w:r w:rsidRPr="00500F52">
        <w:rPr>
          <w:rFonts w:cs="Times New Roman"/>
        </w:rPr>
        <w:t>nodrošināt preču pieejamību muitas uzraudzībai;</w:t>
      </w:r>
    </w:p>
    <w:p w:rsidR="00783FE8" w:rsidRPr="00500F52" w:rsidRDefault="00783FE8" w:rsidP="00D277EB">
      <w:pPr>
        <w:pStyle w:val="Pamatteksts"/>
        <w:numPr>
          <w:ilvl w:val="1"/>
          <w:numId w:val="7"/>
        </w:numPr>
        <w:tabs>
          <w:tab w:val="left" w:pos="1539"/>
        </w:tabs>
        <w:ind w:left="1134" w:hanging="425"/>
        <w:jc w:val="both"/>
        <w:rPr>
          <w:rFonts w:cs="Times New Roman"/>
          <w:noProof/>
        </w:rPr>
      </w:pPr>
      <w:r w:rsidRPr="00500F52">
        <w:rPr>
          <w:rFonts w:cs="Times New Roman"/>
        </w:rPr>
        <w:t xml:space="preserve">maksāt ievedmuitas nodokli, ja radies muitas parāds atbilstīgi </w:t>
      </w:r>
      <w:r w:rsidR="00314266">
        <w:rPr>
          <w:rFonts w:cs="Times New Roman"/>
        </w:rPr>
        <w:t>SMK</w:t>
      </w:r>
      <w:r w:rsidRPr="00500F52">
        <w:rPr>
          <w:rFonts w:cs="Times New Roman"/>
        </w:rPr>
        <w:t xml:space="preserve"> 79. pantam.</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314266" w:rsidP="00D277EB">
      <w:pPr>
        <w:pStyle w:val="Pamatteksts"/>
        <w:ind w:left="0"/>
        <w:jc w:val="both"/>
        <w:rPr>
          <w:rFonts w:cs="Times New Roman"/>
          <w:noProof/>
        </w:rPr>
      </w:pPr>
      <w:r>
        <w:rPr>
          <w:rFonts w:cs="Times New Roman"/>
        </w:rPr>
        <w:t>Tiesību un pienākumu nodošanas</w:t>
      </w:r>
      <w:r w:rsidR="00783FE8" w:rsidRPr="00500F52">
        <w:rPr>
          <w:rFonts w:cs="Times New Roman"/>
        </w:rPr>
        <w:t xml:space="preserve"> nosacījumi:</w:t>
      </w:r>
    </w:p>
    <w:p w:rsidR="00783FE8" w:rsidRPr="00500F52" w:rsidRDefault="00783FE8" w:rsidP="00D277EB">
      <w:pPr>
        <w:pStyle w:val="Pamatteksts"/>
        <w:numPr>
          <w:ilvl w:val="1"/>
          <w:numId w:val="7"/>
        </w:numPr>
        <w:tabs>
          <w:tab w:val="left" w:pos="1539"/>
        </w:tabs>
        <w:ind w:left="1134" w:hanging="425"/>
        <w:jc w:val="both"/>
        <w:rPr>
          <w:rFonts w:cs="Times New Roman"/>
          <w:noProof/>
        </w:rPr>
      </w:pPr>
      <w:r w:rsidRPr="00500F52">
        <w:rPr>
          <w:rFonts w:cs="Times New Roman"/>
        </w:rPr>
        <w:t xml:space="preserve">nepieciešams muitas apstiprinājums / labvēlīgs lēmums galapatēriņa atļaujā </w:t>
      </w:r>
      <w:r w:rsidRPr="00314266">
        <w:rPr>
          <w:rFonts w:cs="Times New Roman"/>
        </w:rPr>
        <w:t xml:space="preserve">DA </w:t>
      </w:r>
      <w:r w:rsidRPr="00500F52">
        <w:rPr>
          <w:rFonts w:cs="Times New Roman"/>
        </w:rPr>
        <w:t xml:space="preserve">A pielikumā / datu elementā 8/8 vai atsevišķā lēmumā, ja </w:t>
      </w:r>
      <w:r w:rsidR="00314266">
        <w:rPr>
          <w:rFonts w:cs="Times New Roman"/>
        </w:rPr>
        <w:t>tiesību un pienākumu nodošanas</w:t>
      </w:r>
      <w:r w:rsidRPr="00500F52">
        <w:rPr>
          <w:rFonts w:cs="Times New Roman"/>
        </w:rPr>
        <w:t xml:space="preserve"> pieprasījums tika iesniegts pēc galapatēriņa atļaujas izsniegšanas ar preču izlaišanu attiecīgajai procedūrai (</w:t>
      </w:r>
      <w:r w:rsidR="00314266" w:rsidRPr="00314266">
        <w:rPr>
          <w:rFonts w:cs="Times New Roman"/>
        </w:rPr>
        <w:t>Ī</w:t>
      </w:r>
      <w:r w:rsidRPr="00314266">
        <w:rPr>
          <w:rFonts w:cs="Times New Roman"/>
        </w:rPr>
        <w:t xml:space="preserve">A </w:t>
      </w:r>
      <w:r w:rsidRPr="00500F52">
        <w:rPr>
          <w:rFonts w:cs="Times New Roman"/>
        </w:rPr>
        <w:t>262. pants);</w:t>
      </w:r>
    </w:p>
    <w:p w:rsidR="00783FE8" w:rsidRPr="00500F52" w:rsidRDefault="00783FE8" w:rsidP="00D277EB">
      <w:pPr>
        <w:pStyle w:val="Pamatteksts"/>
        <w:numPr>
          <w:ilvl w:val="0"/>
          <w:numId w:val="6"/>
        </w:numPr>
        <w:tabs>
          <w:tab w:val="left" w:pos="1379"/>
        </w:tabs>
        <w:ind w:left="1134" w:hanging="425"/>
        <w:jc w:val="both"/>
        <w:rPr>
          <w:rFonts w:cs="Times New Roman"/>
          <w:noProof/>
        </w:rPr>
      </w:pPr>
      <w:r w:rsidRPr="00500F52">
        <w:rPr>
          <w:rFonts w:cs="Times New Roman"/>
        </w:rPr>
        <w:t xml:space="preserve">tiesību un pienākumu nodevējam ir jāinformē pārņēmējs par precēm, uz kurām attiecas </w:t>
      </w:r>
      <w:r w:rsidR="00776DAA">
        <w:rPr>
          <w:rFonts w:cs="Times New Roman"/>
        </w:rPr>
        <w:t>tiesību un pienākumu nodošana</w:t>
      </w:r>
      <w:r w:rsidRPr="00500F52">
        <w:rPr>
          <w:rFonts w:cs="Times New Roman"/>
        </w:rPr>
        <w:t>, un saskaņā ar labāko praksi ir ieteicams sniegt turpmāk minētos datu elementus (piemēram, tirdzniecības dokumentācijā):</w:t>
      </w:r>
    </w:p>
    <w:p w:rsidR="00783FE8" w:rsidRPr="00500F52" w:rsidRDefault="00783FE8" w:rsidP="00D277EB">
      <w:pPr>
        <w:pStyle w:val="Pamatteksts"/>
        <w:numPr>
          <w:ilvl w:val="1"/>
          <w:numId w:val="6"/>
        </w:numPr>
        <w:tabs>
          <w:tab w:val="left" w:pos="1945"/>
        </w:tabs>
        <w:ind w:left="1701" w:hanging="567"/>
        <w:jc w:val="both"/>
        <w:rPr>
          <w:rFonts w:cs="Times New Roman"/>
          <w:noProof/>
        </w:rPr>
      </w:pPr>
      <w:r w:rsidRPr="00500F52">
        <w:rPr>
          <w:rFonts w:cs="Times New Roman"/>
        </w:rPr>
        <w:t xml:space="preserve">tiesību un pienākumu nodevēja un pārņēmēja </w:t>
      </w:r>
      <w:r w:rsidRPr="00500F52">
        <w:rPr>
          <w:rFonts w:cs="Times New Roman"/>
          <w:i/>
        </w:rPr>
        <w:t>EORI</w:t>
      </w:r>
      <w:r w:rsidRPr="00500F52">
        <w:rPr>
          <w:rFonts w:cs="Times New Roman"/>
        </w:rPr>
        <w:t xml:space="preserve"> numurs vai nosaukums un adrese;</w:t>
      </w:r>
    </w:p>
    <w:p w:rsidR="00783FE8" w:rsidRPr="00500F52" w:rsidRDefault="00783FE8" w:rsidP="00D277EB">
      <w:pPr>
        <w:pStyle w:val="Pamatteksts"/>
        <w:numPr>
          <w:ilvl w:val="1"/>
          <w:numId w:val="6"/>
        </w:numPr>
        <w:tabs>
          <w:tab w:val="left" w:pos="1945"/>
        </w:tabs>
        <w:ind w:left="1701" w:hanging="567"/>
        <w:jc w:val="both"/>
        <w:rPr>
          <w:rFonts w:cs="Times New Roman"/>
          <w:noProof/>
        </w:rPr>
      </w:pPr>
      <w:r w:rsidRPr="00500F52">
        <w:rPr>
          <w:rFonts w:cs="Times New Roman"/>
        </w:rPr>
        <w:t xml:space="preserve">galapatēriņa atļaujas numurs un norāde “galapatēriņa </w:t>
      </w:r>
      <w:r w:rsidR="00776DAA">
        <w:rPr>
          <w:rFonts w:cs="Times New Roman"/>
        </w:rPr>
        <w:t>tiesību un pienākumu nodošana</w:t>
      </w:r>
      <w:r w:rsidRPr="00500F52">
        <w:rPr>
          <w:rFonts w:cs="Times New Roman"/>
        </w:rPr>
        <w:t>” [“</w:t>
      </w:r>
      <w:r w:rsidRPr="00500F52">
        <w:rPr>
          <w:rFonts w:cs="Times New Roman"/>
          <w:i/>
        </w:rPr>
        <w:t>end use TORO</w:t>
      </w:r>
      <w:r w:rsidRPr="00500F52">
        <w:rPr>
          <w:rFonts w:cs="Times New Roman"/>
        </w:rPr>
        <w:t>”];</w:t>
      </w:r>
    </w:p>
    <w:p w:rsidR="00783FE8" w:rsidRPr="00500F52" w:rsidRDefault="00783FE8" w:rsidP="00D277EB">
      <w:pPr>
        <w:pStyle w:val="Pamatteksts"/>
        <w:numPr>
          <w:ilvl w:val="1"/>
          <w:numId w:val="6"/>
        </w:numPr>
        <w:tabs>
          <w:tab w:val="left" w:pos="1945"/>
        </w:tabs>
        <w:ind w:left="1701" w:hanging="567"/>
        <w:jc w:val="both"/>
        <w:rPr>
          <w:rFonts w:cs="Times New Roman"/>
          <w:noProof/>
        </w:rPr>
      </w:pPr>
      <w:r w:rsidRPr="00500F52">
        <w:rPr>
          <w:rFonts w:cs="Times New Roman"/>
        </w:rPr>
        <w:t>iepakojumi un preču apraksts;</w:t>
      </w:r>
    </w:p>
    <w:p w:rsidR="00783FE8" w:rsidRPr="00500F52" w:rsidRDefault="00783FE8" w:rsidP="00D277EB">
      <w:pPr>
        <w:pStyle w:val="Pamatteksts"/>
        <w:numPr>
          <w:ilvl w:val="1"/>
          <w:numId w:val="6"/>
        </w:numPr>
        <w:tabs>
          <w:tab w:val="left" w:pos="1945"/>
        </w:tabs>
        <w:ind w:left="1701" w:hanging="567"/>
        <w:jc w:val="both"/>
        <w:rPr>
          <w:rFonts w:cs="Times New Roman"/>
          <w:noProof/>
        </w:rPr>
      </w:pPr>
      <w:r w:rsidRPr="00500F52">
        <w:rPr>
          <w:rFonts w:cs="Times New Roman"/>
        </w:rPr>
        <w:t>marķējumi un preču numuri;</w:t>
      </w:r>
    </w:p>
    <w:p w:rsidR="00783FE8" w:rsidRPr="00500F52" w:rsidRDefault="00783FE8" w:rsidP="00D277EB">
      <w:pPr>
        <w:pStyle w:val="Pamatteksts"/>
        <w:numPr>
          <w:ilvl w:val="1"/>
          <w:numId w:val="6"/>
        </w:numPr>
        <w:tabs>
          <w:tab w:val="left" w:pos="1945"/>
        </w:tabs>
        <w:ind w:left="1701" w:hanging="567"/>
        <w:jc w:val="both"/>
        <w:rPr>
          <w:rFonts w:cs="Times New Roman"/>
          <w:noProof/>
        </w:rPr>
      </w:pPr>
      <w:r w:rsidRPr="00500F52">
        <w:rPr>
          <w:rFonts w:cs="Times New Roman"/>
          <w:i/>
        </w:rPr>
        <w:t>Taric</w:t>
      </w:r>
      <w:r w:rsidRPr="00500F52">
        <w:rPr>
          <w:rFonts w:cs="Times New Roman"/>
        </w:rPr>
        <w:t xml:space="preserve"> kods;</w:t>
      </w:r>
    </w:p>
    <w:p w:rsidR="00783FE8" w:rsidRPr="00500F52" w:rsidRDefault="00783FE8" w:rsidP="00D277EB">
      <w:pPr>
        <w:pStyle w:val="Pamatteksts"/>
        <w:numPr>
          <w:ilvl w:val="1"/>
          <w:numId w:val="6"/>
        </w:numPr>
        <w:tabs>
          <w:tab w:val="left" w:pos="1945"/>
        </w:tabs>
        <w:ind w:left="1701" w:hanging="567"/>
        <w:jc w:val="both"/>
        <w:rPr>
          <w:rFonts w:cs="Times New Roman"/>
          <w:noProof/>
        </w:rPr>
      </w:pPr>
      <w:r w:rsidRPr="00500F52">
        <w:rPr>
          <w:rFonts w:cs="Times New Roman"/>
        </w:rPr>
        <w:t>bruto svars;</w:t>
      </w:r>
    </w:p>
    <w:p w:rsidR="00783FE8" w:rsidRPr="00500F52" w:rsidRDefault="00783FE8" w:rsidP="00D277EB">
      <w:pPr>
        <w:pStyle w:val="Pamatteksts"/>
        <w:numPr>
          <w:ilvl w:val="1"/>
          <w:numId w:val="6"/>
        </w:numPr>
        <w:tabs>
          <w:tab w:val="left" w:pos="1945"/>
        </w:tabs>
        <w:ind w:left="1701" w:hanging="567"/>
        <w:jc w:val="both"/>
        <w:rPr>
          <w:rFonts w:cs="Times New Roman"/>
          <w:noProof/>
        </w:rPr>
      </w:pPr>
      <w:r w:rsidRPr="00500F52">
        <w:rPr>
          <w:rFonts w:cs="Times New Roman"/>
        </w:rPr>
        <w:t>neto svars;</w:t>
      </w:r>
    </w:p>
    <w:p w:rsidR="00783FE8" w:rsidRPr="00500F52" w:rsidRDefault="00783FE8" w:rsidP="00D277EB">
      <w:pPr>
        <w:pStyle w:val="Pamatteksts"/>
        <w:numPr>
          <w:ilvl w:val="1"/>
          <w:numId w:val="6"/>
        </w:numPr>
        <w:tabs>
          <w:tab w:val="left" w:pos="1945"/>
        </w:tabs>
        <w:ind w:left="1701" w:hanging="567"/>
        <w:jc w:val="both"/>
        <w:rPr>
          <w:rFonts w:cs="Times New Roman"/>
          <w:noProof/>
        </w:rPr>
      </w:pPr>
      <w:r w:rsidRPr="00500F52">
        <w:rPr>
          <w:rFonts w:cs="Times New Roman"/>
        </w:rPr>
        <w:t xml:space="preserve">galapatēriņa muitas deklarācijas </w:t>
      </w:r>
      <w:r w:rsidRPr="00500F52">
        <w:rPr>
          <w:rFonts w:cs="Times New Roman"/>
          <w:i/>
        </w:rPr>
        <w:t>MRN</w:t>
      </w:r>
      <w:r w:rsidRPr="00500F52">
        <w:rPr>
          <w:rFonts w:cs="Times New Roman"/>
        </w:rPr>
        <w:t>;</w:t>
      </w:r>
    </w:p>
    <w:p w:rsidR="00783FE8" w:rsidRPr="00500F52" w:rsidRDefault="00783FE8" w:rsidP="00D277EB">
      <w:pPr>
        <w:pStyle w:val="Pamatteksts"/>
        <w:numPr>
          <w:ilvl w:val="1"/>
          <w:numId w:val="6"/>
        </w:numPr>
        <w:tabs>
          <w:tab w:val="left" w:pos="1945"/>
        </w:tabs>
        <w:ind w:left="1701" w:hanging="567"/>
        <w:jc w:val="both"/>
        <w:rPr>
          <w:rFonts w:cs="Times New Roman"/>
          <w:noProof/>
        </w:rPr>
      </w:pPr>
      <w:r w:rsidRPr="00500F52">
        <w:rPr>
          <w:rFonts w:cs="Times New Roman"/>
        </w:rPr>
        <w:t>papildu mērvienības;</w:t>
      </w:r>
    </w:p>
    <w:p w:rsidR="00783FE8" w:rsidRPr="00500F52" w:rsidRDefault="00783FE8" w:rsidP="00D277EB">
      <w:pPr>
        <w:pStyle w:val="Pamatteksts"/>
        <w:numPr>
          <w:ilvl w:val="1"/>
          <w:numId w:val="6"/>
        </w:numPr>
        <w:tabs>
          <w:tab w:val="left" w:pos="1944"/>
        </w:tabs>
        <w:ind w:left="1701" w:hanging="567"/>
        <w:jc w:val="both"/>
        <w:rPr>
          <w:rFonts w:cs="Times New Roman"/>
          <w:noProof/>
        </w:rPr>
      </w:pPr>
      <w:r w:rsidRPr="00500F52">
        <w:rPr>
          <w:rFonts w:cs="Times New Roman"/>
          <w:i/>
        </w:rPr>
        <w:t>SCO</w:t>
      </w:r>
      <w:r w:rsidRPr="00500F52">
        <w:rPr>
          <w:rFonts w:cs="Times New Roman"/>
        </w:rPr>
        <w:t xml:space="preserve"> (uzraudzības muitas iestāde) un, ja nepieciešams, jebkāda cita kompetentā muitas iestāde;</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numPr>
          <w:ilvl w:val="0"/>
          <w:numId w:val="6"/>
        </w:numPr>
        <w:tabs>
          <w:tab w:val="left" w:pos="1379"/>
        </w:tabs>
        <w:ind w:left="1134" w:hanging="425"/>
        <w:jc w:val="both"/>
        <w:rPr>
          <w:rFonts w:cs="Times New Roman"/>
          <w:noProof/>
        </w:rPr>
      </w:pPr>
      <w:r w:rsidRPr="00500F52">
        <w:rPr>
          <w:rFonts w:cs="Times New Roman"/>
        </w:rPr>
        <w:t>tiesību un pienākumu nodevējam ir jāinformē pārņēmējs par datumu, līdz kuram jānoslēdz procedūra;</w:t>
      </w:r>
    </w:p>
    <w:p w:rsidR="00783FE8" w:rsidRPr="00500F52" w:rsidRDefault="00783FE8" w:rsidP="00D277EB">
      <w:pPr>
        <w:pStyle w:val="Pamatteksts"/>
        <w:numPr>
          <w:ilvl w:val="0"/>
          <w:numId w:val="6"/>
        </w:numPr>
        <w:tabs>
          <w:tab w:val="left" w:pos="1379"/>
        </w:tabs>
        <w:ind w:left="1134" w:hanging="425"/>
        <w:jc w:val="both"/>
        <w:rPr>
          <w:rFonts w:cs="Times New Roman"/>
          <w:noProof/>
        </w:rPr>
      </w:pPr>
      <w:r w:rsidRPr="00500F52">
        <w:rPr>
          <w:rFonts w:cs="Times New Roman"/>
        </w:rPr>
        <w:t xml:space="preserve">tiesību un pienākumu nodevējam un pārņēmējam savos reģistros jānorāda informācija par </w:t>
      </w:r>
      <w:r w:rsidR="00776DAA">
        <w:rPr>
          <w:rFonts w:cs="Times New Roman"/>
        </w:rPr>
        <w:t>tiesību un pienākumu nodošanas</w:t>
      </w:r>
      <w:r w:rsidRPr="00500F52">
        <w:rPr>
          <w:rFonts w:cs="Times New Roman"/>
        </w:rPr>
        <w:t xml:space="preserve"> datumu un laiku;</w:t>
      </w:r>
    </w:p>
    <w:p w:rsidR="00783FE8" w:rsidRPr="00500F52" w:rsidRDefault="00783FE8" w:rsidP="00D277EB">
      <w:pPr>
        <w:pStyle w:val="Pamatteksts"/>
        <w:numPr>
          <w:ilvl w:val="0"/>
          <w:numId w:val="6"/>
        </w:numPr>
        <w:tabs>
          <w:tab w:val="left" w:pos="1439"/>
        </w:tabs>
        <w:ind w:left="1134" w:hanging="425"/>
        <w:jc w:val="both"/>
        <w:rPr>
          <w:rFonts w:cs="Times New Roman"/>
          <w:noProof/>
        </w:rPr>
      </w:pPr>
      <w:r w:rsidRPr="00500F52">
        <w:rPr>
          <w:rFonts w:cs="Times New Roman"/>
        </w:rPr>
        <w:t xml:space="preserve">pārņēmējam ir jāsniedz informācija tiesību un pienākumu nodevējam par procedūras noslēgšanu. Kompetentajam muitas dienestam ir jānosaka laikposms, kurā šāda informācija ir jāsniedz, ņemot vērā to, ka izpildes dokuments ir jāiesniedz uzraugošajā muitas iestādē 30 dienu laikā pēc noslēgšanas laikposma </w:t>
      </w:r>
      <w:r w:rsidRPr="00500F52">
        <w:rPr>
          <w:rFonts w:cs="Times New Roman"/>
        </w:rPr>
        <w:lastRenderedPageBreak/>
        <w:t>beigām.</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Virsraksts6"/>
        <w:ind w:left="0"/>
        <w:jc w:val="both"/>
        <w:rPr>
          <w:rFonts w:cs="Times New Roman"/>
          <w:noProof/>
        </w:rPr>
      </w:pPr>
      <w:r w:rsidRPr="00500F52">
        <w:rPr>
          <w:rFonts w:cs="Times New Roman"/>
        </w:rPr>
        <w:t>Vai gadījumā, ja iesaistītas vairākas dalībvalstis, ir nepieciešama apspriešanās procedūra?</w:t>
      </w:r>
    </w:p>
    <w:p w:rsidR="00B375CE" w:rsidRPr="00500F52" w:rsidRDefault="00B375CE"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Jā. Dalībvalstij, kurā atrodas pārņēmējs, ir jāspēj pārbaudīt, vai pārņēmējs izmanto preces vienīgi saskaņā ar konkrēto galapatēriņu, un neatbilstības gadījumā piemērot ievedmuitas nodokļus.</w:t>
      </w:r>
    </w:p>
    <w:p w:rsidR="00783FE8" w:rsidRPr="00500F52" w:rsidRDefault="00783FE8" w:rsidP="00D277EB">
      <w:pPr>
        <w:jc w:val="both"/>
        <w:rPr>
          <w:rFonts w:ascii="Times New Roman" w:eastAsia="Times New Roman" w:hAnsi="Times New Roman" w:cs="Times New Roman"/>
          <w:noProof/>
          <w:sz w:val="24"/>
          <w:szCs w:val="21"/>
        </w:rPr>
      </w:pPr>
    </w:p>
    <w:p w:rsidR="00783FE8" w:rsidRPr="00500F52" w:rsidRDefault="00783FE8" w:rsidP="00D277EB">
      <w:pPr>
        <w:pStyle w:val="Virsraksts6"/>
        <w:ind w:left="0"/>
        <w:jc w:val="both"/>
        <w:rPr>
          <w:rFonts w:cs="Times New Roman"/>
          <w:noProof/>
        </w:rPr>
      </w:pPr>
      <w:r w:rsidRPr="00500F52">
        <w:rPr>
          <w:rFonts w:cs="Times New Roman"/>
        </w:rPr>
        <w:t xml:space="preserve">Vai attiecībā uz līdzvērtīgām precēm, kas izmantotas galapatēriņa procedūrā, var piemērot </w:t>
      </w:r>
      <w:r w:rsidR="00776DAA">
        <w:rPr>
          <w:rFonts w:cs="Times New Roman"/>
        </w:rPr>
        <w:t>tiesību un pienākumu nodošanu</w:t>
      </w:r>
      <w:r w:rsidRPr="00500F52">
        <w:rPr>
          <w:rFonts w:cs="Times New Roman"/>
        </w:rPr>
        <w:t>?</w:t>
      </w:r>
    </w:p>
    <w:p w:rsidR="00B375CE" w:rsidRPr="00500F52" w:rsidRDefault="00B375CE"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Nē, jo </w:t>
      </w:r>
      <w:r w:rsidR="00776DAA">
        <w:rPr>
          <w:rFonts w:cs="Times New Roman"/>
        </w:rPr>
        <w:t>tiesību un pienākumu nodošanu</w:t>
      </w:r>
      <w:r w:rsidRPr="00500F52">
        <w:rPr>
          <w:rFonts w:cs="Times New Roman"/>
        </w:rPr>
        <w:t xml:space="preserve"> var piemērot vienīgi attiecībā uz precēm, kam piemērota galapatēriņa procedūra.</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Virsraksts6"/>
        <w:ind w:left="0"/>
        <w:jc w:val="both"/>
        <w:rPr>
          <w:rFonts w:cs="Times New Roman"/>
          <w:noProof/>
        </w:rPr>
      </w:pPr>
      <w:r w:rsidRPr="00500F52">
        <w:rPr>
          <w:rFonts w:cs="Times New Roman"/>
        </w:rPr>
        <w:t>Papildu norādījumi</w:t>
      </w:r>
    </w:p>
    <w:p w:rsidR="00B375CE" w:rsidRPr="00500F52" w:rsidRDefault="00B375CE"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Kas attiecas uz apspriešanas procedūru, </w:t>
      </w:r>
      <w:r w:rsidR="00776DAA" w:rsidRPr="00776DAA">
        <w:rPr>
          <w:rFonts w:cs="Times New Roman"/>
        </w:rPr>
        <w:t>Ī</w:t>
      </w:r>
      <w:r w:rsidRPr="00776DAA">
        <w:rPr>
          <w:rFonts w:cs="Times New Roman"/>
        </w:rPr>
        <w:t>A</w:t>
      </w:r>
      <w:r w:rsidRPr="00500F52">
        <w:rPr>
          <w:rFonts w:cs="Times New Roman"/>
        </w:rPr>
        <w:t xml:space="preserve"> 260. pants jāpiemēro </w:t>
      </w:r>
      <w:r w:rsidRPr="00500F52">
        <w:rPr>
          <w:rFonts w:cs="Times New Roman"/>
          <w:i/>
          <w:noProof/>
        </w:rPr>
        <w:t>mutatis mutandis</w:t>
      </w:r>
      <w:r w:rsidRPr="00500F52">
        <w:rPr>
          <w:rFonts w:cs="Times New Roman"/>
        </w:rPr>
        <w:t>.</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Virsraksts6"/>
        <w:ind w:left="0"/>
        <w:jc w:val="both"/>
        <w:rPr>
          <w:rFonts w:cs="Times New Roman"/>
          <w:noProof/>
        </w:rPr>
      </w:pPr>
      <w:r w:rsidRPr="00500F52">
        <w:rPr>
          <w:rFonts w:cs="Times New Roman"/>
        </w:rPr>
        <w:t xml:space="preserve">Vai pastāv kāda alternatīva </w:t>
      </w:r>
      <w:r w:rsidR="00776DAA">
        <w:rPr>
          <w:rFonts w:cs="Times New Roman"/>
        </w:rPr>
        <w:t>tiesību un pienākumu nodošanai</w:t>
      </w:r>
      <w:r w:rsidRPr="00500F52">
        <w:rPr>
          <w:rFonts w:cs="Times New Roman"/>
        </w:rPr>
        <w:t>, ko varētu piemērot galapatēriņa gadījumā?</w:t>
      </w:r>
    </w:p>
    <w:p w:rsidR="00B375CE" w:rsidRPr="00500F52" w:rsidRDefault="00B375CE"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Uzņēmējiem, kas importē preces, lai pārdotu tās patērētājiem, alternatīva </w:t>
      </w:r>
      <w:r w:rsidR="00776DAA">
        <w:rPr>
          <w:rFonts w:cs="Times New Roman"/>
        </w:rPr>
        <w:t>tiesību un pienākumu nodošanai</w:t>
      </w:r>
      <w:r w:rsidRPr="00500F52">
        <w:rPr>
          <w:rFonts w:cs="Times New Roman"/>
        </w:rPr>
        <w:t xml:space="preserve"> varētu būt preču turēšana pagaidu uzglabāšanā vai sākotnēja uzglabāšanas muitas noliktavā procedūras piemērošana un tai sekojošas galapatēriņa procedūras piemērošana.</w:t>
      </w:r>
    </w:p>
    <w:p w:rsidR="00B375CE" w:rsidRPr="00500F52" w:rsidRDefault="00B375CE" w:rsidP="00D277EB">
      <w:pPr>
        <w:pStyle w:val="Pamatteksts"/>
        <w:ind w:left="0"/>
        <w:jc w:val="both"/>
        <w:rPr>
          <w:rFonts w:cs="Times New Roman"/>
          <w:noProof/>
        </w:rPr>
      </w:pPr>
    </w:p>
    <w:p w:rsidR="00783FE8" w:rsidRPr="00500F52" w:rsidRDefault="00783FE8" w:rsidP="00D277EB">
      <w:pPr>
        <w:pStyle w:val="Virsraksts6"/>
        <w:ind w:left="0"/>
        <w:jc w:val="both"/>
        <w:rPr>
          <w:rFonts w:cs="Times New Roman"/>
          <w:noProof/>
        </w:rPr>
      </w:pPr>
      <w:r w:rsidRPr="00500F52">
        <w:rPr>
          <w:rFonts w:cs="Times New Roman"/>
        </w:rPr>
        <w:t xml:space="preserve">Vai pastāv kāda alternatīva </w:t>
      </w:r>
      <w:r w:rsidR="00776DAA">
        <w:rPr>
          <w:rFonts w:cs="Times New Roman"/>
        </w:rPr>
        <w:t>tiesību un pienākumu nodošanai</w:t>
      </w:r>
      <w:r w:rsidRPr="00500F52">
        <w:rPr>
          <w:rFonts w:cs="Times New Roman"/>
        </w:rPr>
        <w:t>, ko varētu piemērot citas īpašas procedūras gadījumā, kas nav galapatēriņa procedūra?</w:t>
      </w:r>
    </w:p>
    <w:p w:rsidR="00783FE8" w:rsidRPr="00500F52" w:rsidRDefault="00783FE8" w:rsidP="00D277EB">
      <w:pPr>
        <w:jc w:val="both"/>
        <w:rPr>
          <w:rFonts w:ascii="Times New Roman" w:eastAsia="Times New Roman" w:hAnsi="Times New Roman" w:cs="Times New Roman"/>
          <w:b/>
          <w:bCs/>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 xml:space="preserve">Jā, </w:t>
      </w:r>
      <w:r w:rsidR="00776DAA">
        <w:rPr>
          <w:rFonts w:cs="Times New Roman"/>
        </w:rPr>
        <w:t>tiesību un pienākumu nodošana</w:t>
      </w:r>
      <w:r w:rsidRPr="00500F52">
        <w:rPr>
          <w:rFonts w:cs="Times New Roman"/>
        </w:rPr>
        <w:t xml:space="preserve"> izmantošana nav nepieciešama, ja precēm tiek sekojoši piemērota muitas procedūra, jo preces, kam piemērotas īpašas procedūras, izņemot galapatēriņa procedūru vai izvešanas pārstrādei procedūru, ir ārpussavienības preces, kuras nav brīvā apgrozībā Savienībā. Tāpēc attiecībā uz šīm precēm ir iespējams iesniegt vēl vienu/sekojošu muitas deklarāciju par to pašu procedūru vai par citu procedūru.</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Virsraksts6"/>
        <w:ind w:left="0"/>
        <w:jc w:val="both"/>
        <w:rPr>
          <w:rFonts w:cs="Times New Roman"/>
          <w:noProof/>
        </w:rPr>
      </w:pPr>
      <w:r w:rsidRPr="00500F52">
        <w:rPr>
          <w:rFonts w:cs="Times New Roman"/>
        </w:rPr>
        <w:t xml:space="preserve">Vai ir pieejama kāda veidlapa/paraugs, ko varētu izmantot </w:t>
      </w:r>
      <w:r w:rsidR="00776DAA">
        <w:rPr>
          <w:rFonts w:cs="Times New Roman"/>
        </w:rPr>
        <w:t>tiesību un pienākumu nodošanas</w:t>
      </w:r>
      <w:r w:rsidRPr="00500F52">
        <w:rPr>
          <w:rFonts w:cs="Times New Roman"/>
        </w:rPr>
        <w:t xml:space="preserve"> vajadzībām?</w:t>
      </w:r>
    </w:p>
    <w:p w:rsidR="00B375CE" w:rsidRPr="00500F52" w:rsidRDefault="00B375CE"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Jā, </w:t>
      </w:r>
      <w:r w:rsidR="00776DAA">
        <w:rPr>
          <w:rFonts w:cs="Times New Roman"/>
        </w:rPr>
        <w:t>tiesību un pienākumu nodošanas</w:t>
      </w:r>
      <w:r w:rsidRPr="00500F52">
        <w:rPr>
          <w:rFonts w:cs="Times New Roman"/>
        </w:rPr>
        <w:t xml:space="preserve"> vajadzībām var izmantot turpmāko paraugu.</w:t>
      </w:r>
    </w:p>
    <w:p w:rsidR="00783FE8" w:rsidRPr="00500F52" w:rsidRDefault="00783FE8" w:rsidP="00D277EB">
      <w:pPr>
        <w:jc w:val="both"/>
        <w:rPr>
          <w:rFonts w:ascii="Times New Roman" w:eastAsia="Times New Roman" w:hAnsi="Times New Roman" w:cs="Times New Roman"/>
          <w:noProof/>
          <w:sz w:val="24"/>
          <w:szCs w:val="29"/>
        </w:rPr>
      </w:pPr>
    </w:p>
    <w:p w:rsidR="00783FE8" w:rsidRPr="00500F52" w:rsidRDefault="00783FE8" w:rsidP="00D277EB">
      <w:pPr>
        <w:pStyle w:val="Virsraksts4"/>
        <w:spacing w:before="0"/>
        <w:ind w:left="0"/>
        <w:jc w:val="both"/>
        <w:rPr>
          <w:rFonts w:cs="Times New Roman"/>
          <w:noProof/>
          <w:sz w:val="24"/>
          <w:u w:val="thick" w:color="000000"/>
        </w:rPr>
      </w:pPr>
      <w:r w:rsidRPr="00500F52">
        <w:rPr>
          <w:rFonts w:cs="Times New Roman"/>
          <w:noProof/>
          <w:sz w:val="24"/>
          <w:u w:val="thick" w:color="000000"/>
        </w:rPr>
        <w:t>Tiesību un pienākumu nodošana (</w:t>
      </w:r>
      <w:r w:rsidRPr="00500F52">
        <w:rPr>
          <w:rFonts w:cs="Times New Roman"/>
          <w:i/>
          <w:noProof/>
          <w:sz w:val="24"/>
          <w:u w:val="thick" w:color="000000"/>
        </w:rPr>
        <w:t>TORO</w:t>
      </w:r>
      <w:r w:rsidRPr="00500F52">
        <w:rPr>
          <w:rFonts w:cs="Times New Roman"/>
          <w:noProof/>
          <w:sz w:val="24"/>
          <w:u w:val="thick" w:color="000000"/>
        </w:rPr>
        <w:t xml:space="preserve">) saskaņā ar </w:t>
      </w:r>
      <w:r w:rsidR="00776DAA">
        <w:rPr>
          <w:rFonts w:cs="Times New Roman"/>
          <w:noProof/>
          <w:sz w:val="24"/>
          <w:u w:val="thick" w:color="000000"/>
        </w:rPr>
        <w:t>SMK</w:t>
      </w:r>
      <w:r w:rsidRPr="00500F52">
        <w:rPr>
          <w:rFonts w:cs="Times New Roman"/>
          <w:noProof/>
          <w:sz w:val="24"/>
          <w:u w:val="thick" w:color="000000"/>
        </w:rPr>
        <w:t xml:space="preserve"> 218. pantu</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Piezīmes.</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Parauga izkārtojums nav saistošs. Tomēr parauga izmantošanas gadījumā nedrīkst mainīt kārtas numurus un attiecīgo tekstu.</w:t>
      </w:r>
    </w:p>
    <w:p w:rsidR="00783FE8" w:rsidRPr="00500F52" w:rsidRDefault="00783FE8" w:rsidP="00D277EB">
      <w:pPr>
        <w:jc w:val="both"/>
        <w:rPr>
          <w:rFonts w:ascii="Times New Roman" w:eastAsia="Times New Roman" w:hAnsi="Times New Roman" w:cs="Times New Roman"/>
          <w:noProof/>
          <w:sz w:val="24"/>
          <w:szCs w:val="31"/>
        </w:rPr>
      </w:pPr>
    </w:p>
    <w:p w:rsidR="00783FE8" w:rsidRPr="00500F52" w:rsidRDefault="00783FE8" w:rsidP="00D277EB">
      <w:pPr>
        <w:pStyle w:val="Pamatteksts"/>
        <w:ind w:left="0"/>
        <w:jc w:val="both"/>
        <w:rPr>
          <w:rFonts w:cs="Times New Roman"/>
          <w:noProof/>
        </w:rPr>
      </w:pPr>
      <w:r w:rsidRPr="00500F52">
        <w:rPr>
          <w:rFonts w:cs="Times New Roman"/>
        </w:rPr>
        <w:t>Paraugs jāizdod elektroniski.</w:t>
      </w:r>
    </w:p>
    <w:p w:rsidR="00783FE8" w:rsidRPr="00500F52" w:rsidRDefault="00783FE8" w:rsidP="00D277EB">
      <w:pPr>
        <w:jc w:val="both"/>
        <w:rPr>
          <w:rFonts w:ascii="Times New Roman" w:eastAsia="Times New Roman" w:hAnsi="Times New Roman" w:cs="Times New Roman"/>
          <w:noProof/>
          <w:sz w:val="24"/>
          <w:szCs w:val="31"/>
        </w:rPr>
      </w:pPr>
    </w:p>
    <w:p w:rsidR="00783FE8" w:rsidRPr="00500F52" w:rsidRDefault="00783FE8" w:rsidP="00D277EB">
      <w:pPr>
        <w:pStyle w:val="Pamatteksts"/>
        <w:ind w:left="0"/>
        <w:jc w:val="both"/>
        <w:rPr>
          <w:rFonts w:cs="Times New Roman"/>
          <w:noProof/>
        </w:rPr>
      </w:pPr>
      <w:r w:rsidRPr="00500F52">
        <w:rPr>
          <w:rFonts w:cs="Times New Roman"/>
        </w:rPr>
        <w:t xml:space="preserve">Paraugu var izmantot vienīgi tad, ja kompetentais muitas dienests ir atļāvis veikt </w:t>
      </w:r>
      <w:r w:rsidR="009B5B1B">
        <w:rPr>
          <w:rFonts w:cs="Times New Roman"/>
        </w:rPr>
        <w:t xml:space="preserve">tiesību un </w:t>
      </w:r>
      <w:r w:rsidR="009B5B1B">
        <w:rPr>
          <w:rFonts w:cs="Times New Roman"/>
        </w:rPr>
        <w:lastRenderedPageBreak/>
        <w:t>pienākumu nodošanu</w:t>
      </w:r>
      <w:r w:rsidRPr="00500F52">
        <w:rPr>
          <w:rFonts w:cs="Times New Roman"/>
        </w:rPr>
        <w:t xml:space="preserve"> saskaņā ar </w:t>
      </w:r>
      <w:r w:rsidR="009B5B1B" w:rsidRPr="009B5B1B">
        <w:rPr>
          <w:rFonts w:cs="Times New Roman"/>
        </w:rPr>
        <w:t>Ī</w:t>
      </w:r>
      <w:r w:rsidRPr="009B5B1B">
        <w:rPr>
          <w:rFonts w:cs="Times New Roman"/>
        </w:rPr>
        <w:t xml:space="preserve">A </w:t>
      </w:r>
      <w:r w:rsidRPr="00500F52">
        <w:rPr>
          <w:rFonts w:cs="Times New Roman"/>
        </w:rPr>
        <w:t>266. pantu.</w:t>
      </w:r>
    </w:p>
    <w:p w:rsidR="00783FE8" w:rsidRPr="00500F52" w:rsidRDefault="00783FE8" w:rsidP="00D277EB">
      <w:pPr>
        <w:jc w:val="both"/>
        <w:rPr>
          <w:rFonts w:ascii="Times New Roman" w:eastAsia="Times New Roman" w:hAnsi="Times New Roman" w:cs="Times New Roman"/>
          <w:noProof/>
          <w:sz w:val="24"/>
          <w:szCs w:val="31"/>
        </w:rPr>
      </w:pPr>
    </w:p>
    <w:p w:rsidR="00B375CE" w:rsidRPr="00500F52" w:rsidRDefault="00783FE8" w:rsidP="00D277EB">
      <w:pPr>
        <w:pStyle w:val="Pamatteksts"/>
        <w:ind w:left="0"/>
        <w:jc w:val="both"/>
        <w:rPr>
          <w:rFonts w:cs="Times New Roman"/>
          <w:noProof/>
        </w:rPr>
      </w:pPr>
      <w:r w:rsidRPr="00500F52">
        <w:rPr>
          <w:rFonts w:cs="Times New Roman"/>
        </w:rPr>
        <w:t>Paraugs ir jāizmanto divos eksemplāros, un pārņēmējam jānosūta viens eksemplārs tiesību un pienākumu nodevējam pēc tam, kad pārņēmējs ir aizpildījis 21. aili.</w:t>
      </w:r>
      <w:r w:rsidR="00B375CE" w:rsidRPr="00500F52">
        <w:rPr>
          <w:rFonts w:cs="Times New Roman"/>
        </w:rPr>
        <w:br w:type="page"/>
      </w:r>
    </w:p>
    <w:p w:rsidR="00783FE8" w:rsidRPr="00500F52" w:rsidRDefault="009B5B1B" w:rsidP="00D277EB">
      <w:pPr>
        <w:pStyle w:val="Virsraksts4"/>
        <w:spacing w:before="0"/>
        <w:ind w:left="0"/>
        <w:jc w:val="center"/>
        <w:rPr>
          <w:rFonts w:cs="Times New Roman"/>
          <w:noProof/>
          <w:sz w:val="24"/>
        </w:rPr>
      </w:pPr>
      <w:r>
        <w:rPr>
          <w:rFonts w:cs="Times New Roman"/>
          <w:noProof/>
          <w:sz w:val="24"/>
        </w:rPr>
        <w:lastRenderedPageBreak/>
        <w:t>Tiesību un pienākumu nodošana</w:t>
      </w:r>
      <w:r w:rsidR="00783FE8" w:rsidRPr="00500F52">
        <w:rPr>
          <w:rFonts w:cs="Times New Roman"/>
          <w:noProof/>
          <w:sz w:val="24"/>
        </w:rPr>
        <w:t xml:space="preserve"> saskaņā ar </w:t>
      </w:r>
      <w:r>
        <w:rPr>
          <w:rFonts w:cs="Times New Roman"/>
          <w:noProof/>
          <w:sz w:val="24"/>
        </w:rPr>
        <w:t>SMK</w:t>
      </w:r>
      <w:r w:rsidR="00783FE8" w:rsidRPr="00500F52">
        <w:rPr>
          <w:rFonts w:cs="Times New Roman"/>
          <w:noProof/>
          <w:sz w:val="24"/>
        </w:rPr>
        <w:t xml:space="preserve"> 218. pantu</w:t>
      </w:r>
    </w:p>
    <w:p w:rsidR="00783FE8" w:rsidRPr="00500F52" w:rsidRDefault="00783FE8" w:rsidP="00D277EB">
      <w:pPr>
        <w:jc w:val="both"/>
        <w:rPr>
          <w:rFonts w:ascii="Times New Roman" w:eastAsia="Times New Roman" w:hAnsi="Times New Roman" w:cs="Times New Roman"/>
          <w:b/>
          <w:bCs/>
          <w:noProof/>
          <w:sz w:val="24"/>
          <w:szCs w:val="23"/>
        </w:rPr>
      </w:pPr>
    </w:p>
    <w:tbl>
      <w:tblPr>
        <w:tblW w:w="5000" w:type="pct"/>
        <w:tblCellMar>
          <w:top w:w="28" w:type="dxa"/>
          <w:left w:w="28" w:type="dxa"/>
          <w:bottom w:w="28" w:type="dxa"/>
          <w:right w:w="28" w:type="dxa"/>
        </w:tblCellMar>
        <w:tblLook w:val="01E0" w:firstRow="1" w:lastRow="1" w:firstColumn="1" w:lastColumn="1" w:noHBand="0" w:noVBand="0"/>
      </w:tblPr>
      <w:tblGrid>
        <w:gridCol w:w="594"/>
        <w:gridCol w:w="2695"/>
        <w:gridCol w:w="2993"/>
        <w:gridCol w:w="2849"/>
      </w:tblGrid>
      <w:tr w:rsidR="0074314C" w:rsidRPr="00500F52" w:rsidTr="007C1E66">
        <w:trPr>
          <w:trHeight w:hRule="exact" w:val="2350"/>
        </w:trPr>
        <w:tc>
          <w:tcPr>
            <w:tcW w:w="325" w:type="pct"/>
            <w:tcBorders>
              <w:top w:val="single" w:sz="5" w:space="0" w:color="000000"/>
              <w:left w:val="single" w:sz="5" w:space="0" w:color="000000"/>
              <w:bottom w:val="single" w:sz="5" w:space="0" w:color="000000"/>
              <w:right w:val="single" w:sz="5" w:space="0" w:color="000000"/>
            </w:tcBorders>
            <w:vAlign w:val="center"/>
          </w:tcPr>
          <w:p w:rsidR="0074314C" w:rsidRPr="00500F52" w:rsidRDefault="0074314C" w:rsidP="00D277EB">
            <w:pPr>
              <w:pStyle w:val="TableParagraph"/>
              <w:jc w:val="center"/>
              <w:rPr>
                <w:rFonts w:ascii="Times New Roman" w:hAnsi="Times New Roman" w:cs="Times New Roman"/>
                <w:b/>
                <w:noProof/>
                <w:sz w:val="24"/>
              </w:rPr>
            </w:pPr>
            <w:r w:rsidRPr="00500F52">
              <w:rPr>
                <w:rFonts w:ascii="Times New Roman" w:hAnsi="Times New Roman" w:cs="Times New Roman"/>
                <w:b/>
                <w:noProof/>
                <w:sz w:val="24"/>
              </w:rPr>
              <w:t>1.</w:t>
            </w:r>
          </w:p>
        </w:tc>
        <w:tc>
          <w:tcPr>
            <w:tcW w:w="1476" w:type="pct"/>
            <w:tcBorders>
              <w:top w:val="single" w:sz="5" w:space="0" w:color="000000"/>
              <w:left w:val="single" w:sz="5" w:space="0" w:color="000000"/>
              <w:bottom w:val="single" w:sz="5" w:space="0" w:color="000000"/>
              <w:right w:val="single" w:sz="5" w:space="0" w:color="000000"/>
            </w:tcBorders>
          </w:tcPr>
          <w:p w:rsidR="0074314C" w:rsidRPr="009B5B1B" w:rsidRDefault="0074314C" w:rsidP="00D277EB">
            <w:pPr>
              <w:pStyle w:val="TableParagraph"/>
              <w:ind w:right="389"/>
              <w:rPr>
                <w:rFonts w:ascii="Times New Roman" w:hAnsi="Times New Roman" w:cs="Times New Roman"/>
                <w:b/>
                <w:noProof/>
                <w:sz w:val="24"/>
              </w:rPr>
            </w:pPr>
            <w:r w:rsidRPr="00500F52">
              <w:rPr>
                <w:rFonts w:ascii="Times New Roman" w:hAnsi="Times New Roman" w:cs="Times New Roman"/>
                <w:b/>
                <w:noProof/>
                <w:sz w:val="24"/>
              </w:rPr>
              <w:t xml:space="preserve">Muitas dienesti ir atļāvuši veikt </w:t>
            </w:r>
            <w:r w:rsidR="009B5B1B">
              <w:rPr>
                <w:rFonts w:ascii="Times New Roman" w:hAnsi="Times New Roman" w:cs="Times New Roman"/>
                <w:b/>
                <w:noProof/>
                <w:sz w:val="24"/>
              </w:rPr>
              <w:t>tiesību un pienākumu nodošanu</w:t>
            </w:r>
          </w:p>
          <w:p w:rsidR="0074314C" w:rsidRPr="00500F52" w:rsidRDefault="0074314C" w:rsidP="00D277EB">
            <w:pPr>
              <w:pStyle w:val="TableParagraph"/>
              <w:ind w:right="389"/>
              <w:rPr>
                <w:rFonts w:ascii="Times New Roman" w:eastAsia="Times New Roman" w:hAnsi="Times New Roman" w:cs="Times New Roman"/>
                <w:b/>
                <w:bCs/>
                <w:noProof/>
                <w:sz w:val="24"/>
                <w:szCs w:val="20"/>
              </w:rPr>
            </w:pPr>
          </w:p>
          <w:p w:rsidR="007C1E66" w:rsidRPr="00500F52" w:rsidRDefault="007C1E66" w:rsidP="00D277EB">
            <w:pPr>
              <w:pStyle w:val="TableParagraph"/>
              <w:ind w:right="389"/>
              <w:rPr>
                <w:rFonts w:ascii="Times New Roman" w:eastAsia="Times New Roman" w:hAnsi="Times New Roman" w:cs="Times New Roman"/>
                <w:b/>
                <w:bCs/>
                <w:noProof/>
                <w:sz w:val="24"/>
                <w:szCs w:val="20"/>
              </w:rPr>
            </w:pPr>
          </w:p>
          <w:p w:rsidR="0074314C" w:rsidRPr="00500F52" w:rsidRDefault="0074314C" w:rsidP="00D277EB">
            <w:pPr>
              <w:pStyle w:val="TableParagraph"/>
              <w:ind w:right="389"/>
              <w:rPr>
                <w:rFonts w:ascii="Times New Roman" w:hAnsi="Times New Roman" w:cs="Times New Roman"/>
                <w:b/>
                <w:noProof/>
                <w:sz w:val="24"/>
              </w:rPr>
            </w:pPr>
            <w:r w:rsidRPr="00500F52">
              <w:rPr>
                <w:rFonts w:ascii="Times New Roman" w:hAnsi="Times New Roman" w:cs="Times New Roman"/>
                <w:b/>
                <w:noProof/>
                <w:sz w:val="24"/>
              </w:rPr>
              <w:t>Norādiet attiecīgā lēmuma numuru</w:t>
            </w:r>
          </w:p>
        </w:tc>
        <w:tc>
          <w:tcPr>
            <w:tcW w:w="1639" w:type="pct"/>
            <w:tcBorders>
              <w:top w:val="single" w:sz="5" w:space="0" w:color="000000"/>
              <w:left w:val="single" w:sz="5" w:space="0" w:color="000000"/>
              <w:bottom w:val="single" w:sz="5" w:space="0" w:color="000000"/>
            </w:tcBorders>
            <w:vAlign w:val="center"/>
          </w:tcPr>
          <w:p w:rsidR="007C1E66" w:rsidRPr="00500F52" w:rsidRDefault="007C1E66" w:rsidP="00D277EB">
            <w:pPr>
              <w:pStyle w:val="TableParagraph"/>
              <w:tabs>
                <w:tab w:val="left" w:pos="1900"/>
              </w:tabs>
              <w:jc w:val="center"/>
              <w:rPr>
                <w:rFonts w:ascii="Times New Roman" w:hAnsi="Times New Roman" w:cs="Times New Roman"/>
                <w:b/>
                <w:noProof/>
                <w:sz w:val="24"/>
              </w:rPr>
            </w:pPr>
          </w:p>
          <w:p w:rsidR="0074314C" w:rsidRPr="00500F52" w:rsidRDefault="0074314C" w:rsidP="00D277EB">
            <w:pPr>
              <w:pStyle w:val="TableParagraph"/>
              <w:tabs>
                <w:tab w:val="left" w:pos="1900"/>
              </w:tabs>
              <w:jc w:val="center"/>
              <w:rPr>
                <w:rFonts w:ascii="Times New Roman" w:hAnsi="Times New Roman" w:cs="Times New Roman"/>
                <w:b/>
                <w:noProof/>
                <w:sz w:val="24"/>
              </w:rPr>
            </w:pPr>
            <w:r w:rsidRPr="00500F52">
              <w:rPr>
                <w:rFonts w:ascii="Times New Roman" w:hAnsi="Times New Roman" w:cs="Times New Roman"/>
                <w:b/>
                <w:noProof/>
                <w:sz w:val="24"/>
              </w:rPr>
              <w:t>Vieta un datums</w:t>
            </w:r>
          </w:p>
        </w:tc>
        <w:tc>
          <w:tcPr>
            <w:tcW w:w="1560" w:type="pct"/>
            <w:tcBorders>
              <w:top w:val="single" w:sz="6" w:space="0" w:color="000000"/>
              <w:bottom w:val="single" w:sz="6" w:space="0" w:color="000000"/>
              <w:right w:val="single" w:sz="6" w:space="0" w:color="000000"/>
            </w:tcBorders>
            <w:vAlign w:val="center"/>
          </w:tcPr>
          <w:p w:rsidR="007C1E66" w:rsidRPr="00500F52" w:rsidRDefault="007C1E66" w:rsidP="00D277EB">
            <w:pPr>
              <w:pStyle w:val="TableParagraph"/>
              <w:tabs>
                <w:tab w:val="left" w:pos="1900"/>
              </w:tabs>
              <w:jc w:val="center"/>
              <w:rPr>
                <w:rFonts w:ascii="Times New Roman" w:hAnsi="Times New Roman" w:cs="Times New Roman"/>
                <w:b/>
                <w:noProof/>
                <w:sz w:val="24"/>
              </w:rPr>
            </w:pPr>
          </w:p>
          <w:p w:rsidR="007C1E66" w:rsidRPr="00500F52" w:rsidRDefault="007C1E66" w:rsidP="00D277EB">
            <w:pPr>
              <w:pStyle w:val="TableParagraph"/>
              <w:tabs>
                <w:tab w:val="left" w:pos="1900"/>
              </w:tabs>
              <w:jc w:val="center"/>
              <w:rPr>
                <w:rFonts w:ascii="Times New Roman" w:hAnsi="Times New Roman" w:cs="Times New Roman"/>
                <w:b/>
                <w:noProof/>
                <w:sz w:val="24"/>
              </w:rPr>
            </w:pPr>
          </w:p>
          <w:p w:rsidR="007C1E66" w:rsidRPr="00500F52" w:rsidRDefault="007C1E66" w:rsidP="00D277EB">
            <w:pPr>
              <w:pStyle w:val="TableParagraph"/>
              <w:tabs>
                <w:tab w:val="left" w:pos="1900"/>
              </w:tabs>
              <w:jc w:val="center"/>
              <w:rPr>
                <w:rFonts w:ascii="Times New Roman" w:hAnsi="Times New Roman" w:cs="Times New Roman"/>
                <w:b/>
                <w:noProof/>
                <w:sz w:val="24"/>
              </w:rPr>
            </w:pPr>
          </w:p>
          <w:p w:rsidR="007C1E66" w:rsidRPr="00500F52" w:rsidRDefault="007C1E66" w:rsidP="00D277EB">
            <w:pPr>
              <w:pStyle w:val="TableParagraph"/>
              <w:tabs>
                <w:tab w:val="left" w:pos="1900"/>
              </w:tabs>
              <w:jc w:val="center"/>
              <w:rPr>
                <w:rFonts w:ascii="Times New Roman" w:hAnsi="Times New Roman" w:cs="Times New Roman"/>
                <w:b/>
                <w:noProof/>
                <w:sz w:val="24"/>
              </w:rPr>
            </w:pPr>
          </w:p>
          <w:p w:rsidR="0074314C" w:rsidRPr="00500F52" w:rsidRDefault="0074314C" w:rsidP="00D277EB">
            <w:pPr>
              <w:pStyle w:val="TableParagraph"/>
              <w:tabs>
                <w:tab w:val="left" w:pos="1900"/>
              </w:tabs>
              <w:jc w:val="center"/>
              <w:rPr>
                <w:rFonts w:ascii="Times New Roman" w:hAnsi="Times New Roman" w:cs="Times New Roman"/>
                <w:b/>
                <w:noProof/>
                <w:sz w:val="24"/>
              </w:rPr>
            </w:pPr>
            <w:r w:rsidRPr="00500F52">
              <w:rPr>
                <w:rFonts w:ascii="Times New Roman" w:hAnsi="Times New Roman" w:cs="Times New Roman"/>
                <w:b/>
                <w:noProof/>
                <w:sz w:val="24"/>
              </w:rPr>
              <w:t>Tiesību un pienākumu nodevēja paraksts vai elektroniska autentifikācija</w:t>
            </w:r>
          </w:p>
        </w:tc>
      </w:tr>
    </w:tbl>
    <w:p w:rsidR="00783FE8" w:rsidRPr="00500F52" w:rsidRDefault="00783FE8" w:rsidP="00D277EB">
      <w:pPr>
        <w:jc w:val="both"/>
        <w:rPr>
          <w:rFonts w:ascii="Times New Roman" w:eastAsia="Times New Roman" w:hAnsi="Times New Roman" w:cs="Times New Roman"/>
          <w:b/>
          <w:bCs/>
          <w:noProof/>
          <w:sz w:val="24"/>
          <w:szCs w:val="20"/>
        </w:rPr>
      </w:pPr>
    </w:p>
    <w:p w:rsidR="00783FE8" w:rsidRPr="00500F52" w:rsidRDefault="00783FE8" w:rsidP="00D277EB">
      <w:pPr>
        <w:pStyle w:val="Virsraksts6"/>
        <w:ind w:left="0"/>
        <w:jc w:val="both"/>
        <w:rPr>
          <w:rFonts w:cs="Times New Roman"/>
          <w:noProof/>
        </w:rPr>
      </w:pPr>
      <w:r w:rsidRPr="00500F52">
        <w:rPr>
          <w:rFonts w:cs="Times New Roman"/>
        </w:rPr>
        <w:t>Iesaistītās personas</w:t>
      </w:r>
    </w:p>
    <w:p w:rsidR="00783FE8" w:rsidRPr="00500F52" w:rsidRDefault="00783FE8" w:rsidP="00D277EB">
      <w:pPr>
        <w:jc w:val="both"/>
        <w:rPr>
          <w:rFonts w:ascii="Times New Roman" w:eastAsia="Times New Roman" w:hAnsi="Times New Roman" w:cs="Times New Roman"/>
          <w:b/>
          <w:bCs/>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592"/>
        <w:gridCol w:w="2697"/>
        <w:gridCol w:w="5842"/>
      </w:tblGrid>
      <w:tr w:rsidR="00783FE8" w:rsidRPr="00500F52" w:rsidTr="007C1E66">
        <w:trPr>
          <w:trHeight w:hRule="exact" w:val="1667"/>
        </w:trPr>
        <w:tc>
          <w:tcPr>
            <w:tcW w:w="324" w:type="pct"/>
            <w:tcBorders>
              <w:top w:val="single" w:sz="5" w:space="0" w:color="000000"/>
              <w:left w:val="single" w:sz="5" w:space="0" w:color="000000"/>
              <w:bottom w:val="single" w:sz="5" w:space="0" w:color="000000"/>
              <w:right w:val="single" w:sz="5" w:space="0" w:color="000000"/>
            </w:tcBorders>
            <w:vAlign w:val="center"/>
          </w:tcPr>
          <w:p w:rsidR="00783FE8" w:rsidRPr="00500F52" w:rsidRDefault="00783FE8" w:rsidP="00D277EB">
            <w:pPr>
              <w:pStyle w:val="TableParagraph"/>
              <w:jc w:val="center"/>
              <w:rPr>
                <w:rFonts w:ascii="Times New Roman" w:hAnsi="Times New Roman" w:cs="Times New Roman"/>
                <w:b/>
                <w:noProof/>
                <w:sz w:val="24"/>
              </w:rPr>
            </w:pPr>
            <w:r w:rsidRPr="00500F52">
              <w:rPr>
                <w:rFonts w:ascii="Times New Roman" w:hAnsi="Times New Roman" w:cs="Times New Roman"/>
                <w:b/>
                <w:noProof/>
                <w:sz w:val="24"/>
              </w:rPr>
              <w:t>2.</w:t>
            </w:r>
          </w:p>
        </w:tc>
        <w:tc>
          <w:tcPr>
            <w:tcW w:w="1477"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ind w:right="313"/>
              <w:rPr>
                <w:rFonts w:ascii="Times New Roman" w:hAnsi="Times New Roman" w:cs="Times New Roman"/>
                <w:b/>
                <w:noProof/>
                <w:sz w:val="24"/>
              </w:rPr>
            </w:pPr>
            <w:r w:rsidRPr="00500F52">
              <w:rPr>
                <w:rFonts w:ascii="Times New Roman" w:hAnsi="Times New Roman" w:cs="Times New Roman"/>
                <w:b/>
                <w:noProof/>
                <w:sz w:val="24"/>
              </w:rPr>
              <w:t xml:space="preserve">Tiesību un pienākumu nodevēja </w:t>
            </w:r>
            <w:r w:rsidRPr="00500F52">
              <w:rPr>
                <w:rFonts w:ascii="Times New Roman" w:hAnsi="Times New Roman" w:cs="Times New Roman"/>
                <w:b/>
                <w:i/>
                <w:noProof/>
                <w:sz w:val="24"/>
              </w:rPr>
              <w:t>EORI</w:t>
            </w:r>
            <w:r w:rsidRPr="00500F52">
              <w:rPr>
                <w:rFonts w:ascii="Times New Roman" w:hAnsi="Times New Roman" w:cs="Times New Roman"/>
                <w:b/>
                <w:noProof/>
                <w:sz w:val="24"/>
              </w:rPr>
              <w:t xml:space="preserve"> numurs vai nosaukums un adrese</w:t>
            </w:r>
          </w:p>
        </w:tc>
        <w:tc>
          <w:tcPr>
            <w:tcW w:w="3199"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sz w:val="24"/>
              </w:rPr>
            </w:pPr>
          </w:p>
        </w:tc>
      </w:tr>
      <w:tr w:rsidR="00783FE8" w:rsidRPr="00500F52" w:rsidTr="007C1E66">
        <w:trPr>
          <w:trHeight w:hRule="exact" w:val="1251"/>
        </w:trPr>
        <w:tc>
          <w:tcPr>
            <w:tcW w:w="324" w:type="pct"/>
            <w:tcBorders>
              <w:top w:val="single" w:sz="5" w:space="0" w:color="000000"/>
              <w:left w:val="single" w:sz="5" w:space="0" w:color="000000"/>
              <w:bottom w:val="single" w:sz="5" w:space="0" w:color="000000"/>
              <w:right w:val="single" w:sz="5" w:space="0" w:color="000000"/>
            </w:tcBorders>
            <w:vAlign w:val="center"/>
          </w:tcPr>
          <w:p w:rsidR="00783FE8" w:rsidRPr="00500F52" w:rsidRDefault="00783FE8" w:rsidP="00D277EB">
            <w:pPr>
              <w:pStyle w:val="TableParagraph"/>
              <w:jc w:val="center"/>
              <w:rPr>
                <w:rFonts w:ascii="Times New Roman" w:hAnsi="Times New Roman" w:cs="Times New Roman"/>
                <w:b/>
                <w:noProof/>
                <w:sz w:val="24"/>
              </w:rPr>
            </w:pPr>
            <w:r w:rsidRPr="00500F52">
              <w:rPr>
                <w:rFonts w:ascii="Times New Roman" w:hAnsi="Times New Roman" w:cs="Times New Roman"/>
                <w:b/>
                <w:noProof/>
                <w:sz w:val="24"/>
              </w:rPr>
              <w:t>3.</w:t>
            </w:r>
          </w:p>
        </w:tc>
        <w:tc>
          <w:tcPr>
            <w:tcW w:w="1477"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ind w:right="313"/>
              <w:rPr>
                <w:rFonts w:ascii="Times New Roman" w:hAnsi="Times New Roman" w:cs="Times New Roman"/>
                <w:b/>
                <w:noProof/>
                <w:sz w:val="24"/>
              </w:rPr>
            </w:pPr>
            <w:r w:rsidRPr="00500F52">
              <w:rPr>
                <w:rFonts w:ascii="Times New Roman" w:hAnsi="Times New Roman" w:cs="Times New Roman"/>
                <w:b/>
                <w:noProof/>
                <w:sz w:val="24"/>
              </w:rPr>
              <w:t xml:space="preserve">Pārņēmēja </w:t>
            </w:r>
            <w:r w:rsidRPr="00500F52">
              <w:rPr>
                <w:rFonts w:ascii="Times New Roman" w:hAnsi="Times New Roman" w:cs="Times New Roman"/>
                <w:b/>
                <w:i/>
                <w:noProof/>
                <w:sz w:val="24"/>
              </w:rPr>
              <w:t>EORI</w:t>
            </w:r>
            <w:r w:rsidRPr="00500F52">
              <w:rPr>
                <w:rFonts w:ascii="Times New Roman" w:hAnsi="Times New Roman" w:cs="Times New Roman"/>
                <w:b/>
                <w:noProof/>
                <w:sz w:val="24"/>
              </w:rPr>
              <w:t xml:space="preserve"> numurs vai nosaukums un adrese</w:t>
            </w:r>
          </w:p>
        </w:tc>
        <w:tc>
          <w:tcPr>
            <w:tcW w:w="3199"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sz w:val="24"/>
              </w:rPr>
            </w:pPr>
          </w:p>
        </w:tc>
      </w:tr>
      <w:tr w:rsidR="00783FE8" w:rsidRPr="00500F52" w:rsidTr="007C1E66">
        <w:trPr>
          <w:trHeight w:hRule="exact" w:val="1078"/>
        </w:trPr>
        <w:tc>
          <w:tcPr>
            <w:tcW w:w="324" w:type="pct"/>
            <w:tcBorders>
              <w:top w:val="single" w:sz="5" w:space="0" w:color="000000"/>
              <w:left w:val="single" w:sz="5" w:space="0" w:color="000000"/>
              <w:bottom w:val="single" w:sz="5" w:space="0" w:color="000000"/>
              <w:right w:val="single" w:sz="5" w:space="0" w:color="000000"/>
            </w:tcBorders>
            <w:vAlign w:val="center"/>
          </w:tcPr>
          <w:p w:rsidR="00783FE8" w:rsidRPr="00500F52" w:rsidRDefault="00783FE8" w:rsidP="00D277EB">
            <w:pPr>
              <w:pStyle w:val="TableParagraph"/>
              <w:jc w:val="center"/>
              <w:rPr>
                <w:rFonts w:ascii="Times New Roman" w:hAnsi="Times New Roman" w:cs="Times New Roman"/>
                <w:b/>
                <w:noProof/>
                <w:sz w:val="24"/>
              </w:rPr>
            </w:pPr>
            <w:r w:rsidRPr="00500F52">
              <w:rPr>
                <w:rFonts w:ascii="Times New Roman" w:hAnsi="Times New Roman" w:cs="Times New Roman"/>
                <w:b/>
                <w:noProof/>
                <w:sz w:val="24"/>
              </w:rPr>
              <w:t>4.</w:t>
            </w:r>
          </w:p>
        </w:tc>
        <w:tc>
          <w:tcPr>
            <w:tcW w:w="1477"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ind w:right="313"/>
              <w:rPr>
                <w:rFonts w:ascii="Times New Roman" w:hAnsi="Times New Roman" w:cs="Times New Roman"/>
                <w:b/>
                <w:noProof/>
                <w:sz w:val="24"/>
              </w:rPr>
            </w:pPr>
            <w:r w:rsidRPr="00500F52">
              <w:rPr>
                <w:rFonts w:ascii="Times New Roman" w:hAnsi="Times New Roman" w:cs="Times New Roman"/>
                <w:b/>
                <w:noProof/>
                <w:sz w:val="24"/>
              </w:rPr>
              <w:t>Uzraugošā muitas iestāde</w:t>
            </w:r>
          </w:p>
        </w:tc>
        <w:tc>
          <w:tcPr>
            <w:tcW w:w="3199"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sz w:val="24"/>
              </w:rPr>
            </w:pPr>
          </w:p>
        </w:tc>
      </w:tr>
    </w:tbl>
    <w:p w:rsidR="00783FE8" w:rsidRPr="00500F52" w:rsidRDefault="00783FE8" w:rsidP="00D277EB">
      <w:pPr>
        <w:jc w:val="both"/>
        <w:rPr>
          <w:rFonts w:ascii="Times New Roman" w:eastAsia="Times New Roman" w:hAnsi="Times New Roman" w:cs="Times New Roman"/>
          <w:b/>
          <w:bCs/>
          <w:noProof/>
          <w:sz w:val="24"/>
          <w:szCs w:val="20"/>
        </w:rPr>
      </w:pPr>
    </w:p>
    <w:p w:rsidR="00783FE8" w:rsidRPr="009B5B1B" w:rsidRDefault="00783FE8" w:rsidP="00D277EB">
      <w:pPr>
        <w:jc w:val="both"/>
        <w:rPr>
          <w:rFonts w:ascii="Times New Roman" w:hAnsi="Times New Roman" w:cs="Times New Roman"/>
          <w:b/>
          <w:noProof/>
          <w:sz w:val="24"/>
        </w:rPr>
      </w:pPr>
      <w:r w:rsidRPr="00500F52">
        <w:rPr>
          <w:rFonts w:ascii="Times New Roman" w:hAnsi="Times New Roman" w:cs="Times New Roman"/>
          <w:b/>
          <w:noProof/>
          <w:sz w:val="24"/>
        </w:rPr>
        <w:t xml:space="preserve">Informācija par precēm, attiecībā uz kurām tiek veikta </w:t>
      </w:r>
      <w:r w:rsidR="009B5B1B">
        <w:rPr>
          <w:rFonts w:ascii="Times New Roman" w:hAnsi="Times New Roman" w:cs="Times New Roman"/>
          <w:b/>
          <w:noProof/>
          <w:sz w:val="24"/>
        </w:rPr>
        <w:t>tiesību un pienākumu nodošana</w:t>
      </w:r>
    </w:p>
    <w:p w:rsidR="00783FE8" w:rsidRPr="00500F52" w:rsidRDefault="00783FE8" w:rsidP="00D277EB">
      <w:pPr>
        <w:jc w:val="both"/>
        <w:rPr>
          <w:rFonts w:ascii="Times New Roman" w:eastAsia="Times New Roman" w:hAnsi="Times New Roman" w:cs="Times New Roman"/>
          <w:b/>
          <w:bCs/>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592"/>
        <w:gridCol w:w="2697"/>
        <w:gridCol w:w="3084"/>
        <w:gridCol w:w="2758"/>
      </w:tblGrid>
      <w:tr w:rsidR="00783FE8" w:rsidRPr="00500F52" w:rsidTr="007C1E66">
        <w:trPr>
          <w:trHeight w:hRule="exact" w:val="1232"/>
        </w:trPr>
        <w:tc>
          <w:tcPr>
            <w:tcW w:w="324" w:type="pct"/>
            <w:tcBorders>
              <w:top w:val="single" w:sz="5" w:space="0" w:color="000000"/>
              <w:left w:val="single" w:sz="5" w:space="0" w:color="000000"/>
              <w:bottom w:val="single" w:sz="5" w:space="0" w:color="000000"/>
              <w:right w:val="single" w:sz="5" w:space="0" w:color="000000"/>
            </w:tcBorders>
            <w:vAlign w:val="center"/>
          </w:tcPr>
          <w:p w:rsidR="00783FE8" w:rsidRPr="00500F52" w:rsidRDefault="00783FE8" w:rsidP="00D277EB">
            <w:pPr>
              <w:pStyle w:val="TableParagraph"/>
              <w:jc w:val="center"/>
              <w:rPr>
                <w:rFonts w:ascii="Times New Roman" w:hAnsi="Times New Roman" w:cs="Times New Roman"/>
                <w:b/>
                <w:noProof/>
                <w:sz w:val="24"/>
              </w:rPr>
            </w:pPr>
            <w:r w:rsidRPr="00500F52">
              <w:rPr>
                <w:rFonts w:ascii="Times New Roman" w:hAnsi="Times New Roman" w:cs="Times New Roman"/>
                <w:b/>
                <w:noProof/>
                <w:sz w:val="24"/>
              </w:rPr>
              <w:t>5.</w:t>
            </w:r>
          </w:p>
        </w:tc>
        <w:tc>
          <w:tcPr>
            <w:tcW w:w="1477"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rPr>
                <w:rFonts w:ascii="Times New Roman" w:hAnsi="Times New Roman" w:cs="Times New Roman"/>
                <w:b/>
                <w:noProof/>
                <w:sz w:val="24"/>
              </w:rPr>
            </w:pPr>
            <w:r w:rsidRPr="00500F52">
              <w:rPr>
                <w:rFonts w:ascii="Times New Roman" w:hAnsi="Times New Roman" w:cs="Times New Roman"/>
                <w:b/>
                <w:noProof/>
                <w:sz w:val="24"/>
              </w:rPr>
              <w:t xml:space="preserve">Tās muitas deklarācijas </w:t>
            </w:r>
            <w:r w:rsidRPr="00500F52">
              <w:rPr>
                <w:rFonts w:ascii="Times New Roman" w:hAnsi="Times New Roman" w:cs="Times New Roman"/>
                <w:b/>
                <w:i/>
                <w:noProof/>
                <w:sz w:val="24"/>
              </w:rPr>
              <w:t>MRN</w:t>
            </w:r>
            <w:r w:rsidRPr="00500F52">
              <w:rPr>
                <w:rFonts w:ascii="Times New Roman" w:hAnsi="Times New Roman" w:cs="Times New Roman"/>
                <w:b/>
                <w:noProof/>
                <w:sz w:val="24"/>
              </w:rPr>
              <w:t>, ar kuru precēm tiek piemērota īpašā procedūra</w:t>
            </w:r>
          </w:p>
        </w:tc>
        <w:tc>
          <w:tcPr>
            <w:tcW w:w="3199" w:type="pct"/>
            <w:gridSpan w:val="2"/>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sz w:val="24"/>
              </w:rPr>
            </w:pPr>
          </w:p>
        </w:tc>
      </w:tr>
      <w:tr w:rsidR="00783FE8" w:rsidRPr="00500F52" w:rsidTr="007C1E66">
        <w:trPr>
          <w:trHeight w:hRule="exact" w:val="1042"/>
        </w:trPr>
        <w:tc>
          <w:tcPr>
            <w:tcW w:w="324" w:type="pct"/>
            <w:tcBorders>
              <w:top w:val="single" w:sz="5" w:space="0" w:color="000000"/>
              <w:left w:val="single" w:sz="5" w:space="0" w:color="000000"/>
              <w:bottom w:val="single" w:sz="5" w:space="0" w:color="000000"/>
              <w:right w:val="single" w:sz="5" w:space="0" w:color="000000"/>
            </w:tcBorders>
            <w:vAlign w:val="center"/>
          </w:tcPr>
          <w:p w:rsidR="00783FE8" w:rsidRPr="00500F52" w:rsidRDefault="00783FE8" w:rsidP="00D277EB">
            <w:pPr>
              <w:pStyle w:val="TableParagraph"/>
              <w:jc w:val="center"/>
              <w:rPr>
                <w:rFonts w:ascii="Times New Roman" w:hAnsi="Times New Roman" w:cs="Times New Roman"/>
                <w:b/>
                <w:noProof/>
                <w:sz w:val="24"/>
              </w:rPr>
            </w:pPr>
            <w:r w:rsidRPr="00500F52">
              <w:rPr>
                <w:rFonts w:ascii="Times New Roman" w:hAnsi="Times New Roman" w:cs="Times New Roman"/>
                <w:b/>
                <w:noProof/>
                <w:sz w:val="24"/>
              </w:rPr>
              <w:t>6.</w:t>
            </w:r>
          </w:p>
        </w:tc>
        <w:tc>
          <w:tcPr>
            <w:tcW w:w="1477"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rPr>
                <w:rFonts w:ascii="Times New Roman" w:hAnsi="Times New Roman" w:cs="Times New Roman"/>
                <w:b/>
                <w:noProof/>
                <w:sz w:val="24"/>
              </w:rPr>
            </w:pPr>
            <w:r w:rsidRPr="00500F52">
              <w:rPr>
                <w:rFonts w:ascii="Times New Roman" w:hAnsi="Times New Roman" w:cs="Times New Roman"/>
                <w:b/>
                <w:i/>
                <w:noProof/>
                <w:sz w:val="24"/>
              </w:rPr>
              <w:t>Taric</w:t>
            </w:r>
            <w:r w:rsidRPr="00500F52">
              <w:rPr>
                <w:rFonts w:ascii="Times New Roman" w:hAnsi="Times New Roman" w:cs="Times New Roman"/>
                <w:b/>
                <w:noProof/>
                <w:sz w:val="24"/>
              </w:rPr>
              <w:t xml:space="preserve"> kods</w:t>
            </w:r>
          </w:p>
        </w:tc>
        <w:tc>
          <w:tcPr>
            <w:tcW w:w="3199" w:type="pct"/>
            <w:gridSpan w:val="2"/>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sz w:val="24"/>
              </w:rPr>
            </w:pPr>
          </w:p>
        </w:tc>
      </w:tr>
      <w:tr w:rsidR="00783FE8" w:rsidRPr="00500F52" w:rsidTr="007C1E66">
        <w:trPr>
          <w:trHeight w:hRule="exact" w:val="1042"/>
        </w:trPr>
        <w:tc>
          <w:tcPr>
            <w:tcW w:w="324" w:type="pct"/>
            <w:tcBorders>
              <w:top w:val="single" w:sz="5" w:space="0" w:color="000000"/>
              <w:left w:val="single" w:sz="5" w:space="0" w:color="000000"/>
              <w:bottom w:val="single" w:sz="5" w:space="0" w:color="000000"/>
              <w:right w:val="single" w:sz="5" w:space="0" w:color="000000"/>
            </w:tcBorders>
            <w:vAlign w:val="center"/>
          </w:tcPr>
          <w:p w:rsidR="00783FE8" w:rsidRPr="00500F52" w:rsidRDefault="00783FE8" w:rsidP="00D277EB">
            <w:pPr>
              <w:pStyle w:val="TableParagraph"/>
              <w:jc w:val="center"/>
              <w:rPr>
                <w:rFonts w:ascii="Times New Roman" w:hAnsi="Times New Roman" w:cs="Times New Roman"/>
                <w:b/>
                <w:noProof/>
                <w:sz w:val="24"/>
              </w:rPr>
            </w:pPr>
            <w:r w:rsidRPr="00500F52">
              <w:rPr>
                <w:rFonts w:ascii="Times New Roman" w:hAnsi="Times New Roman" w:cs="Times New Roman"/>
                <w:b/>
                <w:noProof/>
                <w:sz w:val="24"/>
              </w:rPr>
              <w:t>7.</w:t>
            </w:r>
          </w:p>
        </w:tc>
        <w:tc>
          <w:tcPr>
            <w:tcW w:w="1477"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rPr>
                <w:rFonts w:ascii="Times New Roman" w:hAnsi="Times New Roman" w:cs="Times New Roman"/>
                <w:b/>
                <w:noProof/>
                <w:sz w:val="24"/>
              </w:rPr>
            </w:pPr>
            <w:r w:rsidRPr="00500F52">
              <w:rPr>
                <w:rFonts w:ascii="Times New Roman" w:hAnsi="Times New Roman" w:cs="Times New Roman"/>
                <w:b/>
                <w:noProof/>
                <w:sz w:val="24"/>
              </w:rPr>
              <w:t>Iepakojumi un preču apraksts</w:t>
            </w:r>
          </w:p>
        </w:tc>
        <w:tc>
          <w:tcPr>
            <w:tcW w:w="3199" w:type="pct"/>
            <w:gridSpan w:val="2"/>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sz w:val="24"/>
              </w:rPr>
            </w:pPr>
          </w:p>
        </w:tc>
      </w:tr>
      <w:tr w:rsidR="00783FE8" w:rsidRPr="00500F52" w:rsidTr="007C1E66">
        <w:trPr>
          <w:trHeight w:hRule="exact" w:val="1042"/>
        </w:trPr>
        <w:tc>
          <w:tcPr>
            <w:tcW w:w="324" w:type="pct"/>
            <w:tcBorders>
              <w:top w:val="single" w:sz="5" w:space="0" w:color="000000"/>
              <w:left w:val="single" w:sz="5" w:space="0" w:color="000000"/>
              <w:bottom w:val="single" w:sz="5" w:space="0" w:color="000000"/>
              <w:right w:val="single" w:sz="5" w:space="0" w:color="000000"/>
            </w:tcBorders>
            <w:vAlign w:val="center"/>
          </w:tcPr>
          <w:p w:rsidR="00783FE8" w:rsidRPr="00500F52" w:rsidRDefault="00783FE8" w:rsidP="00D277EB">
            <w:pPr>
              <w:pStyle w:val="TableParagraph"/>
              <w:jc w:val="center"/>
              <w:rPr>
                <w:rFonts w:ascii="Times New Roman" w:hAnsi="Times New Roman" w:cs="Times New Roman"/>
                <w:b/>
                <w:noProof/>
                <w:sz w:val="24"/>
              </w:rPr>
            </w:pPr>
            <w:r w:rsidRPr="00500F52">
              <w:rPr>
                <w:rFonts w:ascii="Times New Roman" w:hAnsi="Times New Roman" w:cs="Times New Roman"/>
                <w:b/>
                <w:noProof/>
                <w:sz w:val="24"/>
              </w:rPr>
              <w:t>8.</w:t>
            </w:r>
          </w:p>
        </w:tc>
        <w:tc>
          <w:tcPr>
            <w:tcW w:w="1477"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rPr>
                <w:rFonts w:ascii="Times New Roman" w:hAnsi="Times New Roman" w:cs="Times New Roman"/>
                <w:b/>
                <w:noProof/>
                <w:sz w:val="24"/>
              </w:rPr>
            </w:pPr>
            <w:r w:rsidRPr="00500F52">
              <w:rPr>
                <w:rFonts w:ascii="Times New Roman" w:hAnsi="Times New Roman" w:cs="Times New Roman"/>
                <w:b/>
                <w:noProof/>
                <w:sz w:val="24"/>
              </w:rPr>
              <w:t>Marķējumi un preču numuri</w:t>
            </w:r>
          </w:p>
        </w:tc>
        <w:tc>
          <w:tcPr>
            <w:tcW w:w="3199" w:type="pct"/>
            <w:gridSpan w:val="2"/>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sz w:val="24"/>
              </w:rPr>
            </w:pPr>
          </w:p>
        </w:tc>
      </w:tr>
      <w:tr w:rsidR="00783FE8" w:rsidRPr="00500F52" w:rsidTr="007C1E66">
        <w:trPr>
          <w:trHeight w:hRule="exact" w:val="1042"/>
        </w:trPr>
        <w:tc>
          <w:tcPr>
            <w:tcW w:w="324" w:type="pct"/>
            <w:tcBorders>
              <w:top w:val="single" w:sz="5" w:space="0" w:color="000000"/>
              <w:left w:val="single" w:sz="5" w:space="0" w:color="000000"/>
              <w:bottom w:val="single" w:sz="5" w:space="0" w:color="000000"/>
              <w:right w:val="single" w:sz="5" w:space="0" w:color="000000"/>
            </w:tcBorders>
            <w:vAlign w:val="center"/>
          </w:tcPr>
          <w:p w:rsidR="00783FE8" w:rsidRPr="00500F52" w:rsidRDefault="00783FE8" w:rsidP="00D277EB">
            <w:pPr>
              <w:pStyle w:val="TableParagraph"/>
              <w:jc w:val="center"/>
              <w:rPr>
                <w:rFonts w:ascii="Times New Roman" w:hAnsi="Times New Roman" w:cs="Times New Roman"/>
                <w:b/>
                <w:noProof/>
                <w:sz w:val="24"/>
              </w:rPr>
            </w:pPr>
            <w:r w:rsidRPr="00500F52">
              <w:rPr>
                <w:rFonts w:ascii="Times New Roman" w:hAnsi="Times New Roman" w:cs="Times New Roman"/>
                <w:b/>
                <w:noProof/>
                <w:sz w:val="24"/>
              </w:rPr>
              <w:lastRenderedPageBreak/>
              <w:t>9.</w:t>
            </w:r>
          </w:p>
        </w:tc>
        <w:tc>
          <w:tcPr>
            <w:tcW w:w="1477"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rPr>
                <w:rFonts w:ascii="Times New Roman" w:hAnsi="Times New Roman" w:cs="Times New Roman"/>
                <w:b/>
                <w:noProof/>
                <w:sz w:val="24"/>
              </w:rPr>
            </w:pPr>
            <w:r w:rsidRPr="00500F52">
              <w:rPr>
                <w:rFonts w:ascii="Times New Roman" w:hAnsi="Times New Roman" w:cs="Times New Roman"/>
                <w:b/>
                <w:noProof/>
                <w:sz w:val="24"/>
              </w:rPr>
              <w:t>Bruto svars</w:t>
            </w:r>
          </w:p>
        </w:tc>
        <w:tc>
          <w:tcPr>
            <w:tcW w:w="3199" w:type="pct"/>
            <w:gridSpan w:val="2"/>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sz w:val="24"/>
              </w:rPr>
            </w:pPr>
          </w:p>
        </w:tc>
      </w:tr>
      <w:tr w:rsidR="00783FE8" w:rsidRPr="00500F52" w:rsidTr="007C1E66">
        <w:trPr>
          <w:trHeight w:hRule="exact" w:val="1042"/>
        </w:trPr>
        <w:tc>
          <w:tcPr>
            <w:tcW w:w="324" w:type="pct"/>
            <w:tcBorders>
              <w:top w:val="single" w:sz="5" w:space="0" w:color="000000"/>
              <w:left w:val="single" w:sz="5" w:space="0" w:color="000000"/>
              <w:bottom w:val="single" w:sz="5" w:space="0" w:color="000000"/>
              <w:right w:val="single" w:sz="5" w:space="0" w:color="000000"/>
            </w:tcBorders>
            <w:vAlign w:val="center"/>
          </w:tcPr>
          <w:p w:rsidR="00783FE8" w:rsidRPr="00500F52" w:rsidRDefault="00783FE8" w:rsidP="00D277EB">
            <w:pPr>
              <w:pStyle w:val="TableParagraph"/>
              <w:jc w:val="center"/>
              <w:rPr>
                <w:rFonts w:ascii="Times New Roman" w:hAnsi="Times New Roman" w:cs="Times New Roman"/>
                <w:b/>
                <w:noProof/>
                <w:sz w:val="24"/>
              </w:rPr>
            </w:pPr>
            <w:r w:rsidRPr="00500F52">
              <w:rPr>
                <w:rFonts w:ascii="Times New Roman" w:hAnsi="Times New Roman" w:cs="Times New Roman"/>
                <w:b/>
                <w:noProof/>
                <w:sz w:val="24"/>
              </w:rPr>
              <w:t>10.</w:t>
            </w:r>
          </w:p>
        </w:tc>
        <w:tc>
          <w:tcPr>
            <w:tcW w:w="1477"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rPr>
                <w:rFonts w:ascii="Times New Roman" w:hAnsi="Times New Roman" w:cs="Times New Roman"/>
                <w:b/>
                <w:noProof/>
                <w:sz w:val="24"/>
              </w:rPr>
            </w:pPr>
            <w:r w:rsidRPr="00500F52">
              <w:rPr>
                <w:rFonts w:ascii="Times New Roman" w:hAnsi="Times New Roman" w:cs="Times New Roman"/>
                <w:b/>
                <w:noProof/>
                <w:sz w:val="24"/>
              </w:rPr>
              <w:t>Neto svars</w:t>
            </w:r>
          </w:p>
        </w:tc>
        <w:tc>
          <w:tcPr>
            <w:tcW w:w="3199" w:type="pct"/>
            <w:gridSpan w:val="2"/>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sz w:val="24"/>
              </w:rPr>
            </w:pPr>
          </w:p>
        </w:tc>
      </w:tr>
      <w:tr w:rsidR="00783FE8" w:rsidRPr="00500F52" w:rsidTr="007C1E66">
        <w:trPr>
          <w:trHeight w:hRule="exact" w:val="1042"/>
        </w:trPr>
        <w:tc>
          <w:tcPr>
            <w:tcW w:w="324" w:type="pct"/>
            <w:tcBorders>
              <w:top w:val="single" w:sz="5" w:space="0" w:color="000000"/>
              <w:left w:val="single" w:sz="5" w:space="0" w:color="000000"/>
              <w:bottom w:val="single" w:sz="5" w:space="0" w:color="000000"/>
              <w:right w:val="single" w:sz="5" w:space="0" w:color="000000"/>
            </w:tcBorders>
            <w:vAlign w:val="center"/>
          </w:tcPr>
          <w:p w:rsidR="00783FE8" w:rsidRPr="00500F52" w:rsidRDefault="00783FE8" w:rsidP="00D277EB">
            <w:pPr>
              <w:pStyle w:val="TableParagraph"/>
              <w:jc w:val="center"/>
              <w:rPr>
                <w:rFonts w:ascii="Times New Roman" w:hAnsi="Times New Roman" w:cs="Times New Roman"/>
                <w:b/>
                <w:noProof/>
                <w:sz w:val="24"/>
              </w:rPr>
            </w:pPr>
            <w:r w:rsidRPr="00500F52">
              <w:rPr>
                <w:rFonts w:ascii="Times New Roman" w:hAnsi="Times New Roman" w:cs="Times New Roman"/>
                <w:b/>
                <w:noProof/>
                <w:sz w:val="24"/>
              </w:rPr>
              <w:t>11.</w:t>
            </w:r>
          </w:p>
        </w:tc>
        <w:tc>
          <w:tcPr>
            <w:tcW w:w="1477"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rPr>
                <w:rFonts w:ascii="Times New Roman" w:hAnsi="Times New Roman" w:cs="Times New Roman"/>
                <w:b/>
                <w:noProof/>
                <w:sz w:val="24"/>
              </w:rPr>
            </w:pPr>
            <w:r w:rsidRPr="00500F52">
              <w:rPr>
                <w:rFonts w:ascii="Times New Roman" w:hAnsi="Times New Roman" w:cs="Times New Roman"/>
                <w:b/>
                <w:noProof/>
                <w:sz w:val="24"/>
              </w:rPr>
              <w:t>Attiecīgā gadījumā, papildu mērvienības</w:t>
            </w:r>
          </w:p>
        </w:tc>
        <w:tc>
          <w:tcPr>
            <w:tcW w:w="3199" w:type="pct"/>
            <w:gridSpan w:val="2"/>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sz w:val="24"/>
              </w:rPr>
            </w:pPr>
          </w:p>
        </w:tc>
      </w:tr>
      <w:tr w:rsidR="00783FE8" w:rsidRPr="00500F52" w:rsidTr="007C1E66">
        <w:trPr>
          <w:trHeight w:hRule="exact" w:val="1042"/>
        </w:trPr>
        <w:tc>
          <w:tcPr>
            <w:tcW w:w="324" w:type="pct"/>
            <w:tcBorders>
              <w:top w:val="single" w:sz="5" w:space="0" w:color="000000"/>
              <w:left w:val="single" w:sz="5" w:space="0" w:color="000000"/>
              <w:bottom w:val="single" w:sz="5" w:space="0" w:color="000000"/>
              <w:right w:val="single" w:sz="5" w:space="0" w:color="000000"/>
            </w:tcBorders>
            <w:vAlign w:val="center"/>
          </w:tcPr>
          <w:p w:rsidR="00783FE8" w:rsidRPr="00500F52" w:rsidRDefault="00783FE8" w:rsidP="00D277EB">
            <w:pPr>
              <w:pStyle w:val="TableParagraph"/>
              <w:jc w:val="center"/>
              <w:rPr>
                <w:rFonts w:ascii="Times New Roman" w:hAnsi="Times New Roman" w:cs="Times New Roman"/>
                <w:b/>
                <w:noProof/>
                <w:sz w:val="24"/>
              </w:rPr>
            </w:pPr>
            <w:r w:rsidRPr="00500F52">
              <w:rPr>
                <w:rFonts w:ascii="Times New Roman" w:hAnsi="Times New Roman" w:cs="Times New Roman"/>
                <w:b/>
                <w:noProof/>
                <w:sz w:val="24"/>
              </w:rPr>
              <w:t>12.</w:t>
            </w:r>
          </w:p>
        </w:tc>
        <w:tc>
          <w:tcPr>
            <w:tcW w:w="1477"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rPr>
                <w:rFonts w:ascii="Times New Roman" w:hAnsi="Times New Roman" w:cs="Times New Roman"/>
                <w:b/>
                <w:noProof/>
                <w:sz w:val="24"/>
              </w:rPr>
            </w:pPr>
            <w:r w:rsidRPr="00500F52">
              <w:rPr>
                <w:rFonts w:ascii="Times New Roman" w:hAnsi="Times New Roman" w:cs="Times New Roman"/>
                <w:b/>
                <w:noProof/>
                <w:sz w:val="24"/>
              </w:rPr>
              <w:t>Datums, līdz kuram ir jānoslēdz īpašā procedūra</w:t>
            </w:r>
          </w:p>
        </w:tc>
        <w:tc>
          <w:tcPr>
            <w:tcW w:w="3199" w:type="pct"/>
            <w:gridSpan w:val="2"/>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sz w:val="24"/>
              </w:rPr>
            </w:pPr>
          </w:p>
        </w:tc>
      </w:tr>
      <w:tr w:rsidR="00783FE8" w:rsidRPr="00500F52" w:rsidTr="007C1E66">
        <w:trPr>
          <w:trHeight w:hRule="exact" w:val="2072"/>
        </w:trPr>
        <w:tc>
          <w:tcPr>
            <w:tcW w:w="324" w:type="pct"/>
            <w:tcBorders>
              <w:top w:val="single" w:sz="5" w:space="0" w:color="000000"/>
              <w:left w:val="single" w:sz="5" w:space="0" w:color="000000"/>
              <w:bottom w:val="single" w:sz="5" w:space="0" w:color="000000"/>
              <w:right w:val="single" w:sz="5" w:space="0" w:color="000000"/>
            </w:tcBorders>
            <w:vAlign w:val="center"/>
          </w:tcPr>
          <w:p w:rsidR="00783FE8" w:rsidRPr="00500F52" w:rsidRDefault="00783FE8" w:rsidP="00D277EB">
            <w:pPr>
              <w:pStyle w:val="TableParagraph"/>
              <w:jc w:val="center"/>
              <w:rPr>
                <w:rFonts w:ascii="Times New Roman" w:hAnsi="Times New Roman" w:cs="Times New Roman"/>
                <w:b/>
                <w:noProof/>
                <w:sz w:val="24"/>
              </w:rPr>
            </w:pPr>
            <w:r w:rsidRPr="00500F52">
              <w:rPr>
                <w:rFonts w:ascii="Times New Roman" w:hAnsi="Times New Roman" w:cs="Times New Roman"/>
                <w:b/>
                <w:noProof/>
                <w:sz w:val="24"/>
              </w:rPr>
              <w:t>13.</w:t>
            </w:r>
          </w:p>
        </w:tc>
        <w:tc>
          <w:tcPr>
            <w:tcW w:w="1477"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rPr>
                <w:rFonts w:ascii="Times New Roman" w:hAnsi="Times New Roman" w:cs="Times New Roman"/>
                <w:b/>
                <w:noProof/>
                <w:sz w:val="24"/>
              </w:rPr>
            </w:pPr>
            <w:r w:rsidRPr="00500F52">
              <w:rPr>
                <w:rFonts w:ascii="Times New Roman" w:hAnsi="Times New Roman" w:cs="Times New Roman"/>
                <w:b/>
                <w:noProof/>
                <w:sz w:val="24"/>
              </w:rPr>
              <w:t>Laikposms, kurā pārņēmējam ir jāsniedz informācija tiesību un pienākumu nodevējam par īpašās procedūras noslēgšanu</w:t>
            </w:r>
          </w:p>
        </w:tc>
        <w:tc>
          <w:tcPr>
            <w:tcW w:w="3199" w:type="pct"/>
            <w:gridSpan w:val="2"/>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sz w:val="24"/>
              </w:rPr>
            </w:pPr>
          </w:p>
        </w:tc>
      </w:tr>
      <w:tr w:rsidR="00783FE8" w:rsidRPr="00500F52" w:rsidTr="007C1E66">
        <w:trPr>
          <w:trHeight w:hRule="exact" w:val="1558"/>
        </w:trPr>
        <w:tc>
          <w:tcPr>
            <w:tcW w:w="324" w:type="pct"/>
            <w:tcBorders>
              <w:top w:val="single" w:sz="5" w:space="0" w:color="000000"/>
              <w:left w:val="single" w:sz="5" w:space="0" w:color="000000"/>
              <w:bottom w:val="single" w:sz="5" w:space="0" w:color="000000"/>
              <w:right w:val="single" w:sz="5" w:space="0" w:color="000000"/>
            </w:tcBorders>
            <w:vAlign w:val="center"/>
          </w:tcPr>
          <w:p w:rsidR="00783FE8" w:rsidRPr="00500F52" w:rsidRDefault="00783FE8" w:rsidP="00D277EB">
            <w:pPr>
              <w:pStyle w:val="TableParagraph"/>
              <w:jc w:val="center"/>
              <w:rPr>
                <w:rFonts w:ascii="Times New Roman" w:hAnsi="Times New Roman" w:cs="Times New Roman"/>
                <w:b/>
                <w:noProof/>
                <w:sz w:val="24"/>
              </w:rPr>
            </w:pPr>
            <w:r w:rsidRPr="00500F52">
              <w:rPr>
                <w:rFonts w:ascii="Times New Roman" w:hAnsi="Times New Roman" w:cs="Times New Roman"/>
                <w:b/>
                <w:noProof/>
                <w:sz w:val="24"/>
              </w:rPr>
              <w:t>14.</w:t>
            </w:r>
          </w:p>
        </w:tc>
        <w:tc>
          <w:tcPr>
            <w:tcW w:w="1477" w:type="pct"/>
            <w:tcBorders>
              <w:top w:val="single" w:sz="5" w:space="0" w:color="000000"/>
              <w:left w:val="single" w:sz="5" w:space="0" w:color="000000"/>
              <w:bottom w:val="single" w:sz="5" w:space="0" w:color="000000"/>
              <w:right w:val="single" w:sz="5" w:space="0" w:color="000000"/>
            </w:tcBorders>
          </w:tcPr>
          <w:p w:rsidR="00783FE8" w:rsidRPr="00500F52" w:rsidRDefault="009B5B1B" w:rsidP="00D277EB">
            <w:pPr>
              <w:pStyle w:val="TableParagraph"/>
              <w:rPr>
                <w:rFonts w:ascii="Times New Roman" w:hAnsi="Times New Roman" w:cs="Times New Roman"/>
                <w:b/>
                <w:noProof/>
                <w:sz w:val="24"/>
              </w:rPr>
            </w:pPr>
            <w:r>
              <w:rPr>
                <w:rFonts w:ascii="Times New Roman" w:hAnsi="Times New Roman" w:cs="Times New Roman"/>
                <w:b/>
                <w:noProof/>
                <w:sz w:val="24"/>
              </w:rPr>
              <w:t>Tiesību un pienākumu nodošanas</w:t>
            </w:r>
            <w:r w:rsidR="00783FE8" w:rsidRPr="00500F52">
              <w:rPr>
                <w:rFonts w:ascii="Times New Roman" w:hAnsi="Times New Roman" w:cs="Times New Roman"/>
                <w:b/>
                <w:noProof/>
                <w:sz w:val="24"/>
              </w:rPr>
              <w:t xml:space="preserve"> datums un laiks</w:t>
            </w:r>
          </w:p>
        </w:tc>
        <w:tc>
          <w:tcPr>
            <w:tcW w:w="3199" w:type="pct"/>
            <w:gridSpan w:val="2"/>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sz w:val="24"/>
              </w:rPr>
            </w:pPr>
          </w:p>
        </w:tc>
      </w:tr>
      <w:tr w:rsidR="007C1E66" w:rsidRPr="00500F52" w:rsidTr="007C1E66">
        <w:trPr>
          <w:trHeight w:hRule="exact" w:val="2348"/>
        </w:trPr>
        <w:tc>
          <w:tcPr>
            <w:tcW w:w="324" w:type="pct"/>
            <w:tcBorders>
              <w:top w:val="single" w:sz="5" w:space="0" w:color="000000"/>
              <w:left w:val="single" w:sz="5" w:space="0" w:color="000000"/>
              <w:bottom w:val="single" w:sz="5" w:space="0" w:color="000000"/>
              <w:right w:val="single" w:sz="5" w:space="0" w:color="000000"/>
            </w:tcBorders>
            <w:vAlign w:val="center"/>
          </w:tcPr>
          <w:p w:rsidR="007C1E66" w:rsidRPr="00500F52" w:rsidRDefault="007C1E66" w:rsidP="00D277EB">
            <w:pPr>
              <w:pStyle w:val="TableParagraph"/>
              <w:jc w:val="center"/>
              <w:rPr>
                <w:rFonts w:ascii="Times New Roman" w:hAnsi="Times New Roman" w:cs="Times New Roman"/>
                <w:b/>
                <w:noProof/>
                <w:sz w:val="24"/>
              </w:rPr>
            </w:pPr>
            <w:r w:rsidRPr="00500F52">
              <w:rPr>
                <w:rFonts w:ascii="Times New Roman" w:hAnsi="Times New Roman" w:cs="Times New Roman"/>
                <w:b/>
                <w:noProof/>
                <w:sz w:val="24"/>
              </w:rPr>
              <w:t>15.</w:t>
            </w:r>
          </w:p>
        </w:tc>
        <w:tc>
          <w:tcPr>
            <w:tcW w:w="1477" w:type="pct"/>
            <w:tcBorders>
              <w:top w:val="single" w:sz="5" w:space="0" w:color="000000"/>
              <w:left w:val="single" w:sz="5" w:space="0" w:color="000000"/>
              <w:bottom w:val="single" w:sz="5" w:space="0" w:color="000000"/>
              <w:right w:val="single" w:sz="5" w:space="0" w:color="000000"/>
            </w:tcBorders>
          </w:tcPr>
          <w:p w:rsidR="007C1E66" w:rsidRPr="00500F52" w:rsidRDefault="009B5B1B" w:rsidP="00D277EB">
            <w:pPr>
              <w:pStyle w:val="TableParagraph"/>
              <w:rPr>
                <w:rFonts w:ascii="Times New Roman" w:hAnsi="Times New Roman" w:cs="Times New Roman"/>
                <w:b/>
                <w:noProof/>
                <w:sz w:val="24"/>
              </w:rPr>
            </w:pPr>
            <w:r>
              <w:rPr>
                <w:rFonts w:ascii="Times New Roman" w:hAnsi="Times New Roman" w:cs="Times New Roman"/>
                <w:b/>
                <w:noProof/>
                <w:sz w:val="24"/>
              </w:rPr>
              <w:t>Pārņēmējs apstiprina tiesību un pienākumu nodošanu</w:t>
            </w:r>
          </w:p>
        </w:tc>
        <w:tc>
          <w:tcPr>
            <w:tcW w:w="1689" w:type="pct"/>
            <w:tcBorders>
              <w:top w:val="single" w:sz="5" w:space="0" w:color="000000"/>
              <w:left w:val="single" w:sz="5" w:space="0" w:color="000000"/>
              <w:bottom w:val="single" w:sz="5" w:space="0" w:color="000000"/>
              <w:right w:val="single" w:sz="4" w:space="0" w:color="auto"/>
            </w:tcBorders>
            <w:vAlign w:val="center"/>
          </w:tcPr>
          <w:p w:rsidR="007C1E66" w:rsidRPr="00500F52" w:rsidRDefault="007C1E66" w:rsidP="00D277EB">
            <w:pPr>
              <w:pStyle w:val="TableParagraph"/>
              <w:tabs>
                <w:tab w:val="left" w:pos="1913"/>
              </w:tabs>
              <w:jc w:val="center"/>
              <w:rPr>
                <w:rFonts w:ascii="Times New Roman" w:hAnsi="Times New Roman" w:cs="Times New Roman"/>
                <w:b/>
                <w:noProof/>
                <w:sz w:val="24"/>
              </w:rPr>
            </w:pPr>
          </w:p>
          <w:p w:rsidR="007C1E66" w:rsidRPr="00500F52" w:rsidRDefault="007C1E66" w:rsidP="00D277EB">
            <w:pPr>
              <w:pStyle w:val="TableParagraph"/>
              <w:tabs>
                <w:tab w:val="left" w:pos="1913"/>
              </w:tabs>
              <w:jc w:val="center"/>
              <w:rPr>
                <w:rFonts w:ascii="Times New Roman" w:hAnsi="Times New Roman" w:cs="Times New Roman"/>
                <w:b/>
                <w:noProof/>
                <w:sz w:val="24"/>
              </w:rPr>
            </w:pPr>
          </w:p>
          <w:p w:rsidR="007C1E66" w:rsidRPr="00500F52" w:rsidRDefault="007C1E66" w:rsidP="00D277EB">
            <w:pPr>
              <w:pStyle w:val="TableParagraph"/>
              <w:tabs>
                <w:tab w:val="left" w:pos="1913"/>
              </w:tabs>
              <w:jc w:val="center"/>
              <w:rPr>
                <w:rFonts w:ascii="Times New Roman" w:hAnsi="Times New Roman" w:cs="Times New Roman"/>
                <w:b/>
                <w:noProof/>
                <w:sz w:val="24"/>
              </w:rPr>
            </w:pPr>
            <w:r w:rsidRPr="00500F52">
              <w:rPr>
                <w:rFonts w:ascii="Times New Roman" w:hAnsi="Times New Roman" w:cs="Times New Roman"/>
                <w:b/>
                <w:noProof/>
                <w:sz w:val="24"/>
              </w:rPr>
              <w:t>Vieta un datums</w:t>
            </w:r>
          </w:p>
        </w:tc>
        <w:tc>
          <w:tcPr>
            <w:tcW w:w="1510" w:type="pct"/>
            <w:tcBorders>
              <w:top w:val="single" w:sz="5" w:space="0" w:color="000000"/>
              <w:left w:val="single" w:sz="4" w:space="0" w:color="auto"/>
              <w:bottom w:val="single" w:sz="5" w:space="0" w:color="000000"/>
              <w:right w:val="single" w:sz="5" w:space="0" w:color="000000"/>
            </w:tcBorders>
            <w:vAlign w:val="center"/>
          </w:tcPr>
          <w:p w:rsidR="007C1E66" w:rsidRPr="00500F52" w:rsidRDefault="007C1E66" w:rsidP="00D277EB">
            <w:pPr>
              <w:pStyle w:val="TableParagraph"/>
              <w:tabs>
                <w:tab w:val="left" w:pos="1913"/>
              </w:tabs>
              <w:jc w:val="center"/>
              <w:rPr>
                <w:rFonts w:ascii="Times New Roman" w:hAnsi="Times New Roman" w:cs="Times New Roman"/>
                <w:b/>
                <w:noProof/>
                <w:sz w:val="24"/>
              </w:rPr>
            </w:pPr>
          </w:p>
          <w:p w:rsidR="007C1E66" w:rsidRPr="00500F52" w:rsidRDefault="007C1E66" w:rsidP="00D277EB">
            <w:pPr>
              <w:pStyle w:val="TableParagraph"/>
              <w:tabs>
                <w:tab w:val="left" w:pos="1913"/>
              </w:tabs>
              <w:jc w:val="center"/>
              <w:rPr>
                <w:rFonts w:ascii="Times New Roman" w:hAnsi="Times New Roman" w:cs="Times New Roman"/>
                <w:b/>
                <w:noProof/>
                <w:sz w:val="24"/>
              </w:rPr>
            </w:pPr>
          </w:p>
          <w:p w:rsidR="007C1E66" w:rsidRPr="00500F52" w:rsidRDefault="007C1E66" w:rsidP="00D277EB">
            <w:pPr>
              <w:pStyle w:val="TableParagraph"/>
              <w:tabs>
                <w:tab w:val="left" w:pos="1913"/>
              </w:tabs>
              <w:jc w:val="center"/>
              <w:rPr>
                <w:rFonts w:ascii="Times New Roman" w:hAnsi="Times New Roman" w:cs="Times New Roman"/>
                <w:b/>
                <w:noProof/>
                <w:sz w:val="24"/>
              </w:rPr>
            </w:pPr>
          </w:p>
          <w:p w:rsidR="007C1E66" w:rsidRPr="00500F52" w:rsidRDefault="007C1E66" w:rsidP="00D277EB">
            <w:pPr>
              <w:pStyle w:val="TableParagraph"/>
              <w:tabs>
                <w:tab w:val="left" w:pos="1913"/>
              </w:tabs>
              <w:jc w:val="center"/>
              <w:rPr>
                <w:rFonts w:ascii="Times New Roman" w:hAnsi="Times New Roman" w:cs="Times New Roman"/>
                <w:b/>
                <w:noProof/>
                <w:sz w:val="24"/>
              </w:rPr>
            </w:pPr>
          </w:p>
          <w:p w:rsidR="007C1E66" w:rsidRPr="00500F52" w:rsidRDefault="007C1E66" w:rsidP="00D277EB">
            <w:pPr>
              <w:pStyle w:val="TableParagraph"/>
              <w:tabs>
                <w:tab w:val="left" w:pos="1913"/>
              </w:tabs>
              <w:jc w:val="center"/>
              <w:rPr>
                <w:rFonts w:ascii="Times New Roman" w:hAnsi="Times New Roman" w:cs="Times New Roman"/>
                <w:b/>
                <w:noProof/>
                <w:sz w:val="24"/>
              </w:rPr>
            </w:pPr>
            <w:r w:rsidRPr="00500F52">
              <w:rPr>
                <w:rFonts w:ascii="Times New Roman" w:hAnsi="Times New Roman" w:cs="Times New Roman"/>
                <w:b/>
                <w:noProof/>
                <w:sz w:val="24"/>
              </w:rPr>
              <w:t>Pārņēmēja paraksts vai elektroniska autentifikācija</w:t>
            </w:r>
          </w:p>
        </w:tc>
      </w:tr>
      <w:tr w:rsidR="00783FE8" w:rsidRPr="00500F52" w:rsidTr="007C1E66">
        <w:trPr>
          <w:trHeight w:hRule="exact" w:val="1042"/>
        </w:trPr>
        <w:tc>
          <w:tcPr>
            <w:tcW w:w="324" w:type="pct"/>
            <w:tcBorders>
              <w:top w:val="single" w:sz="5" w:space="0" w:color="000000"/>
              <w:left w:val="single" w:sz="5" w:space="0" w:color="000000"/>
              <w:bottom w:val="single" w:sz="5" w:space="0" w:color="000000"/>
              <w:right w:val="single" w:sz="5" w:space="0" w:color="000000"/>
            </w:tcBorders>
            <w:vAlign w:val="center"/>
          </w:tcPr>
          <w:p w:rsidR="00783FE8" w:rsidRPr="00500F52" w:rsidRDefault="00783FE8" w:rsidP="00D277EB">
            <w:pPr>
              <w:pStyle w:val="TableParagraph"/>
              <w:jc w:val="center"/>
              <w:rPr>
                <w:rFonts w:ascii="Times New Roman" w:hAnsi="Times New Roman" w:cs="Times New Roman"/>
                <w:b/>
                <w:noProof/>
                <w:sz w:val="24"/>
              </w:rPr>
            </w:pPr>
            <w:r w:rsidRPr="00500F52">
              <w:rPr>
                <w:rFonts w:ascii="Times New Roman" w:hAnsi="Times New Roman" w:cs="Times New Roman"/>
                <w:b/>
                <w:noProof/>
                <w:sz w:val="24"/>
              </w:rPr>
              <w:t>16.</w:t>
            </w:r>
          </w:p>
        </w:tc>
        <w:tc>
          <w:tcPr>
            <w:tcW w:w="1477"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rPr>
                <w:rFonts w:ascii="Times New Roman" w:hAnsi="Times New Roman" w:cs="Times New Roman"/>
                <w:b/>
                <w:noProof/>
                <w:sz w:val="24"/>
              </w:rPr>
            </w:pPr>
            <w:r w:rsidRPr="00500F52">
              <w:rPr>
                <w:rFonts w:ascii="Times New Roman" w:hAnsi="Times New Roman" w:cs="Times New Roman"/>
                <w:b/>
                <w:noProof/>
                <w:sz w:val="24"/>
              </w:rPr>
              <w:t>Datums, kad tika noslēgta īpašā procedūra</w:t>
            </w:r>
          </w:p>
        </w:tc>
        <w:tc>
          <w:tcPr>
            <w:tcW w:w="3199" w:type="pct"/>
            <w:gridSpan w:val="2"/>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sz w:val="24"/>
              </w:rPr>
            </w:pPr>
          </w:p>
        </w:tc>
      </w:tr>
      <w:tr w:rsidR="00783FE8" w:rsidRPr="00500F52" w:rsidTr="007C1E66">
        <w:trPr>
          <w:trHeight w:hRule="exact" w:val="1558"/>
        </w:trPr>
        <w:tc>
          <w:tcPr>
            <w:tcW w:w="324" w:type="pct"/>
            <w:tcBorders>
              <w:top w:val="single" w:sz="5" w:space="0" w:color="000000"/>
              <w:left w:val="single" w:sz="5" w:space="0" w:color="000000"/>
              <w:bottom w:val="single" w:sz="5" w:space="0" w:color="000000"/>
              <w:right w:val="single" w:sz="5" w:space="0" w:color="000000"/>
            </w:tcBorders>
            <w:vAlign w:val="center"/>
          </w:tcPr>
          <w:p w:rsidR="00783FE8" w:rsidRPr="00500F52" w:rsidRDefault="00783FE8" w:rsidP="00D277EB">
            <w:pPr>
              <w:pStyle w:val="TableParagraph"/>
              <w:jc w:val="center"/>
              <w:rPr>
                <w:rFonts w:ascii="Times New Roman" w:hAnsi="Times New Roman" w:cs="Times New Roman"/>
                <w:b/>
                <w:noProof/>
                <w:sz w:val="24"/>
              </w:rPr>
            </w:pPr>
            <w:r w:rsidRPr="00500F52">
              <w:rPr>
                <w:rFonts w:ascii="Times New Roman" w:hAnsi="Times New Roman" w:cs="Times New Roman"/>
                <w:b/>
                <w:noProof/>
                <w:sz w:val="24"/>
              </w:rPr>
              <w:t>17.</w:t>
            </w:r>
          </w:p>
        </w:tc>
        <w:tc>
          <w:tcPr>
            <w:tcW w:w="1477"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rPr>
                <w:rFonts w:ascii="Times New Roman" w:hAnsi="Times New Roman" w:cs="Times New Roman"/>
                <w:b/>
                <w:noProof/>
                <w:sz w:val="24"/>
              </w:rPr>
            </w:pPr>
            <w:r w:rsidRPr="00500F52">
              <w:rPr>
                <w:rFonts w:ascii="Times New Roman" w:hAnsi="Times New Roman" w:cs="Times New Roman"/>
                <w:b/>
                <w:noProof/>
                <w:sz w:val="24"/>
              </w:rPr>
              <w:t>Datums, kad tiesību un pienākumu nodevējs tika informēts par īpašās procedūras noslēgšanu</w:t>
            </w:r>
          </w:p>
        </w:tc>
        <w:tc>
          <w:tcPr>
            <w:tcW w:w="3199" w:type="pct"/>
            <w:gridSpan w:val="2"/>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sz w:val="24"/>
              </w:rPr>
            </w:pPr>
          </w:p>
        </w:tc>
      </w:tr>
      <w:tr w:rsidR="00783FE8" w:rsidRPr="00500F52" w:rsidTr="007C1E66">
        <w:trPr>
          <w:trHeight w:hRule="exact" w:val="1834"/>
        </w:trPr>
        <w:tc>
          <w:tcPr>
            <w:tcW w:w="324" w:type="pct"/>
            <w:tcBorders>
              <w:top w:val="single" w:sz="5" w:space="0" w:color="000000"/>
              <w:left w:val="single" w:sz="5" w:space="0" w:color="000000"/>
              <w:bottom w:val="single" w:sz="5" w:space="0" w:color="000000"/>
              <w:right w:val="single" w:sz="5" w:space="0" w:color="000000"/>
            </w:tcBorders>
            <w:vAlign w:val="center"/>
          </w:tcPr>
          <w:p w:rsidR="00783FE8" w:rsidRPr="00500F52" w:rsidRDefault="00783FE8" w:rsidP="00D277EB">
            <w:pPr>
              <w:pStyle w:val="TableParagraph"/>
              <w:jc w:val="center"/>
              <w:rPr>
                <w:rFonts w:ascii="Times New Roman" w:hAnsi="Times New Roman" w:cs="Times New Roman"/>
                <w:b/>
                <w:noProof/>
                <w:sz w:val="24"/>
              </w:rPr>
            </w:pPr>
            <w:r w:rsidRPr="00500F52">
              <w:rPr>
                <w:rFonts w:ascii="Times New Roman" w:hAnsi="Times New Roman" w:cs="Times New Roman"/>
                <w:b/>
                <w:noProof/>
                <w:sz w:val="24"/>
              </w:rPr>
              <w:lastRenderedPageBreak/>
              <w:t>18.</w:t>
            </w:r>
          </w:p>
        </w:tc>
        <w:tc>
          <w:tcPr>
            <w:tcW w:w="1477"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rPr>
                <w:rFonts w:ascii="Times New Roman" w:hAnsi="Times New Roman" w:cs="Times New Roman"/>
                <w:b/>
                <w:noProof/>
                <w:sz w:val="24"/>
              </w:rPr>
            </w:pPr>
            <w:r w:rsidRPr="00500F52">
              <w:rPr>
                <w:rFonts w:ascii="Times New Roman" w:hAnsi="Times New Roman" w:cs="Times New Roman"/>
                <w:b/>
                <w:noProof/>
                <w:sz w:val="24"/>
              </w:rPr>
              <w:t>Pārņēmēja apstiprinājums, ka tiesību un pienākumu nodevējs ir informēts par īpašās procedūras noslēgšanu</w:t>
            </w:r>
          </w:p>
        </w:tc>
        <w:tc>
          <w:tcPr>
            <w:tcW w:w="3199" w:type="pct"/>
            <w:gridSpan w:val="2"/>
            <w:tcBorders>
              <w:top w:val="single" w:sz="5" w:space="0" w:color="000000"/>
              <w:left w:val="single" w:sz="5" w:space="0" w:color="000000"/>
              <w:bottom w:val="single" w:sz="5" w:space="0" w:color="000000"/>
              <w:right w:val="single" w:sz="5" w:space="0" w:color="000000"/>
            </w:tcBorders>
          </w:tcPr>
          <w:p w:rsidR="00B375CE" w:rsidRPr="00500F52" w:rsidRDefault="00B375CE" w:rsidP="00D277EB">
            <w:pPr>
              <w:pStyle w:val="TableParagraph"/>
              <w:tabs>
                <w:tab w:val="left" w:pos="1871"/>
              </w:tabs>
              <w:jc w:val="both"/>
              <w:rPr>
                <w:rFonts w:ascii="Times New Roman" w:hAnsi="Times New Roman" w:cs="Times New Roman"/>
                <w:b/>
                <w:noProof/>
                <w:sz w:val="24"/>
              </w:rPr>
            </w:pPr>
            <w:r w:rsidRPr="00500F52">
              <w:rPr>
                <w:rFonts w:ascii="Times New Roman" w:hAnsi="Times New Roman" w:cs="Times New Roman"/>
                <w:b/>
                <w:noProof/>
                <w:sz w:val="24"/>
              </w:rPr>
              <w:t>Vieta un datums</w:t>
            </w:r>
          </w:p>
          <w:p w:rsidR="00783FE8" w:rsidRPr="00500F52" w:rsidRDefault="00783FE8" w:rsidP="00D277EB">
            <w:pPr>
              <w:pStyle w:val="TableParagraph"/>
              <w:tabs>
                <w:tab w:val="left" w:pos="1871"/>
              </w:tabs>
              <w:jc w:val="both"/>
              <w:rPr>
                <w:rFonts w:ascii="Times New Roman" w:hAnsi="Times New Roman" w:cs="Times New Roman"/>
                <w:b/>
                <w:noProof/>
                <w:sz w:val="24"/>
              </w:rPr>
            </w:pPr>
            <w:r w:rsidRPr="00500F52">
              <w:rPr>
                <w:rFonts w:ascii="Times New Roman" w:hAnsi="Times New Roman" w:cs="Times New Roman"/>
                <w:b/>
                <w:noProof/>
                <w:sz w:val="24"/>
              </w:rPr>
              <w:t>Pārņēmēja paraksts vai elektroniska autentifikācija</w:t>
            </w:r>
          </w:p>
        </w:tc>
      </w:tr>
      <w:tr w:rsidR="00783FE8" w:rsidRPr="00500F52" w:rsidTr="007C1E66">
        <w:trPr>
          <w:trHeight w:hRule="exact" w:val="1748"/>
        </w:trPr>
        <w:tc>
          <w:tcPr>
            <w:tcW w:w="324" w:type="pct"/>
            <w:tcBorders>
              <w:top w:val="single" w:sz="5" w:space="0" w:color="000000"/>
              <w:left w:val="single" w:sz="5" w:space="0" w:color="000000"/>
              <w:bottom w:val="single" w:sz="5" w:space="0" w:color="000000"/>
              <w:right w:val="single" w:sz="5" w:space="0" w:color="000000"/>
            </w:tcBorders>
            <w:vAlign w:val="center"/>
          </w:tcPr>
          <w:p w:rsidR="00783FE8" w:rsidRPr="00500F52" w:rsidRDefault="00783FE8" w:rsidP="00D277EB">
            <w:pPr>
              <w:pStyle w:val="TableParagraph"/>
              <w:jc w:val="center"/>
              <w:rPr>
                <w:rFonts w:ascii="Times New Roman" w:hAnsi="Times New Roman" w:cs="Times New Roman"/>
                <w:b/>
                <w:noProof/>
                <w:sz w:val="24"/>
              </w:rPr>
            </w:pPr>
            <w:r w:rsidRPr="00500F52">
              <w:rPr>
                <w:rFonts w:ascii="Times New Roman" w:hAnsi="Times New Roman" w:cs="Times New Roman"/>
                <w:b/>
                <w:noProof/>
                <w:sz w:val="24"/>
              </w:rPr>
              <w:t>19.</w:t>
            </w:r>
          </w:p>
        </w:tc>
        <w:tc>
          <w:tcPr>
            <w:tcW w:w="1477" w:type="pct"/>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pStyle w:val="TableParagraph"/>
              <w:rPr>
                <w:rFonts w:ascii="Times New Roman" w:hAnsi="Times New Roman" w:cs="Times New Roman"/>
                <w:b/>
                <w:noProof/>
                <w:sz w:val="24"/>
              </w:rPr>
            </w:pPr>
            <w:r w:rsidRPr="00500F52">
              <w:rPr>
                <w:rFonts w:ascii="Times New Roman" w:hAnsi="Times New Roman" w:cs="Times New Roman"/>
                <w:b/>
                <w:noProof/>
                <w:sz w:val="24"/>
              </w:rPr>
              <w:t>Attiecīgā gadījumā, papildu informācija</w:t>
            </w:r>
          </w:p>
        </w:tc>
        <w:tc>
          <w:tcPr>
            <w:tcW w:w="3199" w:type="pct"/>
            <w:gridSpan w:val="2"/>
            <w:tcBorders>
              <w:top w:val="single" w:sz="5" w:space="0" w:color="000000"/>
              <w:left w:val="single" w:sz="5" w:space="0" w:color="000000"/>
              <w:bottom w:val="single" w:sz="5" w:space="0" w:color="000000"/>
              <w:right w:val="single" w:sz="5" w:space="0" w:color="000000"/>
            </w:tcBorders>
          </w:tcPr>
          <w:p w:rsidR="00783FE8" w:rsidRPr="00500F52" w:rsidRDefault="00783FE8" w:rsidP="00D277EB">
            <w:pPr>
              <w:jc w:val="both"/>
              <w:rPr>
                <w:rFonts w:ascii="Times New Roman" w:hAnsi="Times New Roman" w:cs="Times New Roman"/>
                <w:noProof/>
                <w:sz w:val="24"/>
              </w:rPr>
            </w:pPr>
          </w:p>
        </w:tc>
      </w:tr>
    </w:tbl>
    <w:p w:rsidR="007C1E66" w:rsidRPr="00500F52" w:rsidRDefault="007C1E66" w:rsidP="00D277EB">
      <w:pPr>
        <w:jc w:val="both"/>
        <w:rPr>
          <w:rFonts w:ascii="Times New Roman" w:hAnsi="Times New Roman" w:cs="Times New Roman"/>
          <w:noProof/>
          <w:color w:val="17365D"/>
          <w:sz w:val="24"/>
        </w:rPr>
      </w:pPr>
    </w:p>
    <w:p w:rsidR="007C1E66" w:rsidRPr="00500F52" w:rsidRDefault="007C1E66" w:rsidP="00D277EB">
      <w:pPr>
        <w:rPr>
          <w:rFonts w:ascii="Times New Roman" w:hAnsi="Times New Roman" w:cs="Times New Roman"/>
          <w:noProof/>
          <w:color w:val="17365D"/>
          <w:sz w:val="24"/>
        </w:rPr>
      </w:pPr>
      <w:r w:rsidRPr="00500F52">
        <w:rPr>
          <w:rFonts w:ascii="Times New Roman" w:hAnsi="Times New Roman" w:cs="Times New Roman"/>
          <w:noProof/>
          <w:color w:val="17365D"/>
          <w:sz w:val="24"/>
        </w:rPr>
        <w:br w:type="page"/>
      </w:r>
    </w:p>
    <w:p w:rsidR="00783FE8" w:rsidRPr="00500F52" w:rsidRDefault="00783FE8" w:rsidP="00D277EB">
      <w:pPr>
        <w:jc w:val="both"/>
        <w:rPr>
          <w:rFonts w:ascii="Times New Roman" w:hAnsi="Times New Roman" w:cs="Times New Roman"/>
          <w:noProof/>
          <w:color w:val="17365D"/>
          <w:sz w:val="36"/>
        </w:rPr>
      </w:pPr>
      <w:r w:rsidRPr="00500F52">
        <w:rPr>
          <w:rFonts w:ascii="Times New Roman" w:hAnsi="Times New Roman" w:cs="Times New Roman"/>
          <w:noProof/>
          <w:color w:val="17365D"/>
          <w:sz w:val="36"/>
        </w:rPr>
        <w:lastRenderedPageBreak/>
        <w:t>IV pielikums</w:t>
      </w:r>
    </w:p>
    <w:p w:rsidR="00783FE8" w:rsidRPr="00500F52" w:rsidRDefault="0018285E" w:rsidP="00D277EB">
      <w:pPr>
        <w:jc w:val="both"/>
        <w:rPr>
          <w:rFonts w:ascii="Times New Roman" w:eastAsia="Cambria" w:hAnsi="Times New Roman" w:cs="Times New Roman"/>
          <w:noProof/>
          <w:sz w:val="24"/>
          <w:szCs w:val="2"/>
        </w:rPr>
      </w:pPr>
      <w:r>
        <w:rPr>
          <w:rFonts w:ascii="Times New Roman" w:eastAsia="Cambria" w:hAnsi="Times New Roman" w:cs="Times New Roman"/>
          <w:noProof/>
          <w:sz w:val="24"/>
          <w:szCs w:val="2"/>
        </w:rPr>
      </w:r>
      <w:r>
        <w:rPr>
          <w:rFonts w:ascii="Times New Roman" w:eastAsia="Cambria" w:hAnsi="Times New Roman" w:cs="Times New Roman"/>
          <w:noProof/>
          <w:sz w:val="24"/>
          <w:szCs w:val="2"/>
        </w:rPr>
        <w:pict>
          <v:group id="_x0000_s1893" style="width:443.35pt;height:1.1pt;mso-position-horizontal-relative:char;mso-position-vertical-relative:line" coordsize="8867,22">
            <v:group id="_x0000_s1894" style="position:absolute;left:11;top:11;width:8846;height:2" coordorigin="11,11" coordsize="8846,2">
              <v:shape id="_x0000_s1895" style="position:absolute;left:11;top:11;width:8846;height:2" coordorigin="11,11" coordsize="8846,0" path="m11,11r8845,e" filled="f" strokecolor="#4f82bd" strokeweight=".37392mm">
                <v:path arrowok="t"/>
              </v:shape>
            </v:group>
            <w10:anchorlock/>
          </v:group>
        </w:pict>
      </w:r>
    </w:p>
    <w:p w:rsidR="00783FE8" w:rsidRPr="00500F52" w:rsidRDefault="00783FE8" w:rsidP="00D277EB">
      <w:pPr>
        <w:jc w:val="both"/>
        <w:rPr>
          <w:rFonts w:ascii="Times New Roman" w:eastAsia="Cambria" w:hAnsi="Times New Roman" w:cs="Times New Roman"/>
          <w:noProof/>
          <w:sz w:val="24"/>
          <w:szCs w:val="29"/>
        </w:rPr>
      </w:pPr>
    </w:p>
    <w:p w:rsidR="00783FE8" w:rsidRPr="00500F52" w:rsidRDefault="00783FE8" w:rsidP="00D277EB">
      <w:pPr>
        <w:jc w:val="both"/>
        <w:rPr>
          <w:rFonts w:ascii="Times New Roman" w:hAnsi="Times New Roman" w:cs="Times New Roman"/>
          <w:b/>
          <w:noProof/>
          <w:sz w:val="24"/>
        </w:rPr>
      </w:pPr>
      <w:r w:rsidRPr="00500F52">
        <w:rPr>
          <w:rFonts w:ascii="Times New Roman" w:hAnsi="Times New Roman" w:cs="Times New Roman"/>
          <w:b/>
          <w:noProof/>
          <w:sz w:val="24"/>
        </w:rPr>
        <w:t>Preču pārvietošana</w:t>
      </w:r>
    </w:p>
    <w:p w:rsidR="00783FE8" w:rsidRPr="00500F52" w:rsidRDefault="00783FE8" w:rsidP="00D277EB">
      <w:pPr>
        <w:jc w:val="both"/>
        <w:rPr>
          <w:rFonts w:ascii="Times New Roman" w:eastAsia="Times New Roman" w:hAnsi="Times New Roman" w:cs="Times New Roman"/>
          <w:b/>
          <w:bCs/>
          <w:noProof/>
          <w:sz w:val="24"/>
          <w:szCs w:val="28"/>
        </w:rPr>
      </w:pPr>
    </w:p>
    <w:p w:rsidR="00783FE8" w:rsidRPr="00500F52" w:rsidRDefault="00783FE8" w:rsidP="00D277EB">
      <w:pPr>
        <w:jc w:val="both"/>
        <w:rPr>
          <w:rFonts w:ascii="Times New Roman" w:eastAsia="Times New Roman" w:hAnsi="Times New Roman" w:cs="Times New Roman"/>
          <w:b/>
          <w:bCs/>
          <w:noProof/>
          <w:sz w:val="24"/>
          <w:szCs w:val="37"/>
        </w:rPr>
      </w:pPr>
    </w:p>
    <w:p w:rsidR="00783FE8" w:rsidRPr="00500F52" w:rsidRDefault="009B5B1B" w:rsidP="00D277EB">
      <w:pPr>
        <w:jc w:val="both"/>
        <w:rPr>
          <w:rFonts w:ascii="Times New Roman" w:hAnsi="Times New Roman" w:cs="Times New Roman"/>
          <w:b/>
          <w:noProof/>
          <w:sz w:val="24"/>
        </w:rPr>
      </w:pPr>
      <w:r>
        <w:rPr>
          <w:rFonts w:ascii="Times New Roman" w:hAnsi="Times New Roman" w:cs="Times New Roman"/>
          <w:b/>
          <w:noProof/>
          <w:sz w:val="24"/>
        </w:rPr>
        <w:t>SMK</w:t>
      </w:r>
      <w:r w:rsidR="00783FE8" w:rsidRPr="00500F52">
        <w:rPr>
          <w:rFonts w:ascii="Times New Roman" w:hAnsi="Times New Roman" w:cs="Times New Roman"/>
          <w:b/>
          <w:noProof/>
          <w:sz w:val="24"/>
        </w:rPr>
        <w:t xml:space="preserve"> 219. panta darbības joma un būtiskie </w:t>
      </w:r>
      <w:r w:rsidR="00783FE8" w:rsidRPr="00500F52">
        <w:rPr>
          <w:rFonts w:ascii="Times New Roman" w:hAnsi="Times New Roman" w:cs="Times New Roman"/>
          <w:b/>
          <w:i/>
          <w:noProof/>
          <w:sz w:val="24"/>
        </w:rPr>
        <w:t>COM</w:t>
      </w:r>
      <w:r w:rsidR="00783FE8" w:rsidRPr="00500F52">
        <w:rPr>
          <w:rFonts w:ascii="Times New Roman" w:hAnsi="Times New Roman" w:cs="Times New Roman"/>
          <w:b/>
          <w:noProof/>
          <w:sz w:val="24"/>
        </w:rPr>
        <w:t xml:space="preserve"> tiesību akti</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9B5B1B" w:rsidP="00D277EB">
      <w:pPr>
        <w:jc w:val="center"/>
        <w:rPr>
          <w:rFonts w:ascii="Times New Roman" w:eastAsia="Times New Roman" w:hAnsi="Times New Roman" w:cs="Times New Roman"/>
          <w:b/>
          <w:bCs/>
          <w:noProof/>
          <w:sz w:val="24"/>
          <w:szCs w:val="24"/>
        </w:rPr>
      </w:pPr>
      <w:r>
        <w:rPr>
          <w:rFonts w:ascii="Times New Roman" w:hAnsi="Times New Roman" w:cs="Times New Roman"/>
          <w:b/>
          <w:i/>
          <w:noProof/>
          <w:sz w:val="24"/>
        </w:rPr>
        <w:t>SMK</w:t>
      </w:r>
      <w:r w:rsidR="00783FE8" w:rsidRPr="00500F52">
        <w:rPr>
          <w:rFonts w:ascii="Times New Roman" w:hAnsi="Times New Roman" w:cs="Times New Roman"/>
          <w:b/>
          <w:noProof/>
          <w:sz w:val="24"/>
        </w:rPr>
        <w:t xml:space="preserve"> 219. pants. Preču pārvietošana</w:t>
      </w:r>
    </w:p>
    <w:p w:rsidR="00783FE8" w:rsidRPr="00500F52" w:rsidRDefault="00783FE8" w:rsidP="00D277EB">
      <w:pPr>
        <w:jc w:val="both"/>
        <w:rPr>
          <w:rFonts w:ascii="Times New Roman" w:eastAsia="Times New Roman" w:hAnsi="Times New Roman" w:cs="Times New Roman"/>
          <w:b/>
          <w:bCs/>
          <w:noProof/>
          <w:sz w:val="24"/>
          <w:szCs w:val="20"/>
        </w:rPr>
      </w:pPr>
    </w:p>
    <w:p w:rsidR="00783FE8" w:rsidRPr="00500F52" w:rsidRDefault="009B5B1B" w:rsidP="00D277EB">
      <w:pPr>
        <w:pStyle w:val="Pamatteksts"/>
        <w:ind w:left="0"/>
        <w:jc w:val="both"/>
        <w:rPr>
          <w:rFonts w:cs="Times New Roman"/>
          <w:noProof/>
        </w:rPr>
      </w:pPr>
      <w:r>
        <w:rPr>
          <w:rFonts w:cs="Times New Roman"/>
        </w:rPr>
        <w:t>SMK</w:t>
      </w:r>
      <w:r w:rsidR="00783FE8" w:rsidRPr="00500F52">
        <w:rPr>
          <w:rFonts w:cs="Times New Roman"/>
        </w:rPr>
        <w:t xml:space="preserve"> 219. pants paredz, ka jābūt preču fiziskai pārvietošanai, kas nozīmē preču pārvietošanu no vienas vietas uz otru Savienības muitas teritorijā. Šāds gadījums ne vienmēr pastāv, kad tiek atļauta tiesību un pienākumu nodošana. </w:t>
      </w:r>
      <w:r>
        <w:rPr>
          <w:rFonts w:cs="Times New Roman"/>
        </w:rPr>
        <w:t>SMK</w:t>
      </w:r>
      <w:r w:rsidR="00783FE8" w:rsidRPr="00500F52">
        <w:rPr>
          <w:rFonts w:cs="Times New Roman"/>
        </w:rPr>
        <w:t xml:space="preserve"> 219. panta vispārējais mērķis ir iespējami samazināt ārējā tranzīta procedūras izmantošanu.</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Virsraksts6"/>
        <w:ind w:left="0"/>
        <w:jc w:val="center"/>
        <w:rPr>
          <w:rFonts w:cs="Times New Roman"/>
          <w:noProof/>
        </w:rPr>
      </w:pPr>
      <w:r w:rsidRPr="009B5B1B">
        <w:rPr>
          <w:rFonts w:cs="Times New Roman"/>
        </w:rPr>
        <w:t>DA</w:t>
      </w:r>
      <w:r w:rsidRPr="00500F52">
        <w:rPr>
          <w:rFonts w:cs="Times New Roman"/>
        </w:rPr>
        <w:t xml:space="preserve"> 179. panta 1. punkta darbības joma</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 xml:space="preserve">Atsauce uz </w:t>
      </w:r>
      <w:r w:rsidRPr="009B5B1B">
        <w:rPr>
          <w:rFonts w:cs="Times New Roman"/>
          <w:b/>
        </w:rPr>
        <w:t>DA</w:t>
      </w:r>
      <w:r w:rsidRPr="00500F52">
        <w:rPr>
          <w:rFonts w:cs="Times New Roman"/>
          <w:b/>
        </w:rPr>
        <w:t xml:space="preserve"> 178. panta 1. punkta e) apakšpunktu</w:t>
      </w:r>
      <w:r w:rsidRPr="00500F52">
        <w:rPr>
          <w:rFonts w:cs="Times New Roman"/>
        </w:rPr>
        <w:t xml:space="preserve"> (uzskaite) ir ļoti svarīga pārvietošanas procedūrai. Ja netiek nodrošināta precīza uzskaite, jo īpaši, ja nav reģistrēta “preču pārvietošanas vieta un dati”, paredzētā pārvietošanas procedūra nevarētu būt piemērojama. Būtiska nozīme ir arī norādei “bez jebkādām papildu muitas formalitātēm”, jo tā ir faktiski noteikusi procedūru.</w:t>
      </w:r>
    </w:p>
    <w:p w:rsidR="00783FE8" w:rsidRPr="00500F52" w:rsidRDefault="00783FE8" w:rsidP="00D277EB">
      <w:pPr>
        <w:jc w:val="both"/>
        <w:rPr>
          <w:rFonts w:ascii="Times New Roman" w:hAnsi="Times New Roman" w:cs="Times New Roman"/>
          <w:noProof/>
          <w:sz w:val="24"/>
        </w:rPr>
      </w:pPr>
    </w:p>
    <w:p w:rsidR="00783FE8" w:rsidRPr="00500F52" w:rsidRDefault="00783FE8" w:rsidP="00D277EB">
      <w:pPr>
        <w:pStyle w:val="Virsraksts6"/>
        <w:ind w:left="0"/>
        <w:jc w:val="both"/>
        <w:rPr>
          <w:rFonts w:cs="Times New Roman"/>
          <w:noProof/>
        </w:rPr>
      </w:pPr>
      <w:r w:rsidRPr="00500F52">
        <w:rPr>
          <w:rFonts w:cs="Times New Roman"/>
        </w:rPr>
        <w:t>Preču pārvietošana pagaidu ievešanas procedūrā</w:t>
      </w:r>
    </w:p>
    <w:p w:rsidR="00B375CE" w:rsidRPr="00500F52" w:rsidRDefault="00B375CE"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Visus </w:t>
      </w:r>
      <w:r w:rsidRPr="00500F52">
        <w:rPr>
          <w:rFonts w:cs="Times New Roman"/>
          <w:i/>
        </w:rPr>
        <w:t>TA</w:t>
      </w:r>
      <w:r w:rsidRPr="00500F52">
        <w:rPr>
          <w:rFonts w:cs="Times New Roman"/>
        </w:rPr>
        <w:t xml:space="preserve"> preču pārvietojumus var veikt saskaņā ar </w:t>
      </w:r>
      <w:r w:rsidRPr="009B5B1B">
        <w:rPr>
          <w:rFonts w:cs="Times New Roman"/>
          <w:b/>
        </w:rPr>
        <w:t>DA</w:t>
      </w:r>
      <w:r w:rsidRPr="00500F52">
        <w:rPr>
          <w:rFonts w:cs="Times New Roman"/>
          <w:b/>
        </w:rPr>
        <w:t xml:space="preserve"> 179. panta 1. punktu</w:t>
      </w:r>
      <w:r w:rsidRPr="00500F52">
        <w:rPr>
          <w:rFonts w:cs="Times New Roman"/>
        </w:rPr>
        <w:t>. Uzskaite ir jāveic vienīgi tad, ja to pieprasa muitas dienesti.</w:t>
      </w:r>
    </w:p>
    <w:p w:rsidR="00783FE8" w:rsidRPr="00500F52" w:rsidRDefault="00783FE8" w:rsidP="00D277EB">
      <w:pPr>
        <w:jc w:val="both"/>
        <w:rPr>
          <w:rFonts w:ascii="Times New Roman" w:hAnsi="Times New Roman" w:cs="Times New Roman"/>
          <w:noProof/>
          <w:sz w:val="24"/>
        </w:rPr>
      </w:pPr>
    </w:p>
    <w:p w:rsidR="00783FE8" w:rsidRPr="00500F52" w:rsidRDefault="00783FE8" w:rsidP="00D277EB">
      <w:pPr>
        <w:pStyle w:val="Virsraksts6"/>
        <w:ind w:left="0"/>
        <w:jc w:val="center"/>
        <w:rPr>
          <w:rFonts w:cs="Times New Roman"/>
          <w:noProof/>
        </w:rPr>
      </w:pPr>
      <w:r w:rsidRPr="009B5B1B">
        <w:rPr>
          <w:rFonts w:cs="Times New Roman"/>
        </w:rPr>
        <w:t>DA</w:t>
      </w:r>
      <w:r w:rsidRPr="00500F52">
        <w:rPr>
          <w:rFonts w:cs="Times New Roman"/>
        </w:rPr>
        <w:t xml:space="preserve"> 179. panta 2. punkta darbības joma</w:t>
      </w:r>
    </w:p>
    <w:p w:rsidR="00783FE8" w:rsidRPr="00500F52" w:rsidRDefault="00783FE8" w:rsidP="00D277EB">
      <w:pPr>
        <w:jc w:val="both"/>
        <w:rPr>
          <w:rFonts w:ascii="Times New Roman" w:eastAsia="Times New Roman" w:hAnsi="Times New Roman" w:cs="Times New Roman"/>
          <w:b/>
          <w:bCs/>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 xml:space="preserve">Lai varētu veikt pārvietošanu (šā panta darbības jomā), precēm ir jābūt deklarētām izvešanai pārstrādei. Pārstrādes produktus un preces, kas ievestas atpakaļ tādā pašā stāvoklī, kādā tās tika izvestas izvešanas pārstrādei procedūrā, nedrīkst atļaut pārvietot atbilstīgi </w:t>
      </w:r>
      <w:r w:rsidR="009B5B1B">
        <w:rPr>
          <w:rFonts w:cs="Times New Roman"/>
        </w:rPr>
        <w:t>SMK</w:t>
      </w:r>
      <w:r w:rsidRPr="00500F52">
        <w:rPr>
          <w:rFonts w:cs="Times New Roman"/>
        </w:rPr>
        <w:t xml:space="preserve"> 219. pantam, taču var izmantot ārējā tranzīta procedūru.</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jc w:val="both"/>
        <w:rPr>
          <w:rFonts w:ascii="Times New Roman" w:eastAsia="Times New Roman" w:hAnsi="Times New Roman" w:cs="Times New Roman"/>
          <w:noProof/>
          <w:sz w:val="24"/>
          <w:szCs w:val="31"/>
        </w:rPr>
      </w:pPr>
    </w:p>
    <w:p w:rsidR="00783FE8" w:rsidRPr="00500F52" w:rsidRDefault="00783FE8" w:rsidP="00D277EB">
      <w:pPr>
        <w:pStyle w:val="Virsraksts6"/>
        <w:ind w:left="0"/>
        <w:jc w:val="both"/>
        <w:rPr>
          <w:rFonts w:cs="Times New Roman"/>
          <w:noProof/>
        </w:rPr>
      </w:pPr>
      <w:r w:rsidRPr="00500F52">
        <w:rPr>
          <w:rFonts w:cs="Times New Roman"/>
        </w:rPr>
        <w:t>Izvešanas pārstrādei preču pārvietošana no piemērošanas muitas iestādes uz izvešanas muitas iestādi</w:t>
      </w:r>
    </w:p>
    <w:p w:rsidR="00B375CE" w:rsidRPr="00500F52" w:rsidRDefault="00B375CE" w:rsidP="00D277EB">
      <w:pPr>
        <w:pStyle w:val="Pamatteksts"/>
        <w:ind w:left="0"/>
        <w:jc w:val="both"/>
        <w:rPr>
          <w:rFonts w:cs="Times New Roman"/>
          <w:b/>
          <w:noProof/>
        </w:rPr>
      </w:pPr>
    </w:p>
    <w:p w:rsidR="00783FE8" w:rsidRPr="00500F52" w:rsidRDefault="009B5B1B" w:rsidP="00D277EB">
      <w:pPr>
        <w:pStyle w:val="Pamatteksts"/>
        <w:ind w:left="0"/>
        <w:jc w:val="both"/>
        <w:rPr>
          <w:rFonts w:cs="Times New Roman"/>
          <w:noProof/>
        </w:rPr>
      </w:pPr>
      <w:r>
        <w:rPr>
          <w:rFonts w:cs="Times New Roman"/>
          <w:b/>
        </w:rPr>
        <w:t>SMK</w:t>
      </w:r>
      <w:r w:rsidR="00783FE8" w:rsidRPr="00500F52">
        <w:rPr>
          <w:rFonts w:cs="Times New Roman"/>
          <w:b/>
        </w:rPr>
        <w:t xml:space="preserve"> 269. panta 2. punkta a) apakšpunkts</w:t>
      </w:r>
      <w:r w:rsidR="00783FE8" w:rsidRPr="00500F52">
        <w:rPr>
          <w:rFonts w:cs="Times New Roman"/>
        </w:rPr>
        <w:t xml:space="preserve"> skaidri nosaka, ka attiecībā uz </w:t>
      </w:r>
      <w:r w:rsidR="00783FE8" w:rsidRPr="00500F52">
        <w:rPr>
          <w:rFonts w:cs="Times New Roman"/>
          <w:i/>
        </w:rPr>
        <w:t>OP</w:t>
      </w:r>
      <w:r w:rsidR="00783FE8" w:rsidRPr="00500F52">
        <w:rPr>
          <w:rFonts w:cs="Times New Roman"/>
        </w:rPr>
        <w:t xml:space="preserve"> precēm nepiemēro eksporta procedūru. Saskaņā ar </w:t>
      </w:r>
      <w:r w:rsidRPr="009B5B1B">
        <w:rPr>
          <w:rFonts w:cs="Times New Roman"/>
          <w:b/>
        </w:rPr>
        <w:t>Ī</w:t>
      </w:r>
      <w:r w:rsidR="00783FE8" w:rsidRPr="009B5B1B">
        <w:rPr>
          <w:rFonts w:cs="Times New Roman"/>
          <w:b/>
        </w:rPr>
        <w:t>A</w:t>
      </w:r>
      <w:r w:rsidR="00783FE8" w:rsidRPr="00500F52">
        <w:rPr>
          <w:rFonts w:cs="Times New Roman"/>
          <w:b/>
        </w:rPr>
        <w:t xml:space="preserve"> 267. panta 2. punktu</w:t>
      </w:r>
      <w:r w:rsidR="00783FE8" w:rsidRPr="00500F52">
        <w:rPr>
          <w:rFonts w:cs="Times New Roman"/>
        </w:rPr>
        <w:t xml:space="preserve"> izvešanas pārstrādei procedūrā var pārvietot preces, kuras atbilst eksporta formalitātēm, taču kurām netiek piemērota eksporta procedūra.</w:t>
      </w:r>
    </w:p>
    <w:p w:rsidR="00B375CE" w:rsidRPr="00500F52" w:rsidRDefault="00B375CE" w:rsidP="00D277EB">
      <w:pPr>
        <w:pStyle w:val="Pamatteksts"/>
        <w:ind w:left="0"/>
        <w:jc w:val="both"/>
        <w:rPr>
          <w:rFonts w:cs="Times New Roman"/>
          <w:noProof/>
        </w:rPr>
      </w:pPr>
    </w:p>
    <w:p w:rsidR="00783FE8" w:rsidRPr="00500F52" w:rsidRDefault="00783FE8" w:rsidP="00D277EB">
      <w:pPr>
        <w:pStyle w:val="Virsraksts6"/>
        <w:ind w:left="0"/>
        <w:jc w:val="both"/>
        <w:rPr>
          <w:rFonts w:cs="Times New Roman"/>
          <w:noProof/>
        </w:rPr>
      </w:pPr>
      <w:r w:rsidRPr="00500F52">
        <w:rPr>
          <w:rFonts w:cs="Times New Roman"/>
        </w:rPr>
        <w:t xml:space="preserve">Citu preču pārvietošana no piemērošanas iestādes uz izvešanas iestādi, kas nav galapatēriņa preces un </w:t>
      </w:r>
      <w:r w:rsidRPr="00500F52">
        <w:rPr>
          <w:rFonts w:cs="Times New Roman"/>
          <w:i/>
        </w:rPr>
        <w:t>OP</w:t>
      </w:r>
      <w:r w:rsidRPr="00500F52">
        <w:rPr>
          <w:rFonts w:cs="Times New Roman"/>
        </w:rPr>
        <w:t xml:space="preserve"> preces</w:t>
      </w:r>
    </w:p>
    <w:p w:rsidR="00B375CE" w:rsidRPr="00500F52" w:rsidRDefault="00B375CE" w:rsidP="00D277EB">
      <w:pPr>
        <w:jc w:val="both"/>
        <w:rPr>
          <w:rFonts w:ascii="Times New Roman" w:hAnsi="Times New Roman" w:cs="Times New Roman"/>
          <w:b/>
          <w:noProof/>
          <w:sz w:val="24"/>
        </w:rPr>
      </w:pPr>
    </w:p>
    <w:p w:rsidR="00783FE8" w:rsidRPr="00500F52" w:rsidRDefault="00783FE8" w:rsidP="00D277EB">
      <w:pPr>
        <w:jc w:val="both"/>
        <w:rPr>
          <w:rFonts w:ascii="Times New Roman" w:hAnsi="Times New Roman" w:cs="Times New Roman"/>
          <w:noProof/>
          <w:sz w:val="24"/>
        </w:rPr>
      </w:pPr>
      <w:r w:rsidRPr="00500F52">
        <w:rPr>
          <w:rFonts w:ascii="Times New Roman" w:hAnsi="Times New Roman" w:cs="Times New Roman"/>
          <w:noProof/>
          <w:sz w:val="24"/>
        </w:rPr>
        <w:t xml:space="preserve">Piemērojams </w:t>
      </w:r>
      <w:r w:rsidR="009B5B1B">
        <w:rPr>
          <w:rFonts w:ascii="Times New Roman" w:hAnsi="Times New Roman" w:cs="Times New Roman"/>
          <w:b/>
          <w:noProof/>
          <w:sz w:val="24"/>
        </w:rPr>
        <w:t>SMK</w:t>
      </w:r>
      <w:r w:rsidRPr="00500F52">
        <w:rPr>
          <w:rFonts w:ascii="Times New Roman" w:hAnsi="Times New Roman" w:cs="Times New Roman"/>
          <w:b/>
          <w:noProof/>
          <w:sz w:val="24"/>
        </w:rPr>
        <w:t xml:space="preserve"> 158.–195. pants</w:t>
      </w:r>
      <w:r w:rsidRPr="00500F52">
        <w:rPr>
          <w:rFonts w:ascii="Times New Roman" w:hAnsi="Times New Roman" w:cs="Times New Roman"/>
          <w:noProof/>
          <w:sz w:val="24"/>
        </w:rPr>
        <w:t xml:space="preserve"> (saskaņā ar </w:t>
      </w:r>
      <w:r w:rsidRPr="009B5B1B">
        <w:rPr>
          <w:rFonts w:ascii="Times New Roman" w:hAnsi="Times New Roman" w:cs="Times New Roman"/>
          <w:b/>
          <w:noProof/>
          <w:sz w:val="24"/>
        </w:rPr>
        <w:t>DA</w:t>
      </w:r>
      <w:r w:rsidRPr="00500F52">
        <w:rPr>
          <w:rFonts w:ascii="Times New Roman" w:hAnsi="Times New Roman" w:cs="Times New Roman"/>
          <w:b/>
          <w:noProof/>
          <w:sz w:val="24"/>
        </w:rPr>
        <w:t xml:space="preserve"> 179. panta 2. punktu</w:t>
      </w:r>
      <w:r w:rsidRPr="00500F52">
        <w:rPr>
          <w:rFonts w:ascii="Times New Roman" w:hAnsi="Times New Roman" w:cs="Times New Roman"/>
          <w:noProof/>
          <w:sz w:val="24"/>
        </w:rPr>
        <w:t xml:space="preserve">). Nav iespējama ārpussavienības preču izvešana pārstrādei saskaņā ar </w:t>
      </w:r>
      <w:r w:rsidR="009B5B1B">
        <w:rPr>
          <w:rFonts w:ascii="Times New Roman" w:hAnsi="Times New Roman" w:cs="Times New Roman"/>
          <w:b/>
          <w:noProof/>
          <w:sz w:val="24"/>
        </w:rPr>
        <w:t>SMK</w:t>
      </w:r>
      <w:r w:rsidRPr="00500F52">
        <w:rPr>
          <w:rFonts w:ascii="Times New Roman" w:hAnsi="Times New Roman" w:cs="Times New Roman"/>
          <w:b/>
          <w:noProof/>
          <w:sz w:val="24"/>
        </w:rPr>
        <w:t xml:space="preserve"> 259. panta 1. punktu</w:t>
      </w:r>
      <w:r w:rsidRPr="00500F52">
        <w:rPr>
          <w:rFonts w:ascii="Times New Roman" w:hAnsi="Times New Roman" w:cs="Times New Roman"/>
          <w:noProof/>
          <w:sz w:val="24"/>
        </w:rPr>
        <w:t xml:space="preserve">, taču tā ir </w:t>
      </w:r>
      <w:r w:rsidRPr="00500F52">
        <w:rPr>
          <w:rFonts w:ascii="Times New Roman" w:hAnsi="Times New Roman" w:cs="Times New Roman"/>
          <w:noProof/>
          <w:sz w:val="24"/>
        </w:rPr>
        <w:lastRenderedPageBreak/>
        <w:t xml:space="preserve">iespējama </w:t>
      </w:r>
      <w:r w:rsidR="009B5B1B">
        <w:rPr>
          <w:rFonts w:ascii="Times New Roman" w:hAnsi="Times New Roman" w:cs="Times New Roman"/>
          <w:b/>
          <w:noProof/>
          <w:sz w:val="24"/>
        </w:rPr>
        <w:t>SMK</w:t>
      </w:r>
      <w:r w:rsidRPr="00500F52">
        <w:rPr>
          <w:rFonts w:ascii="Times New Roman" w:hAnsi="Times New Roman" w:cs="Times New Roman"/>
          <w:b/>
          <w:noProof/>
          <w:sz w:val="24"/>
        </w:rPr>
        <w:t xml:space="preserve"> 258. pantā</w:t>
      </w:r>
      <w:r w:rsidRPr="00500F52">
        <w:rPr>
          <w:rFonts w:ascii="Times New Roman" w:hAnsi="Times New Roman" w:cs="Times New Roman"/>
          <w:noProof/>
          <w:sz w:val="24"/>
        </w:rPr>
        <w:t xml:space="preserve"> minētās pagaidu atpakaļizvešanas gadījumā. Pagaidu atpakaļizvešana turpmākai pārstrādei ir iespējama ar muitas procedūras kodu “2151”, un izvešanas pārstrādei atļauja nav nepieciešama.</w:t>
      </w:r>
    </w:p>
    <w:p w:rsidR="00783FE8" w:rsidRPr="00500F52" w:rsidRDefault="00783FE8" w:rsidP="00D277EB">
      <w:pPr>
        <w:jc w:val="both"/>
        <w:rPr>
          <w:rFonts w:ascii="Times New Roman" w:hAnsi="Times New Roman" w:cs="Times New Roman"/>
          <w:noProof/>
          <w:sz w:val="24"/>
        </w:rPr>
      </w:pPr>
    </w:p>
    <w:p w:rsidR="00783FE8" w:rsidRPr="00500F52" w:rsidRDefault="00783FE8" w:rsidP="00D277EB">
      <w:pPr>
        <w:jc w:val="both"/>
        <w:rPr>
          <w:rFonts w:ascii="Times New Roman" w:hAnsi="Times New Roman" w:cs="Times New Roman"/>
          <w:noProof/>
          <w:sz w:val="24"/>
        </w:rPr>
      </w:pPr>
    </w:p>
    <w:p w:rsidR="00783FE8" w:rsidRPr="00500F52" w:rsidRDefault="00783FE8" w:rsidP="00D277EB">
      <w:pPr>
        <w:pStyle w:val="Virsraksts6"/>
        <w:ind w:left="0"/>
        <w:jc w:val="center"/>
        <w:rPr>
          <w:rFonts w:cs="Times New Roman"/>
          <w:noProof/>
        </w:rPr>
      </w:pPr>
      <w:r w:rsidRPr="009B5B1B">
        <w:rPr>
          <w:rFonts w:cs="Times New Roman"/>
        </w:rPr>
        <w:t>DA</w:t>
      </w:r>
      <w:r w:rsidRPr="00500F52">
        <w:rPr>
          <w:rFonts w:cs="Times New Roman"/>
        </w:rPr>
        <w:t xml:space="preserve"> 179. panta 3. punkta darbības joma</w:t>
      </w:r>
    </w:p>
    <w:p w:rsidR="00783FE8" w:rsidRPr="00500F52" w:rsidRDefault="00783FE8" w:rsidP="00D277EB">
      <w:pPr>
        <w:jc w:val="both"/>
        <w:rPr>
          <w:rFonts w:ascii="Times New Roman" w:eastAsia="Times New Roman" w:hAnsi="Times New Roman" w:cs="Times New Roman"/>
          <w:b/>
          <w:bCs/>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Lai paskaidrotu šo punktu, sagatavoti turpmākie piemēri, kas atspoguļo pārvietošanas procedūru.</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jc w:val="both"/>
        <w:rPr>
          <w:rFonts w:ascii="Times New Roman" w:eastAsia="Times New Roman" w:hAnsi="Times New Roman" w:cs="Times New Roman"/>
          <w:noProof/>
          <w:sz w:val="24"/>
          <w:szCs w:val="21"/>
        </w:rPr>
      </w:pPr>
    </w:p>
    <w:p w:rsidR="00783FE8" w:rsidRPr="00500F52" w:rsidRDefault="00783FE8" w:rsidP="00D277EB">
      <w:pPr>
        <w:pStyle w:val="Virsraksts6"/>
        <w:ind w:left="0"/>
        <w:jc w:val="both"/>
        <w:rPr>
          <w:rFonts w:cs="Times New Roman"/>
          <w:noProof/>
        </w:rPr>
      </w:pPr>
      <w:r w:rsidRPr="00500F52">
        <w:rPr>
          <w:rFonts w:cs="Times New Roman"/>
        </w:rPr>
        <w:t xml:space="preserve">1. piemērs. </w:t>
      </w:r>
      <w:r w:rsidRPr="009B5B1B">
        <w:rPr>
          <w:rFonts w:cs="Times New Roman"/>
        </w:rPr>
        <w:t>DA</w:t>
      </w:r>
      <w:r w:rsidRPr="00500F52">
        <w:rPr>
          <w:rFonts w:cs="Times New Roman"/>
        </w:rPr>
        <w:t xml:space="preserve"> 179. panta 3. punkta a) apakšpunkts</w:t>
      </w:r>
    </w:p>
    <w:p w:rsidR="00783FE8" w:rsidRPr="00500F52" w:rsidRDefault="00783FE8" w:rsidP="00D277EB">
      <w:pPr>
        <w:jc w:val="both"/>
        <w:rPr>
          <w:rFonts w:ascii="Times New Roman" w:eastAsia="Times New Roman" w:hAnsi="Times New Roman" w:cs="Times New Roman"/>
          <w:b/>
          <w:bCs/>
          <w:noProof/>
          <w:sz w:val="24"/>
          <w:szCs w:val="34"/>
        </w:rPr>
      </w:pPr>
    </w:p>
    <w:p w:rsidR="00783FE8" w:rsidRPr="00500F52" w:rsidRDefault="00783FE8" w:rsidP="00D277EB">
      <w:pPr>
        <w:pStyle w:val="Pamatteksts"/>
        <w:ind w:left="0"/>
        <w:jc w:val="both"/>
        <w:rPr>
          <w:rFonts w:cs="Times New Roman"/>
          <w:noProof/>
        </w:rPr>
      </w:pPr>
      <w:r w:rsidRPr="00500F52">
        <w:rPr>
          <w:rFonts w:cs="Times New Roman"/>
        </w:rPr>
        <w:t>Pārvietošana no vienas uzglabāšanas vietas uz otru uzglabāšanas vietu, abām uzglabāšanas vietām esot norādītām vienā atļaujā (uzglabāšana muitas noliktavā).</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Apstiprināts šāds piemērs:</w:t>
      </w:r>
    </w:p>
    <w:p w:rsidR="00783FE8" w:rsidRPr="00500F52" w:rsidRDefault="00783FE8" w:rsidP="00D277EB">
      <w:pPr>
        <w:jc w:val="both"/>
        <w:rPr>
          <w:rFonts w:ascii="Times New Roman" w:eastAsia="Times New Roman" w:hAnsi="Times New Roman" w:cs="Times New Roman"/>
          <w:noProof/>
          <w:sz w:val="24"/>
          <w:szCs w:val="24"/>
        </w:rPr>
      </w:pPr>
    </w:p>
    <w:tbl>
      <w:tblPr>
        <w:tblStyle w:val="Reatabula"/>
        <w:tblW w:w="0" w:type="auto"/>
        <w:tblInd w:w="1871" w:type="dxa"/>
        <w:tblCellMar>
          <w:top w:w="28" w:type="dxa"/>
          <w:left w:w="28" w:type="dxa"/>
          <w:bottom w:w="28" w:type="dxa"/>
          <w:right w:w="28" w:type="dxa"/>
        </w:tblCellMar>
        <w:tblLook w:val="04A0" w:firstRow="1" w:lastRow="0" w:firstColumn="1" w:lastColumn="0" w:noHBand="0" w:noVBand="1"/>
      </w:tblPr>
      <w:tblGrid>
        <w:gridCol w:w="3402"/>
      </w:tblGrid>
      <w:tr w:rsidR="007C1E66" w:rsidRPr="00500F52" w:rsidTr="007C1E66">
        <w:trPr>
          <w:trHeight w:val="968"/>
        </w:trPr>
        <w:tc>
          <w:tcPr>
            <w:tcW w:w="3402" w:type="dxa"/>
          </w:tcPr>
          <w:p w:rsidR="007C1E66" w:rsidRPr="00500F52" w:rsidRDefault="007C1E66" w:rsidP="00D277EB">
            <w:pPr>
              <w:ind w:right="254"/>
              <w:jc w:val="center"/>
              <w:rPr>
                <w:rFonts w:ascii="Times New Roman" w:eastAsia="Times New Roman" w:hAnsi="Times New Roman" w:cs="Times New Roman"/>
                <w:noProof/>
                <w:sz w:val="24"/>
                <w:szCs w:val="24"/>
              </w:rPr>
            </w:pPr>
            <w:r w:rsidRPr="00500F52">
              <w:rPr>
                <w:rFonts w:ascii="Times New Roman" w:hAnsi="Times New Roman" w:cs="Times New Roman"/>
                <w:b/>
                <w:noProof/>
              </w:rPr>
              <w:t>1. </w:t>
            </w:r>
            <w:r w:rsidRPr="00500F52">
              <w:rPr>
                <w:rFonts w:ascii="Times New Roman" w:hAnsi="Times New Roman" w:cs="Times New Roman"/>
                <w:b/>
                <w:noProof/>
                <w:sz w:val="24"/>
              </w:rPr>
              <w:t>uzglabāšanas vieta (</w:t>
            </w:r>
            <w:r w:rsidRPr="00500F52">
              <w:rPr>
                <w:rFonts w:ascii="Times New Roman" w:hAnsi="Times New Roman" w:cs="Times New Roman"/>
                <w:b/>
                <w:i/>
                <w:noProof/>
                <w:sz w:val="24"/>
              </w:rPr>
              <w:t>CW</w:t>
            </w:r>
            <w:r w:rsidRPr="00500F52">
              <w:rPr>
                <w:rFonts w:ascii="Times New Roman" w:hAnsi="Times New Roman" w:cs="Times New Roman"/>
                <w:b/>
                <w:noProof/>
                <w:sz w:val="24"/>
              </w:rPr>
              <w:t>), pamatojoties uz atļauju A</w:t>
            </w:r>
          </w:p>
        </w:tc>
      </w:tr>
    </w:tbl>
    <w:p w:rsidR="007C1E66" w:rsidRPr="00500F52" w:rsidRDefault="007C1E66" w:rsidP="00D277EB">
      <w:pPr>
        <w:jc w:val="both"/>
        <w:rPr>
          <w:rFonts w:ascii="Times New Roman" w:eastAsia="Times New Roman" w:hAnsi="Times New Roman" w:cs="Times New Roman"/>
          <w:noProof/>
          <w:sz w:val="24"/>
          <w:szCs w:val="24"/>
        </w:rPr>
      </w:pPr>
      <w:r w:rsidRPr="00500F52">
        <w:rPr>
          <w:rFonts w:ascii="Times New Roman" w:eastAsia="Times New Roman" w:hAnsi="Times New Roman" w:cs="Times New Roman"/>
          <w:noProof/>
          <w:sz w:val="24"/>
          <w:szCs w:val="20"/>
          <w:lang w:bidi="ar-SA"/>
        </w:rPr>
        <w:drawing>
          <wp:anchor distT="0" distB="0" distL="114300" distR="114300" simplePos="0" relativeHeight="251656192" behindDoc="0" locked="0" layoutInCell="1" allowOverlap="1">
            <wp:simplePos x="0" y="0"/>
            <wp:positionH relativeFrom="column">
              <wp:posOffset>1993900</wp:posOffset>
            </wp:positionH>
            <wp:positionV relativeFrom="paragraph">
              <wp:posOffset>139584</wp:posOffset>
            </wp:positionV>
            <wp:extent cx="257175" cy="9715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1E66" w:rsidRPr="00500F52" w:rsidRDefault="007C1E66" w:rsidP="00D277EB">
      <w:pPr>
        <w:jc w:val="both"/>
        <w:rPr>
          <w:rFonts w:ascii="Times New Roman" w:eastAsia="Times New Roman" w:hAnsi="Times New Roman" w:cs="Times New Roman"/>
          <w:noProof/>
          <w:sz w:val="24"/>
          <w:szCs w:val="24"/>
        </w:rPr>
      </w:pPr>
    </w:p>
    <w:p w:rsidR="00783FE8" w:rsidRPr="00500F52" w:rsidRDefault="00783FE8" w:rsidP="00D277EB">
      <w:pPr>
        <w:pStyle w:val="Pamatteksts"/>
        <w:ind w:left="0" w:right="6381"/>
        <w:jc w:val="both"/>
        <w:rPr>
          <w:rFonts w:cs="Times New Roman"/>
          <w:noProof/>
        </w:rPr>
      </w:pPr>
      <w:r w:rsidRPr="00500F52">
        <w:rPr>
          <w:rFonts w:cs="Times New Roman"/>
        </w:rPr>
        <w:t>Pārvietošana notiek saskaņā ar 179. panta 3. punkta a) apakšpunktu.</w:t>
      </w:r>
    </w:p>
    <w:p w:rsidR="00B375CE" w:rsidRPr="00500F52" w:rsidRDefault="00B375CE" w:rsidP="00D277EB">
      <w:pPr>
        <w:ind w:right="191"/>
        <w:rPr>
          <w:rFonts w:ascii="Times New Roman" w:eastAsia="Times New Roman" w:hAnsi="Times New Roman" w:cs="Times New Roman"/>
          <w:noProof/>
          <w:sz w:val="24"/>
          <w:szCs w:val="20"/>
        </w:rPr>
      </w:pPr>
    </w:p>
    <w:p w:rsidR="007C1E66" w:rsidRPr="00500F52" w:rsidRDefault="007C1E66" w:rsidP="00D277EB">
      <w:pPr>
        <w:ind w:right="191"/>
        <w:rPr>
          <w:rFonts w:ascii="Times New Roman" w:eastAsia="Times New Roman" w:hAnsi="Times New Roman" w:cs="Times New Roman"/>
          <w:noProof/>
          <w:sz w:val="24"/>
          <w:szCs w:val="20"/>
        </w:rPr>
      </w:pPr>
    </w:p>
    <w:tbl>
      <w:tblPr>
        <w:tblStyle w:val="Reatabula"/>
        <w:tblW w:w="0" w:type="auto"/>
        <w:tblInd w:w="1871" w:type="dxa"/>
        <w:tblCellMar>
          <w:top w:w="28" w:type="dxa"/>
          <w:left w:w="28" w:type="dxa"/>
          <w:bottom w:w="28" w:type="dxa"/>
          <w:right w:w="28" w:type="dxa"/>
        </w:tblCellMar>
        <w:tblLook w:val="04A0" w:firstRow="1" w:lastRow="0" w:firstColumn="1" w:lastColumn="0" w:noHBand="0" w:noVBand="1"/>
      </w:tblPr>
      <w:tblGrid>
        <w:gridCol w:w="3402"/>
      </w:tblGrid>
      <w:tr w:rsidR="007C1E66" w:rsidRPr="00500F52" w:rsidTr="007C1E66">
        <w:trPr>
          <w:trHeight w:val="947"/>
        </w:trPr>
        <w:tc>
          <w:tcPr>
            <w:tcW w:w="3402" w:type="dxa"/>
          </w:tcPr>
          <w:p w:rsidR="007C1E66" w:rsidRPr="00500F52" w:rsidRDefault="007C1E66" w:rsidP="00D277EB">
            <w:pPr>
              <w:ind w:right="191"/>
              <w:jc w:val="center"/>
              <w:rPr>
                <w:rFonts w:ascii="Times New Roman" w:eastAsia="Times New Roman" w:hAnsi="Times New Roman" w:cs="Times New Roman"/>
                <w:noProof/>
                <w:sz w:val="24"/>
                <w:szCs w:val="20"/>
              </w:rPr>
            </w:pPr>
            <w:r w:rsidRPr="00500F52">
              <w:rPr>
                <w:rFonts w:ascii="Times New Roman" w:hAnsi="Times New Roman" w:cs="Times New Roman"/>
                <w:b/>
                <w:noProof/>
              </w:rPr>
              <w:t>2. </w:t>
            </w:r>
            <w:r w:rsidRPr="00500F52">
              <w:rPr>
                <w:rFonts w:ascii="Times New Roman" w:hAnsi="Times New Roman" w:cs="Times New Roman"/>
                <w:b/>
                <w:noProof/>
                <w:sz w:val="24"/>
              </w:rPr>
              <w:t>uzglabāšanas vieta (</w:t>
            </w:r>
            <w:r w:rsidRPr="00500F52">
              <w:rPr>
                <w:rFonts w:ascii="Times New Roman" w:hAnsi="Times New Roman" w:cs="Times New Roman"/>
                <w:b/>
                <w:i/>
                <w:noProof/>
                <w:sz w:val="24"/>
              </w:rPr>
              <w:t>CW</w:t>
            </w:r>
            <w:r w:rsidRPr="00500F52">
              <w:rPr>
                <w:rFonts w:ascii="Times New Roman" w:hAnsi="Times New Roman" w:cs="Times New Roman"/>
                <w:b/>
                <w:noProof/>
                <w:sz w:val="24"/>
              </w:rPr>
              <w:t>), pamatojoties uz atļauju A</w:t>
            </w:r>
          </w:p>
        </w:tc>
      </w:tr>
    </w:tbl>
    <w:p w:rsidR="00B375CE" w:rsidRPr="00500F52" w:rsidRDefault="00B375CE" w:rsidP="00D277EB">
      <w:pPr>
        <w:ind w:right="191"/>
        <w:rPr>
          <w:rFonts w:ascii="Times New Roman" w:eastAsia="Times New Roman" w:hAnsi="Times New Roman" w:cs="Times New Roman"/>
          <w:noProof/>
          <w:sz w:val="24"/>
          <w:szCs w:val="24"/>
        </w:rPr>
      </w:pP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 xml:space="preserve">Lai nodrošinātu noteiktību, noteikts 30 dienu termiņš pārvietošanas pabeigšanai. Ja pārvietošana netiek pabeigta minētajā termiņā, rodas muitas parāds saskaņā ar </w:t>
      </w:r>
      <w:r w:rsidR="009B5B1B">
        <w:rPr>
          <w:rFonts w:cs="Times New Roman"/>
        </w:rPr>
        <w:t>SMK</w:t>
      </w:r>
      <w:r w:rsidRPr="00500F52">
        <w:rPr>
          <w:rFonts w:cs="Times New Roman"/>
        </w:rPr>
        <w:t xml:space="preserve"> 79. pantu. Reģistros ir jābūt skaidri norādītai precīzai preču atrašanās vietai (sk. </w:t>
      </w:r>
      <w:r w:rsidRPr="009B5B1B">
        <w:rPr>
          <w:rFonts w:cs="Times New Roman"/>
        </w:rPr>
        <w:t>DA</w:t>
      </w:r>
      <w:r w:rsidRPr="00500F52">
        <w:rPr>
          <w:rFonts w:cs="Times New Roman"/>
        </w:rPr>
        <w:t xml:space="preserve"> 178. panta 1. punkta e) apakšpunktu).</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Virsraksts6"/>
        <w:ind w:left="0"/>
        <w:jc w:val="both"/>
        <w:rPr>
          <w:rFonts w:cs="Times New Roman"/>
          <w:noProof/>
        </w:rPr>
      </w:pPr>
      <w:r w:rsidRPr="00500F52">
        <w:rPr>
          <w:rFonts w:cs="Times New Roman"/>
        </w:rPr>
        <w:t xml:space="preserve">2. piemērs. </w:t>
      </w:r>
      <w:r w:rsidRPr="009B5B1B">
        <w:rPr>
          <w:rFonts w:cs="Times New Roman"/>
        </w:rPr>
        <w:t>DA</w:t>
      </w:r>
      <w:r w:rsidRPr="00500F52">
        <w:rPr>
          <w:rFonts w:cs="Times New Roman"/>
        </w:rPr>
        <w:t xml:space="preserve"> 179. panta 3. punkta c) apakšpunkts</w:t>
      </w:r>
    </w:p>
    <w:p w:rsidR="00783FE8" w:rsidRPr="00500F52" w:rsidRDefault="00783FE8" w:rsidP="00D277EB">
      <w:pPr>
        <w:jc w:val="both"/>
        <w:rPr>
          <w:rFonts w:ascii="Times New Roman" w:eastAsia="Times New Roman" w:hAnsi="Times New Roman" w:cs="Times New Roman"/>
          <w:b/>
          <w:bCs/>
          <w:noProof/>
          <w:sz w:val="24"/>
          <w:szCs w:val="20"/>
        </w:rPr>
      </w:pPr>
    </w:p>
    <w:p w:rsidR="00783FE8" w:rsidRPr="00500F52" w:rsidRDefault="007C1E66" w:rsidP="00D277EB">
      <w:pPr>
        <w:pStyle w:val="Pamatteksts"/>
        <w:tabs>
          <w:tab w:val="left" w:pos="1600"/>
        </w:tabs>
        <w:ind w:left="426"/>
        <w:rPr>
          <w:rFonts w:cs="Times New Roman"/>
          <w:noProof/>
        </w:rPr>
      </w:pPr>
      <w:r w:rsidRPr="00500F52">
        <w:rPr>
          <w:rFonts w:cs="Times New Roman"/>
        </w:rPr>
        <w:t xml:space="preserve">c) </w:t>
      </w:r>
      <w:r w:rsidR="00783FE8" w:rsidRPr="00500F52">
        <w:rPr>
          <w:rFonts w:cs="Times New Roman"/>
          <w:u w:val="single"/>
        </w:rPr>
        <w:t>No uzglabāšanas vietām līdz</w:t>
      </w:r>
      <w:r w:rsidR="00783FE8" w:rsidRPr="00500F52">
        <w:rPr>
          <w:rFonts w:cs="Times New Roman"/>
        </w:rPr>
        <w:t xml:space="preserve"> izvešanas muitas iestādei vai </w:t>
      </w:r>
      <w:r w:rsidR="00783FE8" w:rsidRPr="00500F52">
        <w:rPr>
          <w:rFonts w:cs="Times New Roman"/>
          <w:u w:val="single"/>
        </w:rPr>
        <w:t>jebkurai tādai muitas iestādei, kura norādīta Kodeksa 211. panta 1. punktā minētajā īpašās procedūras atļaujā un kurai ir tiesības izlaist preces nākamajai muitas procedūrai</w:t>
      </w:r>
      <w:r w:rsidR="00783FE8" w:rsidRPr="00500F52">
        <w:rPr>
          <w:rFonts w:cs="Times New Roman"/>
        </w:rPr>
        <w:t xml:space="preserve"> vai saņemt reeksporta deklarāciju, lai pabeigtu īpašās procedūras.</w:t>
      </w:r>
    </w:p>
    <w:p w:rsidR="00FF7D6C" w:rsidRPr="00500F52" w:rsidRDefault="00FF7D6C" w:rsidP="00D277EB">
      <w:pPr>
        <w:rPr>
          <w:rFonts w:ascii="Times New Roman" w:eastAsia="Times New Roman" w:hAnsi="Times New Roman" w:cs="Times New Roman"/>
          <w:noProof/>
          <w:sz w:val="24"/>
          <w:szCs w:val="6"/>
        </w:rPr>
      </w:pPr>
      <w:r w:rsidRPr="00500F52">
        <w:rPr>
          <w:rFonts w:ascii="Times New Roman" w:eastAsia="Times New Roman" w:hAnsi="Times New Roman" w:cs="Times New Roman"/>
          <w:noProof/>
          <w:sz w:val="24"/>
          <w:szCs w:val="6"/>
        </w:rPr>
        <w:br w:type="page"/>
      </w:r>
    </w:p>
    <w:p w:rsidR="00042AE0" w:rsidRPr="00500F52" w:rsidRDefault="00042AE0" w:rsidP="00D277EB">
      <w:pPr>
        <w:jc w:val="both"/>
        <w:rPr>
          <w:rFonts w:ascii="Times New Roman" w:eastAsia="Times New Roman" w:hAnsi="Times New Roman" w:cs="Times New Roman"/>
          <w:noProof/>
          <w:sz w:val="24"/>
          <w:szCs w:val="6"/>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3049"/>
        <w:gridCol w:w="3030"/>
        <w:gridCol w:w="3052"/>
      </w:tblGrid>
      <w:tr w:rsidR="00042AE0" w:rsidRPr="00500F52" w:rsidTr="00042AE0">
        <w:trPr>
          <w:trHeight w:val="1129"/>
        </w:trPr>
        <w:tc>
          <w:tcPr>
            <w:tcW w:w="1670" w:type="pct"/>
            <w:vAlign w:val="center"/>
          </w:tcPr>
          <w:p w:rsidR="00042AE0" w:rsidRPr="00500F52" w:rsidRDefault="00042AE0" w:rsidP="00D277EB">
            <w:pPr>
              <w:ind w:left="142"/>
              <w:rPr>
                <w:rFonts w:ascii="Times New Roman" w:hAnsi="Times New Roman" w:cs="Times New Roman"/>
                <w:b/>
                <w:noProof/>
                <w:sz w:val="24"/>
              </w:rPr>
            </w:pPr>
            <w:r w:rsidRPr="00500F52">
              <w:rPr>
                <w:rFonts w:ascii="Times New Roman" w:hAnsi="Times New Roman" w:cs="Times New Roman"/>
                <w:b/>
                <w:noProof/>
                <w:sz w:val="24"/>
              </w:rPr>
              <w:t>Tirgotājs A</w:t>
            </w:r>
          </w:p>
          <w:p w:rsidR="00042AE0" w:rsidRPr="00500F52" w:rsidRDefault="00042AE0" w:rsidP="00D277EB">
            <w:pPr>
              <w:ind w:left="142"/>
              <w:rPr>
                <w:rFonts w:ascii="Times New Roman" w:eastAsia="Times New Roman" w:hAnsi="Times New Roman" w:cs="Times New Roman"/>
                <w:b/>
                <w:noProof/>
                <w:sz w:val="24"/>
                <w:szCs w:val="6"/>
              </w:rPr>
            </w:pPr>
          </w:p>
          <w:p w:rsidR="00042AE0" w:rsidRPr="00500F52" w:rsidRDefault="00042AE0" w:rsidP="00D277EB">
            <w:pPr>
              <w:ind w:left="142"/>
              <w:rPr>
                <w:rFonts w:ascii="Times New Roman" w:eastAsia="Times New Roman" w:hAnsi="Times New Roman" w:cs="Times New Roman"/>
                <w:noProof/>
                <w:sz w:val="24"/>
                <w:szCs w:val="6"/>
              </w:rPr>
            </w:pPr>
            <w:r w:rsidRPr="00500F52">
              <w:rPr>
                <w:rFonts w:ascii="Times New Roman" w:hAnsi="Times New Roman" w:cs="Times New Roman"/>
                <w:noProof/>
                <w:sz w:val="24"/>
              </w:rPr>
              <w:t>Muitas noliktava</w:t>
            </w:r>
          </w:p>
        </w:tc>
        <w:tc>
          <w:tcPr>
            <w:tcW w:w="1659" w:type="pct"/>
            <w:tcBorders>
              <w:top w:val="nil"/>
              <w:bottom w:val="nil"/>
            </w:tcBorders>
          </w:tcPr>
          <w:p w:rsidR="00042AE0" w:rsidRPr="00500F52" w:rsidRDefault="00042AE0" w:rsidP="00D277EB">
            <w:pPr>
              <w:jc w:val="both"/>
              <w:rPr>
                <w:rFonts w:ascii="Times New Roman" w:eastAsia="Times New Roman" w:hAnsi="Times New Roman" w:cs="Times New Roman"/>
                <w:noProof/>
                <w:sz w:val="24"/>
                <w:szCs w:val="6"/>
              </w:rPr>
            </w:pPr>
            <w:r w:rsidRPr="00500F52">
              <w:rPr>
                <w:rFonts w:ascii="Times New Roman" w:eastAsia="Times New Roman" w:hAnsi="Times New Roman" w:cs="Times New Roman"/>
                <w:noProof/>
                <w:sz w:val="24"/>
                <w:szCs w:val="20"/>
                <w:lang w:bidi="ar-SA"/>
              </w:rPr>
              <w:drawing>
                <wp:anchor distT="0" distB="0" distL="114300" distR="114300" simplePos="0" relativeHeight="251658240" behindDoc="0" locked="0" layoutInCell="1" allowOverlap="1" wp14:anchorId="6A56DD4F" wp14:editId="2175072D">
                  <wp:simplePos x="0" y="0"/>
                  <wp:positionH relativeFrom="column">
                    <wp:posOffset>802626</wp:posOffset>
                  </wp:positionH>
                  <wp:positionV relativeFrom="paragraph">
                    <wp:posOffset>-576968</wp:posOffset>
                  </wp:positionV>
                  <wp:extent cx="256540" cy="1840844"/>
                  <wp:effectExtent l="800100" t="0" r="77216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283668" cy="203550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71" w:type="pct"/>
            <w:vAlign w:val="center"/>
          </w:tcPr>
          <w:p w:rsidR="00042AE0" w:rsidRPr="00500F52" w:rsidRDefault="00042AE0" w:rsidP="00D277EB">
            <w:pPr>
              <w:ind w:left="158"/>
              <w:rPr>
                <w:rFonts w:ascii="Times New Roman" w:hAnsi="Times New Roman" w:cs="Times New Roman"/>
                <w:b/>
                <w:noProof/>
                <w:sz w:val="24"/>
              </w:rPr>
            </w:pPr>
            <w:r w:rsidRPr="00500F52">
              <w:rPr>
                <w:rFonts w:ascii="Times New Roman" w:hAnsi="Times New Roman" w:cs="Times New Roman"/>
                <w:b/>
                <w:noProof/>
                <w:sz w:val="24"/>
              </w:rPr>
              <w:t>Tirgotājs B</w:t>
            </w:r>
          </w:p>
          <w:p w:rsidR="00042AE0" w:rsidRPr="00500F52" w:rsidRDefault="00042AE0" w:rsidP="00D277EB">
            <w:pPr>
              <w:ind w:left="158"/>
              <w:rPr>
                <w:rFonts w:ascii="Times New Roman" w:eastAsia="Times New Roman" w:hAnsi="Times New Roman" w:cs="Times New Roman"/>
                <w:b/>
                <w:noProof/>
                <w:sz w:val="24"/>
                <w:szCs w:val="6"/>
              </w:rPr>
            </w:pPr>
          </w:p>
          <w:p w:rsidR="00042AE0" w:rsidRPr="00500F52" w:rsidRDefault="00042AE0" w:rsidP="00D277EB">
            <w:pPr>
              <w:ind w:left="158"/>
              <w:rPr>
                <w:rFonts w:ascii="Times New Roman" w:eastAsia="Times New Roman" w:hAnsi="Times New Roman" w:cs="Times New Roman"/>
                <w:noProof/>
                <w:sz w:val="24"/>
                <w:szCs w:val="6"/>
              </w:rPr>
            </w:pPr>
            <w:r w:rsidRPr="00500F52">
              <w:rPr>
                <w:rFonts w:ascii="Times New Roman" w:hAnsi="Times New Roman" w:cs="Times New Roman"/>
                <w:noProof/>
                <w:sz w:val="24"/>
              </w:rPr>
              <w:t>Ievešana pārstrādei</w:t>
            </w:r>
          </w:p>
        </w:tc>
      </w:tr>
    </w:tbl>
    <w:p w:rsidR="00042AE0" w:rsidRPr="00500F52" w:rsidRDefault="00042AE0" w:rsidP="00D277EB">
      <w:pPr>
        <w:jc w:val="both"/>
        <w:rPr>
          <w:rFonts w:ascii="Times New Roman" w:eastAsia="Times New Roman" w:hAnsi="Times New Roman" w:cs="Times New Roman"/>
          <w:noProof/>
          <w:sz w:val="24"/>
          <w:szCs w:val="6"/>
        </w:rPr>
      </w:pPr>
    </w:p>
    <w:p w:rsidR="00042AE0" w:rsidRPr="00500F52" w:rsidRDefault="00042AE0" w:rsidP="00D277EB">
      <w:pPr>
        <w:jc w:val="both"/>
        <w:rPr>
          <w:rFonts w:ascii="Times New Roman" w:eastAsia="Times New Roman" w:hAnsi="Times New Roman" w:cs="Times New Roman"/>
          <w:noProof/>
          <w:sz w:val="24"/>
          <w:szCs w:val="6"/>
        </w:rPr>
      </w:pPr>
    </w:p>
    <w:p w:rsidR="00783FE8" w:rsidRPr="00500F52" w:rsidRDefault="00783FE8" w:rsidP="00D277EB">
      <w:pPr>
        <w:pStyle w:val="Pamatteksts"/>
        <w:ind w:left="426"/>
        <w:jc w:val="both"/>
        <w:rPr>
          <w:rFonts w:cs="Times New Roman"/>
          <w:noProof/>
        </w:rPr>
      </w:pPr>
      <w:r w:rsidRPr="00500F52">
        <w:rPr>
          <w:rFonts w:cs="Times New Roman"/>
        </w:rPr>
        <w:t>Ja plānots, ka, veicot pārvietošanu, tiks noslēgta procedūra, atļaujā jānorāda noslēgšanas muitas iestāde. Noslēgšanas muitas iestādei ir jābūt tirgotāja B atļaujā norādītajai piemērošanas muitas iestādei.</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Virsraksts6"/>
        <w:ind w:left="0"/>
        <w:jc w:val="both"/>
        <w:rPr>
          <w:rFonts w:cs="Times New Roman"/>
          <w:noProof/>
        </w:rPr>
      </w:pPr>
      <w:r w:rsidRPr="00500F52">
        <w:rPr>
          <w:rFonts w:cs="Times New Roman"/>
        </w:rPr>
        <w:t>Preču pārvietošana uzglabāšanā iepriekšējā “E tipa” muitas noliktavā</w:t>
      </w:r>
    </w:p>
    <w:p w:rsidR="00783FE8" w:rsidRPr="00500F52" w:rsidRDefault="00783FE8" w:rsidP="00D277EB">
      <w:pPr>
        <w:jc w:val="both"/>
        <w:rPr>
          <w:rFonts w:ascii="Times New Roman" w:eastAsia="Times New Roman" w:hAnsi="Times New Roman" w:cs="Times New Roman"/>
          <w:b/>
          <w:bCs/>
          <w:noProof/>
          <w:sz w:val="24"/>
          <w:szCs w:val="23"/>
        </w:rPr>
      </w:pPr>
    </w:p>
    <w:p w:rsidR="00783FE8" w:rsidRPr="00500F52" w:rsidRDefault="00783FE8" w:rsidP="00D277EB">
      <w:pPr>
        <w:jc w:val="both"/>
        <w:rPr>
          <w:rFonts w:ascii="Times New Roman" w:eastAsia="Times New Roman" w:hAnsi="Times New Roman" w:cs="Times New Roman"/>
          <w:noProof/>
          <w:sz w:val="24"/>
          <w:szCs w:val="24"/>
        </w:rPr>
      </w:pPr>
      <w:r w:rsidRPr="00500F52">
        <w:rPr>
          <w:rFonts w:ascii="Times New Roman" w:hAnsi="Times New Roman" w:cs="Times New Roman"/>
          <w:noProof/>
          <w:sz w:val="24"/>
        </w:rPr>
        <w:t xml:space="preserve">Lai arī “E tipa” noliktavas nav paredzētas </w:t>
      </w:r>
      <w:r w:rsidR="009B5B1B">
        <w:rPr>
          <w:rFonts w:ascii="Times New Roman" w:hAnsi="Times New Roman" w:cs="Times New Roman"/>
          <w:noProof/>
          <w:sz w:val="24"/>
        </w:rPr>
        <w:t>SMK</w:t>
      </w:r>
      <w:r w:rsidRPr="00500F52">
        <w:rPr>
          <w:rFonts w:ascii="Times New Roman" w:hAnsi="Times New Roman" w:cs="Times New Roman"/>
          <w:noProof/>
          <w:sz w:val="24"/>
        </w:rPr>
        <w:t xml:space="preserve">, tomēr </w:t>
      </w:r>
      <w:r w:rsidR="009B5B1B">
        <w:rPr>
          <w:rFonts w:ascii="Times New Roman" w:hAnsi="Times New Roman" w:cs="Times New Roman"/>
          <w:b/>
          <w:noProof/>
          <w:sz w:val="24"/>
        </w:rPr>
        <w:t>SMK</w:t>
      </w:r>
      <w:r w:rsidRPr="00500F52">
        <w:rPr>
          <w:rFonts w:ascii="Times New Roman" w:hAnsi="Times New Roman" w:cs="Times New Roman"/>
          <w:b/>
          <w:noProof/>
          <w:sz w:val="24"/>
        </w:rPr>
        <w:t xml:space="preserve"> 240. panta 1. punktā</w:t>
      </w:r>
    </w:p>
    <w:p w:rsidR="00783FE8" w:rsidRPr="00500F52" w:rsidRDefault="00783FE8" w:rsidP="00D277EB">
      <w:pPr>
        <w:pStyle w:val="Pamatteksts"/>
        <w:ind w:left="0"/>
        <w:jc w:val="both"/>
        <w:rPr>
          <w:rFonts w:cs="Times New Roman"/>
          <w:noProof/>
        </w:rPr>
      </w:pPr>
      <w:r w:rsidRPr="00500F52">
        <w:rPr>
          <w:rFonts w:cs="Times New Roman"/>
        </w:rPr>
        <w:t>ir atļauta ārpussavienības preču glabāšana “jebkurā citā vietā”.</w:t>
      </w:r>
    </w:p>
    <w:p w:rsidR="00783FE8" w:rsidRPr="00500F52" w:rsidRDefault="00783FE8" w:rsidP="00D277EB">
      <w:pPr>
        <w:jc w:val="both"/>
        <w:rPr>
          <w:rFonts w:ascii="Times New Roman" w:eastAsia="Times New Roman" w:hAnsi="Times New Roman" w:cs="Times New Roman"/>
          <w:noProof/>
          <w:sz w:val="24"/>
          <w:szCs w:val="24"/>
        </w:rPr>
      </w:pPr>
    </w:p>
    <w:p w:rsidR="00B375CE" w:rsidRPr="00500F52" w:rsidRDefault="00B375CE" w:rsidP="00D277EB">
      <w:pPr>
        <w:jc w:val="both"/>
        <w:rPr>
          <w:rFonts w:ascii="Times New Roman" w:eastAsia="Times New Roman" w:hAnsi="Times New Roman" w:cs="Times New Roman"/>
          <w:noProof/>
          <w:sz w:val="24"/>
          <w:szCs w:val="24"/>
        </w:rPr>
      </w:pPr>
    </w:p>
    <w:p w:rsidR="00783FE8" w:rsidRPr="00500F52" w:rsidRDefault="00783FE8" w:rsidP="00D277EB">
      <w:pPr>
        <w:pStyle w:val="Virsraksts6"/>
        <w:ind w:left="0"/>
        <w:jc w:val="both"/>
        <w:rPr>
          <w:rFonts w:cs="Times New Roman"/>
          <w:noProof/>
        </w:rPr>
      </w:pPr>
      <w:r w:rsidRPr="00500F52">
        <w:rPr>
          <w:rFonts w:cs="Times New Roman"/>
        </w:rPr>
        <w:t>Galapatēriņa preču eksports</w:t>
      </w:r>
    </w:p>
    <w:p w:rsidR="00783FE8" w:rsidRPr="00500F52" w:rsidRDefault="00783FE8" w:rsidP="00D277EB">
      <w:pPr>
        <w:jc w:val="both"/>
        <w:rPr>
          <w:rFonts w:ascii="Times New Roman" w:eastAsia="Times New Roman" w:hAnsi="Times New Roman" w:cs="Times New Roman"/>
          <w:b/>
          <w:bCs/>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Kā apstrādāt galapatēriņa preču eksportu gadījumā, kad 1) galapatēriņš jau ir noslēgts, izmantojot preces paredzētajā veidā, un 2) kad galapatēriņš vēl nav noslēgts.</w:t>
      </w:r>
    </w:p>
    <w:p w:rsidR="00783FE8" w:rsidRPr="00500F52" w:rsidRDefault="00783FE8" w:rsidP="00D277EB">
      <w:pPr>
        <w:pStyle w:val="Pamatteksts"/>
        <w:ind w:left="0"/>
        <w:jc w:val="both"/>
        <w:rPr>
          <w:rFonts w:cs="Times New Roman"/>
          <w:noProof/>
        </w:rPr>
      </w:pPr>
      <w:r w:rsidRPr="00500F52">
        <w:rPr>
          <w:rFonts w:cs="Times New Roman"/>
        </w:rPr>
        <w:t xml:space="preserve">Nolemts, ka 1. gadījumā preces ir brīvā, ar nosacījumiem neierobežotā apgrozībā, ja vien ir ievērotas pareizas noslēgšanas procedūras, un ka piemērojami parastie eksporta noteikumi. Svarīgs rīks būtu izpildes dokuments, jo īpaši dokumenti/informācija par noslēgšanu un to, ka preces ir nodotas paredzētajam galapatēriņam (sk. </w:t>
      </w:r>
      <w:r w:rsidRPr="009B5B1B">
        <w:rPr>
          <w:rFonts w:cs="Times New Roman"/>
        </w:rPr>
        <w:t>DA</w:t>
      </w:r>
      <w:r w:rsidRPr="00500F52">
        <w:rPr>
          <w:rFonts w:cs="Times New Roman"/>
        </w:rPr>
        <w:t xml:space="preserve"> 175. panta 3. punktu).</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jc w:val="both"/>
        <w:rPr>
          <w:rFonts w:ascii="Times New Roman" w:hAnsi="Times New Roman" w:cs="Times New Roman"/>
          <w:noProof/>
          <w:sz w:val="24"/>
        </w:rPr>
      </w:pPr>
      <w:r w:rsidRPr="00500F52">
        <w:rPr>
          <w:rFonts w:ascii="Times New Roman" w:hAnsi="Times New Roman" w:cs="Times New Roman"/>
          <w:noProof/>
          <w:sz w:val="24"/>
        </w:rPr>
        <w:t xml:space="preserve">Kas attiecas uz 2. gadījumu, galapatēriņa procedūru var noslēgt, izvedot preces no Savienības muitas teritorijas pirms to nodošanas galapatēriņam, kuru paredz tarifs. Šāds eksports ir jāapstiprina muitai saskaņā ar </w:t>
      </w:r>
      <w:r w:rsidR="009B5B1B">
        <w:rPr>
          <w:rFonts w:ascii="Times New Roman" w:hAnsi="Times New Roman" w:cs="Times New Roman"/>
          <w:noProof/>
          <w:sz w:val="24"/>
        </w:rPr>
        <w:t>SMK</w:t>
      </w:r>
      <w:r w:rsidRPr="00500F52">
        <w:rPr>
          <w:rFonts w:ascii="Times New Roman" w:hAnsi="Times New Roman" w:cs="Times New Roman"/>
          <w:noProof/>
          <w:sz w:val="24"/>
        </w:rPr>
        <w:t xml:space="preserve"> 124. panta 1. punkta i) apakšpunktu.</w:t>
      </w:r>
    </w:p>
    <w:p w:rsidR="00783FE8" w:rsidRPr="00500F52" w:rsidRDefault="00783FE8" w:rsidP="00D277EB">
      <w:pPr>
        <w:jc w:val="both"/>
        <w:rPr>
          <w:rFonts w:ascii="Times New Roman" w:hAnsi="Times New Roman" w:cs="Times New Roman"/>
          <w:noProof/>
          <w:sz w:val="24"/>
        </w:rPr>
      </w:pPr>
    </w:p>
    <w:p w:rsidR="00783FE8" w:rsidRPr="00500F52" w:rsidRDefault="00783FE8" w:rsidP="00D277EB">
      <w:pPr>
        <w:pStyle w:val="Pamatteksts"/>
        <w:ind w:left="0"/>
        <w:jc w:val="both"/>
        <w:rPr>
          <w:rFonts w:cs="Times New Roman"/>
          <w:noProof/>
        </w:rPr>
      </w:pPr>
      <w:r w:rsidRPr="009B5B1B">
        <w:rPr>
          <w:rFonts w:cs="Times New Roman"/>
        </w:rPr>
        <w:t>DA</w:t>
      </w:r>
      <w:r w:rsidRPr="00500F52">
        <w:rPr>
          <w:rFonts w:cs="Times New Roman"/>
        </w:rPr>
        <w:t xml:space="preserve"> 179. panta 1. punkts ļauj pārvietot preces uz izvešanas muitas iestādi, nekārtojot formalitātes, taču piemērojot uzskaites veikšanas prasības. Jāiesniedz </w:t>
      </w:r>
      <w:r w:rsidR="009B5B1B">
        <w:rPr>
          <w:rFonts w:cs="Times New Roman"/>
        </w:rPr>
        <w:t>SMK</w:t>
      </w:r>
      <w:r w:rsidRPr="00500F52">
        <w:rPr>
          <w:rFonts w:cs="Times New Roman"/>
        </w:rPr>
        <w:t xml:space="preserve"> 269. panta 3. punktā minētā eksporta muitas deklarācija, taču precēm netiek piemērota eksporta procedūra; tās tiek paturētas galapatēriņa procedūrā līdz brīdim, kad tiek apstiprināta izvešana no Savienības muitas teritorijas (sk. </w:t>
      </w:r>
      <w:r w:rsidR="009B5B1B" w:rsidRPr="009B5B1B">
        <w:rPr>
          <w:rFonts w:cs="Times New Roman"/>
        </w:rPr>
        <w:t>Ī</w:t>
      </w:r>
      <w:r w:rsidRPr="009B5B1B">
        <w:rPr>
          <w:rFonts w:cs="Times New Roman"/>
        </w:rPr>
        <w:t>A</w:t>
      </w:r>
      <w:r w:rsidRPr="00500F52">
        <w:rPr>
          <w:rFonts w:cs="Times New Roman"/>
        </w:rPr>
        <w:t xml:space="preserve"> 267. panta 5. punktu).</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jc w:val="both"/>
        <w:rPr>
          <w:rFonts w:ascii="Times New Roman" w:eastAsia="Times New Roman" w:hAnsi="Times New Roman" w:cs="Times New Roman"/>
          <w:noProof/>
          <w:sz w:val="24"/>
          <w:szCs w:val="31"/>
        </w:rPr>
      </w:pPr>
    </w:p>
    <w:p w:rsidR="00783FE8" w:rsidRPr="00500F52" w:rsidRDefault="00783FE8" w:rsidP="00D277EB">
      <w:pPr>
        <w:pStyle w:val="Virsraksts6"/>
        <w:ind w:left="0"/>
        <w:jc w:val="center"/>
        <w:rPr>
          <w:rFonts w:cs="Times New Roman"/>
          <w:noProof/>
        </w:rPr>
      </w:pPr>
      <w:r w:rsidRPr="00500F52">
        <w:rPr>
          <w:rFonts w:cs="Times New Roman"/>
        </w:rPr>
        <w:t>Papildu apsvērumi attiecībā uz preču pārvietošanu</w:t>
      </w:r>
    </w:p>
    <w:p w:rsidR="00783FE8" w:rsidRPr="00500F52" w:rsidRDefault="00783FE8" w:rsidP="00D277EB">
      <w:pPr>
        <w:jc w:val="both"/>
        <w:rPr>
          <w:rFonts w:ascii="Times New Roman" w:eastAsia="Times New Roman" w:hAnsi="Times New Roman" w:cs="Times New Roman"/>
          <w:b/>
          <w:bCs/>
          <w:noProof/>
          <w:sz w:val="24"/>
          <w:szCs w:val="24"/>
        </w:rPr>
      </w:pPr>
    </w:p>
    <w:p w:rsidR="00783FE8" w:rsidRPr="00500F52" w:rsidRDefault="00783FE8" w:rsidP="00D277EB">
      <w:pPr>
        <w:numPr>
          <w:ilvl w:val="0"/>
          <w:numId w:val="5"/>
        </w:numPr>
        <w:tabs>
          <w:tab w:val="left" w:pos="426"/>
        </w:tabs>
        <w:ind w:left="0" w:firstLine="0"/>
        <w:jc w:val="both"/>
        <w:rPr>
          <w:rFonts w:ascii="Times New Roman" w:hAnsi="Times New Roman" w:cs="Times New Roman"/>
          <w:b/>
          <w:noProof/>
          <w:sz w:val="24"/>
        </w:rPr>
      </w:pPr>
      <w:r w:rsidRPr="00500F52">
        <w:rPr>
          <w:rFonts w:ascii="Times New Roman" w:hAnsi="Times New Roman" w:cs="Times New Roman"/>
          <w:b/>
          <w:noProof/>
          <w:sz w:val="24"/>
        </w:rPr>
        <w:t>Pārvietošanas uzskaite</w:t>
      </w:r>
    </w:p>
    <w:p w:rsidR="00783FE8" w:rsidRPr="00500F52" w:rsidRDefault="00783FE8" w:rsidP="00D277EB">
      <w:pPr>
        <w:jc w:val="both"/>
        <w:rPr>
          <w:rFonts w:ascii="Times New Roman" w:eastAsia="Times New Roman" w:hAnsi="Times New Roman" w:cs="Times New Roman"/>
          <w:b/>
          <w:bCs/>
          <w:noProof/>
          <w:sz w:val="24"/>
          <w:szCs w:val="23"/>
        </w:rPr>
      </w:pPr>
    </w:p>
    <w:p w:rsidR="00783FE8" w:rsidRPr="00500F52" w:rsidRDefault="00783FE8" w:rsidP="00D277EB">
      <w:pPr>
        <w:pStyle w:val="Pamatteksts"/>
        <w:ind w:left="0"/>
        <w:jc w:val="both"/>
        <w:rPr>
          <w:rFonts w:cs="Times New Roman"/>
          <w:noProof/>
        </w:rPr>
      </w:pPr>
      <w:r w:rsidRPr="00500F52">
        <w:rPr>
          <w:rFonts w:cs="Times New Roman"/>
        </w:rPr>
        <w:t>Pārvietošana uz II tipa muitas noliktavu no I tipa muitas noliktavas (no B uz A atbilstīgi iep</w:t>
      </w:r>
      <w:r w:rsidR="009B5B1B">
        <w:rPr>
          <w:rFonts w:cs="Times New Roman"/>
        </w:rPr>
        <w:t>riekšējie</w:t>
      </w:r>
      <w:r w:rsidRPr="00500F52">
        <w:rPr>
          <w:rFonts w:cs="Times New Roman"/>
        </w:rPr>
        <w:t xml:space="preserve">m </w:t>
      </w:r>
      <w:r w:rsidR="009B5B1B">
        <w:rPr>
          <w:rFonts w:cs="Times New Roman"/>
        </w:rPr>
        <w:t>KMK īstenošanas noteikumiem</w:t>
      </w:r>
      <w:r w:rsidRPr="00500F52">
        <w:rPr>
          <w:rFonts w:cs="Times New Roman"/>
        </w:rPr>
        <w:t xml:space="preserve">) būtu iespējama, jo </w:t>
      </w:r>
      <w:r w:rsidR="009B5B1B">
        <w:rPr>
          <w:rFonts w:cs="Times New Roman"/>
          <w:b/>
        </w:rPr>
        <w:t>SMK</w:t>
      </w:r>
      <w:r w:rsidRPr="00500F52">
        <w:rPr>
          <w:rFonts w:cs="Times New Roman"/>
          <w:b/>
        </w:rPr>
        <w:t xml:space="preserve"> 214. panta 1. punkts</w:t>
      </w:r>
      <w:r w:rsidRPr="00500F52">
        <w:rPr>
          <w:rFonts w:cs="Times New Roman"/>
        </w:rPr>
        <w:t xml:space="preserve"> ļauj pieprasīt uzskaites datus no jebkuras personas, kura iesaistīta muitas darbībās, tostarp no procedūras izmantotāja, ja tas veic pārvietošanu. Turklāt </w:t>
      </w:r>
      <w:r w:rsidR="009B5B1B">
        <w:rPr>
          <w:rFonts w:cs="Times New Roman"/>
          <w:b/>
        </w:rPr>
        <w:t>SMK</w:t>
      </w:r>
      <w:r w:rsidRPr="00500F52">
        <w:rPr>
          <w:rFonts w:cs="Times New Roman"/>
          <w:b/>
        </w:rPr>
        <w:t xml:space="preserve"> 242. pantā</w:t>
      </w:r>
      <w:r w:rsidRPr="00500F52">
        <w:rPr>
          <w:rFonts w:cs="Times New Roman"/>
        </w:rPr>
        <w:t xml:space="preserve"> skaidri noteikti atļaujas turētāja un procedūras izmantotāja pienākumi.</w:t>
      </w:r>
    </w:p>
    <w:p w:rsidR="00B375CE" w:rsidRPr="00500F52" w:rsidRDefault="00B375CE" w:rsidP="00D277EB">
      <w:pPr>
        <w:pStyle w:val="Pamatteksts"/>
        <w:ind w:left="0"/>
        <w:jc w:val="both"/>
        <w:rPr>
          <w:rFonts w:cs="Times New Roman"/>
          <w:noProof/>
        </w:rPr>
      </w:pPr>
    </w:p>
    <w:p w:rsidR="00783FE8" w:rsidRPr="00500F52" w:rsidRDefault="00783FE8" w:rsidP="00D277EB">
      <w:pPr>
        <w:pStyle w:val="Virsraksts6"/>
        <w:numPr>
          <w:ilvl w:val="0"/>
          <w:numId w:val="5"/>
        </w:numPr>
        <w:tabs>
          <w:tab w:val="left" w:pos="426"/>
        </w:tabs>
        <w:ind w:left="426" w:hanging="426"/>
        <w:jc w:val="both"/>
        <w:rPr>
          <w:rFonts w:cs="Times New Roman"/>
          <w:noProof/>
        </w:rPr>
      </w:pPr>
      <w:r w:rsidRPr="00500F52">
        <w:rPr>
          <w:rFonts w:cs="Times New Roman"/>
        </w:rPr>
        <w:t>Preču pārvietošana centralizētas muitošanas gadījumā</w:t>
      </w:r>
    </w:p>
    <w:p w:rsidR="00B375CE" w:rsidRPr="00500F52" w:rsidRDefault="00B375CE"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Parasti preču fiziska uzrādīšana un visas dokumentācijas iesniegšana notiek vienā un tajā pašā </w:t>
      </w:r>
      <w:r w:rsidRPr="00500F52">
        <w:rPr>
          <w:rFonts w:cs="Times New Roman"/>
        </w:rPr>
        <w:lastRenderedPageBreak/>
        <w:t xml:space="preserve">vietā. Centralizētas muitošanas gadījumā deklarāciju var iesniegt Briselē, bet preces fiziski uzrādīt Antverpenē, kur tās tiek izlaistas (piemēram) ievešanai pārstrādei. Šādos apstākļos preces var pārvietot no pārstrādes vietas bez muitas formalitāšu izpildes, taču pārvietošanai ir jābūt atspoguļotai tirgotāja reģistros. Sk. </w:t>
      </w:r>
      <w:r w:rsidRPr="009B5B1B">
        <w:rPr>
          <w:rFonts w:cs="Times New Roman"/>
        </w:rPr>
        <w:t>DA</w:t>
      </w:r>
      <w:r w:rsidRPr="00500F52">
        <w:rPr>
          <w:rFonts w:cs="Times New Roman"/>
        </w:rPr>
        <w:t xml:space="preserve"> 179. panta 1. punktu.</w:t>
      </w:r>
    </w:p>
    <w:p w:rsidR="00783FE8" w:rsidRPr="00500F52" w:rsidRDefault="00783FE8" w:rsidP="00D277EB">
      <w:pPr>
        <w:jc w:val="both"/>
        <w:rPr>
          <w:rFonts w:ascii="Times New Roman" w:eastAsia="Times New Roman" w:hAnsi="Times New Roman" w:cs="Times New Roman"/>
          <w:noProof/>
          <w:sz w:val="24"/>
          <w:szCs w:val="21"/>
        </w:rPr>
      </w:pPr>
    </w:p>
    <w:p w:rsidR="00783FE8" w:rsidRPr="00500F52" w:rsidRDefault="00783FE8" w:rsidP="00D277EB">
      <w:pPr>
        <w:pStyle w:val="Virsraksts6"/>
        <w:numPr>
          <w:ilvl w:val="0"/>
          <w:numId w:val="5"/>
        </w:numPr>
        <w:tabs>
          <w:tab w:val="left" w:pos="426"/>
        </w:tabs>
        <w:ind w:left="0" w:firstLine="0"/>
        <w:jc w:val="both"/>
        <w:rPr>
          <w:rFonts w:cs="Times New Roman"/>
          <w:noProof/>
        </w:rPr>
      </w:pPr>
      <w:r w:rsidRPr="00500F52">
        <w:rPr>
          <w:rFonts w:cs="Times New Roman"/>
        </w:rPr>
        <w:t xml:space="preserve">Preču pārvietošana pēc atļaujas saņemšanas, pamatojoties uz muitas deklarāciju (sk. </w:t>
      </w:r>
      <w:r w:rsidRPr="000C3042">
        <w:rPr>
          <w:rFonts w:cs="Times New Roman"/>
        </w:rPr>
        <w:t>DA</w:t>
      </w:r>
      <w:r w:rsidRPr="00500F52">
        <w:rPr>
          <w:rFonts w:cs="Times New Roman"/>
        </w:rPr>
        <w:t xml:space="preserve"> 163. pantu un </w:t>
      </w:r>
      <w:r w:rsidR="000C3042" w:rsidRPr="000C3042">
        <w:rPr>
          <w:rFonts w:cs="Times New Roman"/>
        </w:rPr>
        <w:t>Ī</w:t>
      </w:r>
      <w:r w:rsidRPr="000C3042">
        <w:rPr>
          <w:rFonts w:cs="Times New Roman"/>
        </w:rPr>
        <w:t>A</w:t>
      </w:r>
      <w:r w:rsidRPr="00500F52">
        <w:rPr>
          <w:rFonts w:cs="Times New Roman"/>
        </w:rPr>
        <w:t xml:space="preserve"> 262. pantu)</w:t>
      </w:r>
    </w:p>
    <w:p w:rsidR="00783FE8" w:rsidRPr="00500F52" w:rsidRDefault="00783FE8" w:rsidP="00D277EB">
      <w:pPr>
        <w:jc w:val="both"/>
        <w:rPr>
          <w:rFonts w:ascii="Times New Roman" w:eastAsia="Times New Roman" w:hAnsi="Times New Roman" w:cs="Times New Roman"/>
          <w:b/>
          <w:bCs/>
          <w:noProof/>
          <w:sz w:val="24"/>
          <w:szCs w:val="20"/>
        </w:rPr>
      </w:pPr>
    </w:p>
    <w:p w:rsidR="00783FE8" w:rsidRPr="00500F52" w:rsidRDefault="00783FE8" w:rsidP="00D277EB">
      <w:pPr>
        <w:pStyle w:val="Pamatteksts"/>
        <w:ind w:left="0"/>
        <w:jc w:val="both"/>
        <w:rPr>
          <w:rFonts w:cs="Times New Roman"/>
          <w:noProof/>
        </w:rPr>
      </w:pPr>
      <w:r w:rsidRPr="00500F52">
        <w:rPr>
          <w:rFonts w:cs="Times New Roman"/>
        </w:rPr>
        <w:t xml:space="preserve">Noteikts, ka gadījumā, ja tiek saņemta šāda atļauja, preces var pārvietot uz pārstrādes vai izmantošanas vietu atbilstīgi </w:t>
      </w:r>
      <w:r w:rsidRPr="000C3042">
        <w:rPr>
          <w:rFonts w:cs="Times New Roman"/>
        </w:rPr>
        <w:t>DA</w:t>
      </w:r>
      <w:r w:rsidRPr="00500F52">
        <w:rPr>
          <w:rFonts w:cs="Times New Roman"/>
        </w:rPr>
        <w:t xml:space="preserve"> 179. panta 1. punktam – bez muitas formalitātēm, taču ar atspoguļojumu reģistros. </w:t>
      </w:r>
      <w:r w:rsidRPr="00500F52">
        <w:rPr>
          <w:rFonts w:cs="Times New Roman"/>
          <w:i/>
        </w:rPr>
        <w:t>TA</w:t>
      </w:r>
      <w:r w:rsidRPr="00500F52">
        <w:rPr>
          <w:rFonts w:cs="Times New Roman"/>
        </w:rPr>
        <w:t xml:space="preserve"> gadījumā uzskaite ir jāveic vienīgi tad, ja to pieprasa muitas dienesti. Tas neietekmēs atļaujas, kas skar vairākas dalībvalstis, jo šo metodi nevar izmantot šādu atļauju saņemšanai. Izņemot </w:t>
      </w:r>
      <w:r w:rsidRPr="00500F52">
        <w:rPr>
          <w:rFonts w:cs="Times New Roman"/>
          <w:i/>
        </w:rPr>
        <w:t>TA</w:t>
      </w:r>
      <w:r w:rsidRPr="00500F52">
        <w:rPr>
          <w:rFonts w:cs="Times New Roman"/>
        </w:rPr>
        <w:t xml:space="preserve"> gadījumu, vienmēr ir nepieciešams </w:t>
      </w:r>
      <w:r w:rsidRPr="00500F52">
        <w:rPr>
          <w:rFonts w:cs="Times New Roman"/>
          <w:i/>
        </w:rPr>
        <w:t>TDA</w:t>
      </w:r>
      <w:r w:rsidRPr="00500F52">
        <w:rPr>
          <w:rFonts w:cs="Times New Roman"/>
        </w:rPr>
        <w:t xml:space="preserve"> 12. pielikumam vai </w:t>
      </w:r>
      <w:r w:rsidRPr="000C3042">
        <w:rPr>
          <w:rFonts w:cs="Times New Roman"/>
        </w:rPr>
        <w:t>DA</w:t>
      </w:r>
      <w:r w:rsidRPr="00500F52">
        <w:rPr>
          <w:rFonts w:cs="Times New Roman"/>
        </w:rPr>
        <w:t xml:space="preserve"> A pielikumam atbilstošs pieteikums/atļauja (sk. </w:t>
      </w:r>
      <w:r w:rsidRPr="000C3042">
        <w:rPr>
          <w:rFonts w:cs="Times New Roman"/>
        </w:rPr>
        <w:t>DA</w:t>
      </w:r>
      <w:r w:rsidRPr="00500F52">
        <w:rPr>
          <w:rFonts w:cs="Times New Roman"/>
        </w:rPr>
        <w:t xml:space="preserve"> 163. panta 2. punkta d) apakšpunktu).</w:t>
      </w:r>
    </w:p>
    <w:p w:rsidR="00783FE8" w:rsidRPr="00500F52" w:rsidRDefault="00783FE8" w:rsidP="00D277EB">
      <w:pPr>
        <w:jc w:val="both"/>
        <w:rPr>
          <w:rFonts w:ascii="Times New Roman" w:eastAsia="Times New Roman" w:hAnsi="Times New Roman" w:cs="Times New Roman"/>
          <w:noProof/>
          <w:sz w:val="24"/>
          <w:szCs w:val="34"/>
        </w:rPr>
      </w:pPr>
    </w:p>
    <w:p w:rsidR="00783FE8" w:rsidRPr="00500F52" w:rsidRDefault="00783FE8" w:rsidP="00D277EB">
      <w:pPr>
        <w:pStyle w:val="Virsraksts6"/>
        <w:numPr>
          <w:ilvl w:val="0"/>
          <w:numId w:val="5"/>
        </w:numPr>
        <w:tabs>
          <w:tab w:val="left" w:pos="426"/>
        </w:tabs>
        <w:ind w:left="0" w:firstLine="0"/>
        <w:jc w:val="both"/>
        <w:rPr>
          <w:rFonts w:cs="Times New Roman"/>
          <w:noProof/>
        </w:rPr>
      </w:pPr>
      <w:r w:rsidRPr="00500F52">
        <w:rPr>
          <w:rFonts w:cs="Times New Roman"/>
        </w:rPr>
        <w:t>Nepabeigta pārvietošana</w:t>
      </w:r>
    </w:p>
    <w:p w:rsidR="00783FE8" w:rsidRPr="00500F52" w:rsidRDefault="00783FE8" w:rsidP="00D277EB">
      <w:pPr>
        <w:jc w:val="both"/>
        <w:rPr>
          <w:rFonts w:ascii="Times New Roman" w:eastAsia="Times New Roman" w:hAnsi="Times New Roman" w:cs="Times New Roman"/>
          <w:b/>
          <w:bCs/>
          <w:noProof/>
          <w:sz w:val="24"/>
          <w:szCs w:val="23"/>
        </w:rPr>
      </w:pPr>
    </w:p>
    <w:p w:rsidR="00783FE8" w:rsidRPr="00500F52" w:rsidRDefault="00783FE8" w:rsidP="00D277EB">
      <w:pPr>
        <w:pStyle w:val="Pamatteksts"/>
        <w:ind w:left="0"/>
        <w:jc w:val="both"/>
        <w:rPr>
          <w:rFonts w:cs="Times New Roman"/>
          <w:noProof/>
        </w:rPr>
      </w:pPr>
      <w:r w:rsidRPr="00500F52">
        <w:rPr>
          <w:rFonts w:cs="Times New Roman"/>
        </w:rPr>
        <w:t>Tika apspriests šāds gadījums.</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 xml:space="preserve">Preces pārvieto no muitas noliktavas Nīderlandē uz izvešanas iestādi Vācijā. Preces tiek pārvietotas atbilstīgi </w:t>
      </w:r>
      <w:r w:rsidRPr="000C3042">
        <w:rPr>
          <w:rFonts w:cs="Times New Roman"/>
        </w:rPr>
        <w:t xml:space="preserve">DA </w:t>
      </w:r>
      <w:r w:rsidRPr="00500F52">
        <w:rPr>
          <w:rFonts w:cs="Times New Roman"/>
          <w:b/>
        </w:rPr>
        <w:t>179. panta 3. punktam</w:t>
      </w:r>
      <w:r w:rsidRPr="00500F52">
        <w:rPr>
          <w:rFonts w:cs="Times New Roman"/>
        </w:rPr>
        <w:t>, reeksporta deklarācijai esot iesniegtai Nīderlandē. Preces netiek izvestas no Savienības 30 dienu laikā.</w:t>
      </w:r>
    </w:p>
    <w:p w:rsidR="00783FE8" w:rsidRPr="00500F52" w:rsidRDefault="00783FE8" w:rsidP="00D277EB">
      <w:pPr>
        <w:jc w:val="both"/>
        <w:rPr>
          <w:rFonts w:ascii="Times New Roman" w:hAnsi="Times New Roman" w:cs="Times New Roman"/>
          <w:noProof/>
          <w:sz w:val="24"/>
        </w:rPr>
      </w:pPr>
    </w:p>
    <w:p w:rsidR="00783FE8" w:rsidRPr="00500F52" w:rsidRDefault="00783FE8" w:rsidP="00D277EB">
      <w:pPr>
        <w:pStyle w:val="Pamatteksts"/>
        <w:ind w:left="0"/>
        <w:jc w:val="both"/>
        <w:rPr>
          <w:rFonts w:cs="Times New Roman"/>
          <w:noProof/>
        </w:rPr>
      </w:pPr>
      <w:r w:rsidRPr="00500F52">
        <w:rPr>
          <w:rFonts w:cs="Times New Roman"/>
        </w:rPr>
        <w:t>Rodas muitas parāds (</w:t>
      </w:r>
      <w:r w:rsidR="000C3042">
        <w:rPr>
          <w:rFonts w:cs="Times New Roman"/>
        </w:rPr>
        <w:t>SMK</w:t>
      </w:r>
      <w:r w:rsidRPr="00500F52">
        <w:rPr>
          <w:rFonts w:cs="Times New Roman"/>
        </w:rPr>
        <w:t xml:space="preserve"> 79. pants) atbilstīgi </w:t>
      </w:r>
      <w:r w:rsidR="000C3042">
        <w:rPr>
          <w:rFonts w:cs="Times New Roman"/>
          <w:b/>
        </w:rPr>
        <w:t>SMK</w:t>
      </w:r>
      <w:r w:rsidRPr="00500F52">
        <w:rPr>
          <w:rFonts w:cs="Times New Roman"/>
          <w:b/>
        </w:rPr>
        <w:t xml:space="preserve"> 87. panta 1. punktam</w:t>
      </w:r>
      <w:r w:rsidRPr="00500F52">
        <w:rPr>
          <w:rFonts w:cs="Times New Roman"/>
        </w:rPr>
        <w:t xml:space="preserve"> vietā, kur tika iesniegta reeksporta deklarācija.</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Virsraksts6"/>
        <w:numPr>
          <w:ilvl w:val="0"/>
          <w:numId w:val="5"/>
        </w:numPr>
        <w:tabs>
          <w:tab w:val="left" w:pos="426"/>
        </w:tabs>
        <w:ind w:left="0" w:firstLine="0"/>
        <w:jc w:val="both"/>
        <w:rPr>
          <w:rFonts w:cs="Times New Roman"/>
          <w:noProof/>
        </w:rPr>
      </w:pPr>
      <w:r w:rsidRPr="00500F52">
        <w:rPr>
          <w:rFonts w:cs="Times New Roman"/>
        </w:rPr>
        <w:t>Brīvās zonas</w:t>
      </w:r>
    </w:p>
    <w:p w:rsidR="00B375CE" w:rsidRPr="00500F52" w:rsidRDefault="00B375CE"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Apspriedēs noteikts, ka </w:t>
      </w:r>
      <w:r w:rsidR="000C3042">
        <w:rPr>
          <w:rFonts w:cs="Times New Roman"/>
        </w:rPr>
        <w:t>SMK</w:t>
      </w:r>
      <w:r w:rsidRPr="00500F52">
        <w:rPr>
          <w:rFonts w:cs="Times New Roman"/>
        </w:rPr>
        <w:t xml:space="preserve"> 219. pants liedz pārvietot preces starp dažādām brīvajām zonām un ka preces drīkst pārvietot vienīgi konkrētā brīvajā zonā, kurā preces ir ievietotas. Tāpēc tranzīts ir vienīgā iespēja.</w:t>
      </w:r>
    </w:p>
    <w:p w:rsidR="00783FE8" w:rsidRPr="00500F52" w:rsidRDefault="00783FE8" w:rsidP="00D277EB">
      <w:pPr>
        <w:jc w:val="both"/>
        <w:rPr>
          <w:rFonts w:ascii="Times New Roman" w:eastAsia="Times New Roman" w:hAnsi="Times New Roman" w:cs="Times New Roman"/>
          <w:noProof/>
          <w:sz w:val="24"/>
          <w:szCs w:val="29"/>
        </w:rPr>
      </w:pPr>
    </w:p>
    <w:p w:rsidR="00783FE8" w:rsidRPr="00500F52" w:rsidRDefault="00783FE8" w:rsidP="00D277EB">
      <w:pPr>
        <w:pStyle w:val="Virsraksts4"/>
        <w:spacing w:before="0"/>
        <w:ind w:left="0"/>
        <w:jc w:val="center"/>
        <w:rPr>
          <w:rFonts w:cs="Times New Roman"/>
          <w:noProof/>
          <w:sz w:val="24"/>
        </w:rPr>
      </w:pPr>
      <w:bookmarkStart w:id="40" w:name="Movement_of_goods_–_Examples"/>
      <w:bookmarkEnd w:id="40"/>
      <w:r w:rsidRPr="00500F52">
        <w:rPr>
          <w:rFonts w:cs="Times New Roman"/>
          <w:noProof/>
          <w:sz w:val="24"/>
        </w:rPr>
        <w:t>Preču pārvietošana. Piemēri</w:t>
      </w:r>
    </w:p>
    <w:p w:rsidR="00B375CE" w:rsidRPr="00500F52" w:rsidRDefault="00B375CE" w:rsidP="00D277EB">
      <w:pPr>
        <w:jc w:val="both"/>
        <w:rPr>
          <w:rFonts w:ascii="Times New Roman" w:hAnsi="Times New Roman" w:cs="Times New Roman"/>
          <w:i/>
          <w:noProof/>
          <w:sz w:val="24"/>
        </w:rPr>
      </w:pPr>
      <w:r w:rsidRPr="00500F52">
        <w:rPr>
          <w:rFonts w:ascii="Times New Roman" w:hAnsi="Times New Roman" w:cs="Times New Roman"/>
          <w:i/>
          <w:noProof/>
          <w:sz w:val="24"/>
        </w:rPr>
        <w:t>(Sk. nākamo lappusi)</w:t>
      </w:r>
    </w:p>
    <w:p w:rsidR="00B375CE" w:rsidRPr="00500F52" w:rsidRDefault="00B375CE" w:rsidP="00D277EB">
      <w:pPr>
        <w:rPr>
          <w:rFonts w:ascii="Times New Roman" w:eastAsia="Times New Roman" w:hAnsi="Times New Roman" w:cs="Times New Roman"/>
          <w:b/>
          <w:bCs/>
          <w:noProof/>
          <w:sz w:val="24"/>
          <w:szCs w:val="28"/>
        </w:rPr>
      </w:pPr>
      <w:r w:rsidRPr="00500F52">
        <w:rPr>
          <w:rFonts w:ascii="Times New Roman" w:hAnsi="Times New Roman" w:cs="Times New Roman"/>
        </w:rPr>
        <w:br w:type="page"/>
      </w:r>
    </w:p>
    <w:p w:rsidR="00783FE8" w:rsidRPr="00500F52" w:rsidRDefault="00783FE8" w:rsidP="00D277EB">
      <w:pPr>
        <w:pStyle w:val="Virsraksts6"/>
        <w:ind w:left="0"/>
        <w:jc w:val="both"/>
        <w:rPr>
          <w:rFonts w:cs="Times New Roman"/>
          <w:noProof/>
        </w:rPr>
      </w:pPr>
      <w:r w:rsidRPr="00500F52">
        <w:rPr>
          <w:rFonts w:cs="Times New Roman"/>
        </w:rPr>
        <w:lastRenderedPageBreak/>
        <w:t>1. piemērs. Atļauja, kura skar vairākas dalībvalstis, bez iepriekšējas apspriešanas</w:t>
      </w:r>
    </w:p>
    <w:p w:rsidR="00783FE8" w:rsidRPr="00500F52" w:rsidRDefault="00783FE8" w:rsidP="00D277EB">
      <w:pPr>
        <w:jc w:val="both"/>
        <w:rPr>
          <w:rFonts w:ascii="Times New Roman" w:eastAsia="Times New Roman" w:hAnsi="Times New Roman" w:cs="Times New Roman"/>
          <w:b/>
          <w:bCs/>
          <w:noProof/>
          <w:sz w:val="24"/>
          <w:szCs w:val="23"/>
        </w:rPr>
      </w:pPr>
    </w:p>
    <w:p w:rsidR="00783FE8" w:rsidRPr="00500F52" w:rsidRDefault="00783FE8" w:rsidP="00D277EB">
      <w:pPr>
        <w:pStyle w:val="Pamatteksts"/>
        <w:ind w:left="0"/>
        <w:jc w:val="both"/>
        <w:rPr>
          <w:rFonts w:cs="Times New Roman"/>
          <w:noProof/>
        </w:rPr>
      </w:pPr>
      <w:r w:rsidRPr="00500F52">
        <w:rPr>
          <w:rFonts w:cs="Times New Roman"/>
        </w:rPr>
        <w:t>Apspriests un apstiprināts šāds piemērs.</w:t>
      </w:r>
    </w:p>
    <w:p w:rsidR="00783FE8" w:rsidRPr="00500F52" w:rsidRDefault="00783FE8" w:rsidP="00D277EB">
      <w:pPr>
        <w:jc w:val="both"/>
        <w:rPr>
          <w:rFonts w:ascii="Times New Roman" w:eastAsia="Times New Roman" w:hAnsi="Times New Roman" w:cs="Times New Roman"/>
          <w:noProof/>
          <w:sz w:val="24"/>
          <w:szCs w:val="24"/>
        </w:rPr>
      </w:pPr>
    </w:p>
    <w:p w:rsidR="00042AE0" w:rsidRPr="00500F52" w:rsidRDefault="00657887" w:rsidP="00D277EB">
      <w:pPr>
        <w:jc w:val="both"/>
        <w:rPr>
          <w:rFonts w:ascii="Times New Roman" w:eastAsia="Times New Roman" w:hAnsi="Times New Roman" w:cs="Times New Roman"/>
          <w:noProof/>
          <w:sz w:val="24"/>
          <w:szCs w:val="24"/>
        </w:rPr>
      </w:pPr>
      <w:r w:rsidRPr="00657887">
        <w:rPr>
          <w:rFonts w:ascii="Times New Roman" w:eastAsia="Times New Roman" w:hAnsi="Times New Roman" w:cs="Times New Roman"/>
          <w:noProof/>
          <w:sz w:val="24"/>
          <w:szCs w:val="24"/>
        </w:rPr>
        <w:drawing>
          <wp:inline distT="0" distB="0" distL="0" distR="0">
            <wp:extent cx="5762625" cy="5075576"/>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5075576"/>
                    </a:xfrm>
                    <a:prstGeom prst="rect">
                      <a:avLst/>
                    </a:prstGeom>
                    <a:noFill/>
                    <a:ln>
                      <a:noFill/>
                    </a:ln>
                  </pic:spPr>
                </pic:pic>
              </a:graphicData>
            </a:graphic>
          </wp:inline>
        </w:drawing>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Virsraksts6"/>
        <w:ind w:left="0"/>
        <w:jc w:val="both"/>
        <w:rPr>
          <w:rFonts w:cs="Times New Roman"/>
          <w:noProof/>
        </w:rPr>
      </w:pPr>
      <w:r w:rsidRPr="00500F52">
        <w:rPr>
          <w:rFonts w:cs="Times New Roman"/>
        </w:rPr>
        <w:t>Atļauja, kura skar vairākas dalībvalstis. Nepieciešama apspriešana</w:t>
      </w:r>
    </w:p>
    <w:p w:rsidR="00783FE8" w:rsidRPr="00500F52" w:rsidRDefault="00783FE8" w:rsidP="00D277EB">
      <w:pPr>
        <w:jc w:val="both"/>
        <w:rPr>
          <w:rFonts w:ascii="Times New Roman" w:eastAsia="Times New Roman" w:hAnsi="Times New Roman" w:cs="Times New Roman"/>
          <w:b/>
          <w:bCs/>
          <w:noProof/>
          <w:sz w:val="24"/>
          <w:szCs w:val="23"/>
        </w:rPr>
      </w:pPr>
    </w:p>
    <w:p w:rsidR="00783FE8" w:rsidRPr="00500F52" w:rsidRDefault="00783FE8" w:rsidP="00D277EB">
      <w:pPr>
        <w:pStyle w:val="Pamatteksts"/>
        <w:ind w:left="0"/>
        <w:jc w:val="both"/>
        <w:rPr>
          <w:rFonts w:cs="Times New Roman"/>
          <w:noProof/>
        </w:rPr>
      </w:pPr>
      <w:r w:rsidRPr="00500F52">
        <w:rPr>
          <w:rFonts w:cs="Times New Roman"/>
        </w:rPr>
        <w:t>Apspriešana atkarīga no apstākļiem. Piemēram, ja ir izsniegta atļauja uzglabāt preces abās dalībvalstīs, tad nepieciešama apspriešana. Ja tomēr atļauja attiecas vienīgi uz preču pārvietošanu, iepriekšēja apspriešana nav nepieciešama, lai arī vienmēr ir ieteicams nodrošināt, ka muitas dienesti citās dalībvalstīs ir informēti par notiekošo, lai novērstu sarežģījumu rašanos.</w:t>
      </w:r>
    </w:p>
    <w:p w:rsidR="00042AE0" w:rsidRPr="00500F52" w:rsidRDefault="00042AE0" w:rsidP="00D277EB">
      <w:pPr>
        <w:rPr>
          <w:rFonts w:ascii="Times New Roman" w:eastAsia="Times New Roman" w:hAnsi="Times New Roman" w:cs="Times New Roman"/>
          <w:noProof/>
          <w:sz w:val="24"/>
          <w:szCs w:val="24"/>
        </w:rPr>
      </w:pPr>
      <w:r w:rsidRPr="00500F52">
        <w:rPr>
          <w:rFonts w:ascii="Times New Roman" w:hAnsi="Times New Roman" w:cs="Times New Roman"/>
          <w:noProof/>
        </w:rPr>
        <w:br w:type="page"/>
      </w:r>
    </w:p>
    <w:p w:rsidR="00DF1B35" w:rsidRPr="00500F52" w:rsidRDefault="00DF1B35" w:rsidP="00D277EB">
      <w:pPr>
        <w:pStyle w:val="Pamatteksts"/>
        <w:ind w:left="0"/>
        <w:jc w:val="both"/>
        <w:rPr>
          <w:rFonts w:cs="Times New Roman"/>
          <w:noProof/>
        </w:rPr>
      </w:pPr>
    </w:p>
    <w:p w:rsidR="00783FE8" w:rsidRPr="00500F52" w:rsidRDefault="00783FE8" w:rsidP="00D277EB">
      <w:pPr>
        <w:jc w:val="center"/>
        <w:rPr>
          <w:rFonts w:ascii="Times New Roman" w:hAnsi="Times New Roman" w:cs="Times New Roman"/>
          <w:noProof/>
          <w:sz w:val="24"/>
        </w:rPr>
      </w:pPr>
      <w:r w:rsidRPr="00500F52">
        <w:rPr>
          <w:rFonts w:ascii="Times New Roman" w:hAnsi="Times New Roman" w:cs="Times New Roman"/>
          <w:noProof/>
          <w:sz w:val="24"/>
        </w:rPr>
        <w:t>2. piemērs. Pārvietošana galapatēriņam bez muitas formalitāšu kārtošanas: starptautiskam uzņēmumam ir vairāki meitasuzņēmumi dažādās dalībvalstīs.</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C15374" w:rsidP="00D277EB">
      <w:pPr>
        <w:jc w:val="center"/>
        <w:rPr>
          <w:rFonts w:ascii="Times New Roman" w:eastAsia="Times New Roman" w:hAnsi="Times New Roman" w:cs="Times New Roman"/>
          <w:noProof/>
          <w:sz w:val="24"/>
          <w:szCs w:val="13"/>
        </w:rPr>
      </w:pPr>
      <w:r w:rsidRPr="00500F52">
        <w:rPr>
          <w:rFonts w:ascii="Times New Roman" w:eastAsia="Times New Roman" w:hAnsi="Times New Roman" w:cs="Times New Roman"/>
          <w:noProof/>
          <w:sz w:val="24"/>
          <w:szCs w:val="13"/>
          <w:lang w:bidi="ar-SA"/>
        </w:rPr>
        <w:drawing>
          <wp:inline distT="0" distB="0" distL="0" distR="0">
            <wp:extent cx="5638800" cy="67670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6777" cy="6788668"/>
                    </a:xfrm>
                    <a:prstGeom prst="rect">
                      <a:avLst/>
                    </a:prstGeom>
                    <a:noFill/>
                    <a:ln>
                      <a:noFill/>
                    </a:ln>
                  </pic:spPr>
                </pic:pic>
              </a:graphicData>
            </a:graphic>
          </wp:inline>
        </w:drawing>
      </w:r>
    </w:p>
    <w:p w:rsidR="00783FE8" w:rsidRPr="00500F52" w:rsidRDefault="00783FE8" w:rsidP="00D277EB">
      <w:pPr>
        <w:jc w:val="both"/>
        <w:rPr>
          <w:rFonts w:ascii="Times New Roman" w:eastAsia="Times New Roman" w:hAnsi="Times New Roman" w:cs="Times New Roman"/>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DF1B35" w:rsidRPr="00500F52" w:rsidTr="00DF1B35">
        <w:tc>
          <w:tcPr>
            <w:tcW w:w="9291" w:type="dxa"/>
          </w:tcPr>
          <w:p w:rsidR="00DF1B35" w:rsidRPr="00500F52" w:rsidRDefault="00657887" w:rsidP="00D277EB">
            <w:pPr>
              <w:ind w:right="138"/>
              <w:jc w:val="both"/>
              <w:rPr>
                <w:rFonts w:ascii="Times New Roman" w:hAnsi="Times New Roman" w:cs="Times New Roman"/>
                <w:noProof/>
                <w:sz w:val="24"/>
              </w:rPr>
            </w:pPr>
            <w:r>
              <w:rPr>
                <w:rFonts w:ascii="Times New Roman" w:hAnsi="Times New Roman" w:cs="Times New Roman"/>
                <w:noProof/>
                <w:sz w:val="24"/>
              </w:rPr>
              <w:t>Tā</w:t>
            </w:r>
            <w:r w:rsidR="00DF1B35" w:rsidRPr="00500F52">
              <w:rPr>
                <w:rFonts w:ascii="Times New Roman" w:hAnsi="Times New Roman" w:cs="Times New Roman"/>
                <w:noProof/>
                <w:sz w:val="24"/>
              </w:rPr>
              <w:t xml:space="preserve"> nav </w:t>
            </w:r>
            <w:r>
              <w:rPr>
                <w:rFonts w:ascii="Times New Roman" w:hAnsi="Times New Roman" w:cs="Times New Roman"/>
                <w:noProof/>
                <w:sz w:val="24"/>
              </w:rPr>
              <w:t>tiesību un pienākumu nodošana</w:t>
            </w:r>
            <w:r w:rsidR="00DF1B35" w:rsidRPr="00500F52">
              <w:rPr>
                <w:rFonts w:ascii="Times New Roman" w:hAnsi="Times New Roman" w:cs="Times New Roman"/>
                <w:noProof/>
                <w:sz w:val="24"/>
              </w:rPr>
              <w:t xml:space="preserve">, bet gan preču pārvietošana, pamatojoties uz vairākās dalībvalstīs derīgu galapatēriņa atļauju. Muitas formalitātes nav nepieciešamas, vienīgi reģistros jābūt sniegtai informācijai par preču atrašanās vietu un citai informācijai par šādu pārvietošanu (sk. </w:t>
            </w:r>
            <w:r w:rsidR="00DF1B35" w:rsidRPr="00657887">
              <w:rPr>
                <w:rFonts w:ascii="Times New Roman" w:hAnsi="Times New Roman" w:cs="Times New Roman"/>
                <w:noProof/>
                <w:sz w:val="24"/>
              </w:rPr>
              <w:t>DA</w:t>
            </w:r>
            <w:r w:rsidR="00DF1B35" w:rsidRPr="00500F52">
              <w:rPr>
                <w:rFonts w:ascii="Times New Roman" w:hAnsi="Times New Roman" w:cs="Times New Roman"/>
                <w:noProof/>
                <w:sz w:val="24"/>
              </w:rPr>
              <w:t xml:space="preserve"> 178. panta 1. punkta e) apakšpunktu). Muitas uzraudzību veic viena muitas iestāde atbilstīgi tam, kā norādīts atļaujā. Uzņēmums A ir atbildīgs par galapatēriņa procedūru.</w:t>
            </w:r>
          </w:p>
        </w:tc>
      </w:tr>
    </w:tbl>
    <w:p w:rsidR="00C15374" w:rsidRPr="00500F52" w:rsidRDefault="00C15374" w:rsidP="00D277EB">
      <w:pPr>
        <w:rPr>
          <w:rFonts w:ascii="Times New Roman" w:eastAsia="Times New Roman" w:hAnsi="Times New Roman" w:cs="Times New Roman"/>
          <w:noProof/>
          <w:sz w:val="24"/>
          <w:szCs w:val="20"/>
        </w:rPr>
      </w:pPr>
      <w:r w:rsidRPr="00500F52">
        <w:rPr>
          <w:rFonts w:ascii="Times New Roman" w:eastAsia="Times New Roman" w:hAnsi="Times New Roman" w:cs="Times New Roman"/>
          <w:noProof/>
          <w:sz w:val="24"/>
          <w:szCs w:val="20"/>
        </w:rPr>
        <w:br w:type="page"/>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Virsraksts5"/>
        <w:spacing w:before="0"/>
        <w:ind w:left="0"/>
        <w:jc w:val="both"/>
        <w:rPr>
          <w:rFonts w:cs="Times New Roman"/>
          <w:noProof/>
          <w:sz w:val="24"/>
        </w:rPr>
      </w:pPr>
      <w:r w:rsidRPr="00500F52">
        <w:rPr>
          <w:rFonts w:cs="Times New Roman"/>
          <w:noProof/>
          <w:sz w:val="24"/>
        </w:rPr>
        <w:t>3. piemērs. Pārvietošana galapatēriņam ar muitas formalitāšu kārtošanu vai bez tās: nesaistīti uzņēmumi dažādās dalībvalstīs.</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C15374" w:rsidP="00D277EB">
      <w:pPr>
        <w:jc w:val="center"/>
        <w:rPr>
          <w:rFonts w:ascii="Times New Roman" w:eastAsia="Times New Roman" w:hAnsi="Times New Roman" w:cs="Times New Roman"/>
          <w:noProof/>
          <w:sz w:val="24"/>
          <w:szCs w:val="23"/>
        </w:rPr>
      </w:pPr>
      <w:r w:rsidRPr="00500F52">
        <w:rPr>
          <w:rFonts w:ascii="Times New Roman" w:eastAsia="Times New Roman" w:hAnsi="Times New Roman" w:cs="Times New Roman"/>
          <w:noProof/>
          <w:sz w:val="24"/>
          <w:szCs w:val="23"/>
          <w:lang w:bidi="ar-SA"/>
        </w:rPr>
        <w:drawing>
          <wp:inline distT="0" distB="0" distL="0" distR="0">
            <wp:extent cx="5364884" cy="66891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5347" cy="6702208"/>
                    </a:xfrm>
                    <a:prstGeom prst="rect">
                      <a:avLst/>
                    </a:prstGeom>
                    <a:noFill/>
                    <a:ln>
                      <a:noFill/>
                    </a:ln>
                  </pic:spPr>
                </pic:pic>
              </a:graphicData>
            </a:graphic>
          </wp:inline>
        </w:drawing>
      </w:r>
    </w:p>
    <w:p w:rsidR="00783FE8" w:rsidRPr="00500F52" w:rsidRDefault="00783FE8" w:rsidP="00D277EB">
      <w:pPr>
        <w:jc w:val="both"/>
        <w:rPr>
          <w:rFonts w:ascii="Times New Roman" w:eastAsia="Times New Roman" w:hAnsi="Times New Roman" w:cs="Times New Roman"/>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DF1B35" w:rsidRPr="00500F52" w:rsidTr="00C15374">
        <w:tc>
          <w:tcPr>
            <w:tcW w:w="9131" w:type="dxa"/>
          </w:tcPr>
          <w:p w:rsidR="00DF1B35" w:rsidRPr="00500F52" w:rsidRDefault="00DF1B35" w:rsidP="00D277EB">
            <w:pPr>
              <w:ind w:right="139"/>
              <w:rPr>
                <w:rFonts w:ascii="Times New Roman" w:hAnsi="Times New Roman" w:cs="Times New Roman"/>
                <w:noProof/>
                <w:sz w:val="24"/>
              </w:rPr>
            </w:pPr>
            <w:r w:rsidRPr="00500F52">
              <w:rPr>
                <w:rFonts w:ascii="Times New Roman" w:hAnsi="Times New Roman" w:cs="Times New Roman"/>
                <w:noProof/>
                <w:sz w:val="24"/>
              </w:rPr>
              <w:t>Tā kā preces paredzēts nodot galapatēriņam dalībvalstī B, C un D, nepieciešama galapatēriņa atļauja, kas ir derīga vairāk nekā vienā dalībvalstī. Uzņēmuma A atļauja ir derīga tikai vienā dalībvalstī A. Līdz ar to preču pārvietošana partneriem dalībvalstī B, C un D nav atļauta. Ja tomēr uzņēmuma A galapatēriņa atļauja tiek grozīta un kļūst derīga dalībvalstī B, C un D, pārvietošana ir atļauta atbilstīgi tam, kā izklāstīts 1. piemērā. Uzņēmums A ir atbildīgs par galapatēriņa procedūru.</w:t>
            </w:r>
          </w:p>
        </w:tc>
      </w:tr>
    </w:tbl>
    <w:p w:rsidR="00C15374" w:rsidRPr="00500F52" w:rsidRDefault="00C15374" w:rsidP="00D277EB">
      <w:pPr>
        <w:rPr>
          <w:rFonts w:ascii="Times New Roman" w:eastAsia="Times New Roman" w:hAnsi="Times New Roman" w:cs="Times New Roman"/>
          <w:noProof/>
          <w:sz w:val="24"/>
          <w:szCs w:val="20"/>
        </w:rPr>
      </w:pPr>
      <w:r w:rsidRPr="00500F52">
        <w:rPr>
          <w:rFonts w:ascii="Times New Roman" w:eastAsia="Times New Roman" w:hAnsi="Times New Roman" w:cs="Times New Roman"/>
          <w:noProof/>
          <w:sz w:val="24"/>
          <w:szCs w:val="20"/>
        </w:rPr>
        <w:br w:type="page"/>
      </w:r>
    </w:p>
    <w:p w:rsidR="00783FE8" w:rsidRPr="00500F52" w:rsidRDefault="00783FE8" w:rsidP="00D277EB">
      <w:pPr>
        <w:jc w:val="both"/>
        <w:rPr>
          <w:rFonts w:ascii="Times New Roman" w:hAnsi="Times New Roman" w:cs="Times New Roman"/>
          <w:noProof/>
          <w:color w:val="17365D"/>
          <w:sz w:val="36"/>
        </w:rPr>
      </w:pPr>
      <w:r w:rsidRPr="00500F52">
        <w:rPr>
          <w:rFonts w:ascii="Times New Roman" w:hAnsi="Times New Roman" w:cs="Times New Roman"/>
          <w:noProof/>
          <w:color w:val="17365D"/>
          <w:sz w:val="36"/>
        </w:rPr>
        <w:lastRenderedPageBreak/>
        <w:t>V pielikums</w:t>
      </w:r>
    </w:p>
    <w:p w:rsidR="00783FE8" w:rsidRPr="00500F52" w:rsidRDefault="0018285E" w:rsidP="00D277EB">
      <w:pPr>
        <w:jc w:val="both"/>
        <w:rPr>
          <w:rFonts w:ascii="Times New Roman" w:eastAsia="Cambria" w:hAnsi="Times New Roman" w:cs="Times New Roman"/>
          <w:noProof/>
          <w:sz w:val="24"/>
          <w:szCs w:val="2"/>
        </w:rPr>
      </w:pPr>
      <w:r>
        <w:rPr>
          <w:rFonts w:ascii="Times New Roman" w:eastAsia="Cambria" w:hAnsi="Times New Roman" w:cs="Times New Roman"/>
          <w:noProof/>
          <w:sz w:val="24"/>
          <w:szCs w:val="2"/>
        </w:rPr>
      </w:r>
      <w:r>
        <w:rPr>
          <w:rFonts w:ascii="Times New Roman" w:eastAsia="Cambria" w:hAnsi="Times New Roman" w:cs="Times New Roman"/>
          <w:noProof/>
          <w:sz w:val="24"/>
          <w:szCs w:val="2"/>
        </w:rPr>
        <w:pict>
          <v:group id="_x0000_s1767" style="width:443.35pt;height:1.1pt;mso-position-horizontal-relative:char;mso-position-vertical-relative:line" coordsize="8867,22">
            <v:group id="_x0000_s1768" style="position:absolute;left:11;top:11;width:8846;height:2" coordorigin="11,11" coordsize="8846,2">
              <v:shape id="_x0000_s1769" style="position:absolute;left:11;top:11;width:8846;height:2" coordorigin="11,11" coordsize="8846,0" path="m11,11r8845,e" filled="f" strokecolor="#4f82bd" strokeweight=".37392mm">
                <v:path arrowok="t"/>
              </v:shape>
            </v:group>
            <w10:anchorlock/>
          </v:group>
        </w:pict>
      </w:r>
    </w:p>
    <w:p w:rsidR="00783FE8" w:rsidRPr="00500F52" w:rsidRDefault="00783FE8" w:rsidP="00D277EB">
      <w:pPr>
        <w:jc w:val="both"/>
        <w:rPr>
          <w:rFonts w:ascii="Times New Roman" w:eastAsia="Cambria" w:hAnsi="Times New Roman" w:cs="Times New Roman"/>
          <w:noProof/>
          <w:sz w:val="24"/>
          <w:szCs w:val="29"/>
        </w:rPr>
      </w:pPr>
    </w:p>
    <w:p w:rsidR="00783FE8" w:rsidRPr="00500F52" w:rsidRDefault="00657887" w:rsidP="00D277EB">
      <w:pPr>
        <w:jc w:val="both"/>
        <w:rPr>
          <w:rFonts w:ascii="Times New Roman" w:hAnsi="Times New Roman" w:cs="Times New Roman"/>
          <w:b/>
          <w:noProof/>
          <w:sz w:val="24"/>
        </w:rPr>
      </w:pPr>
      <w:r>
        <w:rPr>
          <w:rFonts w:ascii="Times New Roman" w:hAnsi="Times New Roman" w:cs="Times New Roman"/>
          <w:b/>
          <w:noProof/>
          <w:sz w:val="24"/>
        </w:rPr>
        <w:t>Tiesību un pienākumu nodošana</w:t>
      </w:r>
      <w:r w:rsidR="00783FE8" w:rsidRPr="00500F52">
        <w:rPr>
          <w:rFonts w:ascii="Times New Roman" w:hAnsi="Times New Roman" w:cs="Times New Roman"/>
          <w:b/>
          <w:noProof/>
          <w:sz w:val="24"/>
        </w:rPr>
        <w:t xml:space="preserve"> un preču pārvietošana</w:t>
      </w:r>
    </w:p>
    <w:p w:rsidR="00783FE8" w:rsidRPr="00500F52" w:rsidRDefault="00783FE8" w:rsidP="00D277EB">
      <w:pPr>
        <w:pStyle w:val="Virsraksts6"/>
        <w:ind w:left="0"/>
        <w:jc w:val="both"/>
        <w:rPr>
          <w:rFonts w:cs="Times New Roman"/>
          <w:noProof/>
        </w:rPr>
      </w:pPr>
      <w:r w:rsidRPr="00500F52">
        <w:rPr>
          <w:rFonts w:cs="Times New Roman"/>
        </w:rPr>
        <w:t>Praktiski gadījumi, kuri var pastāvēt saistībā ar tiesību un pienākumu nodošanu un preču pārvietošanu</w:t>
      </w:r>
    </w:p>
    <w:p w:rsidR="00783FE8" w:rsidRPr="00500F52" w:rsidRDefault="00783FE8" w:rsidP="00D277EB">
      <w:pPr>
        <w:jc w:val="both"/>
        <w:rPr>
          <w:rFonts w:ascii="Times New Roman" w:eastAsia="Times New Roman" w:hAnsi="Times New Roman" w:cs="Times New Roman"/>
          <w:b/>
          <w:bCs/>
          <w:noProof/>
          <w:sz w:val="24"/>
          <w:szCs w:val="34"/>
        </w:rPr>
      </w:pPr>
    </w:p>
    <w:p w:rsidR="00783FE8" w:rsidRPr="00500F52" w:rsidRDefault="00783FE8" w:rsidP="00D277EB">
      <w:pPr>
        <w:jc w:val="both"/>
        <w:rPr>
          <w:rFonts w:ascii="Times New Roman" w:hAnsi="Times New Roman" w:cs="Times New Roman"/>
          <w:b/>
          <w:noProof/>
          <w:sz w:val="24"/>
        </w:rPr>
      </w:pPr>
      <w:r w:rsidRPr="00500F52">
        <w:rPr>
          <w:rFonts w:ascii="Times New Roman" w:hAnsi="Times New Roman" w:cs="Times New Roman"/>
          <w:b/>
          <w:noProof/>
          <w:sz w:val="24"/>
        </w:rPr>
        <w:t>1. gadījums. Zivis galapatēriņa procedūrā</w:t>
      </w:r>
    </w:p>
    <w:p w:rsidR="00783FE8" w:rsidRPr="00500F52" w:rsidRDefault="00783FE8" w:rsidP="00D277EB">
      <w:pPr>
        <w:jc w:val="both"/>
        <w:rPr>
          <w:rFonts w:ascii="Times New Roman" w:eastAsia="Times New Roman" w:hAnsi="Times New Roman" w:cs="Times New Roman"/>
          <w:b/>
          <w:bCs/>
          <w:noProof/>
          <w:sz w:val="24"/>
          <w:szCs w:val="23"/>
        </w:rPr>
      </w:pPr>
    </w:p>
    <w:p w:rsidR="00783FE8" w:rsidRPr="00500F52" w:rsidRDefault="00783FE8" w:rsidP="00D277EB">
      <w:pPr>
        <w:pStyle w:val="Pamatteksts"/>
        <w:ind w:left="0"/>
        <w:jc w:val="both"/>
        <w:rPr>
          <w:rFonts w:cs="Times New Roman"/>
          <w:noProof/>
        </w:rPr>
      </w:pPr>
      <w:r w:rsidRPr="00500F52">
        <w:rPr>
          <w:rFonts w:cs="Times New Roman"/>
        </w:rPr>
        <w:t>Pamatscenārijā atļaujas turētājs bija zivju tirdzniecības starpnieks, kurš deklarēja krājumus galapatēriņam. Atļaujas turētājs neplāno pats veikt pārstrādi, bet gan nodod preces pārstrādātājam, kurš konservē zivis un realizē pārstrādes produkciju vietējā tirgū.</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Pamatteksts"/>
        <w:ind w:left="0"/>
        <w:jc w:val="both"/>
        <w:rPr>
          <w:rFonts w:cs="Times New Roman"/>
          <w:noProof/>
        </w:rPr>
      </w:pPr>
      <w:r w:rsidRPr="00500F52">
        <w:rPr>
          <w:rFonts w:cs="Times New Roman"/>
        </w:rPr>
        <w:t>Šajā gadījumā pastāv divas iespējas.</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pStyle w:val="Pamatteksts"/>
        <w:numPr>
          <w:ilvl w:val="1"/>
          <w:numId w:val="5"/>
        </w:numPr>
        <w:tabs>
          <w:tab w:val="left" w:pos="426"/>
        </w:tabs>
        <w:ind w:left="0" w:firstLine="0"/>
        <w:jc w:val="both"/>
        <w:rPr>
          <w:rFonts w:cs="Times New Roman"/>
          <w:noProof/>
        </w:rPr>
      </w:pPr>
      <w:r w:rsidRPr="00500F52">
        <w:rPr>
          <w:rFonts w:cs="Times New Roman"/>
        </w:rPr>
        <w:t xml:space="preserve">Zivis paliek atļaujas turētāja kontrolē. Konservu ražotājs tiks norādīts atļaujā kā pārstrādātājs, un preču pārvietošana no atļaujas turētāja pārstrādātājam ietilps </w:t>
      </w:r>
      <w:r w:rsidRPr="00657887">
        <w:rPr>
          <w:rFonts w:cs="Times New Roman"/>
          <w:b/>
        </w:rPr>
        <w:t xml:space="preserve">DA </w:t>
      </w:r>
      <w:r w:rsidRPr="00500F52">
        <w:rPr>
          <w:rFonts w:cs="Times New Roman"/>
          <w:b/>
        </w:rPr>
        <w:t>179. panta 1. punkta</w:t>
      </w:r>
      <w:r w:rsidRPr="00500F52">
        <w:rPr>
          <w:rFonts w:cs="Times New Roman"/>
        </w:rPr>
        <w:t xml:space="preserve"> darbības jomā.</w:t>
      </w:r>
    </w:p>
    <w:p w:rsidR="00783FE8" w:rsidRPr="00500F52" w:rsidRDefault="00783FE8" w:rsidP="00D277EB">
      <w:pPr>
        <w:tabs>
          <w:tab w:val="left" w:pos="426"/>
        </w:tabs>
        <w:jc w:val="both"/>
        <w:rPr>
          <w:rFonts w:ascii="Times New Roman" w:eastAsia="Times New Roman" w:hAnsi="Times New Roman" w:cs="Times New Roman"/>
          <w:noProof/>
          <w:sz w:val="24"/>
          <w:szCs w:val="24"/>
        </w:rPr>
      </w:pPr>
    </w:p>
    <w:p w:rsidR="00783FE8" w:rsidRPr="00500F52" w:rsidRDefault="00783FE8" w:rsidP="00D277EB">
      <w:pPr>
        <w:pStyle w:val="Pamatteksts"/>
        <w:numPr>
          <w:ilvl w:val="1"/>
          <w:numId w:val="5"/>
        </w:numPr>
        <w:tabs>
          <w:tab w:val="left" w:pos="426"/>
        </w:tabs>
        <w:ind w:left="0" w:firstLine="0"/>
        <w:jc w:val="both"/>
        <w:rPr>
          <w:rFonts w:cs="Times New Roman"/>
          <w:noProof/>
        </w:rPr>
      </w:pPr>
      <w:r w:rsidRPr="00500F52">
        <w:rPr>
          <w:rFonts w:cs="Times New Roman"/>
        </w:rPr>
        <w:t>Atļaujas turētājs nodod tiesības un pienākumus pār</w:t>
      </w:r>
      <w:r w:rsidR="00657887">
        <w:rPr>
          <w:rFonts w:cs="Times New Roman"/>
        </w:rPr>
        <w:t xml:space="preserve">strādātājam atbilstīgi </w:t>
      </w:r>
      <w:r w:rsidR="00657887">
        <w:rPr>
          <w:rFonts w:cs="Times New Roman"/>
          <w:b/>
        </w:rPr>
        <w:t>SMK</w:t>
      </w:r>
      <w:r w:rsidRPr="00500F52">
        <w:rPr>
          <w:rFonts w:cs="Times New Roman"/>
          <w:b/>
        </w:rPr>
        <w:t xml:space="preserve"> 218. pantam</w:t>
      </w:r>
      <w:r w:rsidRPr="00500F52">
        <w:rPr>
          <w:rFonts w:cs="Times New Roman"/>
        </w:rPr>
        <w:t xml:space="preserve"> ar preču pārvietošanu vai bez tās. Pārvietošanas gadījumā tā ietilptu </w:t>
      </w:r>
      <w:r w:rsidRPr="00657887">
        <w:rPr>
          <w:rFonts w:cs="Times New Roman"/>
          <w:b/>
        </w:rPr>
        <w:t xml:space="preserve">DA </w:t>
      </w:r>
      <w:r w:rsidRPr="00500F52">
        <w:rPr>
          <w:rFonts w:cs="Times New Roman"/>
          <w:b/>
        </w:rPr>
        <w:t>179. panta 1. punkta</w:t>
      </w:r>
      <w:r w:rsidRPr="00500F52">
        <w:rPr>
          <w:rFonts w:cs="Times New Roman"/>
        </w:rPr>
        <w:t xml:space="preserve"> darbības jomā.</w:t>
      </w:r>
    </w:p>
    <w:p w:rsidR="007D1279" w:rsidRPr="00500F52" w:rsidRDefault="007D1279" w:rsidP="00D277EB">
      <w:pPr>
        <w:rPr>
          <w:rFonts w:ascii="Times New Roman" w:eastAsia="Times New Roman" w:hAnsi="Times New Roman" w:cs="Times New Roman"/>
          <w:noProof/>
          <w:sz w:val="24"/>
          <w:szCs w:val="6"/>
        </w:rPr>
      </w:pPr>
      <w:r w:rsidRPr="00500F52">
        <w:rPr>
          <w:rFonts w:ascii="Times New Roman" w:hAnsi="Times New Roman" w:cs="Times New Roman"/>
        </w:rPr>
        <w:br w:type="page"/>
      </w:r>
    </w:p>
    <w:p w:rsidR="00783FE8" w:rsidRPr="00500F52" w:rsidRDefault="00783FE8" w:rsidP="00D277EB">
      <w:pPr>
        <w:jc w:val="both"/>
        <w:rPr>
          <w:rFonts w:ascii="Times New Roman" w:eastAsia="Times New Roman" w:hAnsi="Times New Roman" w:cs="Times New Roman"/>
          <w:noProof/>
          <w:sz w:val="24"/>
          <w:szCs w:val="6"/>
        </w:rPr>
      </w:pPr>
    </w:p>
    <w:p w:rsidR="00783FE8" w:rsidRPr="00657887" w:rsidRDefault="00783FE8" w:rsidP="00D277EB">
      <w:pPr>
        <w:pStyle w:val="Virsraksts5"/>
        <w:spacing w:before="0"/>
        <w:ind w:left="0"/>
        <w:jc w:val="both"/>
        <w:rPr>
          <w:rFonts w:cs="Times New Roman"/>
          <w:noProof/>
          <w:sz w:val="24"/>
        </w:rPr>
      </w:pPr>
      <w:r w:rsidRPr="00500F52">
        <w:rPr>
          <w:rFonts w:cs="Times New Roman"/>
          <w:noProof/>
          <w:sz w:val="24"/>
        </w:rPr>
        <w:t xml:space="preserve">2. gadījums. Pārvietošana galapatēriņam bez muitas formalitāšu kārtošanas apvienojumā ar </w:t>
      </w:r>
      <w:r w:rsidR="00657887">
        <w:rPr>
          <w:rFonts w:cs="Times New Roman"/>
          <w:noProof/>
          <w:sz w:val="24"/>
        </w:rPr>
        <w:t>tiesību un pienākumu nodošanu</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AD0079" w:rsidP="00D277EB">
      <w:pPr>
        <w:jc w:val="center"/>
        <w:rPr>
          <w:rFonts w:ascii="Times New Roman" w:eastAsia="Times New Roman" w:hAnsi="Times New Roman" w:cs="Times New Roman"/>
          <w:noProof/>
          <w:sz w:val="24"/>
          <w:szCs w:val="20"/>
        </w:rPr>
      </w:pPr>
      <w:r w:rsidRPr="00AD0079">
        <w:rPr>
          <w:rFonts w:ascii="Times New Roman" w:eastAsia="Times New Roman" w:hAnsi="Times New Roman" w:cs="Times New Roman"/>
          <w:noProof/>
          <w:sz w:val="24"/>
          <w:szCs w:val="20"/>
        </w:rPr>
        <w:drawing>
          <wp:inline distT="0" distB="0" distL="0" distR="0">
            <wp:extent cx="5057775" cy="6467475"/>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57775" cy="6467475"/>
                    </a:xfrm>
                    <a:prstGeom prst="rect">
                      <a:avLst/>
                    </a:prstGeom>
                    <a:noFill/>
                    <a:ln>
                      <a:noFill/>
                    </a:ln>
                  </pic:spPr>
                </pic:pic>
              </a:graphicData>
            </a:graphic>
          </wp:inline>
        </w:drawing>
      </w:r>
    </w:p>
    <w:p w:rsidR="007D1279" w:rsidRPr="00500F52" w:rsidRDefault="007D1279" w:rsidP="00D277EB">
      <w:pPr>
        <w:jc w:val="both"/>
        <w:rPr>
          <w:rFonts w:ascii="Times New Roman" w:eastAsia="Times New Roman" w:hAnsi="Times New Roman" w:cs="Times New Roman"/>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D40DE9" w:rsidRPr="00500F52" w:rsidTr="005D6ADC">
        <w:tc>
          <w:tcPr>
            <w:tcW w:w="9131" w:type="dxa"/>
          </w:tcPr>
          <w:p w:rsidR="00D40DE9" w:rsidRPr="00500F52" w:rsidRDefault="00D40DE9" w:rsidP="00D277EB">
            <w:pPr>
              <w:ind w:right="140"/>
              <w:jc w:val="both"/>
              <w:rPr>
                <w:rFonts w:ascii="Times New Roman" w:eastAsia="Times New Roman" w:hAnsi="Times New Roman" w:cs="Times New Roman"/>
                <w:noProof/>
                <w:sz w:val="24"/>
                <w:szCs w:val="24"/>
              </w:rPr>
            </w:pPr>
            <w:r w:rsidRPr="00500F52">
              <w:rPr>
                <w:rFonts w:ascii="Times New Roman" w:hAnsi="Times New Roman" w:cs="Times New Roman"/>
                <w:noProof/>
                <w:sz w:val="24"/>
              </w:rPr>
              <w:t xml:space="preserve">Šis ir </w:t>
            </w:r>
            <w:r w:rsidR="00AD0079">
              <w:rPr>
                <w:rFonts w:ascii="Times New Roman" w:hAnsi="Times New Roman" w:cs="Times New Roman"/>
                <w:noProof/>
                <w:sz w:val="24"/>
              </w:rPr>
              <w:t>SMK</w:t>
            </w:r>
            <w:r w:rsidRPr="00500F52">
              <w:rPr>
                <w:rFonts w:ascii="Times New Roman" w:hAnsi="Times New Roman" w:cs="Times New Roman"/>
                <w:noProof/>
                <w:sz w:val="24"/>
              </w:rPr>
              <w:t xml:space="preserve"> 219. pantam atbilstošas preču pārvietošanas un </w:t>
            </w:r>
            <w:r w:rsidR="00AD0079">
              <w:rPr>
                <w:rFonts w:ascii="Times New Roman" w:hAnsi="Times New Roman" w:cs="Times New Roman"/>
                <w:noProof/>
                <w:sz w:val="24"/>
              </w:rPr>
              <w:t>SMK</w:t>
            </w:r>
            <w:r w:rsidRPr="00500F52">
              <w:rPr>
                <w:rFonts w:ascii="Times New Roman" w:hAnsi="Times New Roman" w:cs="Times New Roman"/>
                <w:noProof/>
                <w:sz w:val="24"/>
              </w:rPr>
              <w:t xml:space="preserve"> 218. pantam atbilstošas </w:t>
            </w:r>
            <w:r w:rsidR="00AD0079">
              <w:rPr>
                <w:rFonts w:ascii="Times New Roman" w:hAnsi="Times New Roman" w:cs="Times New Roman"/>
                <w:noProof/>
                <w:sz w:val="24"/>
              </w:rPr>
              <w:t>tiesību un pienākumu nodošanas</w:t>
            </w:r>
            <w:r w:rsidRPr="00500F52">
              <w:rPr>
                <w:rFonts w:ascii="Times New Roman" w:hAnsi="Times New Roman" w:cs="Times New Roman"/>
                <w:noProof/>
                <w:sz w:val="24"/>
              </w:rPr>
              <w:t xml:space="preserve"> apvienojums. Lai veiktu </w:t>
            </w:r>
            <w:r w:rsidR="00AD0079">
              <w:rPr>
                <w:rFonts w:ascii="Times New Roman" w:hAnsi="Times New Roman" w:cs="Times New Roman"/>
                <w:noProof/>
                <w:sz w:val="24"/>
              </w:rPr>
              <w:t>tiesību un pienākumu nodošanu</w:t>
            </w:r>
            <w:r w:rsidRPr="00500F52">
              <w:rPr>
                <w:rFonts w:ascii="Times New Roman" w:hAnsi="Times New Roman" w:cs="Times New Roman"/>
                <w:noProof/>
                <w:sz w:val="24"/>
              </w:rPr>
              <w:t>, uzņēmums A var izmantot šo vadlīniju III pielikumā noteikto paraugu.</w:t>
            </w:r>
          </w:p>
          <w:p w:rsidR="00D40DE9" w:rsidRPr="00500F52" w:rsidRDefault="00D40DE9" w:rsidP="00D277EB">
            <w:pPr>
              <w:ind w:right="141"/>
              <w:jc w:val="both"/>
              <w:rPr>
                <w:rFonts w:ascii="Times New Roman" w:eastAsia="Times New Roman" w:hAnsi="Times New Roman" w:cs="Times New Roman"/>
                <w:noProof/>
                <w:sz w:val="24"/>
                <w:szCs w:val="24"/>
              </w:rPr>
            </w:pPr>
            <w:r w:rsidRPr="00500F52">
              <w:rPr>
                <w:rFonts w:ascii="Times New Roman" w:hAnsi="Times New Roman" w:cs="Times New Roman"/>
                <w:noProof/>
                <w:sz w:val="24"/>
              </w:rPr>
              <w:t xml:space="preserve">Šajā piemērā </w:t>
            </w:r>
            <w:r w:rsidR="00AD0079">
              <w:rPr>
                <w:rFonts w:ascii="Times New Roman" w:hAnsi="Times New Roman" w:cs="Times New Roman"/>
                <w:noProof/>
                <w:sz w:val="24"/>
              </w:rPr>
              <w:t>tiesību un pienākumu nodošana</w:t>
            </w:r>
            <w:r w:rsidRPr="00500F52">
              <w:rPr>
                <w:rFonts w:ascii="Times New Roman" w:hAnsi="Times New Roman" w:cs="Times New Roman"/>
                <w:noProof/>
                <w:sz w:val="24"/>
              </w:rPr>
              <w:t xml:space="preserve"> notiek, kad preces tiek ievestas pārstrādātāja telpās. Tomēr </w:t>
            </w:r>
            <w:r w:rsidR="00325C20">
              <w:rPr>
                <w:rFonts w:ascii="Times New Roman" w:hAnsi="Times New Roman" w:cs="Times New Roman"/>
                <w:noProof/>
                <w:sz w:val="24"/>
              </w:rPr>
              <w:t>tiesību un pienākumu nodošana</w:t>
            </w:r>
            <w:r w:rsidRPr="00500F52">
              <w:rPr>
                <w:rFonts w:ascii="Times New Roman" w:hAnsi="Times New Roman" w:cs="Times New Roman"/>
                <w:noProof/>
                <w:sz w:val="24"/>
              </w:rPr>
              <w:t xml:space="preserve"> var notikt arī agrāk, piemēram, kad uzņēmums A nodod svaigas zivis pārstrādātājam uzņēmuma A telpās.</w:t>
            </w:r>
          </w:p>
        </w:tc>
      </w:tr>
    </w:tbl>
    <w:p w:rsidR="00D40DE9" w:rsidRPr="00500F52" w:rsidRDefault="00D40DE9" w:rsidP="00D277EB">
      <w:pPr>
        <w:rPr>
          <w:rFonts w:ascii="Times New Roman" w:eastAsia="Times New Roman" w:hAnsi="Times New Roman" w:cs="Times New Roman"/>
          <w:noProof/>
          <w:sz w:val="24"/>
          <w:szCs w:val="20"/>
        </w:rPr>
      </w:pPr>
      <w:r w:rsidRPr="00500F52">
        <w:rPr>
          <w:rFonts w:ascii="Times New Roman" w:hAnsi="Times New Roman" w:cs="Times New Roman"/>
        </w:rPr>
        <w:br w:type="page"/>
      </w:r>
    </w:p>
    <w:p w:rsidR="00783FE8" w:rsidRPr="00500F52" w:rsidRDefault="00783FE8" w:rsidP="00D277EB">
      <w:pPr>
        <w:pStyle w:val="Virsraksts1"/>
        <w:spacing w:before="0"/>
        <w:ind w:left="0"/>
        <w:jc w:val="both"/>
        <w:rPr>
          <w:rFonts w:ascii="Times New Roman" w:hAnsi="Times New Roman" w:cs="Times New Roman"/>
          <w:noProof/>
          <w:color w:val="17365D"/>
          <w:sz w:val="36"/>
        </w:rPr>
      </w:pPr>
      <w:r w:rsidRPr="00500F52">
        <w:rPr>
          <w:rFonts w:ascii="Times New Roman" w:hAnsi="Times New Roman" w:cs="Times New Roman"/>
          <w:noProof/>
          <w:color w:val="17365D"/>
          <w:sz w:val="36"/>
        </w:rPr>
        <w:lastRenderedPageBreak/>
        <w:t>VI pielikums</w:t>
      </w:r>
    </w:p>
    <w:p w:rsidR="00783FE8" w:rsidRPr="00500F52" w:rsidRDefault="0018285E" w:rsidP="00D277EB">
      <w:pPr>
        <w:jc w:val="both"/>
        <w:rPr>
          <w:rFonts w:ascii="Times New Roman" w:eastAsia="Cambria" w:hAnsi="Times New Roman" w:cs="Times New Roman"/>
          <w:noProof/>
          <w:sz w:val="24"/>
          <w:szCs w:val="2"/>
        </w:rPr>
      </w:pPr>
      <w:r>
        <w:rPr>
          <w:rFonts w:ascii="Times New Roman" w:eastAsia="Cambria" w:hAnsi="Times New Roman" w:cs="Times New Roman"/>
          <w:noProof/>
          <w:sz w:val="24"/>
          <w:szCs w:val="2"/>
        </w:rPr>
      </w:r>
      <w:r>
        <w:rPr>
          <w:rFonts w:ascii="Times New Roman" w:eastAsia="Cambria" w:hAnsi="Times New Roman" w:cs="Times New Roman"/>
          <w:noProof/>
          <w:sz w:val="24"/>
          <w:szCs w:val="2"/>
        </w:rPr>
        <w:pict>
          <v:group id="_x0000_s1730" style="width:443.35pt;height:1.1pt;mso-position-horizontal-relative:char;mso-position-vertical-relative:line" coordsize="8867,22">
            <v:group id="_x0000_s1731" style="position:absolute;left:11;top:11;width:8846;height:2" coordorigin="11,11" coordsize="8846,2">
              <v:shape id="_x0000_s1732" style="position:absolute;left:11;top:11;width:8846;height:2" coordorigin="11,11" coordsize="8846,0" path="m11,11r8845,e" filled="f" strokecolor="#4f82bd" strokeweight="1.06pt">
                <v:path arrowok="t"/>
              </v:shape>
            </v:group>
            <w10:anchorlock/>
          </v:group>
        </w:pict>
      </w:r>
    </w:p>
    <w:p w:rsidR="00783FE8" w:rsidRPr="00500F52" w:rsidRDefault="00783FE8" w:rsidP="00D277EB">
      <w:pPr>
        <w:jc w:val="both"/>
        <w:rPr>
          <w:rFonts w:ascii="Times New Roman" w:eastAsia="Cambria" w:hAnsi="Times New Roman" w:cs="Times New Roman"/>
          <w:noProof/>
          <w:sz w:val="24"/>
          <w:szCs w:val="20"/>
        </w:rPr>
      </w:pPr>
    </w:p>
    <w:p w:rsidR="00783FE8" w:rsidRPr="00500F52" w:rsidRDefault="00783FE8" w:rsidP="00D277EB">
      <w:pPr>
        <w:pStyle w:val="Virsraksts4"/>
        <w:spacing w:before="0"/>
        <w:ind w:left="0"/>
        <w:jc w:val="center"/>
        <w:rPr>
          <w:rFonts w:cs="Times New Roman"/>
          <w:noProof/>
          <w:sz w:val="24"/>
          <w:u w:val="thick" w:color="000000"/>
        </w:rPr>
      </w:pPr>
      <w:bookmarkStart w:id="41" w:name="Inward_Processing"/>
      <w:bookmarkStart w:id="42" w:name="Use_of_equivalent_goods_under_the_Union_"/>
      <w:bookmarkEnd w:id="41"/>
      <w:bookmarkEnd w:id="42"/>
      <w:r w:rsidRPr="00500F52">
        <w:rPr>
          <w:rFonts w:cs="Times New Roman"/>
          <w:noProof/>
          <w:sz w:val="24"/>
          <w:u w:val="thick" w:color="000000"/>
        </w:rPr>
        <w:t>Ievešana pārstrādei</w:t>
      </w:r>
    </w:p>
    <w:p w:rsidR="00D40DE9" w:rsidRPr="00500F52" w:rsidRDefault="00D40DE9" w:rsidP="00D277EB">
      <w:pPr>
        <w:pStyle w:val="Virsraksts5"/>
        <w:spacing w:before="0"/>
        <w:ind w:left="0"/>
        <w:jc w:val="center"/>
        <w:rPr>
          <w:rFonts w:cs="Times New Roman"/>
          <w:noProof/>
          <w:sz w:val="24"/>
          <w:u w:val="single" w:color="000000"/>
        </w:rPr>
      </w:pPr>
    </w:p>
    <w:p w:rsidR="00783FE8" w:rsidRPr="00500F52" w:rsidRDefault="00783FE8" w:rsidP="00D277EB">
      <w:pPr>
        <w:pStyle w:val="Virsraksts5"/>
        <w:spacing w:before="0"/>
        <w:ind w:left="0"/>
        <w:jc w:val="center"/>
        <w:rPr>
          <w:rFonts w:cs="Times New Roman"/>
          <w:noProof/>
          <w:sz w:val="24"/>
          <w:u w:val="single" w:color="000000"/>
        </w:rPr>
      </w:pPr>
      <w:r w:rsidRPr="00500F52">
        <w:rPr>
          <w:rFonts w:cs="Times New Roman"/>
          <w:noProof/>
          <w:sz w:val="24"/>
          <w:u w:val="single" w:color="000000"/>
        </w:rPr>
        <w:t>Līdzvērtīgu preču izmantošana atbilstīgi Savienības Muitas kodeksam</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Virsraksts6"/>
        <w:ind w:left="0"/>
        <w:jc w:val="both"/>
        <w:rPr>
          <w:rFonts w:cs="Times New Roman"/>
          <w:noProof/>
        </w:rPr>
      </w:pPr>
      <w:bookmarkStart w:id="43" w:name="A_law_firm_asked_the_Commission_to_give_"/>
      <w:bookmarkEnd w:id="43"/>
      <w:r w:rsidRPr="00500F52">
        <w:rPr>
          <w:rFonts w:cs="Times New Roman"/>
        </w:rPr>
        <w:t>Šā dokumenta mērķis un priekšvēsture</w:t>
      </w:r>
    </w:p>
    <w:p w:rsidR="00783FE8" w:rsidRPr="00500F52" w:rsidRDefault="00783FE8" w:rsidP="00D277EB">
      <w:pPr>
        <w:pStyle w:val="Pamatteksts"/>
        <w:ind w:left="0"/>
        <w:jc w:val="both"/>
        <w:rPr>
          <w:rFonts w:cs="Times New Roman"/>
          <w:noProof/>
        </w:rPr>
      </w:pPr>
      <w:r w:rsidRPr="00500F52">
        <w:rPr>
          <w:rFonts w:cs="Times New Roman"/>
        </w:rPr>
        <w:t xml:space="preserve">Juridisks birojs lūdza Komisiju sniegt skaidrojumu par līdzvērtīgu preču izmantošanu saskaņā ar Savienības Muitas kodeksu. Juridiskais birojs uzskatīja, ka jaunie noteikumi ir problemātiski un lūdza grozīt ar </w:t>
      </w:r>
      <w:r w:rsidR="00325C20">
        <w:rPr>
          <w:rFonts w:cs="Times New Roman"/>
        </w:rPr>
        <w:t>SMK</w:t>
      </w:r>
      <w:r w:rsidRPr="00500F52">
        <w:rPr>
          <w:rFonts w:cs="Times New Roman"/>
        </w:rPr>
        <w:t xml:space="preserve"> saistītos </w:t>
      </w:r>
      <w:r w:rsidRPr="00500F52">
        <w:rPr>
          <w:rFonts w:cs="Times New Roman"/>
          <w:i/>
        </w:rPr>
        <w:t>COM</w:t>
      </w:r>
      <w:r w:rsidRPr="00500F52">
        <w:rPr>
          <w:rFonts w:cs="Times New Roman"/>
        </w:rPr>
        <w:t xml:space="preserve"> tiesību aktus, lai nodrošinātu iespēju veikt noteiktu darījumdarbību tā, kā tas ir iespējams saskaņā ar pašreizējo tiesisko regulējumu.</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0"/>
        <w:jc w:val="both"/>
        <w:rPr>
          <w:rFonts w:cs="Times New Roman"/>
          <w:noProof/>
        </w:rPr>
      </w:pPr>
      <w:bookmarkStart w:id="44" w:name="The_focus_was_mainly_on_Article_169(2)_D"/>
      <w:bookmarkEnd w:id="44"/>
      <w:r w:rsidRPr="00500F52">
        <w:rPr>
          <w:rFonts w:cs="Times New Roman"/>
        </w:rPr>
        <w:t xml:space="preserve">Uzmanība tika veltīta galvenokārt </w:t>
      </w:r>
      <w:r w:rsidRPr="00325C20">
        <w:rPr>
          <w:rFonts w:cs="Times New Roman"/>
        </w:rPr>
        <w:t>DA</w:t>
      </w:r>
      <w:r w:rsidRPr="00500F52">
        <w:rPr>
          <w:rFonts w:cs="Times New Roman"/>
        </w:rPr>
        <w:t xml:space="preserve"> 169. panta 2. punktam.</w:t>
      </w:r>
    </w:p>
    <w:p w:rsidR="00783FE8" w:rsidRPr="00500F52" w:rsidRDefault="00783FE8" w:rsidP="00D277EB">
      <w:pPr>
        <w:jc w:val="both"/>
        <w:rPr>
          <w:rFonts w:ascii="Times New Roman" w:eastAsia="Times New Roman" w:hAnsi="Times New Roman" w:cs="Times New Roman"/>
          <w:noProof/>
          <w:sz w:val="24"/>
          <w:szCs w:val="31"/>
        </w:rPr>
      </w:pPr>
    </w:p>
    <w:p w:rsidR="00783FE8" w:rsidRPr="00500F52" w:rsidRDefault="00783FE8" w:rsidP="00D277EB">
      <w:pPr>
        <w:jc w:val="center"/>
        <w:rPr>
          <w:rFonts w:ascii="Times New Roman" w:hAnsi="Times New Roman" w:cs="Times New Roman"/>
          <w:i/>
          <w:noProof/>
          <w:sz w:val="24"/>
        </w:rPr>
      </w:pPr>
      <w:r w:rsidRPr="00500F52">
        <w:rPr>
          <w:rFonts w:ascii="Times New Roman" w:hAnsi="Times New Roman" w:cs="Times New Roman"/>
          <w:i/>
          <w:noProof/>
          <w:sz w:val="24"/>
        </w:rPr>
        <w:t>169. pants</w:t>
      </w:r>
    </w:p>
    <w:p w:rsidR="00C57E17" w:rsidRPr="00500F52" w:rsidRDefault="00783FE8" w:rsidP="00D277EB">
      <w:pPr>
        <w:pStyle w:val="Virsraksts7"/>
        <w:spacing w:before="0"/>
        <w:ind w:left="0" w:hanging="1"/>
        <w:jc w:val="center"/>
        <w:rPr>
          <w:rFonts w:cs="Times New Roman"/>
          <w:noProof/>
        </w:rPr>
      </w:pPr>
      <w:r w:rsidRPr="00500F52">
        <w:rPr>
          <w:rFonts w:cs="Times New Roman"/>
        </w:rPr>
        <w:t>Līdzvērtīgu preču izmantošanas atļauja</w:t>
      </w:r>
    </w:p>
    <w:p w:rsidR="00783FE8" w:rsidRPr="00500F52" w:rsidRDefault="00783FE8" w:rsidP="00D277EB">
      <w:pPr>
        <w:pStyle w:val="Virsraksts7"/>
        <w:spacing w:before="0"/>
        <w:ind w:left="0" w:hanging="1"/>
        <w:jc w:val="center"/>
        <w:rPr>
          <w:rFonts w:cs="Times New Roman"/>
          <w:noProof/>
        </w:rPr>
      </w:pPr>
      <w:r w:rsidRPr="00500F52">
        <w:rPr>
          <w:rFonts w:cs="Times New Roman"/>
        </w:rPr>
        <w:t>(Kodeksa 223. panta 1., 2. punkts un 3. punkta c) apakšpunkts)</w:t>
      </w:r>
    </w:p>
    <w:p w:rsidR="00C57E17" w:rsidRPr="00500F52" w:rsidRDefault="00C57E17" w:rsidP="00D277EB">
      <w:pPr>
        <w:pStyle w:val="Virsraksts7"/>
        <w:spacing w:before="0"/>
        <w:ind w:left="0" w:hanging="1"/>
        <w:jc w:val="both"/>
        <w:rPr>
          <w:rFonts w:cs="Times New Roman"/>
          <w:noProof/>
        </w:rPr>
      </w:pPr>
    </w:p>
    <w:p w:rsidR="00783FE8" w:rsidRPr="00500F52" w:rsidRDefault="00783FE8" w:rsidP="00D277EB">
      <w:pPr>
        <w:tabs>
          <w:tab w:val="left" w:pos="1134"/>
        </w:tabs>
        <w:ind w:left="1134" w:hanging="426"/>
        <w:jc w:val="both"/>
        <w:rPr>
          <w:rFonts w:ascii="Times New Roman" w:hAnsi="Times New Roman" w:cs="Times New Roman"/>
          <w:i/>
          <w:noProof/>
          <w:sz w:val="24"/>
        </w:rPr>
      </w:pPr>
      <w:r w:rsidRPr="00500F52">
        <w:rPr>
          <w:rFonts w:ascii="Times New Roman" w:hAnsi="Times New Roman" w:cs="Times New Roman"/>
          <w:i/>
          <w:noProof/>
          <w:sz w:val="24"/>
        </w:rPr>
        <w:t>2.</w:t>
      </w:r>
      <w:r w:rsidRPr="00500F52">
        <w:rPr>
          <w:rFonts w:ascii="Times New Roman" w:hAnsi="Times New Roman" w:cs="Times New Roman"/>
        </w:rPr>
        <w:tab/>
      </w:r>
      <w:r w:rsidRPr="00500F52">
        <w:rPr>
          <w:rFonts w:ascii="Times New Roman" w:hAnsi="Times New Roman" w:cs="Times New Roman"/>
          <w:i/>
          <w:noProof/>
          <w:sz w:val="24"/>
        </w:rPr>
        <w:t>Kodeksa 223. panta 1. punkta pirmajā daļā minēto līdzvērtīgo preču izmantošanas atļauju nepiešķir, ja precēm, kurām piemēro īpašo procedūru, būtu piemērojams pagaidu vai galīgs antidempinga maksājums, kompensācijas maksājums, aizsardzības maksājums vai papildu maksājums, kas saistīts ar koncesiju apturēšanu, gadījumā, ja preces tiktu deklarētas laišanai brīvā apgrozībā.</w:t>
      </w:r>
    </w:p>
    <w:p w:rsidR="00C57E17" w:rsidRPr="00500F52" w:rsidRDefault="00C57E17" w:rsidP="00D277EB">
      <w:pPr>
        <w:ind w:hanging="1"/>
        <w:jc w:val="both"/>
        <w:rPr>
          <w:rFonts w:ascii="Times New Roman" w:hAnsi="Times New Roman" w:cs="Times New Roman"/>
          <w:i/>
          <w:noProof/>
          <w:sz w:val="24"/>
        </w:rPr>
      </w:pPr>
    </w:p>
    <w:p w:rsidR="00C57E17" w:rsidRPr="00500F52" w:rsidRDefault="00325C20" w:rsidP="00D277EB">
      <w:pPr>
        <w:ind w:hanging="1"/>
        <w:jc w:val="center"/>
        <w:rPr>
          <w:rFonts w:ascii="Times New Roman" w:hAnsi="Times New Roman" w:cs="Times New Roman"/>
          <w:i/>
          <w:noProof/>
          <w:sz w:val="24"/>
        </w:rPr>
      </w:pPr>
      <w:r>
        <w:rPr>
          <w:rFonts w:ascii="Times New Roman" w:hAnsi="Times New Roman" w:cs="Times New Roman"/>
          <w:noProof/>
          <w:sz w:val="24"/>
        </w:rPr>
        <w:t>SMK</w:t>
      </w:r>
      <w:r w:rsidR="00C57E17" w:rsidRPr="00500F52">
        <w:rPr>
          <w:rFonts w:ascii="Times New Roman" w:hAnsi="Times New Roman" w:cs="Times New Roman"/>
          <w:i/>
          <w:noProof/>
          <w:sz w:val="24"/>
        </w:rPr>
        <w:t xml:space="preserve"> 223. pants</w:t>
      </w:r>
    </w:p>
    <w:p w:rsidR="00783FE8" w:rsidRPr="00500F52" w:rsidRDefault="00783FE8" w:rsidP="00D277EB">
      <w:pPr>
        <w:ind w:hanging="1"/>
        <w:jc w:val="center"/>
        <w:rPr>
          <w:rFonts w:ascii="Times New Roman" w:hAnsi="Times New Roman" w:cs="Times New Roman"/>
          <w:i/>
          <w:noProof/>
          <w:sz w:val="24"/>
        </w:rPr>
      </w:pPr>
      <w:r w:rsidRPr="00500F52">
        <w:rPr>
          <w:rFonts w:ascii="Times New Roman" w:hAnsi="Times New Roman" w:cs="Times New Roman"/>
          <w:i/>
          <w:noProof/>
          <w:sz w:val="24"/>
        </w:rPr>
        <w:t>Līdzvērtīgas preces</w:t>
      </w:r>
    </w:p>
    <w:p w:rsidR="00C57E17" w:rsidRPr="00500F52" w:rsidRDefault="00C57E17" w:rsidP="00D277EB">
      <w:pPr>
        <w:ind w:hanging="1"/>
        <w:jc w:val="both"/>
        <w:rPr>
          <w:rFonts w:ascii="Times New Roman" w:hAnsi="Times New Roman" w:cs="Times New Roman"/>
          <w:i/>
          <w:noProof/>
          <w:sz w:val="24"/>
        </w:rPr>
      </w:pPr>
    </w:p>
    <w:p w:rsidR="00783FE8" w:rsidRPr="00500F52" w:rsidRDefault="00783FE8" w:rsidP="00D277EB">
      <w:pPr>
        <w:numPr>
          <w:ilvl w:val="0"/>
          <w:numId w:val="4"/>
        </w:numPr>
        <w:tabs>
          <w:tab w:val="left" w:pos="426"/>
        </w:tabs>
        <w:ind w:left="0" w:firstLine="0"/>
        <w:jc w:val="both"/>
        <w:rPr>
          <w:rFonts w:ascii="Times New Roman" w:hAnsi="Times New Roman" w:cs="Times New Roman"/>
          <w:i/>
          <w:noProof/>
          <w:sz w:val="24"/>
        </w:rPr>
      </w:pPr>
      <w:r w:rsidRPr="00500F52">
        <w:rPr>
          <w:rFonts w:ascii="Times New Roman" w:hAnsi="Times New Roman" w:cs="Times New Roman"/>
          <w:i/>
          <w:noProof/>
          <w:sz w:val="24"/>
        </w:rPr>
        <w:t>Līdzvērtīgas preces ir Savienības preces, ko uzglabā, izmanto vai pārstrādā to preču vietā, kurām piemērota īpaša procedūra.</w:t>
      </w:r>
    </w:p>
    <w:p w:rsidR="00C57E17" w:rsidRPr="00500F52" w:rsidRDefault="00C57E17" w:rsidP="00D277EB">
      <w:pPr>
        <w:jc w:val="both"/>
        <w:rPr>
          <w:rFonts w:ascii="Times New Roman" w:hAnsi="Times New Roman" w:cs="Times New Roman"/>
          <w:i/>
          <w:noProof/>
          <w:sz w:val="24"/>
        </w:rPr>
      </w:pPr>
    </w:p>
    <w:p w:rsidR="00783FE8" w:rsidRPr="00500F52" w:rsidRDefault="00783FE8" w:rsidP="00D277EB">
      <w:pPr>
        <w:jc w:val="both"/>
        <w:rPr>
          <w:rFonts w:ascii="Times New Roman" w:hAnsi="Times New Roman" w:cs="Times New Roman"/>
          <w:i/>
          <w:noProof/>
          <w:sz w:val="24"/>
        </w:rPr>
      </w:pPr>
      <w:r w:rsidRPr="00500F52">
        <w:rPr>
          <w:rFonts w:ascii="Times New Roman" w:hAnsi="Times New Roman" w:cs="Times New Roman"/>
          <w:i/>
          <w:noProof/>
          <w:sz w:val="24"/>
        </w:rPr>
        <w:t>Izvešanas pārstrādei procedūras gadījumā līdzvērtīgas preces ir ārpussavienības preces, ko pārstrādā to Savienības preču vietā, kurām piemērota izvešanas pārstrādei procedūra.</w:t>
      </w:r>
    </w:p>
    <w:p w:rsidR="00C57E17" w:rsidRPr="00500F52" w:rsidRDefault="00C57E17" w:rsidP="00D277EB">
      <w:pPr>
        <w:jc w:val="both"/>
        <w:rPr>
          <w:rFonts w:ascii="Times New Roman" w:hAnsi="Times New Roman" w:cs="Times New Roman"/>
          <w:i/>
          <w:noProof/>
          <w:sz w:val="24"/>
        </w:rPr>
      </w:pPr>
    </w:p>
    <w:p w:rsidR="00783FE8" w:rsidRPr="00500F52" w:rsidRDefault="00783FE8" w:rsidP="00D277EB">
      <w:pPr>
        <w:jc w:val="both"/>
        <w:rPr>
          <w:rFonts w:ascii="Times New Roman" w:hAnsi="Times New Roman" w:cs="Times New Roman"/>
          <w:i/>
          <w:noProof/>
          <w:sz w:val="24"/>
        </w:rPr>
      </w:pPr>
      <w:r w:rsidRPr="00500F52">
        <w:rPr>
          <w:rFonts w:ascii="Times New Roman" w:hAnsi="Times New Roman" w:cs="Times New Roman"/>
          <w:i/>
          <w:noProof/>
          <w:sz w:val="24"/>
        </w:rPr>
        <w:t>Ja vien nav paredzēts citādi, līdzvērtīgām precēm ir tāds pats astoņciparu Kombinētās nomenklatūras kods, tāda pati tirdznieciskā kvalitāte un tādas pašas tehniskās īpašības kā precēm, ko tās aizstāj.</w:t>
      </w:r>
    </w:p>
    <w:p w:rsidR="00783FE8" w:rsidRPr="00500F52" w:rsidRDefault="00783FE8" w:rsidP="00D277EB">
      <w:pPr>
        <w:jc w:val="both"/>
        <w:rPr>
          <w:rFonts w:ascii="Times New Roman" w:eastAsia="Times New Roman" w:hAnsi="Times New Roman" w:cs="Times New Roman"/>
          <w:i/>
          <w:noProof/>
          <w:sz w:val="24"/>
          <w:szCs w:val="25"/>
        </w:rPr>
      </w:pPr>
    </w:p>
    <w:p w:rsidR="00C57E17" w:rsidRPr="00500F52" w:rsidRDefault="00C57E17" w:rsidP="00D277EB">
      <w:pPr>
        <w:jc w:val="both"/>
        <w:rPr>
          <w:rFonts w:ascii="Times New Roman" w:eastAsia="Times New Roman" w:hAnsi="Times New Roman" w:cs="Times New Roman"/>
          <w:i/>
          <w:noProof/>
          <w:sz w:val="24"/>
          <w:szCs w:val="25"/>
        </w:rPr>
      </w:pPr>
    </w:p>
    <w:p w:rsidR="00783FE8" w:rsidRPr="00500F52" w:rsidRDefault="00783FE8" w:rsidP="00D277EB">
      <w:pPr>
        <w:pStyle w:val="Pamatteksts"/>
        <w:ind w:left="0"/>
        <w:jc w:val="both"/>
        <w:rPr>
          <w:rFonts w:cs="Times New Roman"/>
          <w:noProof/>
        </w:rPr>
      </w:pPr>
      <w:bookmarkStart w:id="45" w:name="It_was_argued_that_Article_169(2)_DA_wou"/>
      <w:bookmarkEnd w:id="45"/>
      <w:r w:rsidRPr="00500F52">
        <w:rPr>
          <w:rFonts w:cs="Times New Roman"/>
        </w:rPr>
        <w:t xml:space="preserve">Tika norādīts, ka </w:t>
      </w:r>
      <w:r w:rsidRPr="00325C20">
        <w:rPr>
          <w:rFonts w:cs="Times New Roman"/>
        </w:rPr>
        <w:t>DA</w:t>
      </w:r>
      <w:r w:rsidRPr="00500F52">
        <w:rPr>
          <w:rFonts w:cs="Times New Roman"/>
        </w:rPr>
        <w:t xml:space="preserve"> 169. panta 2. punkts nelabvēlīgi ietekmētu darījumdarbību ES, jo būtu liegts eksportēt ES izejmateriālus, ko izmanto kā līdzvērtīgas preces pārstrādes produktu veidā, un importēt ES atbilstīgu daudzumu ar nodokli neapliekamu ārpussavienības izejmateriālu.</w:t>
      </w:r>
    </w:p>
    <w:p w:rsidR="005D6ADC" w:rsidRPr="00500F52" w:rsidRDefault="005D6ADC" w:rsidP="00D277EB">
      <w:pPr>
        <w:rPr>
          <w:rFonts w:ascii="Times New Roman" w:eastAsia="Times New Roman" w:hAnsi="Times New Roman" w:cs="Times New Roman"/>
          <w:noProof/>
          <w:sz w:val="24"/>
          <w:szCs w:val="24"/>
        </w:rPr>
      </w:pPr>
      <w:r w:rsidRPr="00500F52">
        <w:rPr>
          <w:rFonts w:ascii="Times New Roman" w:hAnsi="Times New Roman" w:cs="Times New Roman"/>
          <w:noProof/>
        </w:rPr>
        <w:br w:type="page"/>
      </w:r>
    </w:p>
    <w:p w:rsidR="00C57E17" w:rsidRPr="00500F52" w:rsidRDefault="00C57E17" w:rsidP="00D277EB">
      <w:pPr>
        <w:pStyle w:val="Pamatteksts"/>
        <w:ind w:left="0"/>
        <w:jc w:val="both"/>
        <w:rPr>
          <w:rFonts w:cs="Times New Roman"/>
          <w:noProof/>
        </w:rPr>
      </w:pPr>
    </w:p>
    <w:p w:rsidR="00783FE8" w:rsidRPr="00500F52" w:rsidRDefault="00783FE8" w:rsidP="00D277EB">
      <w:pPr>
        <w:pStyle w:val="Virsraksts6"/>
        <w:ind w:left="0"/>
        <w:jc w:val="both"/>
        <w:rPr>
          <w:rFonts w:cs="Times New Roman"/>
          <w:noProof/>
        </w:rPr>
      </w:pPr>
      <w:bookmarkStart w:id="46" w:name="Legal_aspects_and_reasoning_behind_the_n"/>
      <w:bookmarkEnd w:id="46"/>
      <w:r w:rsidRPr="00500F52">
        <w:rPr>
          <w:rFonts w:cs="Times New Roman"/>
        </w:rPr>
        <w:t>Jaunā ierobežojuma tiesiskie aspekti un pamatojums</w:t>
      </w:r>
    </w:p>
    <w:p w:rsidR="00783FE8" w:rsidRPr="00500F52" w:rsidRDefault="00783FE8" w:rsidP="00D277EB">
      <w:pPr>
        <w:jc w:val="both"/>
        <w:rPr>
          <w:rFonts w:ascii="Times New Roman" w:eastAsia="Times New Roman" w:hAnsi="Times New Roman" w:cs="Times New Roman"/>
          <w:b/>
          <w:bCs/>
          <w:noProof/>
          <w:sz w:val="24"/>
          <w:szCs w:val="31"/>
        </w:rPr>
      </w:pPr>
    </w:p>
    <w:p w:rsidR="00783FE8" w:rsidRPr="00500F52" w:rsidRDefault="00325C20" w:rsidP="00D277EB">
      <w:pPr>
        <w:ind w:firstLine="618"/>
        <w:jc w:val="center"/>
        <w:rPr>
          <w:rFonts w:ascii="Times New Roman" w:hAnsi="Times New Roman" w:cs="Times New Roman"/>
          <w:i/>
          <w:noProof/>
          <w:sz w:val="24"/>
        </w:rPr>
      </w:pPr>
      <w:r w:rsidRPr="00325C20">
        <w:rPr>
          <w:rFonts w:ascii="Times New Roman" w:hAnsi="Times New Roman" w:cs="Times New Roman"/>
          <w:noProof/>
          <w:sz w:val="24"/>
        </w:rPr>
        <w:t>Ī</w:t>
      </w:r>
      <w:r w:rsidR="00783FE8" w:rsidRPr="00325C20">
        <w:rPr>
          <w:rFonts w:ascii="Times New Roman" w:hAnsi="Times New Roman" w:cs="Times New Roman"/>
          <w:noProof/>
          <w:sz w:val="24"/>
        </w:rPr>
        <w:t>A</w:t>
      </w:r>
      <w:r w:rsidR="00783FE8" w:rsidRPr="00500F52">
        <w:rPr>
          <w:rFonts w:ascii="Times New Roman" w:hAnsi="Times New Roman" w:cs="Times New Roman"/>
          <w:i/>
          <w:noProof/>
          <w:sz w:val="24"/>
        </w:rPr>
        <w:t xml:space="preserve"> 269. pants</w:t>
      </w:r>
    </w:p>
    <w:p w:rsidR="005D6ADC" w:rsidRPr="00500F52" w:rsidRDefault="005D6ADC" w:rsidP="00D277EB">
      <w:pPr>
        <w:ind w:firstLine="618"/>
        <w:jc w:val="center"/>
        <w:rPr>
          <w:rFonts w:ascii="Times New Roman" w:hAnsi="Times New Roman" w:cs="Times New Roman"/>
          <w:i/>
          <w:noProof/>
          <w:sz w:val="24"/>
        </w:rPr>
      </w:pPr>
    </w:p>
    <w:p w:rsidR="00C57E17" w:rsidRPr="00500F52" w:rsidRDefault="00C57E17" w:rsidP="00D277EB">
      <w:pPr>
        <w:pStyle w:val="Virsraksts7"/>
        <w:spacing w:before="0"/>
        <w:ind w:left="0"/>
        <w:jc w:val="center"/>
        <w:rPr>
          <w:rFonts w:cs="Times New Roman"/>
          <w:noProof/>
        </w:rPr>
      </w:pPr>
      <w:r w:rsidRPr="00500F52">
        <w:rPr>
          <w:rFonts w:cs="Times New Roman"/>
        </w:rPr>
        <w:t>Līdzvērtīgo preču statuss</w:t>
      </w:r>
    </w:p>
    <w:p w:rsidR="00783FE8" w:rsidRPr="00500F52" w:rsidRDefault="00783FE8" w:rsidP="00D277EB">
      <w:pPr>
        <w:pStyle w:val="Virsraksts7"/>
        <w:spacing w:before="0"/>
        <w:ind w:left="0"/>
        <w:jc w:val="center"/>
        <w:rPr>
          <w:rFonts w:cs="Times New Roman"/>
          <w:noProof/>
        </w:rPr>
      </w:pPr>
      <w:r w:rsidRPr="00500F52">
        <w:rPr>
          <w:rFonts w:cs="Times New Roman"/>
        </w:rPr>
        <w:t>(Kodeksa 223. pants)</w:t>
      </w:r>
    </w:p>
    <w:p w:rsidR="00C57E17" w:rsidRPr="00500F52" w:rsidRDefault="00C57E17" w:rsidP="00D277EB">
      <w:pPr>
        <w:pStyle w:val="Virsraksts7"/>
        <w:spacing w:before="0"/>
        <w:ind w:left="0"/>
        <w:jc w:val="both"/>
        <w:rPr>
          <w:rFonts w:cs="Times New Roman"/>
          <w:noProof/>
        </w:rPr>
      </w:pPr>
    </w:p>
    <w:p w:rsidR="00783FE8" w:rsidRPr="00500F52" w:rsidRDefault="00783FE8" w:rsidP="00D277EB">
      <w:pPr>
        <w:numPr>
          <w:ilvl w:val="0"/>
          <w:numId w:val="4"/>
        </w:numPr>
        <w:tabs>
          <w:tab w:val="left" w:pos="1134"/>
        </w:tabs>
        <w:ind w:left="1134" w:hanging="425"/>
        <w:jc w:val="both"/>
        <w:rPr>
          <w:rFonts w:ascii="Times New Roman" w:hAnsi="Times New Roman" w:cs="Times New Roman"/>
          <w:i/>
          <w:noProof/>
          <w:sz w:val="24"/>
        </w:rPr>
      </w:pPr>
      <w:r w:rsidRPr="00500F52">
        <w:rPr>
          <w:rFonts w:ascii="Times New Roman" w:hAnsi="Times New Roman" w:cs="Times New Roman"/>
          <w:i/>
          <w:noProof/>
          <w:sz w:val="24"/>
        </w:rPr>
        <w:t>Ievešanas pārstrādei gadījumā līdzvērtīgās preces un no tām iegūtie pārstrādātie produkti kļūst par ārpussavienības precēm un preces, kuras tie aizstāj, kļūst par Savienības precēm to izlaišanas laikā turpmākai muitas procedūrai, noslēdzot procedūru, vai laikā, kad pārstrādātie produkti ir izvesti no Savienības muitas teritorijas.</w:t>
      </w:r>
    </w:p>
    <w:p w:rsidR="00783FE8" w:rsidRPr="00500F52" w:rsidRDefault="00783FE8" w:rsidP="00D277EB">
      <w:pPr>
        <w:jc w:val="both"/>
        <w:rPr>
          <w:rFonts w:ascii="Times New Roman" w:eastAsia="Times New Roman" w:hAnsi="Times New Roman" w:cs="Times New Roman"/>
          <w:i/>
          <w:noProof/>
          <w:sz w:val="24"/>
          <w:szCs w:val="20"/>
        </w:rPr>
      </w:pPr>
    </w:p>
    <w:p w:rsidR="00783FE8" w:rsidRPr="00500F52" w:rsidRDefault="00783FE8" w:rsidP="00D277EB">
      <w:pPr>
        <w:ind w:left="1134"/>
        <w:jc w:val="both"/>
        <w:rPr>
          <w:rFonts w:ascii="Times New Roman" w:hAnsi="Times New Roman" w:cs="Times New Roman"/>
          <w:i/>
          <w:noProof/>
          <w:sz w:val="24"/>
        </w:rPr>
      </w:pPr>
      <w:r w:rsidRPr="00500F52">
        <w:rPr>
          <w:rFonts w:ascii="Times New Roman" w:hAnsi="Times New Roman" w:cs="Times New Roman"/>
          <w:i/>
          <w:noProof/>
          <w:sz w:val="24"/>
        </w:rPr>
        <w:t>Tomēr, ja preces, kurām piemēro procedūru “ievešana pārstrādei”, tiek laistas tirgū, pirms procedūra ir noslēgta, to statuss mainās laikā, kad tās tiek laistas tirgū. Izņēmuma gadījumos, ja paredzams, ka līdzvērtīgās preces nebūs pieejamas laikā, kad preces tiks laistas tirgū, muitas dienesti pēc procedūras izmantotāja pieprasījuma var atļaut, ka līdzvērtīgās preces ir pieejamas vēlāk – muitas dienestu nosakāmā pieņemamā periodā.</w:t>
      </w:r>
    </w:p>
    <w:p w:rsidR="00783FE8" w:rsidRPr="00500F52" w:rsidRDefault="00783FE8" w:rsidP="00D277EB">
      <w:pPr>
        <w:jc w:val="both"/>
        <w:rPr>
          <w:rFonts w:ascii="Times New Roman" w:eastAsia="Times New Roman" w:hAnsi="Times New Roman" w:cs="Times New Roman"/>
          <w:i/>
          <w:noProof/>
          <w:sz w:val="24"/>
          <w:szCs w:val="20"/>
        </w:rPr>
      </w:pPr>
    </w:p>
    <w:p w:rsidR="00783FE8" w:rsidRPr="00500F52" w:rsidRDefault="00783FE8" w:rsidP="00D277EB">
      <w:pPr>
        <w:numPr>
          <w:ilvl w:val="0"/>
          <w:numId w:val="4"/>
        </w:numPr>
        <w:ind w:left="1134" w:hanging="425"/>
        <w:jc w:val="both"/>
        <w:rPr>
          <w:rFonts w:ascii="Times New Roman" w:hAnsi="Times New Roman" w:cs="Times New Roman"/>
          <w:i/>
          <w:noProof/>
          <w:sz w:val="24"/>
        </w:rPr>
      </w:pPr>
      <w:r w:rsidRPr="00500F52">
        <w:rPr>
          <w:rFonts w:ascii="Times New Roman" w:hAnsi="Times New Roman" w:cs="Times New Roman"/>
          <w:i/>
          <w:noProof/>
          <w:sz w:val="24"/>
        </w:rPr>
        <w:t>Tādu pārstrādātu produktu iepriekšēja eksporta gadījumā, kuriem piemēro procedūru “ievešana pārstrādei”, līdzvērtīgās preces un no tām iegūtie pārstrādātie produkti kļūst par ārpussavienības precēm ar atpakaļejošu spēku to izlaišanas laikā eksporta procedūrai, ja ievedamajām precēm piemēro minēto procedūru.</w:t>
      </w:r>
    </w:p>
    <w:p w:rsidR="00783FE8" w:rsidRPr="00500F52" w:rsidRDefault="00783FE8" w:rsidP="00D277EB">
      <w:pPr>
        <w:jc w:val="both"/>
        <w:rPr>
          <w:rFonts w:ascii="Times New Roman" w:eastAsia="Times New Roman" w:hAnsi="Times New Roman" w:cs="Times New Roman"/>
          <w:i/>
          <w:noProof/>
          <w:sz w:val="24"/>
          <w:szCs w:val="20"/>
        </w:rPr>
      </w:pPr>
    </w:p>
    <w:p w:rsidR="00783FE8" w:rsidRPr="00500F52" w:rsidRDefault="00783FE8" w:rsidP="00D277EB">
      <w:pPr>
        <w:ind w:left="1134"/>
        <w:jc w:val="both"/>
        <w:rPr>
          <w:rFonts w:ascii="Times New Roman" w:hAnsi="Times New Roman" w:cs="Times New Roman"/>
          <w:i/>
          <w:noProof/>
          <w:sz w:val="24"/>
        </w:rPr>
      </w:pPr>
      <w:r w:rsidRPr="00500F52">
        <w:rPr>
          <w:rFonts w:ascii="Times New Roman" w:hAnsi="Times New Roman" w:cs="Times New Roman"/>
          <w:i/>
          <w:noProof/>
          <w:sz w:val="24"/>
        </w:rPr>
        <w:t>Ja ievedamajām precēm piemēro procedūru “ievešana pārstrādei”, vienlaikus tās kļūst par Savienības precēm.</w:t>
      </w:r>
    </w:p>
    <w:p w:rsidR="00783FE8" w:rsidRPr="00500F52" w:rsidRDefault="00783FE8" w:rsidP="00D277EB">
      <w:pPr>
        <w:jc w:val="both"/>
        <w:rPr>
          <w:rFonts w:ascii="Times New Roman" w:eastAsia="Times New Roman" w:hAnsi="Times New Roman" w:cs="Times New Roman"/>
          <w:i/>
          <w:noProof/>
          <w:sz w:val="24"/>
          <w:szCs w:val="20"/>
        </w:rPr>
      </w:pPr>
    </w:p>
    <w:p w:rsidR="00783FE8" w:rsidRPr="00500F52" w:rsidRDefault="00783FE8" w:rsidP="00D277EB">
      <w:pPr>
        <w:pStyle w:val="Pamatteksts"/>
        <w:ind w:left="0"/>
        <w:jc w:val="both"/>
        <w:rPr>
          <w:rFonts w:cs="Times New Roman"/>
          <w:noProof/>
        </w:rPr>
      </w:pPr>
      <w:bookmarkStart w:id="47" w:name="The_reasoning_behind_the_restriction_as_"/>
      <w:bookmarkEnd w:id="47"/>
      <w:r w:rsidRPr="00325C20">
        <w:rPr>
          <w:rFonts w:cs="Times New Roman"/>
        </w:rPr>
        <w:t>DA</w:t>
      </w:r>
      <w:r w:rsidRPr="00500F52">
        <w:rPr>
          <w:rFonts w:cs="Times New Roman"/>
        </w:rPr>
        <w:t xml:space="preserve"> 169. panta 2. punktā noteiktā ierobežojuma mērķis ir nodrošināt ES tirdzniecības aizsardzības instrumentu efektivitāti </w:t>
      </w:r>
      <w:hyperlink r:id="rId18">
        <w:r w:rsidRPr="00500F52">
          <w:rPr>
            <w:rFonts w:cs="Times New Roman"/>
            <w:noProof/>
          </w:rPr>
          <w:t>(Eiropas Savienības</w:t>
        </w:r>
      </w:hyperlink>
      <w:r w:rsidRPr="00500F52">
        <w:rPr>
          <w:rFonts w:cs="Times New Roman"/>
        </w:rPr>
        <w:t xml:space="preserve"> </w:t>
      </w:r>
      <w:hyperlink r:id="rId19">
        <w:r w:rsidRPr="00500F52">
          <w:rPr>
            <w:rFonts w:cs="Times New Roman"/>
            <w:noProof/>
          </w:rPr>
          <w:t>antidempinga,</w:t>
        </w:r>
      </w:hyperlink>
      <w:r w:rsidRPr="00500F52">
        <w:rPr>
          <w:rFonts w:cs="Times New Roman"/>
        </w:rPr>
        <w:t xml:space="preserve"> anti</w:t>
      </w:r>
      <w:hyperlink r:id="rId20">
        <w:r w:rsidRPr="00500F52">
          <w:rPr>
            <w:rFonts w:cs="Times New Roman"/>
            <w:noProof/>
          </w:rPr>
          <w:t>subsidēšanas</w:t>
        </w:r>
      </w:hyperlink>
      <w:r w:rsidRPr="00500F52">
        <w:rPr>
          <w:rFonts w:cs="Times New Roman"/>
        </w:rPr>
        <w:t xml:space="preserve"> vai </w:t>
      </w:r>
      <w:hyperlink r:id="rId21">
        <w:r w:rsidRPr="00500F52">
          <w:rPr>
            <w:rFonts w:cs="Times New Roman"/>
            <w:noProof/>
          </w:rPr>
          <w:t>aizsardzības</w:t>
        </w:r>
      </w:hyperlink>
      <w:r w:rsidRPr="00500F52">
        <w:rPr>
          <w:rFonts w:cs="Times New Roman"/>
        </w:rPr>
        <w:t xml:space="preserve"> pasākumi).</w:t>
      </w:r>
    </w:p>
    <w:p w:rsidR="00783FE8" w:rsidRPr="00500F52" w:rsidRDefault="00783FE8" w:rsidP="00D277EB">
      <w:pPr>
        <w:jc w:val="both"/>
        <w:rPr>
          <w:rFonts w:ascii="Times New Roman" w:eastAsia="Times New Roman" w:hAnsi="Times New Roman" w:cs="Times New Roman"/>
          <w:noProof/>
          <w:sz w:val="24"/>
          <w:szCs w:val="20"/>
        </w:rPr>
      </w:pPr>
    </w:p>
    <w:p w:rsidR="00C57E17" w:rsidRPr="00500F52" w:rsidRDefault="00C57E17"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0"/>
        <w:jc w:val="both"/>
        <w:rPr>
          <w:rFonts w:cs="Times New Roman"/>
          <w:noProof/>
        </w:rPr>
      </w:pPr>
      <w:bookmarkStart w:id="48" w:name="Example:"/>
      <w:bookmarkStart w:id="49" w:name="One_ton_of_Union_goods_A_(equivalent_goo"/>
      <w:bookmarkEnd w:id="48"/>
      <w:bookmarkEnd w:id="49"/>
      <w:r w:rsidRPr="00500F52">
        <w:rPr>
          <w:rFonts w:cs="Times New Roman"/>
        </w:rPr>
        <w:t>Piemērs</w:t>
      </w:r>
    </w:p>
    <w:p w:rsidR="00783FE8" w:rsidRPr="00500F52" w:rsidRDefault="00783FE8" w:rsidP="00D277EB">
      <w:pPr>
        <w:pStyle w:val="Pamatteksts"/>
        <w:ind w:left="0"/>
        <w:jc w:val="both"/>
        <w:rPr>
          <w:rFonts w:cs="Times New Roman"/>
          <w:noProof/>
        </w:rPr>
      </w:pPr>
      <w:r w:rsidRPr="00500F52">
        <w:rPr>
          <w:rFonts w:cs="Times New Roman"/>
        </w:rPr>
        <w:t xml:space="preserve">Viena tonna Savienības preču A (līdzvērtīgas preces) tiek pārstrādāta divās tonnās pārstrādes produktu B, kas tiek eksportēti ievešanas pārstrādei </w:t>
      </w:r>
      <w:r w:rsidRPr="00500F52">
        <w:rPr>
          <w:rFonts w:cs="Times New Roman"/>
          <w:i/>
        </w:rPr>
        <w:t>EX/IM</w:t>
      </w:r>
      <w:r w:rsidRPr="00500F52">
        <w:rPr>
          <w:rFonts w:cs="Times New Roman"/>
        </w:rPr>
        <w:t xml:space="preserve"> procedūrā.</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0"/>
        <w:jc w:val="both"/>
        <w:rPr>
          <w:rFonts w:cs="Times New Roman"/>
          <w:noProof/>
        </w:rPr>
      </w:pPr>
      <w:bookmarkStart w:id="50" w:name="Subsequently_one_ton_of_non-Union_goods_"/>
      <w:bookmarkEnd w:id="50"/>
      <w:r w:rsidRPr="00500F52">
        <w:rPr>
          <w:rFonts w:cs="Times New Roman"/>
        </w:rPr>
        <w:t>Pēc tam tiek importēta viena tonna ārpussavienības preču A, un tām piemēro ievešanas pārstrādei procedūru. Brīdī, kad šādām precēm piemēro ievešanas pārstrādei procedūru, tās kļūst par Savienības precēm (</w:t>
      </w:r>
      <w:r w:rsidR="00325C20" w:rsidRPr="00325C20">
        <w:rPr>
          <w:rFonts w:cs="Times New Roman"/>
        </w:rPr>
        <w:t>Ī</w:t>
      </w:r>
      <w:r w:rsidRPr="00325C20">
        <w:rPr>
          <w:rFonts w:cs="Times New Roman"/>
        </w:rPr>
        <w:t>A</w:t>
      </w:r>
      <w:r w:rsidRPr="00500F52">
        <w:rPr>
          <w:rFonts w:cs="Times New Roman"/>
        </w:rPr>
        <w:t xml:space="preserve"> 269. panta 3. punkta otrā daļa). Līdz ar to preces A </w:t>
      </w:r>
      <w:bookmarkStart w:id="51" w:name="Non-Union_goods_A_were_put_on_the_EU_mar"/>
      <w:bookmarkEnd w:id="51"/>
      <w:r w:rsidRPr="00500F52">
        <w:rPr>
          <w:rFonts w:cs="Times New Roman"/>
        </w:rPr>
        <w:t>ir brīvā apgrozībā un attiecībā uz tām vairs netiek piemērota muitas uzraudzība.</w:t>
      </w:r>
    </w:p>
    <w:p w:rsidR="00C57E17" w:rsidRPr="00500F52" w:rsidRDefault="00C57E17"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Ārpussavienības preces A tika laistas ES tirgū bez jebkāda ievedmuitas </w:t>
      </w:r>
      <w:bookmarkStart w:id="52" w:name="Regarding_erga_omnes_import_duty_the_&amp;qu"/>
      <w:bookmarkEnd w:id="52"/>
      <w:r w:rsidRPr="00500F52">
        <w:rPr>
          <w:rFonts w:cs="Times New Roman"/>
        </w:rPr>
        <w:t>nodokļa summas maksājuma.</w:t>
      </w:r>
    </w:p>
    <w:p w:rsidR="00C57E17" w:rsidRPr="00500F52" w:rsidRDefault="00C57E17"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Kas attiecas uz </w:t>
      </w:r>
      <w:r w:rsidRPr="00500F52">
        <w:rPr>
          <w:rFonts w:cs="Times New Roman"/>
          <w:i/>
          <w:noProof/>
        </w:rPr>
        <w:t>erga omnes</w:t>
      </w:r>
      <w:r w:rsidRPr="00500F52">
        <w:rPr>
          <w:rFonts w:cs="Times New Roman"/>
        </w:rPr>
        <w:t xml:space="preserve"> ievedmuitas nodokli, “nemaksāšana” nav problemātiska, jo ievešanas pārstrādei procedūras izmantošanai būtu jāveicina eksporta pasākumi ES, lai pārstrādes produktus varētu pārdot par konkurētspējīgāku cenu pasaules tirgū.</w:t>
      </w:r>
    </w:p>
    <w:p w:rsidR="00C57E17" w:rsidRPr="00500F52" w:rsidRDefault="00C57E17"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bookmarkStart w:id="53" w:name="However,_where_non-Union_goods_A_intende"/>
      <w:bookmarkEnd w:id="53"/>
      <w:r w:rsidRPr="00500F52">
        <w:rPr>
          <w:rFonts w:cs="Times New Roman"/>
        </w:rPr>
        <w:t xml:space="preserve">Tomēr šādu maksājumu neveikšana ir problemātiska gadījumā, ja uz ārpussavienības precēm A, kam paredzēts piemērot ievešanas pārstrādei procedūru, tiktu attiecināts provizorisks vai galīgs antidempinga, kompensācijas, aizsardzības maksājums vai papildu maksājums, kas saistīts ar koncesiju apturēšanu, ja preces būtu deklarētas laišanai brīvā apgrozībā. ES tirdzniecības aizsardzības instrumentu efektivitāte nav nodrošināta. Šī iemesla dēļ </w:t>
      </w:r>
      <w:r w:rsidRPr="00325C20">
        <w:rPr>
          <w:rFonts w:cs="Times New Roman"/>
        </w:rPr>
        <w:t>DA</w:t>
      </w:r>
      <w:r w:rsidRPr="00500F52">
        <w:rPr>
          <w:rFonts w:cs="Times New Roman"/>
        </w:rPr>
        <w:t xml:space="preserve"> 169. panta 2. punkts liedz izmantot līdzvērtīgas preces šādās situācijās.</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jc w:val="both"/>
        <w:rPr>
          <w:rFonts w:ascii="Times New Roman" w:eastAsia="Times New Roman" w:hAnsi="Times New Roman" w:cs="Times New Roman"/>
          <w:noProof/>
          <w:sz w:val="24"/>
          <w:szCs w:val="21"/>
        </w:rPr>
      </w:pPr>
    </w:p>
    <w:p w:rsidR="00783FE8" w:rsidRPr="00500F52" w:rsidRDefault="00783FE8" w:rsidP="00D277EB">
      <w:pPr>
        <w:pStyle w:val="Virsraksts6"/>
        <w:ind w:left="0"/>
        <w:jc w:val="both"/>
        <w:rPr>
          <w:rFonts w:cs="Times New Roman"/>
          <w:noProof/>
        </w:rPr>
      </w:pPr>
      <w:bookmarkStart w:id="54" w:name="Practical_solutions"/>
      <w:bookmarkStart w:id="55" w:name="Current_business_activities_may_be_carri"/>
      <w:bookmarkEnd w:id="54"/>
      <w:bookmarkEnd w:id="55"/>
      <w:r w:rsidRPr="00500F52">
        <w:rPr>
          <w:rFonts w:cs="Times New Roman"/>
        </w:rPr>
        <w:t>Praktiski risinājumi</w:t>
      </w:r>
    </w:p>
    <w:p w:rsidR="00C57E17" w:rsidRPr="00500F52" w:rsidRDefault="00C57E17"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Pašlaik darījumdarbību atbilstīgi </w:t>
      </w:r>
      <w:r w:rsidR="00325C20">
        <w:rPr>
          <w:rFonts w:cs="Times New Roman"/>
        </w:rPr>
        <w:t>SMK</w:t>
      </w:r>
      <w:r w:rsidRPr="00500F52">
        <w:rPr>
          <w:rFonts w:cs="Times New Roman"/>
        </w:rPr>
        <w:t xml:space="preserve"> tiesiskajam regulējumam var veikt bez jebkādām izmaiņām. Tomēr gadījumā, ja rodas muitas parāds, jānodrošina antidempinga, kompensācijas un citu maksājumu veikšana, lai nemazinātu ES tirdzniecības aizsardzības instrumentu nozīmi.</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325C20" w:rsidP="00D277EB">
      <w:pPr>
        <w:pStyle w:val="Pamatteksts"/>
        <w:ind w:left="0"/>
        <w:jc w:val="both"/>
        <w:rPr>
          <w:rFonts w:cs="Times New Roman"/>
          <w:noProof/>
        </w:rPr>
      </w:pPr>
      <w:bookmarkStart w:id="56" w:name="Article_86(3)_UCC_refers_to_origin_of_go"/>
      <w:bookmarkEnd w:id="56"/>
      <w:r>
        <w:rPr>
          <w:rFonts w:cs="Times New Roman"/>
        </w:rPr>
        <w:t>SMK</w:t>
      </w:r>
      <w:r w:rsidR="00783FE8" w:rsidRPr="00500F52">
        <w:rPr>
          <w:rFonts w:cs="Times New Roman"/>
        </w:rPr>
        <w:t xml:space="preserve"> 86. panta 3. punktā tiek runāts par preču izcelsmi.</w:t>
      </w:r>
    </w:p>
    <w:p w:rsidR="00783FE8" w:rsidRPr="00500F52" w:rsidRDefault="00783FE8" w:rsidP="00D277EB">
      <w:pPr>
        <w:jc w:val="both"/>
        <w:rPr>
          <w:rFonts w:ascii="Times New Roman" w:eastAsia="Times New Roman" w:hAnsi="Times New Roman" w:cs="Times New Roman"/>
          <w:noProof/>
          <w:sz w:val="24"/>
          <w:szCs w:val="34"/>
        </w:rPr>
      </w:pPr>
    </w:p>
    <w:p w:rsidR="00783FE8" w:rsidRPr="00500F52" w:rsidRDefault="00325C20" w:rsidP="00D277EB">
      <w:pPr>
        <w:jc w:val="center"/>
        <w:rPr>
          <w:rFonts w:ascii="Times New Roman" w:hAnsi="Times New Roman" w:cs="Times New Roman"/>
          <w:i/>
          <w:noProof/>
          <w:sz w:val="24"/>
        </w:rPr>
      </w:pPr>
      <w:bookmarkStart w:id="57" w:name="3._Where_a_customs_debt_is_incurred_for_"/>
      <w:bookmarkEnd w:id="57"/>
      <w:r>
        <w:rPr>
          <w:rFonts w:ascii="Times New Roman" w:hAnsi="Times New Roman" w:cs="Times New Roman"/>
          <w:noProof/>
          <w:sz w:val="24"/>
        </w:rPr>
        <w:t>SMK</w:t>
      </w:r>
      <w:r w:rsidR="00783FE8" w:rsidRPr="00500F52">
        <w:rPr>
          <w:rFonts w:ascii="Times New Roman" w:hAnsi="Times New Roman" w:cs="Times New Roman"/>
          <w:i/>
          <w:noProof/>
          <w:sz w:val="24"/>
        </w:rPr>
        <w:t xml:space="preserve"> 86. pants</w:t>
      </w:r>
    </w:p>
    <w:p w:rsidR="00C57E17" w:rsidRPr="00500F52" w:rsidRDefault="00C57E17" w:rsidP="00D277EB">
      <w:pPr>
        <w:jc w:val="center"/>
        <w:rPr>
          <w:rFonts w:ascii="Times New Roman" w:hAnsi="Times New Roman" w:cs="Times New Roman"/>
          <w:i/>
          <w:noProof/>
          <w:sz w:val="24"/>
        </w:rPr>
      </w:pPr>
    </w:p>
    <w:p w:rsidR="00783FE8" w:rsidRPr="00500F52" w:rsidRDefault="00783FE8" w:rsidP="00D277EB">
      <w:pPr>
        <w:jc w:val="both"/>
        <w:rPr>
          <w:rFonts w:ascii="Times New Roman" w:hAnsi="Times New Roman" w:cs="Times New Roman"/>
          <w:i/>
          <w:noProof/>
          <w:sz w:val="24"/>
        </w:rPr>
      </w:pPr>
      <w:r w:rsidRPr="00500F52">
        <w:rPr>
          <w:rFonts w:ascii="Times New Roman" w:hAnsi="Times New Roman" w:cs="Times New Roman"/>
          <w:i/>
          <w:noProof/>
          <w:sz w:val="24"/>
        </w:rPr>
        <w:t>3. Ja muitas parāds ir radies par pārstrādes produktiem ievešanas pārstrādei procedūrā, šādam parādam atbilstīgo ievedmuitas nodokļa summu pēc deklarētāja lūguma nosaka, pamatojoties uz to tarifa klasifikāciju, muitas vērtību, daudzumu, veidu un izcelsmi, kas precēm, kurām piemērota ievešanas pārstrādei procedūra, bija brīdī, kad tika pieņemta muitas deklarācija attiecībā uz minētajām precēm.</w:t>
      </w:r>
    </w:p>
    <w:p w:rsidR="00783FE8" w:rsidRPr="00500F52" w:rsidRDefault="00783FE8" w:rsidP="00D277EB">
      <w:pPr>
        <w:jc w:val="both"/>
        <w:rPr>
          <w:rFonts w:ascii="Times New Roman" w:eastAsia="Times New Roman" w:hAnsi="Times New Roman" w:cs="Times New Roman"/>
          <w:i/>
          <w:noProof/>
          <w:sz w:val="24"/>
          <w:szCs w:val="24"/>
        </w:rPr>
      </w:pPr>
    </w:p>
    <w:p w:rsidR="00783FE8" w:rsidRPr="00500F52" w:rsidRDefault="00783FE8" w:rsidP="00D277EB">
      <w:pPr>
        <w:jc w:val="both"/>
        <w:rPr>
          <w:rFonts w:ascii="Times New Roman" w:eastAsia="Times New Roman" w:hAnsi="Times New Roman" w:cs="Times New Roman"/>
          <w:i/>
          <w:noProof/>
          <w:sz w:val="24"/>
          <w:szCs w:val="20"/>
        </w:rPr>
      </w:pPr>
    </w:p>
    <w:p w:rsidR="00783FE8" w:rsidRPr="00500F52" w:rsidRDefault="00783FE8" w:rsidP="00D277EB">
      <w:pPr>
        <w:pStyle w:val="Virsraksts6"/>
        <w:ind w:left="0"/>
        <w:jc w:val="both"/>
        <w:rPr>
          <w:rFonts w:cs="Times New Roman"/>
          <w:noProof/>
        </w:rPr>
      </w:pPr>
      <w:bookmarkStart w:id="58" w:name="The_following_two_examples_illustrate_ho"/>
      <w:bookmarkEnd w:id="58"/>
      <w:r w:rsidRPr="00500F52">
        <w:rPr>
          <w:rFonts w:cs="Times New Roman"/>
        </w:rPr>
        <w:t xml:space="preserve">Turpmāk sniegti divi piemēri, kas atspoguļo to, kā var veikt darījumdarbību </w:t>
      </w:r>
      <w:bookmarkStart w:id="59" w:name="1._20_tons_of_raw_materials_A_which_woul"/>
      <w:bookmarkEnd w:id="59"/>
      <w:r w:rsidRPr="00500F52">
        <w:rPr>
          <w:rFonts w:cs="Times New Roman"/>
        </w:rPr>
        <w:t>ievešanas pārstrādei procedūrā bez līdzvērtīgu preču izmantošanas.</w:t>
      </w:r>
    </w:p>
    <w:p w:rsidR="00C57E17" w:rsidRPr="00500F52" w:rsidRDefault="00C57E17" w:rsidP="00D277EB">
      <w:pPr>
        <w:pStyle w:val="Virsraksts6"/>
        <w:ind w:left="0"/>
        <w:jc w:val="both"/>
        <w:rPr>
          <w:rFonts w:cs="Times New Roman"/>
          <w:noProof/>
        </w:rPr>
      </w:pPr>
    </w:p>
    <w:p w:rsidR="00783FE8" w:rsidRPr="00500F52" w:rsidRDefault="00783FE8" w:rsidP="00D277EB">
      <w:pPr>
        <w:pStyle w:val="Pamatteksts"/>
        <w:numPr>
          <w:ilvl w:val="0"/>
          <w:numId w:val="3"/>
        </w:numPr>
        <w:tabs>
          <w:tab w:val="left" w:pos="426"/>
        </w:tabs>
        <w:ind w:left="0" w:firstLine="0"/>
        <w:jc w:val="both"/>
        <w:rPr>
          <w:rFonts w:cs="Times New Roman"/>
          <w:noProof/>
        </w:rPr>
      </w:pPr>
      <w:r w:rsidRPr="00500F52">
        <w:rPr>
          <w:rFonts w:cs="Times New Roman"/>
        </w:rPr>
        <w:t xml:space="preserve">Neiepakotā veidā tiek uzglabātas 20 tonnas izejmateriālu A, kam jāpiemēro </w:t>
      </w:r>
      <w:r w:rsidRPr="00500F52">
        <w:rPr>
          <w:rFonts w:cs="Times New Roman"/>
          <w:i/>
          <w:noProof/>
        </w:rPr>
        <w:t>erga omnes</w:t>
      </w:r>
      <w:r w:rsidRPr="00500F52">
        <w:rPr>
          <w:rFonts w:cs="Times New Roman"/>
        </w:rPr>
        <w:t xml:space="preserve"> ievedmuitas nodoklis un </w:t>
      </w:r>
      <w:r w:rsidRPr="00500F52">
        <w:rPr>
          <w:rFonts w:cs="Times New Roman"/>
          <w:i/>
        </w:rPr>
        <w:t>ADD</w:t>
      </w:r>
      <w:r w:rsidRPr="00500F52">
        <w:rPr>
          <w:rFonts w:cs="Times New Roman"/>
        </w:rPr>
        <w:t xml:space="preserve"> (ja šie izejmateriāli deklarēti laišanai brīvā apgrozībā), 30 tonnas izejmateriālu A, kam jāpiemēro vienīgi </w:t>
      </w:r>
      <w:r w:rsidRPr="00500F52">
        <w:rPr>
          <w:rFonts w:cs="Times New Roman"/>
          <w:i/>
          <w:noProof/>
        </w:rPr>
        <w:t>erga omnes</w:t>
      </w:r>
      <w:r w:rsidRPr="00500F52">
        <w:rPr>
          <w:rFonts w:cs="Times New Roman"/>
        </w:rPr>
        <w:t xml:space="preserve"> ievedmuitas nodoklis (ja šie izejmateriāli deklarēti laišanai brīvā apgrozībā), un 50 tonnas ES izejmateriālu A. Šie trīs veidu izejmateriāli tiek uzglabāti tvertnē, kas tiek izmantota kā uzglabāšanas vieta preču uzglabāšanai muitas noliktavā.</w:t>
      </w:r>
    </w:p>
    <w:p w:rsidR="00C57E17" w:rsidRPr="00500F52" w:rsidRDefault="00C57E17"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Attiecībā uz trīs veidu izejmateriāliem tiek nošķirta uzskaite saskaņā ar </w:t>
      </w:r>
      <w:r w:rsidRPr="00325C20">
        <w:rPr>
          <w:rFonts w:cs="Times New Roman"/>
        </w:rPr>
        <w:t>DA</w:t>
      </w:r>
      <w:r w:rsidRPr="00500F52">
        <w:rPr>
          <w:rFonts w:cs="Times New Roman"/>
        </w:rPr>
        <w:t xml:space="preserve"> 177. pantu.</w:t>
      </w:r>
    </w:p>
    <w:p w:rsidR="00783FE8" w:rsidRPr="00500F52" w:rsidRDefault="00783FE8" w:rsidP="00D277EB">
      <w:pPr>
        <w:jc w:val="both"/>
        <w:rPr>
          <w:rFonts w:ascii="Times New Roman" w:eastAsia="Times New Roman" w:hAnsi="Times New Roman" w:cs="Times New Roman"/>
          <w:noProof/>
          <w:sz w:val="24"/>
          <w:szCs w:val="31"/>
        </w:rPr>
      </w:pPr>
    </w:p>
    <w:p w:rsidR="00783FE8" w:rsidRPr="00500F52" w:rsidRDefault="00783FE8" w:rsidP="00D277EB">
      <w:pPr>
        <w:jc w:val="center"/>
        <w:rPr>
          <w:rFonts w:ascii="Times New Roman" w:hAnsi="Times New Roman" w:cs="Times New Roman"/>
          <w:i/>
          <w:noProof/>
          <w:sz w:val="24"/>
        </w:rPr>
      </w:pPr>
      <w:r w:rsidRPr="00325C20">
        <w:rPr>
          <w:rFonts w:ascii="Times New Roman" w:hAnsi="Times New Roman" w:cs="Times New Roman"/>
          <w:noProof/>
          <w:sz w:val="24"/>
        </w:rPr>
        <w:t>DA</w:t>
      </w:r>
      <w:r w:rsidRPr="00500F52">
        <w:rPr>
          <w:rFonts w:ascii="Times New Roman" w:hAnsi="Times New Roman" w:cs="Times New Roman"/>
          <w:i/>
          <w:noProof/>
          <w:sz w:val="24"/>
        </w:rPr>
        <w:t xml:space="preserve"> 177. pants</w:t>
      </w:r>
    </w:p>
    <w:p w:rsidR="00783FE8" w:rsidRPr="00500F52" w:rsidRDefault="00783FE8" w:rsidP="00D277EB">
      <w:pPr>
        <w:jc w:val="center"/>
        <w:rPr>
          <w:rFonts w:ascii="Times New Roman" w:eastAsia="Times New Roman" w:hAnsi="Times New Roman" w:cs="Times New Roman"/>
          <w:i/>
          <w:noProof/>
          <w:sz w:val="24"/>
          <w:szCs w:val="31"/>
        </w:rPr>
      </w:pPr>
    </w:p>
    <w:p w:rsidR="00C57E17" w:rsidRPr="00500F52" w:rsidRDefault="00783FE8" w:rsidP="00D277EB">
      <w:pPr>
        <w:pStyle w:val="Virsraksts7"/>
        <w:spacing w:before="0"/>
        <w:ind w:left="0"/>
        <w:jc w:val="center"/>
        <w:rPr>
          <w:rFonts w:cs="Times New Roman"/>
          <w:noProof/>
        </w:rPr>
      </w:pPr>
      <w:r w:rsidRPr="00500F52">
        <w:rPr>
          <w:rFonts w:cs="Times New Roman"/>
        </w:rPr>
        <w:t>Savienības preču un ārpussavienības preču uzglabāšana kopā vienā uzglabāšanas vietā</w:t>
      </w:r>
    </w:p>
    <w:p w:rsidR="00783FE8" w:rsidRPr="00500F52" w:rsidRDefault="00783FE8" w:rsidP="00D277EB">
      <w:pPr>
        <w:pStyle w:val="Virsraksts7"/>
        <w:spacing w:before="0"/>
        <w:ind w:left="0"/>
        <w:jc w:val="center"/>
        <w:rPr>
          <w:rFonts w:cs="Times New Roman"/>
          <w:noProof/>
        </w:rPr>
      </w:pPr>
      <w:r w:rsidRPr="00500F52">
        <w:rPr>
          <w:rFonts w:cs="Times New Roman"/>
        </w:rPr>
        <w:t>(Kodeksa 211. panta 1. punkts)</w:t>
      </w:r>
    </w:p>
    <w:p w:rsidR="00C57E17" w:rsidRPr="00500F52" w:rsidRDefault="00C57E17" w:rsidP="00D277EB">
      <w:pPr>
        <w:jc w:val="both"/>
        <w:rPr>
          <w:rFonts w:ascii="Times New Roman" w:hAnsi="Times New Roman" w:cs="Times New Roman"/>
          <w:i/>
          <w:noProof/>
          <w:sz w:val="24"/>
        </w:rPr>
      </w:pPr>
    </w:p>
    <w:p w:rsidR="00783FE8" w:rsidRPr="00500F52" w:rsidRDefault="00783FE8" w:rsidP="00D277EB">
      <w:pPr>
        <w:jc w:val="both"/>
        <w:rPr>
          <w:rFonts w:ascii="Times New Roman" w:hAnsi="Times New Roman" w:cs="Times New Roman"/>
          <w:i/>
          <w:noProof/>
          <w:sz w:val="24"/>
        </w:rPr>
      </w:pPr>
      <w:r w:rsidRPr="00500F52">
        <w:rPr>
          <w:rFonts w:ascii="Times New Roman" w:hAnsi="Times New Roman" w:cs="Times New Roman"/>
          <w:i/>
          <w:noProof/>
          <w:sz w:val="24"/>
        </w:rPr>
        <w:t>Ja vienā muitas noliktavā uzglabā gan Savienības preces, gan ārpussavienības preces un ja konkrētu preču statusu jebkurā brīdī nav iespējams noteikt, vai ja tas būtu iespējams vien ar nesamērīgām izmaksām, tad Kodeksa 211. panta 1. punkta b) apakšpunktā minētajā atļaujā ietver nosacījumu, ka ikviens preču veids, muitas statuss un attiecīgā gadījumā ikviena preču izcelsme ir jānošķir preču uzskaitē.</w:t>
      </w:r>
    </w:p>
    <w:p w:rsidR="00C57E17" w:rsidRPr="00500F52" w:rsidRDefault="00C57E17" w:rsidP="00D277EB">
      <w:pPr>
        <w:jc w:val="both"/>
        <w:rPr>
          <w:rFonts w:ascii="Times New Roman" w:hAnsi="Times New Roman" w:cs="Times New Roman"/>
          <w:i/>
          <w:noProof/>
          <w:sz w:val="24"/>
        </w:rPr>
      </w:pPr>
    </w:p>
    <w:p w:rsidR="00783FE8" w:rsidRPr="00500F52" w:rsidRDefault="00783FE8" w:rsidP="00D277EB">
      <w:pPr>
        <w:pStyle w:val="Pamatteksts"/>
        <w:ind w:left="0"/>
        <w:jc w:val="both"/>
        <w:rPr>
          <w:rFonts w:cs="Times New Roman"/>
          <w:noProof/>
        </w:rPr>
      </w:pPr>
      <w:bookmarkStart w:id="60" w:name="The_total_quantity_of_100_tons_of_raw_ma"/>
      <w:bookmarkEnd w:id="60"/>
      <w:r w:rsidRPr="00500F52">
        <w:rPr>
          <w:rFonts w:cs="Times New Roman"/>
        </w:rPr>
        <w:lastRenderedPageBreak/>
        <w:t xml:space="preserve">Visas 100 tonnas izejmateriāla A tiek pārstrādātas ievešanas pārstrādei procedūrā 200 tonnās pārstrādes produktu B. Ieguves norma ir 100 %. 100 tonnas pārstrādes produktu B tiek reeksportētas, bet otras 100 tonnas pārstrādes produktu tiek deklarētas laišanai brīvā apgrozībā. Deklarētājs pieprasa veikt ievedmuitas nodokļa aprēķinu saskaņā ar </w:t>
      </w:r>
      <w:r w:rsidR="00325C20">
        <w:rPr>
          <w:rFonts w:cs="Times New Roman"/>
        </w:rPr>
        <w:t>SMK</w:t>
      </w:r>
      <w:r w:rsidRPr="00500F52">
        <w:rPr>
          <w:rFonts w:cs="Times New Roman"/>
        </w:rPr>
        <w:t xml:space="preserve"> 86. panta 3. punktu.</w:t>
      </w:r>
    </w:p>
    <w:p w:rsidR="00C57E17" w:rsidRPr="00500F52" w:rsidRDefault="00C57E17"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Tas nozīmē, ka </w:t>
      </w:r>
      <w:r w:rsidRPr="00500F52">
        <w:rPr>
          <w:rFonts w:cs="Times New Roman"/>
          <w:i/>
          <w:noProof/>
        </w:rPr>
        <w:t>erga omnes</w:t>
      </w:r>
      <w:r w:rsidRPr="00500F52">
        <w:rPr>
          <w:rFonts w:cs="Times New Roman"/>
        </w:rPr>
        <w:t xml:space="preserve"> ievedmuitas nodoklis un </w:t>
      </w:r>
      <w:r w:rsidRPr="00500F52">
        <w:rPr>
          <w:rFonts w:cs="Times New Roman"/>
          <w:i/>
        </w:rPr>
        <w:t>ADD</w:t>
      </w:r>
      <w:r w:rsidRPr="00500F52">
        <w:rPr>
          <w:rFonts w:cs="Times New Roman"/>
        </w:rPr>
        <w:t xml:space="preserve"> ir jāmaksā par 10 tonnām izejmateriālu A. Turklāt </w:t>
      </w:r>
      <w:r w:rsidRPr="00500F52">
        <w:rPr>
          <w:rFonts w:cs="Times New Roman"/>
          <w:i/>
          <w:noProof/>
        </w:rPr>
        <w:t>erga omnes</w:t>
      </w:r>
      <w:r w:rsidRPr="00500F52">
        <w:rPr>
          <w:rFonts w:cs="Times New Roman"/>
        </w:rPr>
        <w:t xml:space="preserve"> ievedmuitas nodoklis ir piemērojams par 15 tonnām izejmateriālu A.</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numPr>
          <w:ilvl w:val="0"/>
          <w:numId w:val="3"/>
        </w:numPr>
        <w:tabs>
          <w:tab w:val="left" w:pos="426"/>
        </w:tabs>
        <w:ind w:left="0" w:firstLine="0"/>
        <w:jc w:val="both"/>
        <w:rPr>
          <w:rFonts w:cs="Times New Roman"/>
          <w:noProof/>
        </w:rPr>
      </w:pPr>
      <w:bookmarkStart w:id="61" w:name="2._20_tons_of_raw_materials_A_which_woul"/>
      <w:bookmarkEnd w:id="61"/>
      <w:r w:rsidRPr="00500F52">
        <w:rPr>
          <w:rFonts w:cs="Times New Roman"/>
        </w:rPr>
        <w:t xml:space="preserve">Neiepakotā veidā tiek uzglabātas 20 tonnas izejmateriālu A, kam jāpiemēro </w:t>
      </w:r>
      <w:r w:rsidRPr="00500F52">
        <w:rPr>
          <w:rFonts w:cs="Times New Roman"/>
          <w:i/>
          <w:noProof/>
        </w:rPr>
        <w:t>erga omnes</w:t>
      </w:r>
      <w:r w:rsidRPr="00500F52">
        <w:rPr>
          <w:rFonts w:cs="Times New Roman"/>
        </w:rPr>
        <w:t xml:space="preserve"> ievedmuitas nodoklis un </w:t>
      </w:r>
      <w:r w:rsidRPr="00500F52">
        <w:rPr>
          <w:rFonts w:cs="Times New Roman"/>
          <w:i/>
        </w:rPr>
        <w:t>ADD</w:t>
      </w:r>
      <w:r w:rsidRPr="00500F52">
        <w:rPr>
          <w:rFonts w:cs="Times New Roman"/>
        </w:rPr>
        <w:t xml:space="preserve"> (ja šie izejmateriāli deklarēti laišanai brīvā apgrozībā), 30 tonnas izejmateriālu A, kam jāpiemēro vienīgi </w:t>
      </w:r>
      <w:r w:rsidRPr="00500F52">
        <w:rPr>
          <w:rFonts w:cs="Times New Roman"/>
          <w:i/>
          <w:noProof/>
        </w:rPr>
        <w:t>erga omnes</w:t>
      </w:r>
      <w:r w:rsidRPr="00500F52">
        <w:rPr>
          <w:rFonts w:cs="Times New Roman"/>
        </w:rPr>
        <w:t xml:space="preserve"> ievedmuitas nodoklis (ja šie izejmateriāli deklarēti laišanai brīvā apgrozībā), un 50 tonnas ES izejmateriālu A. Šie trīs veidu izejmateriāli tiek uzglabāti tvertnē, kas tiek izmantota kā uzglabāšanas vieta preču uzglabāšanai </w:t>
      </w:r>
      <w:bookmarkStart w:id="62" w:name="Accounting_segregation_is_carried_out_in"/>
      <w:bookmarkEnd w:id="62"/>
      <w:r w:rsidRPr="00500F52">
        <w:rPr>
          <w:rFonts w:cs="Times New Roman"/>
        </w:rPr>
        <w:t>muitas noliktavā.</w:t>
      </w:r>
    </w:p>
    <w:p w:rsidR="00C57E17" w:rsidRPr="00500F52" w:rsidRDefault="00C57E17"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Attiecībā uz trīs veidu izejmateriāliem tiek nošķirta uzskaite saskaņā ar </w:t>
      </w:r>
      <w:r w:rsidRPr="00325C20">
        <w:rPr>
          <w:rFonts w:cs="Times New Roman"/>
        </w:rPr>
        <w:t xml:space="preserve">DA </w:t>
      </w:r>
      <w:r w:rsidRPr="00500F52">
        <w:rPr>
          <w:rFonts w:cs="Times New Roman"/>
        </w:rPr>
        <w:t>177. pantu.</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pStyle w:val="Pamatteksts"/>
        <w:ind w:left="0"/>
        <w:jc w:val="both"/>
        <w:rPr>
          <w:rFonts w:cs="Times New Roman"/>
          <w:noProof/>
        </w:rPr>
      </w:pPr>
      <w:bookmarkStart w:id="63" w:name="20_tons_of_raw_materials_A_which_would_b"/>
      <w:bookmarkEnd w:id="63"/>
      <w:r w:rsidRPr="00500F52">
        <w:rPr>
          <w:rFonts w:cs="Times New Roman"/>
        </w:rPr>
        <w:t xml:space="preserve">20 tonnām izejmateriālu A, kam jāpiemēro </w:t>
      </w:r>
      <w:r w:rsidRPr="00500F52">
        <w:rPr>
          <w:rFonts w:cs="Times New Roman"/>
          <w:i/>
          <w:noProof/>
        </w:rPr>
        <w:t>erga omnes</w:t>
      </w:r>
      <w:r w:rsidRPr="00500F52">
        <w:rPr>
          <w:rFonts w:cs="Times New Roman"/>
        </w:rPr>
        <w:t xml:space="preserve"> ievedmuitas nodoklis un </w:t>
      </w:r>
      <w:r w:rsidRPr="00500F52">
        <w:rPr>
          <w:rFonts w:cs="Times New Roman"/>
          <w:i/>
        </w:rPr>
        <w:t>ADD</w:t>
      </w:r>
      <w:r w:rsidRPr="00500F52">
        <w:rPr>
          <w:rFonts w:cs="Times New Roman"/>
        </w:rPr>
        <w:t xml:space="preserve"> (ja šie izejmateriāli deklarēti laišanai brīvā apgrozībā), tiek piemērota ievešanas pārstrādei procedūra, un šie izejmateriāli tiek pārstrādāti 40 tonnās pārstrādes produktu B, kas tiek reeksportēti. Ievedmuitas nodoklis nav</w:t>
      </w:r>
      <w:bookmarkStart w:id="64" w:name="30_tons_of_raw_materials_A_which_would_b"/>
      <w:bookmarkEnd w:id="64"/>
      <w:r w:rsidRPr="00500F52">
        <w:rPr>
          <w:rFonts w:cs="Times New Roman"/>
        </w:rPr>
        <w:t xml:space="preserve"> piemērojams.</w:t>
      </w:r>
    </w:p>
    <w:p w:rsidR="00C57E17" w:rsidRPr="00500F52" w:rsidRDefault="00C57E17"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30 tonnām izejmateriālu A, kam jāpiemēro vienīgi </w:t>
      </w:r>
      <w:r w:rsidRPr="00500F52">
        <w:rPr>
          <w:rFonts w:cs="Times New Roman"/>
          <w:i/>
        </w:rPr>
        <w:t>erga omnes</w:t>
      </w:r>
      <w:r w:rsidRPr="00500F52">
        <w:rPr>
          <w:rFonts w:cs="Times New Roman"/>
        </w:rPr>
        <w:t xml:space="preserve"> ievedmuitas nodoklis (ja šie izejmateriāli deklarēti laišanai brīvā apgrozībā), tiek piemērota ievešanas pārstrādei procedūra, un šie izejmateriāli tiek pārstrādāti 60 tonnās pārstrādes produktu. Pārstrādes produkti tiek deklarēti brīvai apgrozībai. Deklarētājs pieprasa veikt ievedmuitas nodokļa aprēķinu </w:t>
      </w:r>
      <w:bookmarkStart w:id="65" w:name="This_means_that_erga_omnes_import_duty_m"/>
      <w:bookmarkEnd w:id="65"/>
      <w:r w:rsidRPr="00500F52">
        <w:rPr>
          <w:rFonts w:cs="Times New Roman"/>
        </w:rPr>
        <w:t xml:space="preserve">saskaņā ar </w:t>
      </w:r>
      <w:r w:rsidR="00325C20">
        <w:rPr>
          <w:rFonts w:cs="Times New Roman"/>
        </w:rPr>
        <w:t>SMK</w:t>
      </w:r>
      <w:r w:rsidRPr="00500F52">
        <w:rPr>
          <w:rFonts w:cs="Times New Roman"/>
        </w:rPr>
        <w:t xml:space="preserve"> 86. panta 3. punktu.</w:t>
      </w:r>
    </w:p>
    <w:p w:rsidR="00C57E17" w:rsidRPr="00500F52" w:rsidRDefault="00C57E17"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bookmarkStart w:id="66" w:name="50_tons_of_EU_raw_materials_A_are_proces"/>
      <w:bookmarkEnd w:id="66"/>
      <w:r w:rsidRPr="00500F52">
        <w:rPr>
          <w:rFonts w:cs="Times New Roman"/>
        </w:rPr>
        <w:t xml:space="preserve">Tas nozīmē, ka </w:t>
      </w:r>
      <w:r w:rsidRPr="00500F52">
        <w:rPr>
          <w:rFonts w:cs="Times New Roman"/>
          <w:i/>
          <w:noProof/>
        </w:rPr>
        <w:t>erga omnes</w:t>
      </w:r>
      <w:r w:rsidRPr="00500F52">
        <w:rPr>
          <w:rFonts w:cs="Times New Roman"/>
        </w:rPr>
        <w:t xml:space="preserve"> ievedmuitas nodoklis ir jāmaksā par 30 tonnām izejmateriālu A.</w:t>
      </w:r>
    </w:p>
    <w:p w:rsidR="00C57E17" w:rsidRPr="00500F52" w:rsidRDefault="00C57E17"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50 tonnas ES izejmateriālu A tiek pārstrādāti 100 tonnās pārstrādes produktu, kuri tiek laisti ES tirgū bez muitas deklarācijas, jo produktiem ir Savienības statuss un tādēļ tie ir brīvā apgrozībā.</w:t>
      </w:r>
    </w:p>
    <w:p w:rsidR="00783FE8" w:rsidRPr="00500F52" w:rsidRDefault="00783FE8" w:rsidP="00D277EB">
      <w:pPr>
        <w:jc w:val="both"/>
        <w:rPr>
          <w:rFonts w:ascii="Times New Roman" w:eastAsia="Times New Roman" w:hAnsi="Times New Roman" w:cs="Times New Roman"/>
          <w:noProof/>
          <w:sz w:val="24"/>
          <w:szCs w:val="24"/>
        </w:rPr>
      </w:pPr>
    </w:p>
    <w:p w:rsidR="00783FE8" w:rsidRPr="00500F52" w:rsidRDefault="00783FE8" w:rsidP="00D277EB">
      <w:pPr>
        <w:jc w:val="both"/>
        <w:rPr>
          <w:rFonts w:ascii="Times New Roman" w:eastAsia="Times New Roman" w:hAnsi="Times New Roman" w:cs="Times New Roman"/>
          <w:noProof/>
          <w:sz w:val="24"/>
          <w:szCs w:val="21"/>
        </w:rPr>
      </w:pPr>
    </w:p>
    <w:p w:rsidR="00783FE8" w:rsidRPr="00500F52" w:rsidRDefault="00783FE8" w:rsidP="00D277EB">
      <w:pPr>
        <w:pStyle w:val="Virsraksts6"/>
        <w:ind w:left="0"/>
        <w:jc w:val="both"/>
        <w:rPr>
          <w:rFonts w:cs="Times New Roman"/>
          <w:noProof/>
        </w:rPr>
      </w:pPr>
      <w:bookmarkStart w:id="67" w:name="The_following_example_illustrates_how_bu"/>
      <w:bookmarkEnd w:id="67"/>
      <w:r w:rsidRPr="00500F52">
        <w:rPr>
          <w:rFonts w:cs="Times New Roman"/>
        </w:rPr>
        <w:t xml:space="preserve">Turpmāk sniegts piemērs, kas atspoguļo to, kā var veikt darījumdarbību </w:t>
      </w:r>
      <w:bookmarkStart w:id="68" w:name="3._20_tons_of_raw_materials_A_which_woul"/>
      <w:bookmarkEnd w:id="68"/>
      <w:r w:rsidRPr="00500F52">
        <w:rPr>
          <w:rFonts w:cs="Times New Roman"/>
        </w:rPr>
        <w:t>ievešanas pārstrādei procedūrā ar līdzvērtīgu preču izmantošanu.</w:t>
      </w:r>
    </w:p>
    <w:p w:rsidR="00C57E17" w:rsidRPr="00500F52" w:rsidRDefault="00C57E17" w:rsidP="00D277EB">
      <w:pPr>
        <w:pStyle w:val="Virsraksts6"/>
        <w:ind w:left="0"/>
        <w:jc w:val="both"/>
        <w:rPr>
          <w:rFonts w:cs="Times New Roman"/>
          <w:noProof/>
        </w:rPr>
      </w:pPr>
    </w:p>
    <w:p w:rsidR="00783FE8" w:rsidRPr="00500F52" w:rsidRDefault="00783FE8" w:rsidP="00D277EB">
      <w:pPr>
        <w:pStyle w:val="Pamatteksts"/>
        <w:numPr>
          <w:ilvl w:val="0"/>
          <w:numId w:val="3"/>
        </w:numPr>
        <w:tabs>
          <w:tab w:val="left" w:pos="426"/>
        </w:tabs>
        <w:ind w:left="0" w:firstLine="0"/>
        <w:jc w:val="both"/>
        <w:rPr>
          <w:rFonts w:cs="Times New Roman"/>
          <w:noProof/>
        </w:rPr>
      </w:pPr>
      <w:r w:rsidRPr="00500F52">
        <w:rPr>
          <w:rFonts w:cs="Times New Roman"/>
        </w:rPr>
        <w:t xml:space="preserve">Neiepakotā veidā tiek uzglabātas 20 tonnas izejmateriālu A, kam jāpiemēro </w:t>
      </w:r>
      <w:r w:rsidRPr="00500F52">
        <w:rPr>
          <w:rFonts w:cs="Times New Roman"/>
          <w:i/>
          <w:noProof/>
        </w:rPr>
        <w:t>erga omnes</w:t>
      </w:r>
      <w:r w:rsidRPr="00500F52">
        <w:rPr>
          <w:rFonts w:cs="Times New Roman"/>
        </w:rPr>
        <w:t xml:space="preserve"> ievedmuitas nodoklis un </w:t>
      </w:r>
      <w:r w:rsidRPr="00500F52">
        <w:rPr>
          <w:rFonts w:cs="Times New Roman"/>
          <w:i/>
        </w:rPr>
        <w:t>ADD</w:t>
      </w:r>
      <w:r w:rsidRPr="00500F52">
        <w:rPr>
          <w:rFonts w:cs="Times New Roman"/>
        </w:rPr>
        <w:t xml:space="preserve"> (ja šie izejmateriāli deklarēti laišanai brīvā apgrozībā), 30 tonnas izejmateriālu A, kam jāpiemēro vienīgi </w:t>
      </w:r>
      <w:r w:rsidRPr="00500F52">
        <w:rPr>
          <w:rFonts w:cs="Times New Roman"/>
          <w:i/>
          <w:noProof/>
        </w:rPr>
        <w:t>erga omnes</w:t>
      </w:r>
      <w:r w:rsidRPr="00500F52">
        <w:rPr>
          <w:rFonts w:cs="Times New Roman"/>
        </w:rPr>
        <w:t xml:space="preserve"> ievedmuitas nodoklis (ja šie izejmateriāli deklarēti laišanai brīvā apgrozībā), 30 tonnas līdzvērtīgu preču un 20 tonnas Savienības izejmateriālu A. Šie četru veidu izejmateriāli tiek uzglabāti tvertnē, kas netiek izmantota kā </w:t>
      </w:r>
      <w:bookmarkStart w:id="69" w:name="Accounting_segregation_in_accordance_wit"/>
      <w:bookmarkEnd w:id="69"/>
      <w:r w:rsidRPr="00500F52">
        <w:rPr>
          <w:rFonts w:cs="Times New Roman"/>
        </w:rPr>
        <w:t>uzglabāšanas vieta preču uzglabāšanai muitas noliktavā.</w:t>
      </w:r>
    </w:p>
    <w:p w:rsidR="00783FE8" w:rsidRPr="00500F52" w:rsidRDefault="00783FE8" w:rsidP="00D277EB">
      <w:pPr>
        <w:pStyle w:val="Pamatteksts"/>
        <w:ind w:left="0"/>
        <w:jc w:val="both"/>
        <w:rPr>
          <w:rFonts w:cs="Times New Roman"/>
          <w:noProof/>
        </w:rPr>
      </w:pPr>
      <w:r w:rsidRPr="00500F52">
        <w:rPr>
          <w:rFonts w:cs="Times New Roman"/>
        </w:rPr>
        <w:t xml:space="preserve">Attiecībā uz četru veidu izejmateriāliem A tiek veikta uzskaites nošķiršana saskaņā ar </w:t>
      </w:r>
      <w:r w:rsidR="00325C20" w:rsidRPr="00325C20">
        <w:rPr>
          <w:rFonts w:cs="Times New Roman"/>
        </w:rPr>
        <w:t>Ī</w:t>
      </w:r>
      <w:r w:rsidRPr="00325C20">
        <w:rPr>
          <w:rFonts w:cs="Times New Roman"/>
        </w:rPr>
        <w:t xml:space="preserve">A </w:t>
      </w:r>
      <w:r w:rsidRPr="00500F52">
        <w:rPr>
          <w:rFonts w:cs="Times New Roman"/>
        </w:rPr>
        <w:t>268. panta 2. punktu.</w:t>
      </w:r>
    </w:p>
    <w:p w:rsidR="00783FE8" w:rsidRPr="00500F52" w:rsidRDefault="00783FE8" w:rsidP="00D277EB">
      <w:pPr>
        <w:jc w:val="both"/>
        <w:rPr>
          <w:rFonts w:ascii="Times New Roman" w:eastAsia="Times New Roman" w:hAnsi="Times New Roman" w:cs="Times New Roman"/>
          <w:noProof/>
          <w:sz w:val="24"/>
          <w:szCs w:val="31"/>
        </w:rPr>
      </w:pPr>
    </w:p>
    <w:p w:rsidR="00783FE8" w:rsidRPr="00500F52" w:rsidRDefault="00325C20" w:rsidP="00D277EB">
      <w:pPr>
        <w:jc w:val="center"/>
        <w:rPr>
          <w:rFonts w:ascii="Times New Roman" w:hAnsi="Times New Roman" w:cs="Times New Roman"/>
          <w:i/>
          <w:noProof/>
          <w:sz w:val="24"/>
        </w:rPr>
      </w:pPr>
      <w:r w:rsidRPr="00325C20">
        <w:rPr>
          <w:rFonts w:ascii="Times New Roman" w:hAnsi="Times New Roman" w:cs="Times New Roman"/>
          <w:noProof/>
          <w:sz w:val="24"/>
        </w:rPr>
        <w:lastRenderedPageBreak/>
        <w:t>Ī</w:t>
      </w:r>
      <w:r w:rsidR="00783FE8" w:rsidRPr="00325C20">
        <w:rPr>
          <w:rFonts w:ascii="Times New Roman" w:hAnsi="Times New Roman" w:cs="Times New Roman"/>
          <w:noProof/>
          <w:sz w:val="24"/>
        </w:rPr>
        <w:t>A</w:t>
      </w:r>
      <w:r w:rsidR="00783FE8" w:rsidRPr="00500F52">
        <w:rPr>
          <w:rFonts w:ascii="Times New Roman" w:hAnsi="Times New Roman" w:cs="Times New Roman"/>
          <w:i/>
          <w:noProof/>
          <w:sz w:val="24"/>
        </w:rPr>
        <w:t xml:space="preserve"> 268. pants</w:t>
      </w:r>
    </w:p>
    <w:p w:rsidR="00783FE8" w:rsidRPr="00500F52" w:rsidRDefault="00783FE8" w:rsidP="00D277EB">
      <w:pPr>
        <w:jc w:val="center"/>
        <w:rPr>
          <w:rFonts w:ascii="Times New Roman" w:eastAsia="Times New Roman" w:hAnsi="Times New Roman" w:cs="Times New Roman"/>
          <w:i/>
          <w:noProof/>
          <w:sz w:val="24"/>
          <w:szCs w:val="24"/>
        </w:rPr>
      </w:pPr>
    </w:p>
    <w:p w:rsidR="00783FE8" w:rsidRPr="00500F52" w:rsidRDefault="00783FE8" w:rsidP="00D277EB">
      <w:pPr>
        <w:pStyle w:val="Virsraksts7"/>
        <w:spacing w:before="0"/>
        <w:ind w:left="0"/>
        <w:jc w:val="center"/>
        <w:rPr>
          <w:rFonts w:cs="Times New Roman"/>
          <w:noProof/>
        </w:rPr>
      </w:pPr>
      <w:r w:rsidRPr="00500F52">
        <w:rPr>
          <w:rFonts w:cs="Times New Roman"/>
        </w:rPr>
        <w:t>Līdzvērtīgu preču izmantošanas formalitātes</w:t>
      </w:r>
    </w:p>
    <w:p w:rsidR="00783FE8" w:rsidRPr="00500F52" w:rsidRDefault="00783FE8" w:rsidP="00D277EB">
      <w:pPr>
        <w:jc w:val="center"/>
        <w:rPr>
          <w:rFonts w:ascii="Times New Roman" w:hAnsi="Times New Roman" w:cs="Times New Roman"/>
          <w:b/>
          <w:noProof/>
          <w:sz w:val="24"/>
        </w:rPr>
      </w:pPr>
      <w:r w:rsidRPr="00500F52">
        <w:rPr>
          <w:rFonts w:ascii="Times New Roman" w:hAnsi="Times New Roman" w:cs="Times New Roman"/>
          <w:b/>
          <w:noProof/>
          <w:sz w:val="24"/>
        </w:rPr>
        <w:t>(Kodeksa 223. pants)</w:t>
      </w:r>
    </w:p>
    <w:p w:rsidR="00C57E17" w:rsidRPr="00500F52" w:rsidRDefault="00C57E17" w:rsidP="00D277EB">
      <w:pPr>
        <w:jc w:val="both"/>
        <w:rPr>
          <w:rFonts w:ascii="Times New Roman" w:hAnsi="Times New Roman" w:cs="Times New Roman"/>
          <w:b/>
          <w:noProof/>
          <w:sz w:val="24"/>
        </w:rPr>
      </w:pPr>
    </w:p>
    <w:p w:rsidR="00783FE8" w:rsidRPr="00500F52" w:rsidRDefault="00783FE8" w:rsidP="00D277EB">
      <w:pPr>
        <w:numPr>
          <w:ilvl w:val="1"/>
          <w:numId w:val="3"/>
        </w:numPr>
        <w:tabs>
          <w:tab w:val="left" w:pos="2050"/>
        </w:tabs>
        <w:ind w:left="1134" w:hanging="425"/>
        <w:jc w:val="both"/>
        <w:rPr>
          <w:rFonts w:ascii="Times New Roman" w:hAnsi="Times New Roman" w:cs="Times New Roman"/>
          <w:i/>
          <w:noProof/>
          <w:sz w:val="24"/>
        </w:rPr>
      </w:pPr>
      <w:r w:rsidRPr="00500F52">
        <w:rPr>
          <w:rFonts w:ascii="Times New Roman" w:hAnsi="Times New Roman" w:cs="Times New Roman"/>
          <w:i/>
          <w:noProof/>
          <w:sz w:val="24"/>
        </w:rPr>
        <w:t>Uz līdzvērtīgu preču izmantošanu neattiecas formalitātes, kuras jākārto, lai piemērotu precēm īpašo procedūru.</w:t>
      </w:r>
    </w:p>
    <w:p w:rsidR="00783FE8" w:rsidRPr="00500F52" w:rsidRDefault="00783FE8" w:rsidP="00D277EB">
      <w:pPr>
        <w:ind w:left="1134" w:hanging="425"/>
        <w:jc w:val="both"/>
        <w:rPr>
          <w:rFonts w:ascii="Times New Roman" w:eastAsia="Times New Roman" w:hAnsi="Times New Roman" w:cs="Times New Roman"/>
          <w:i/>
          <w:noProof/>
          <w:sz w:val="24"/>
          <w:szCs w:val="20"/>
        </w:rPr>
      </w:pPr>
    </w:p>
    <w:p w:rsidR="00783FE8" w:rsidRPr="00500F52" w:rsidRDefault="00783FE8" w:rsidP="00D277EB">
      <w:pPr>
        <w:numPr>
          <w:ilvl w:val="1"/>
          <w:numId w:val="3"/>
        </w:numPr>
        <w:tabs>
          <w:tab w:val="left" w:pos="2050"/>
        </w:tabs>
        <w:ind w:left="1134" w:hanging="425"/>
        <w:jc w:val="both"/>
        <w:rPr>
          <w:rFonts w:ascii="Times New Roman" w:hAnsi="Times New Roman" w:cs="Times New Roman"/>
          <w:i/>
          <w:noProof/>
          <w:sz w:val="24"/>
        </w:rPr>
      </w:pPr>
      <w:r w:rsidRPr="00500F52">
        <w:rPr>
          <w:rFonts w:ascii="Times New Roman" w:hAnsi="Times New Roman" w:cs="Times New Roman"/>
          <w:i/>
          <w:noProof/>
          <w:sz w:val="24"/>
        </w:rPr>
        <w:t>Līdzvērtīgas preces var uzglabāt kopā ar Savienības precēm vai ārpussavienības precēm. Šādos gadījumos muitas dienesti var izstrādāt konkrētas metodes, lai noteiktu līdzvērtīgās preces ar mērķi nošķirt tās no pārējām Savienības precēm vai ārpussavienības precēm.</w:t>
      </w:r>
    </w:p>
    <w:p w:rsidR="00783FE8" w:rsidRPr="00500F52" w:rsidRDefault="00783FE8" w:rsidP="00D277EB">
      <w:pPr>
        <w:jc w:val="both"/>
        <w:rPr>
          <w:rFonts w:ascii="Times New Roman" w:eastAsia="Times New Roman" w:hAnsi="Times New Roman" w:cs="Times New Roman"/>
          <w:i/>
          <w:noProof/>
          <w:sz w:val="24"/>
          <w:szCs w:val="20"/>
        </w:rPr>
      </w:pPr>
    </w:p>
    <w:p w:rsidR="00783FE8" w:rsidRPr="00500F52" w:rsidRDefault="00783FE8" w:rsidP="00D277EB">
      <w:pPr>
        <w:jc w:val="both"/>
        <w:rPr>
          <w:rFonts w:ascii="Times New Roman" w:hAnsi="Times New Roman" w:cs="Times New Roman"/>
          <w:i/>
          <w:noProof/>
          <w:sz w:val="24"/>
        </w:rPr>
      </w:pPr>
      <w:r w:rsidRPr="00500F52">
        <w:rPr>
          <w:rFonts w:ascii="Times New Roman" w:hAnsi="Times New Roman" w:cs="Times New Roman"/>
          <w:i/>
          <w:noProof/>
          <w:sz w:val="24"/>
        </w:rPr>
        <w:t>Ja nav iespējams noteikt katru preču veidu vai ja tas ir iespējams vien ar nesamērīgām izmaksām, tad grāmatvedības uzskaitē nošķir katru preču veidu, muitas statusu un vajadzības gadījumā – preču izcelsmi.</w:t>
      </w:r>
    </w:p>
    <w:p w:rsidR="00783FE8" w:rsidRPr="00500F52" w:rsidRDefault="00783FE8" w:rsidP="00D277EB">
      <w:pPr>
        <w:jc w:val="both"/>
        <w:rPr>
          <w:rFonts w:ascii="Times New Roman" w:eastAsia="Times New Roman" w:hAnsi="Times New Roman" w:cs="Times New Roman"/>
          <w:i/>
          <w:noProof/>
          <w:sz w:val="24"/>
          <w:szCs w:val="24"/>
        </w:rPr>
      </w:pPr>
    </w:p>
    <w:p w:rsidR="00783FE8" w:rsidRPr="00500F52" w:rsidRDefault="00783FE8" w:rsidP="00D277EB">
      <w:pPr>
        <w:jc w:val="both"/>
        <w:rPr>
          <w:rFonts w:ascii="Times New Roman" w:eastAsia="Times New Roman" w:hAnsi="Times New Roman" w:cs="Times New Roman"/>
          <w:i/>
          <w:noProof/>
          <w:sz w:val="24"/>
          <w:szCs w:val="31"/>
        </w:rPr>
      </w:pPr>
    </w:p>
    <w:p w:rsidR="00783FE8" w:rsidRPr="00500F52" w:rsidRDefault="00783FE8" w:rsidP="00D277EB">
      <w:pPr>
        <w:pStyle w:val="Pamatteksts"/>
        <w:ind w:left="0"/>
        <w:jc w:val="both"/>
        <w:rPr>
          <w:rFonts w:cs="Times New Roman"/>
          <w:noProof/>
        </w:rPr>
      </w:pPr>
      <w:bookmarkStart w:id="70" w:name="The_20_tons_of_raw_materials_A_which_wou"/>
      <w:bookmarkEnd w:id="70"/>
      <w:r w:rsidRPr="00500F52">
        <w:rPr>
          <w:rFonts w:cs="Times New Roman"/>
        </w:rPr>
        <w:t xml:space="preserve">20 tonnas izejmateriālu A, kam jāpiemēro </w:t>
      </w:r>
      <w:r w:rsidRPr="00500F52">
        <w:rPr>
          <w:rFonts w:cs="Times New Roman"/>
          <w:i/>
          <w:noProof/>
        </w:rPr>
        <w:t>erga omnes</w:t>
      </w:r>
      <w:r w:rsidRPr="00500F52">
        <w:rPr>
          <w:rFonts w:cs="Times New Roman"/>
        </w:rPr>
        <w:t xml:space="preserve"> ievedmuitas nodoklis un </w:t>
      </w:r>
      <w:r w:rsidRPr="00500F52">
        <w:rPr>
          <w:rFonts w:cs="Times New Roman"/>
          <w:i/>
        </w:rPr>
        <w:t>ADD</w:t>
      </w:r>
      <w:r w:rsidRPr="00500F52">
        <w:rPr>
          <w:rFonts w:cs="Times New Roman"/>
        </w:rPr>
        <w:t xml:space="preserve"> (ja šie izejmateriāli tiktu deklarēti laišanai brīvā apgrozībā), tiek pārstrādātas, 30 tonnas līdzvērtīgu preču tiek pārstrādātas tādu 30 tonnu izejmateriālu A vietā, kam jāpiemēro vienīgi </w:t>
      </w:r>
      <w:r w:rsidRPr="00500F52">
        <w:rPr>
          <w:rFonts w:cs="Times New Roman"/>
          <w:i/>
          <w:noProof/>
        </w:rPr>
        <w:t>erga omnes</w:t>
      </w:r>
      <w:r w:rsidRPr="00500F52">
        <w:rPr>
          <w:rFonts w:cs="Times New Roman"/>
        </w:rPr>
        <w:t xml:space="preserve"> ievedmuitas nodoklis (ja šie izejmateriāli tiktu deklarēti laišanai brīvā apgrozībā), un 20 tonnas ES izejmateriālu A tiek pārstrādātas kopumā 140 tonnās pārstrādes produktu B. Ieguves norma ir 100 %. 70 tonnas pārstrādes produktu B tiek reeksportētas, bet otras 70 tonnas pārstrādes produktu tiek deklarētas laišanai brīvā apgrozībā. Deklarētājs pieprasa veikt ievedmuitas nodokļa aprēķinu saskaņā ar </w:t>
      </w:r>
      <w:r w:rsidR="00325C20">
        <w:rPr>
          <w:rFonts w:cs="Times New Roman"/>
        </w:rPr>
        <w:t>SMK</w:t>
      </w:r>
      <w:r w:rsidRPr="00500F52">
        <w:rPr>
          <w:rFonts w:cs="Times New Roman"/>
        </w:rPr>
        <w:t xml:space="preserve"> </w:t>
      </w:r>
      <w:bookmarkStart w:id="71" w:name="This_means_that_erga_omnes_import_duty_a"/>
      <w:bookmarkEnd w:id="71"/>
      <w:r w:rsidRPr="00500F52">
        <w:rPr>
          <w:rFonts w:cs="Times New Roman"/>
        </w:rPr>
        <w:t>86. panta 3. punktu.</w:t>
      </w:r>
    </w:p>
    <w:p w:rsidR="00C57E17" w:rsidRPr="00500F52" w:rsidRDefault="00C57E17" w:rsidP="00D277EB">
      <w:pPr>
        <w:pStyle w:val="Pamatteksts"/>
        <w:ind w:left="0"/>
        <w:jc w:val="both"/>
        <w:rPr>
          <w:rFonts w:cs="Times New Roman"/>
          <w:noProof/>
        </w:rPr>
      </w:pPr>
    </w:p>
    <w:p w:rsidR="00783FE8" w:rsidRPr="00500F52" w:rsidRDefault="00783FE8" w:rsidP="00D277EB">
      <w:pPr>
        <w:pStyle w:val="Pamatteksts"/>
        <w:ind w:left="0"/>
        <w:jc w:val="both"/>
        <w:rPr>
          <w:rFonts w:cs="Times New Roman"/>
          <w:noProof/>
        </w:rPr>
      </w:pPr>
      <w:r w:rsidRPr="00500F52">
        <w:rPr>
          <w:rFonts w:cs="Times New Roman"/>
        </w:rPr>
        <w:t xml:space="preserve">Tas nozīmē, ka </w:t>
      </w:r>
      <w:r w:rsidRPr="00500F52">
        <w:rPr>
          <w:rFonts w:cs="Times New Roman"/>
          <w:i/>
          <w:noProof/>
        </w:rPr>
        <w:t>erga omnes</w:t>
      </w:r>
      <w:r w:rsidRPr="00500F52">
        <w:rPr>
          <w:rFonts w:cs="Times New Roman"/>
        </w:rPr>
        <w:t xml:space="preserve"> ievedmuitas nodoklis un </w:t>
      </w:r>
      <w:r w:rsidRPr="00500F52">
        <w:rPr>
          <w:rFonts w:cs="Times New Roman"/>
          <w:i/>
        </w:rPr>
        <w:t>ADD</w:t>
      </w:r>
      <w:r w:rsidRPr="00500F52">
        <w:rPr>
          <w:rFonts w:cs="Times New Roman"/>
        </w:rPr>
        <w:t xml:space="preserve"> ir jāmaksā par 10 tonnām izejmateriālu A. </w:t>
      </w:r>
      <w:r w:rsidRPr="00500F52">
        <w:rPr>
          <w:rFonts w:cs="Times New Roman"/>
          <w:i/>
          <w:noProof/>
        </w:rPr>
        <w:t>Erga omnes</w:t>
      </w:r>
      <w:r w:rsidRPr="00500F52">
        <w:rPr>
          <w:rFonts w:cs="Times New Roman"/>
        </w:rPr>
        <w:t xml:space="preserve"> ievedmuitas nodoklis ir piemērojams par 15 tonnām izejmateriālu A, kas tika izmantoti kā līdzvērtīgas preces un kam mainīts muitas statuss. 30 tonnām izejmateriālu A, kam jāpiemēro vienīgi </w:t>
      </w:r>
      <w:r w:rsidRPr="00500F52">
        <w:rPr>
          <w:rFonts w:cs="Times New Roman"/>
          <w:i/>
        </w:rPr>
        <w:t>erga omnes</w:t>
      </w:r>
      <w:r w:rsidRPr="00500F52">
        <w:rPr>
          <w:rFonts w:cs="Times New Roman"/>
        </w:rPr>
        <w:t xml:space="preserve"> ievedmuitas nodoklis (ja šie izejmateriāli tiktu deklarēti laišanai brīvā apgrozībā), ir mainīts muitas statuss, un tie ir brīvā apgrozībā (sk. </w:t>
      </w:r>
      <w:r w:rsidR="00325C20" w:rsidRPr="00325C20">
        <w:rPr>
          <w:rFonts w:cs="Times New Roman"/>
        </w:rPr>
        <w:t>Ī</w:t>
      </w:r>
      <w:r w:rsidRPr="00325C20">
        <w:rPr>
          <w:rFonts w:cs="Times New Roman"/>
        </w:rPr>
        <w:t>A</w:t>
      </w:r>
      <w:r w:rsidRPr="00500F52">
        <w:rPr>
          <w:rFonts w:cs="Times New Roman"/>
        </w:rPr>
        <w:t xml:space="preserve"> 269. pantu).</w:t>
      </w: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jc w:val="both"/>
        <w:rPr>
          <w:rFonts w:ascii="Times New Roman" w:eastAsia="Times New Roman" w:hAnsi="Times New Roman" w:cs="Times New Roman"/>
          <w:noProof/>
          <w:sz w:val="24"/>
          <w:szCs w:val="25"/>
        </w:rPr>
      </w:pPr>
    </w:p>
    <w:p w:rsidR="00783FE8" w:rsidRPr="00500F52" w:rsidRDefault="00783FE8" w:rsidP="00D277EB">
      <w:pPr>
        <w:jc w:val="both"/>
        <w:rPr>
          <w:rFonts w:ascii="Times New Roman" w:eastAsia="Times New Roman" w:hAnsi="Times New Roman" w:cs="Times New Roman"/>
          <w:noProof/>
          <w:sz w:val="24"/>
          <w:szCs w:val="2"/>
        </w:rPr>
      </w:pPr>
    </w:p>
    <w:p w:rsidR="005D6ADC" w:rsidRPr="00500F52" w:rsidRDefault="005D6ADC" w:rsidP="00D277EB">
      <w:pPr>
        <w:jc w:val="both"/>
        <w:rPr>
          <w:rFonts w:ascii="Times New Roman" w:eastAsia="Times New Roman" w:hAnsi="Times New Roman" w:cs="Times New Roman"/>
          <w:noProof/>
          <w:sz w:val="24"/>
          <w:szCs w:val="2"/>
        </w:rPr>
      </w:pPr>
    </w:p>
    <w:p w:rsidR="005D6ADC" w:rsidRPr="00500F52" w:rsidRDefault="005D6ADC" w:rsidP="00D277EB">
      <w:pPr>
        <w:jc w:val="both"/>
        <w:rPr>
          <w:rFonts w:ascii="Times New Roman" w:eastAsia="Times New Roman" w:hAnsi="Times New Roman" w:cs="Times New Roman"/>
          <w:noProof/>
          <w:sz w:val="24"/>
          <w:szCs w:val="2"/>
        </w:rPr>
      </w:pPr>
    </w:p>
    <w:p w:rsidR="005D6ADC" w:rsidRPr="00500F52" w:rsidRDefault="005D6ADC" w:rsidP="00D277EB">
      <w:pPr>
        <w:jc w:val="both"/>
        <w:rPr>
          <w:rFonts w:ascii="Times New Roman" w:eastAsia="Times New Roman" w:hAnsi="Times New Roman" w:cs="Times New Roman"/>
          <w:noProof/>
          <w:sz w:val="24"/>
          <w:szCs w:val="2"/>
        </w:rPr>
      </w:pPr>
    </w:p>
    <w:p w:rsidR="005D6ADC" w:rsidRPr="00500F52" w:rsidRDefault="005D6ADC" w:rsidP="00D277EB">
      <w:pPr>
        <w:jc w:val="both"/>
        <w:rPr>
          <w:rFonts w:ascii="Times New Roman" w:eastAsia="Times New Roman" w:hAnsi="Times New Roman" w:cs="Times New Roman"/>
          <w:noProof/>
          <w:sz w:val="24"/>
          <w:szCs w:val="2"/>
        </w:rPr>
      </w:pPr>
    </w:p>
    <w:p w:rsidR="005D6ADC" w:rsidRPr="00500F52" w:rsidRDefault="005D6ADC" w:rsidP="00D277EB">
      <w:pPr>
        <w:jc w:val="both"/>
        <w:rPr>
          <w:rFonts w:ascii="Times New Roman" w:eastAsia="Times New Roman" w:hAnsi="Times New Roman" w:cs="Times New Roman"/>
          <w:noProof/>
          <w:sz w:val="24"/>
          <w:szCs w:val="2"/>
        </w:rPr>
      </w:pPr>
    </w:p>
    <w:p w:rsidR="005D6ADC" w:rsidRPr="00500F52" w:rsidRDefault="005D6ADC" w:rsidP="00D277EB">
      <w:pPr>
        <w:jc w:val="both"/>
        <w:rPr>
          <w:rFonts w:ascii="Times New Roman" w:eastAsia="Times New Roman" w:hAnsi="Times New Roman" w:cs="Times New Roman"/>
          <w:noProof/>
          <w:sz w:val="24"/>
          <w:szCs w:val="2"/>
        </w:rPr>
      </w:pPr>
    </w:p>
    <w:p w:rsidR="005D6ADC" w:rsidRPr="00500F52" w:rsidRDefault="005D6ADC" w:rsidP="00D277EB">
      <w:pPr>
        <w:jc w:val="both"/>
        <w:rPr>
          <w:rFonts w:ascii="Times New Roman" w:eastAsia="Times New Roman" w:hAnsi="Times New Roman" w:cs="Times New Roman"/>
          <w:noProof/>
          <w:sz w:val="24"/>
          <w:szCs w:val="2"/>
        </w:rPr>
      </w:pPr>
    </w:p>
    <w:p w:rsidR="005D6ADC" w:rsidRPr="00500F52" w:rsidRDefault="005D6ADC" w:rsidP="00D277EB">
      <w:pPr>
        <w:jc w:val="both"/>
        <w:rPr>
          <w:rFonts w:ascii="Times New Roman" w:eastAsia="Times New Roman" w:hAnsi="Times New Roman" w:cs="Times New Roman"/>
          <w:noProof/>
          <w:sz w:val="24"/>
          <w:szCs w:val="2"/>
        </w:rPr>
      </w:pPr>
    </w:p>
    <w:p w:rsidR="005D6ADC" w:rsidRPr="00500F52" w:rsidRDefault="005D6ADC" w:rsidP="00D277EB">
      <w:pPr>
        <w:jc w:val="both"/>
        <w:rPr>
          <w:rFonts w:ascii="Times New Roman" w:eastAsia="Times New Roman" w:hAnsi="Times New Roman" w:cs="Times New Roman"/>
          <w:noProof/>
          <w:sz w:val="24"/>
          <w:szCs w:val="2"/>
        </w:rPr>
      </w:pPr>
    </w:p>
    <w:p w:rsidR="005D6ADC" w:rsidRPr="00500F52" w:rsidRDefault="005D6ADC" w:rsidP="00D277EB">
      <w:pPr>
        <w:jc w:val="both"/>
        <w:rPr>
          <w:rFonts w:ascii="Times New Roman" w:eastAsia="Times New Roman" w:hAnsi="Times New Roman" w:cs="Times New Roman"/>
          <w:noProof/>
          <w:sz w:val="24"/>
          <w:szCs w:val="2"/>
        </w:rPr>
      </w:pPr>
    </w:p>
    <w:p w:rsidR="00783FE8" w:rsidRPr="00500F52" w:rsidRDefault="00783FE8" w:rsidP="00D277EB">
      <w:pPr>
        <w:jc w:val="both"/>
        <w:rPr>
          <w:rFonts w:ascii="Times New Roman" w:eastAsia="Times New Roman" w:hAnsi="Times New Roman" w:cs="Times New Roman"/>
          <w:noProof/>
          <w:sz w:val="24"/>
          <w:szCs w:val="20"/>
        </w:rPr>
      </w:pPr>
    </w:p>
    <w:p w:rsidR="00783FE8" w:rsidRPr="00500F52" w:rsidRDefault="00783FE8" w:rsidP="00D277EB">
      <w:pPr>
        <w:jc w:val="both"/>
        <w:rPr>
          <w:rFonts w:ascii="Times New Roman" w:eastAsia="Times New Roman" w:hAnsi="Times New Roman" w:cs="Times New Roman"/>
          <w:noProof/>
          <w:sz w:val="24"/>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4"/>
        <w:gridCol w:w="8677"/>
      </w:tblGrid>
      <w:tr w:rsidR="00C57E17" w:rsidRPr="00500F52" w:rsidTr="005D6ADC">
        <w:tc>
          <w:tcPr>
            <w:tcW w:w="454" w:type="dxa"/>
          </w:tcPr>
          <w:p w:rsidR="00C57E17" w:rsidRPr="00500F52" w:rsidRDefault="00C57E17" w:rsidP="00D277EB">
            <w:pPr>
              <w:jc w:val="both"/>
              <w:rPr>
                <w:rFonts w:ascii="Times New Roman" w:eastAsia="Times New Roman" w:hAnsi="Times New Roman" w:cs="Times New Roman"/>
                <w:noProof/>
                <w:sz w:val="24"/>
                <w:szCs w:val="20"/>
              </w:rPr>
            </w:pPr>
            <w:r w:rsidRPr="00500F52">
              <w:rPr>
                <w:rFonts w:ascii="Times New Roman" w:hAnsi="Times New Roman" w:cs="Times New Roman"/>
                <w:noProof/>
                <w:sz w:val="24"/>
                <w:lang w:bidi="ar-SA"/>
              </w:rPr>
              <w:drawing>
                <wp:inline distT="0" distB="0" distL="0" distR="0" wp14:anchorId="52C95BB9" wp14:editId="11D0B3A8">
                  <wp:extent cx="152400" cy="10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2400" cy="101600"/>
                          </a:xfrm>
                          <a:prstGeom prst="rect">
                            <a:avLst/>
                          </a:prstGeom>
                          <a:noFill/>
                          <a:ln>
                            <a:noFill/>
                          </a:ln>
                        </pic:spPr>
                      </pic:pic>
                    </a:graphicData>
                  </a:graphic>
                </wp:inline>
              </w:drawing>
            </w:r>
          </w:p>
        </w:tc>
        <w:tc>
          <w:tcPr>
            <w:tcW w:w="8677" w:type="dxa"/>
            <w:vAlign w:val="bottom"/>
          </w:tcPr>
          <w:p w:rsidR="00C57E17" w:rsidRPr="00500F52" w:rsidRDefault="00C57E17" w:rsidP="00D277EB">
            <w:pPr>
              <w:rPr>
                <w:rFonts w:ascii="Times New Roman" w:hAnsi="Times New Roman" w:cs="Times New Roman"/>
                <w:noProof/>
                <w:sz w:val="14"/>
              </w:rPr>
            </w:pPr>
            <w:r w:rsidRPr="00500F52">
              <w:rPr>
                <w:rFonts w:ascii="Times New Roman" w:hAnsi="Times New Roman" w:cs="Times New Roman"/>
                <w:noProof/>
                <w:sz w:val="14"/>
              </w:rPr>
              <w:t>Elektroniski parakstīts 15.07.2016. plkst. 13.49 (</w:t>
            </w:r>
            <w:r w:rsidRPr="00500F52">
              <w:rPr>
                <w:rFonts w:ascii="Times New Roman" w:hAnsi="Times New Roman" w:cs="Times New Roman"/>
                <w:i/>
                <w:noProof/>
                <w:sz w:val="14"/>
              </w:rPr>
              <w:t>UTC</w:t>
            </w:r>
            <w:r w:rsidRPr="00500F52">
              <w:rPr>
                <w:rFonts w:ascii="Times New Roman" w:hAnsi="Times New Roman" w:cs="Times New Roman"/>
                <w:noProof/>
                <w:sz w:val="14"/>
              </w:rPr>
              <w:t xml:space="preserve"> +02) saskaņā ar Komisijas Lēmuma 2004/563 4.2. pantu (Elektronisko dokumentu derīgums).</w:t>
            </w:r>
          </w:p>
        </w:tc>
      </w:tr>
    </w:tbl>
    <w:p w:rsidR="00783FE8" w:rsidRPr="00500F52" w:rsidRDefault="00783FE8" w:rsidP="00D277EB">
      <w:pPr>
        <w:jc w:val="both"/>
        <w:rPr>
          <w:rFonts w:ascii="Times New Roman" w:eastAsia="Times New Roman" w:hAnsi="Times New Roman" w:cs="Times New Roman"/>
          <w:noProof/>
          <w:sz w:val="24"/>
          <w:szCs w:val="20"/>
        </w:rPr>
      </w:pPr>
    </w:p>
    <w:sectPr w:rsidR="00783FE8" w:rsidRPr="00500F52" w:rsidSect="00B43C03">
      <w:headerReference w:type="default" r:id="rId23"/>
      <w:footerReference w:type="default" r:id="rId24"/>
      <w:headerReference w:type="first" r:id="rId25"/>
      <w:footerReference w:type="first" r:id="rId26"/>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887" w:rsidRPr="00783FE8" w:rsidRDefault="00657887">
      <w:pPr>
        <w:rPr>
          <w:noProof/>
        </w:rPr>
      </w:pPr>
      <w:r w:rsidRPr="00783FE8">
        <w:rPr>
          <w:noProof/>
        </w:rPr>
        <w:separator/>
      </w:r>
    </w:p>
  </w:endnote>
  <w:endnote w:type="continuationSeparator" w:id="0">
    <w:p w:rsidR="00657887" w:rsidRPr="00783FE8" w:rsidRDefault="00657887">
      <w:pPr>
        <w:rPr>
          <w:noProof/>
        </w:rPr>
      </w:pPr>
      <w:r w:rsidRPr="00783FE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Helvetica">
    <w:panose1 w:val="020B0604020202020204"/>
    <w:charset w:val="BA"/>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887" w:rsidRPr="004F5D11" w:rsidRDefault="00657887" w:rsidP="009A486E">
    <w:pPr>
      <w:pStyle w:val="Galvene"/>
      <w:tabs>
        <w:tab w:val="clear" w:pos="4153"/>
        <w:tab w:val="clear" w:pos="8306"/>
        <w:tab w:val="left" w:pos="9072"/>
      </w:tabs>
      <w:jc w:val="both"/>
      <w:rPr>
        <w:rStyle w:val="Lappusesnumurs"/>
        <w:rFonts w:ascii="Times New Roman" w:hAnsi="Times New Roman"/>
        <w:sz w:val="20"/>
        <w:szCs w:val="20"/>
      </w:rPr>
    </w:pPr>
    <w:r w:rsidRPr="004F5D11">
      <w:rPr>
        <w:rFonts w:ascii="Times New Roman" w:hAnsi="Times New Roman"/>
        <w:sz w:val="20"/>
        <w:szCs w:val="20"/>
      </w:rPr>
      <w:tab/>
    </w:r>
  </w:p>
  <w:p w:rsidR="00657887" w:rsidRPr="004F5D11" w:rsidRDefault="00657887" w:rsidP="009A486E">
    <w:pPr>
      <w:pStyle w:val="Galvene"/>
      <w:tabs>
        <w:tab w:val="clear" w:pos="4153"/>
        <w:tab w:val="clear" w:pos="8306"/>
        <w:tab w:val="righ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657887" w:rsidRPr="004F5D11" w:rsidRDefault="00657887" w:rsidP="009A486E">
    <w:pPr>
      <w:pStyle w:val="Galvene"/>
      <w:tabs>
        <w:tab w:val="clear" w:pos="4153"/>
        <w:tab w:val="clear" w:pos="8306"/>
        <w:tab w:val="right" w:pos="9072"/>
      </w:tabs>
      <w:jc w:val="both"/>
      <w:rPr>
        <w:rStyle w:val="Lappusesnumurs"/>
        <w:rFonts w:ascii="Times New Roman" w:hAnsi="Times New Roman"/>
        <w:sz w:val="20"/>
        <w:szCs w:val="20"/>
      </w:rPr>
    </w:pPr>
  </w:p>
  <w:p w:rsidR="00657887" w:rsidRPr="004F5D11" w:rsidRDefault="00657887" w:rsidP="009A486E">
    <w:pPr>
      <w:pStyle w:val="Kjene"/>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Lappusesnumurs"/>
        <w:rFonts w:ascii="Times New Roman" w:hAnsi="Times New Roman"/>
        <w:sz w:val="20"/>
        <w:szCs w:val="20"/>
      </w:rPr>
      <w:fldChar w:fldCharType="begin"/>
    </w:r>
    <w:r w:rsidRPr="004F5D11">
      <w:rPr>
        <w:rStyle w:val="Lappusesnumurs"/>
        <w:rFonts w:ascii="Times New Roman" w:hAnsi="Times New Roman"/>
        <w:sz w:val="20"/>
        <w:szCs w:val="20"/>
      </w:rPr>
      <w:instrText xml:space="preserve">page </w:instrText>
    </w:r>
    <w:r w:rsidRPr="004F5D11">
      <w:rPr>
        <w:rStyle w:val="Lappusesnumurs"/>
        <w:rFonts w:ascii="Times New Roman" w:hAnsi="Times New Roman"/>
        <w:sz w:val="20"/>
        <w:szCs w:val="20"/>
      </w:rPr>
      <w:fldChar w:fldCharType="separate"/>
    </w:r>
    <w:r w:rsidR="0018285E">
      <w:rPr>
        <w:rStyle w:val="Lappusesnumurs"/>
        <w:rFonts w:ascii="Times New Roman" w:hAnsi="Times New Roman"/>
        <w:noProof/>
        <w:sz w:val="20"/>
        <w:szCs w:val="20"/>
      </w:rPr>
      <w:t>3</w:t>
    </w:r>
    <w:r w:rsidRPr="004F5D11">
      <w:rPr>
        <w:rStyle w:val="Lappusesnumurs"/>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887" w:rsidRPr="004F5D11" w:rsidRDefault="00657887" w:rsidP="009A486E">
    <w:pPr>
      <w:pStyle w:val="Galvene"/>
      <w:tabs>
        <w:tab w:val="clear" w:pos="4153"/>
        <w:tab w:val="clear" w:pos="8306"/>
        <w:tab w:val="left" w:pos="9072"/>
      </w:tabs>
      <w:jc w:val="both"/>
      <w:rPr>
        <w:rStyle w:val="Lappusesnumurs"/>
        <w:rFonts w:ascii="Times New Roman" w:hAnsi="Times New Roman"/>
        <w:sz w:val="20"/>
        <w:szCs w:val="20"/>
      </w:rPr>
    </w:pPr>
  </w:p>
  <w:p w:rsidR="00657887" w:rsidRPr="004F5D11" w:rsidRDefault="00657887" w:rsidP="009A486E">
    <w:pPr>
      <w:pStyle w:val="Galvene"/>
      <w:tabs>
        <w:tab w:val="clear" w:pos="4153"/>
        <w:tab w:val="clear" w:pos="8306"/>
        <w:tab w:val="lef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657887" w:rsidRPr="004F5D11" w:rsidRDefault="00657887" w:rsidP="009A486E">
    <w:pPr>
      <w:pStyle w:val="Galvene"/>
      <w:tabs>
        <w:tab w:val="clear" w:pos="4153"/>
        <w:tab w:val="clear" w:pos="8306"/>
        <w:tab w:val="left" w:pos="9072"/>
      </w:tabs>
      <w:jc w:val="both"/>
      <w:rPr>
        <w:rStyle w:val="Lappusesnumurs"/>
        <w:rFonts w:ascii="Times New Roman" w:hAnsi="Times New Roman"/>
        <w:sz w:val="20"/>
        <w:szCs w:val="20"/>
      </w:rPr>
    </w:pPr>
  </w:p>
  <w:p w:rsidR="00657887" w:rsidRPr="004F5D11" w:rsidRDefault="00657887" w:rsidP="009A486E">
    <w:pPr>
      <w:pStyle w:val="Kjene"/>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887" w:rsidRPr="00783FE8" w:rsidRDefault="00657887">
      <w:pPr>
        <w:rPr>
          <w:noProof/>
        </w:rPr>
      </w:pPr>
      <w:r w:rsidRPr="00783FE8">
        <w:rPr>
          <w:noProof/>
        </w:rPr>
        <w:separator/>
      </w:r>
    </w:p>
  </w:footnote>
  <w:footnote w:type="continuationSeparator" w:id="0">
    <w:p w:rsidR="00657887" w:rsidRPr="00783FE8" w:rsidRDefault="00657887">
      <w:pPr>
        <w:rPr>
          <w:noProof/>
        </w:rPr>
      </w:pPr>
      <w:r w:rsidRPr="00783FE8">
        <w:rPr>
          <w:noProof/>
        </w:rPr>
        <w:continuationSeparator/>
      </w:r>
    </w:p>
  </w:footnote>
  <w:footnote w:id="1">
    <w:p w:rsidR="00657887" w:rsidRPr="000F6879" w:rsidRDefault="00657887" w:rsidP="000F6879">
      <w:pPr>
        <w:tabs>
          <w:tab w:val="left" w:pos="236"/>
        </w:tabs>
        <w:jc w:val="both"/>
        <w:rPr>
          <w:rFonts w:ascii="Times New Roman" w:hAnsi="Times New Roman" w:cs="Times New Roman"/>
          <w:b/>
          <w:noProof/>
          <w:sz w:val="20"/>
          <w:szCs w:val="20"/>
        </w:rPr>
      </w:pPr>
      <w:r w:rsidRPr="000F6879">
        <w:rPr>
          <w:rStyle w:val="Vresatsauce"/>
          <w:rFonts w:ascii="Times New Roman" w:hAnsi="Times New Roman" w:cs="Times New Roman"/>
          <w:sz w:val="20"/>
          <w:szCs w:val="20"/>
        </w:rPr>
        <w:sym w:font="Symbol" w:char="F02A"/>
      </w:r>
      <w:r w:rsidRPr="000F6879">
        <w:rPr>
          <w:rFonts w:ascii="Times New Roman" w:hAnsi="Times New Roman" w:cs="Times New Roman"/>
          <w:sz w:val="20"/>
          <w:szCs w:val="20"/>
        </w:rPr>
        <w:t xml:space="preserve"> </w:t>
      </w:r>
      <w:r w:rsidRPr="000F6879">
        <w:rPr>
          <w:rFonts w:ascii="Times New Roman" w:hAnsi="Times New Roman" w:cs="Times New Roman"/>
          <w:noProof/>
          <w:sz w:val="20"/>
          <w:szCs w:val="20"/>
        </w:rPr>
        <w:t>Šajās vadlīnijās nav apspriesti pilnvarojuma panti, jo tie nav būtiski muitas dienestiem.</w:t>
      </w:r>
    </w:p>
  </w:footnote>
  <w:footnote w:id="2">
    <w:p w:rsidR="00657887" w:rsidRPr="007D7479" w:rsidRDefault="00657887">
      <w:pPr>
        <w:pStyle w:val="Vresteksts"/>
        <w:rPr>
          <w:rFonts w:ascii="Times New Roman" w:hAnsi="Times New Roman" w:cs="Times New Roman"/>
        </w:rPr>
      </w:pPr>
      <w:r>
        <w:rPr>
          <w:rStyle w:val="Vresatsauce"/>
          <w:rFonts w:ascii="Times New Roman" w:hAnsi="Times New Roman"/>
        </w:rPr>
        <w:t>1</w:t>
      </w:r>
      <w:r>
        <w:rPr>
          <w:rFonts w:ascii="Times New Roman" w:hAnsi="Times New Roman"/>
        </w:rPr>
        <w:t xml:space="preserve"> </w:t>
      </w:r>
      <w:r w:rsidRPr="00D277EB">
        <w:rPr>
          <w:rFonts w:ascii="Times New Roman" w:hAnsi="Times New Roman"/>
        </w:rPr>
        <w:t>DA</w:t>
      </w:r>
      <w:r>
        <w:rPr>
          <w:rFonts w:ascii="Times New Roman" w:hAnsi="Times New Roman"/>
        </w:rPr>
        <w:t xml:space="preserve"> 163. panta 1. punkta e) apakšpunkts attiecas uz abiem gadījumiem, proti, gan to, kad aizstājējprodukti ir iepriekš importēti, gan to, kad aizstājējprodukti nav iepriekš importēti.</w:t>
      </w:r>
    </w:p>
  </w:footnote>
  <w:footnote w:id="3">
    <w:p w:rsidR="00657887" w:rsidRPr="007D7479" w:rsidRDefault="00657887">
      <w:pPr>
        <w:pStyle w:val="Vresteksts"/>
        <w:rPr>
          <w:rFonts w:ascii="Times New Roman" w:hAnsi="Times New Roman" w:cs="Times New Roman"/>
        </w:rPr>
      </w:pPr>
      <w:r>
        <w:rPr>
          <w:rStyle w:val="Vresatsauce"/>
          <w:rFonts w:ascii="Times New Roman" w:hAnsi="Times New Roman"/>
        </w:rPr>
        <w:t>2</w:t>
      </w:r>
      <w:r>
        <w:rPr>
          <w:rFonts w:ascii="Times New Roman" w:hAnsi="Times New Roman"/>
        </w:rPr>
        <w:t xml:space="preserve"> Sk. </w:t>
      </w:r>
      <w:r w:rsidRPr="00B03F0C">
        <w:rPr>
          <w:rFonts w:ascii="Times New Roman" w:hAnsi="Times New Roman"/>
        </w:rPr>
        <w:t>DA</w:t>
      </w:r>
      <w:r>
        <w:rPr>
          <w:rFonts w:ascii="Times New Roman" w:hAnsi="Times New Roman"/>
        </w:rPr>
        <w:t xml:space="preserve"> 178. panta 4. punktu.</w:t>
      </w:r>
    </w:p>
  </w:footnote>
  <w:footnote w:id="4">
    <w:p w:rsidR="00657887" w:rsidRPr="00242CB4" w:rsidRDefault="00657887" w:rsidP="00242CB4">
      <w:pPr>
        <w:pStyle w:val="Vresteksts"/>
        <w:jc w:val="both"/>
        <w:rPr>
          <w:rFonts w:ascii="Times New Roman" w:hAnsi="Times New Roman" w:cs="Times New Roman"/>
        </w:rPr>
      </w:pPr>
      <w:r>
        <w:rPr>
          <w:rStyle w:val="Vresatsauce"/>
          <w:rFonts w:ascii="Times New Roman" w:hAnsi="Times New Roman"/>
        </w:rPr>
        <w:t>3</w:t>
      </w:r>
      <w:r>
        <w:rPr>
          <w:rFonts w:ascii="Times New Roman" w:hAnsi="Times New Roman"/>
        </w:rPr>
        <w:t xml:space="preserve"> Iesaistīto dalībvalstu augstākā PVN likme.</w:t>
      </w:r>
    </w:p>
  </w:footnote>
  <w:footnote w:id="5">
    <w:p w:rsidR="00657887" w:rsidRPr="00242CB4" w:rsidRDefault="00657887" w:rsidP="00242CB4">
      <w:pPr>
        <w:pStyle w:val="Pamatteksts"/>
        <w:ind w:left="0"/>
        <w:jc w:val="both"/>
        <w:rPr>
          <w:rFonts w:cs="Times New Roman"/>
          <w:noProof/>
          <w:sz w:val="20"/>
          <w:szCs w:val="20"/>
        </w:rPr>
      </w:pPr>
      <w:r>
        <w:rPr>
          <w:rStyle w:val="Vresatsauce"/>
          <w:sz w:val="20"/>
        </w:rPr>
        <w:t>4</w:t>
      </w:r>
      <w:r>
        <w:rPr>
          <w:sz w:val="20"/>
        </w:rPr>
        <w:t xml:space="preserve"> Nodokļa likme (10 %) noteikta saskaņā ar </w:t>
      </w:r>
      <w:r w:rsidRPr="00AE0ED0">
        <w:rPr>
          <w:sz w:val="20"/>
        </w:rPr>
        <w:t xml:space="preserve">ĪA </w:t>
      </w:r>
      <w:r>
        <w:rPr>
          <w:sz w:val="20"/>
        </w:rPr>
        <w:t>155. panta 3. punktu.</w:t>
      </w:r>
    </w:p>
  </w:footnote>
  <w:footnote w:id="6">
    <w:p w:rsidR="00657887" w:rsidRPr="00242CB4" w:rsidRDefault="00657887">
      <w:pPr>
        <w:pStyle w:val="Vresteksts"/>
      </w:pPr>
      <w:r>
        <w:rPr>
          <w:rStyle w:val="Vresatsauce"/>
          <w:rFonts w:ascii="Times New Roman" w:hAnsi="Times New Roman"/>
        </w:rPr>
        <w:t>5</w:t>
      </w:r>
      <w:r>
        <w:rPr>
          <w:rFonts w:ascii="Times New Roman" w:hAnsi="Times New Roman"/>
        </w:rPr>
        <w:t xml:space="preserve"> Iesaistīto dalībvalstu augstākā PVN likme.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887" w:rsidRPr="004F5D11" w:rsidRDefault="00657887" w:rsidP="009A486E">
    <w:pPr>
      <w:pStyle w:val="Galvene"/>
      <w:tabs>
        <w:tab w:val="clear" w:pos="4153"/>
        <w:tab w:val="clear" w:pos="8306"/>
      </w:tabs>
      <w:jc w:val="both"/>
      <w:rPr>
        <w:rStyle w:val="Lappusesnumurs"/>
        <w:rFonts w:ascii="Times New Roman" w:hAnsi="Times New Roman"/>
        <w:sz w:val="20"/>
        <w:szCs w:val="20"/>
      </w:rPr>
    </w:pPr>
  </w:p>
  <w:p w:rsidR="00657887" w:rsidRPr="004F5D11" w:rsidRDefault="00657887" w:rsidP="009A486E">
    <w:pPr>
      <w:pStyle w:val="Galvene"/>
      <w:tabs>
        <w:tab w:val="clear" w:pos="4153"/>
        <w:tab w:val="clear" w:pos="8306"/>
        <w:tab w:val="righ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657887" w:rsidRPr="004F5D11" w:rsidRDefault="00657887" w:rsidP="009A486E">
    <w:pPr>
      <w:pStyle w:val="Galvene"/>
      <w:jc w:val="both"/>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887" w:rsidRPr="004F5D11" w:rsidRDefault="00657887" w:rsidP="009A486E">
    <w:pPr>
      <w:pBdr>
        <w:bottom w:val="single" w:sz="12" w:space="5" w:color="auto"/>
      </w:pBdr>
      <w:jc w:val="both"/>
      <w:rPr>
        <w:rFonts w:ascii="Times New Roman" w:hAnsi="Times New Roman"/>
        <w:spacing w:val="-2"/>
        <w:sz w:val="20"/>
        <w:szCs w:val="20"/>
      </w:rPr>
    </w:pPr>
  </w:p>
  <w:p w:rsidR="00657887" w:rsidRPr="004F5D11" w:rsidRDefault="00657887" w:rsidP="009A486E">
    <w:pPr>
      <w:pStyle w:val="Galvene"/>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5BB1B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76.5pt;height:51pt;visibility:visible;mso-wrap-style:square" o:bullet="t">
        <v:imagedata r:id="rId1" o:title=""/>
      </v:shape>
    </w:pict>
  </w:numPicBullet>
  <w:abstractNum w:abstractNumId="0" w15:restartNumberingAfterBreak="0">
    <w:nsid w:val="00C35610"/>
    <w:multiLevelType w:val="hybridMultilevel"/>
    <w:tmpl w:val="C0EEE942"/>
    <w:lvl w:ilvl="0" w:tplc="1632D04E">
      <w:start w:val="1"/>
      <w:numFmt w:val="bullet"/>
      <w:lvlText w:val="-"/>
      <w:lvlJc w:val="left"/>
      <w:pPr>
        <w:ind w:left="1092" w:hanging="173"/>
      </w:pPr>
      <w:rPr>
        <w:rFonts w:ascii="Times New Roman" w:eastAsia="Times New Roman" w:hAnsi="Times New Roman" w:hint="default"/>
        <w:sz w:val="24"/>
        <w:szCs w:val="24"/>
      </w:rPr>
    </w:lvl>
    <w:lvl w:ilvl="1" w:tplc="F238DAD8">
      <w:start w:val="1"/>
      <w:numFmt w:val="bullet"/>
      <w:lvlText w:val="•"/>
      <w:lvlJc w:val="left"/>
      <w:pPr>
        <w:ind w:left="1883" w:hanging="173"/>
      </w:pPr>
      <w:rPr>
        <w:rFonts w:hint="default"/>
      </w:rPr>
    </w:lvl>
    <w:lvl w:ilvl="2" w:tplc="30023C66">
      <w:start w:val="1"/>
      <w:numFmt w:val="bullet"/>
      <w:lvlText w:val="•"/>
      <w:lvlJc w:val="left"/>
      <w:pPr>
        <w:ind w:left="2674" w:hanging="173"/>
      </w:pPr>
      <w:rPr>
        <w:rFonts w:hint="default"/>
      </w:rPr>
    </w:lvl>
    <w:lvl w:ilvl="3" w:tplc="9224E3F0">
      <w:start w:val="1"/>
      <w:numFmt w:val="bullet"/>
      <w:lvlText w:val="•"/>
      <w:lvlJc w:val="left"/>
      <w:pPr>
        <w:ind w:left="3466" w:hanging="173"/>
      </w:pPr>
      <w:rPr>
        <w:rFonts w:hint="default"/>
      </w:rPr>
    </w:lvl>
    <w:lvl w:ilvl="4" w:tplc="EBD4C062">
      <w:start w:val="1"/>
      <w:numFmt w:val="bullet"/>
      <w:lvlText w:val="•"/>
      <w:lvlJc w:val="left"/>
      <w:pPr>
        <w:ind w:left="4257" w:hanging="173"/>
      </w:pPr>
      <w:rPr>
        <w:rFonts w:hint="default"/>
      </w:rPr>
    </w:lvl>
    <w:lvl w:ilvl="5" w:tplc="0576C3CC">
      <w:start w:val="1"/>
      <w:numFmt w:val="bullet"/>
      <w:lvlText w:val="•"/>
      <w:lvlJc w:val="left"/>
      <w:pPr>
        <w:ind w:left="5048" w:hanging="173"/>
      </w:pPr>
      <w:rPr>
        <w:rFonts w:hint="default"/>
      </w:rPr>
    </w:lvl>
    <w:lvl w:ilvl="6" w:tplc="0130EC96">
      <w:start w:val="1"/>
      <w:numFmt w:val="bullet"/>
      <w:lvlText w:val="•"/>
      <w:lvlJc w:val="left"/>
      <w:pPr>
        <w:ind w:left="5839" w:hanging="173"/>
      </w:pPr>
      <w:rPr>
        <w:rFonts w:hint="default"/>
      </w:rPr>
    </w:lvl>
    <w:lvl w:ilvl="7" w:tplc="D3BC703E">
      <w:start w:val="1"/>
      <w:numFmt w:val="bullet"/>
      <w:lvlText w:val="•"/>
      <w:lvlJc w:val="left"/>
      <w:pPr>
        <w:ind w:left="6630" w:hanging="173"/>
      </w:pPr>
      <w:rPr>
        <w:rFonts w:hint="default"/>
      </w:rPr>
    </w:lvl>
    <w:lvl w:ilvl="8" w:tplc="74126082">
      <w:start w:val="1"/>
      <w:numFmt w:val="bullet"/>
      <w:lvlText w:val="•"/>
      <w:lvlJc w:val="left"/>
      <w:pPr>
        <w:ind w:left="7422" w:hanging="173"/>
      </w:pPr>
      <w:rPr>
        <w:rFonts w:hint="default"/>
      </w:rPr>
    </w:lvl>
  </w:abstractNum>
  <w:abstractNum w:abstractNumId="1" w15:restartNumberingAfterBreak="0">
    <w:nsid w:val="06EA7894"/>
    <w:multiLevelType w:val="hybridMultilevel"/>
    <w:tmpl w:val="55BC7976"/>
    <w:lvl w:ilvl="0" w:tplc="497EC0A8">
      <w:start w:val="1"/>
      <w:numFmt w:val="bullet"/>
      <w:lvlText w:val="-"/>
      <w:lvlJc w:val="left"/>
      <w:pPr>
        <w:ind w:left="108" w:hanging="140"/>
      </w:pPr>
      <w:rPr>
        <w:rFonts w:ascii="Times New Roman" w:eastAsia="Times New Roman" w:hAnsi="Times New Roman" w:hint="default"/>
        <w:sz w:val="24"/>
        <w:szCs w:val="24"/>
      </w:rPr>
    </w:lvl>
    <w:lvl w:ilvl="1" w:tplc="7780D1F4">
      <w:start w:val="1"/>
      <w:numFmt w:val="bullet"/>
      <w:lvlText w:val="•"/>
      <w:lvlJc w:val="left"/>
      <w:pPr>
        <w:ind w:left="926" w:hanging="140"/>
      </w:pPr>
      <w:rPr>
        <w:rFonts w:hint="default"/>
      </w:rPr>
    </w:lvl>
    <w:lvl w:ilvl="2" w:tplc="06BA66AC">
      <w:start w:val="1"/>
      <w:numFmt w:val="bullet"/>
      <w:lvlText w:val="•"/>
      <w:lvlJc w:val="left"/>
      <w:pPr>
        <w:ind w:left="1745" w:hanging="140"/>
      </w:pPr>
      <w:rPr>
        <w:rFonts w:hint="default"/>
      </w:rPr>
    </w:lvl>
    <w:lvl w:ilvl="3" w:tplc="3E9E8E94">
      <w:start w:val="1"/>
      <w:numFmt w:val="bullet"/>
      <w:lvlText w:val="•"/>
      <w:lvlJc w:val="left"/>
      <w:pPr>
        <w:ind w:left="2563" w:hanging="140"/>
      </w:pPr>
      <w:rPr>
        <w:rFonts w:hint="default"/>
      </w:rPr>
    </w:lvl>
    <w:lvl w:ilvl="4" w:tplc="3550BD2E">
      <w:start w:val="1"/>
      <w:numFmt w:val="bullet"/>
      <w:lvlText w:val="•"/>
      <w:lvlJc w:val="left"/>
      <w:pPr>
        <w:ind w:left="3381" w:hanging="140"/>
      </w:pPr>
      <w:rPr>
        <w:rFonts w:hint="default"/>
      </w:rPr>
    </w:lvl>
    <w:lvl w:ilvl="5" w:tplc="FD1CAB28">
      <w:start w:val="1"/>
      <w:numFmt w:val="bullet"/>
      <w:lvlText w:val="•"/>
      <w:lvlJc w:val="left"/>
      <w:pPr>
        <w:ind w:left="4200" w:hanging="140"/>
      </w:pPr>
      <w:rPr>
        <w:rFonts w:hint="default"/>
      </w:rPr>
    </w:lvl>
    <w:lvl w:ilvl="6" w:tplc="8E68D240">
      <w:start w:val="1"/>
      <w:numFmt w:val="bullet"/>
      <w:lvlText w:val="•"/>
      <w:lvlJc w:val="left"/>
      <w:pPr>
        <w:ind w:left="5018" w:hanging="140"/>
      </w:pPr>
      <w:rPr>
        <w:rFonts w:hint="default"/>
      </w:rPr>
    </w:lvl>
    <w:lvl w:ilvl="7" w:tplc="97A4D392">
      <w:start w:val="1"/>
      <w:numFmt w:val="bullet"/>
      <w:lvlText w:val="•"/>
      <w:lvlJc w:val="left"/>
      <w:pPr>
        <w:ind w:left="5837" w:hanging="140"/>
      </w:pPr>
      <w:rPr>
        <w:rFonts w:hint="default"/>
      </w:rPr>
    </w:lvl>
    <w:lvl w:ilvl="8" w:tplc="0A022D0E">
      <w:start w:val="1"/>
      <w:numFmt w:val="bullet"/>
      <w:lvlText w:val="•"/>
      <w:lvlJc w:val="left"/>
      <w:pPr>
        <w:ind w:left="6655" w:hanging="140"/>
      </w:pPr>
      <w:rPr>
        <w:rFonts w:hint="default"/>
      </w:rPr>
    </w:lvl>
  </w:abstractNum>
  <w:abstractNum w:abstractNumId="2" w15:restartNumberingAfterBreak="0">
    <w:nsid w:val="08973303"/>
    <w:multiLevelType w:val="hybridMultilevel"/>
    <w:tmpl w:val="4E08E61A"/>
    <w:lvl w:ilvl="0" w:tplc="35D8F82E">
      <w:start w:val="1"/>
      <w:numFmt w:val="bullet"/>
      <w:lvlText w:val="-"/>
      <w:lvlJc w:val="left"/>
      <w:pPr>
        <w:ind w:left="234" w:hanging="135"/>
      </w:pPr>
      <w:rPr>
        <w:rFonts w:ascii="Times New Roman" w:eastAsia="Times New Roman" w:hAnsi="Times New Roman" w:hint="default"/>
        <w:sz w:val="23"/>
        <w:szCs w:val="23"/>
      </w:rPr>
    </w:lvl>
    <w:lvl w:ilvl="1" w:tplc="9F0653D6">
      <w:start w:val="1"/>
      <w:numFmt w:val="bullet"/>
      <w:lvlText w:val="•"/>
      <w:lvlJc w:val="left"/>
      <w:pPr>
        <w:ind w:left="1111" w:hanging="135"/>
      </w:pPr>
      <w:rPr>
        <w:rFonts w:hint="default"/>
      </w:rPr>
    </w:lvl>
    <w:lvl w:ilvl="2" w:tplc="8A1A80B6">
      <w:start w:val="1"/>
      <w:numFmt w:val="bullet"/>
      <w:lvlText w:val="•"/>
      <w:lvlJc w:val="left"/>
      <w:pPr>
        <w:ind w:left="1988" w:hanging="135"/>
      </w:pPr>
      <w:rPr>
        <w:rFonts w:hint="default"/>
      </w:rPr>
    </w:lvl>
    <w:lvl w:ilvl="3" w:tplc="342A9CCA">
      <w:start w:val="1"/>
      <w:numFmt w:val="bullet"/>
      <w:lvlText w:val="•"/>
      <w:lvlJc w:val="left"/>
      <w:pPr>
        <w:ind w:left="2865" w:hanging="135"/>
      </w:pPr>
      <w:rPr>
        <w:rFonts w:hint="default"/>
      </w:rPr>
    </w:lvl>
    <w:lvl w:ilvl="4" w:tplc="6BA4D9FE">
      <w:start w:val="1"/>
      <w:numFmt w:val="bullet"/>
      <w:lvlText w:val="•"/>
      <w:lvlJc w:val="left"/>
      <w:pPr>
        <w:ind w:left="3742" w:hanging="135"/>
      </w:pPr>
      <w:rPr>
        <w:rFonts w:hint="default"/>
      </w:rPr>
    </w:lvl>
    <w:lvl w:ilvl="5" w:tplc="6B92225C">
      <w:start w:val="1"/>
      <w:numFmt w:val="bullet"/>
      <w:lvlText w:val="•"/>
      <w:lvlJc w:val="left"/>
      <w:pPr>
        <w:ind w:left="4619" w:hanging="135"/>
      </w:pPr>
      <w:rPr>
        <w:rFonts w:hint="default"/>
      </w:rPr>
    </w:lvl>
    <w:lvl w:ilvl="6" w:tplc="651EC378">
      <w:start w:val="1"/>
      <w:numFmt w:val="bullet"/>
      <w:lvlText w:val="•"/>
      <w:lvlJc w:val="left"/>
      <w:pPr>
        <w:ind w:left="5496" w:hanging="135"/>
      </w:pPr>
      <w:rPr>
        <w:rFonts w:hint="default"/>
      </w:rPr>
    </w:lvl>
    <w:lvl w:ilvl="7" w:tplc="8F903218">
      <w:start w:val="1"/>
      <w:numFmt w:val="bullet"/>
      <w:lvlText w:val="•"/>
      <w:lvlJc w:val="left"/>
      <w:pPr>
        <w:ind w:left="6373" w:hanging="135"/>
      </w:pPr>
      <w:rPr>
        <w:rFonts w:hint="default"/>
      </w:rPr>
    </w:lvl>
    <w:lvl w:ilvl="8" w:tplc="1FA2E648">
      <w:start w:val="1"/>
      <w:numFmt w:val="bullet"/>
      <w:lvlText w:val="•"/>
      <w:lvlJc w:val="left"/>
      <w:pPr>
        <w:ind w:left="7250" w:hanging="135"/>
      </w:pPr>
      <w:rPr>
        <w:rFonts w:hint="default"/>
      </w:rPr>
    </w:lvl>
  </w:abstractNum>
  <w:abstractNum w:abstractNumId="3" w15:restartNumberingAfterBreak="0">
    <w:nsid w:val="0AF75642"/>
    <w:multiLevelType w:val="hybridMultilevel"/>
    <w:tmpl w:val="B0FADE84"/>
    <w:lvl w:ilvl="0" w:tplc="F1EEC61C">
      <w:start w:val="1"/>
      <w:numFmt w:val="lowerLetter"/>
      <w:lvlText w:val="%1)"/>
      <w:lvlJc w:val="left"/>
      <w:pPr>
        <w:ind w:left="1238" w:hanging="250"/>
      </w:pPr>
      <w:rPr>
        <w:rFonts w:ascii="Times New Roman" w:eastAsia="Times New Roman" w:hAnsi="Times New Roman" w:hint="default"/>
        <w:sz w:val="24"/>
        <w:szCs w:val="24"/>
      </w:rPr>
    </w:lvl>
    <w:lvl w:ilvl="1" w:tplc="B80C4C34">
      <w:start w:val="1"/>
      <w:numFmt w:val="bullet"/>
      <w:lvlText w:val="•"/>
      <w:lvlJc w:val="left"/>
      <w:pPr>
        <w:ind w:left="1987" w:hanging="250"/>
      </w:pPr>
      <w:rPr>
        <w:rFonts w:hint="default"/>
      </w:rPr>
    </w:lvl>
    <w:lvl w:ilvl="2" w:tplc="FACAB5F8">
      <w:start w:val="1"/>
      <w:numFmt w:val="bullet"/>
      <w:lvlText w:val="•"/>
      <w:lvlJc w:val="left"/>
      <w:pPr>
        <w:ind w:left="2735" w:hanging="250"/>
      </w:pPr>
      <w:rPr>
        <w:rFonts w:hint="default"/>
      </w:rPr>
    </w:lvl>
    <w:lvl w:ilvl="3" w:tplc="57DC2C80">
      <w:start w:val="1"/>
      <w:numFmt w:val="bullet"/>
      <w:lvlText w:val="•"/>
      <w:lvlJc w:val="left"/>
      <w:pPr>
        <w:ind w:left="3484" w:hanging="250"/>
      </w:pPr>
      <w:rPr>
        <w:rFonts w:hint="default"/>
      </w:rPr>
    </w:lvl>
    <w:lvl w:ilvl="4" w:tplc="B3E6EF64">
      <w:start w:val="1"/>
      <w:numFmt w:val="bullet"/>
      <w:lvlText w:val="•"/>
      <w:lvlJc w:val="left"/>
      <w:pPr>
        <w:ind w:left="4232" w:hanging="250"/>
      </w:pPr>
      <w:rPr>
        <w:rFonts w:hint="default"/>
      </w:rPr>
    </w:lvl>
    <w:lvl w:ilvl="5" w:tplc="509261CE">
      <w:start w:val="1"/>
      <w:numFmt w:val="bullet"/>
      <w:lvlText w:val="•"/>
      <w:lvlJc w:val="left"/>
      <w:pPr>
        <w:ind w:left="4981" w:hanging="250"/>
      </w:pPr>
      <w:rPr>
        <w:rFonts w:hint="default"/>
      </w:rPr>
    </w:lvl>
    <w:lvl w:ilvl="6" w:tplc="855E0D06">
      <w:start w:val="1"/>
      <w:numFmt w:val="bullet"/>
      <w:lvlText w:val="•"/>
      <w:lvlJc w:val="left"/>
      <w:pPr>
        <w:ind w:left="5730" w:hanging="250"/>
      </w:pPr>
      <w:rPr>
        <w:rFonts w:hint="default"/>
      </w:rPr>
    </w:lvl>
    <w:lvl w:ilvl="7" w:tplc="21B6926A">
      <w:start w:val="1"/>
      <w:numFmt w:val="bullet"/>
      <w:lvlText w:val="•"/>
      <w:lvlJc w:val="left"/>
      <w:pPr>
        <w:ind w:left="6478" w:hanging="250"/>
      </w:pPr>
      <w:rPr>
        <w:rFonts w:hint="default"/>
      </w:rPr>
    </w:lvl>
    <w:lvl w:ilvl="8" w:tplc="965CB13C">
      <w:start w:val="1"/>
      <w:numFmt w:val="bullet"/>
      <w:lvlText w:val="•"/>
      <w:lvlJc w:val="left"/>
      <w:pPr>
        <w:ind w:left="7227" w:hanging="250"/>
      </w:pPr>
      <w:rPr>
        <w:rFonts w:hint="default"/>
      </w:rPr>
    </w:lvl>
  </w:abstractNum>
  <w:abstractNum w:abstractNumId="4" w15:restartNumberingAfterBreak="0">
    <w:nsid w:val="141764ED"/>
    <w:multiLevelType w:val="hybridMultilevel"/>
    <w:tmpl w:val="6832D3E0"/>
    <w:lvl w:ilvl="0" w:tplc="D954E67A">
      <w:start w:val="1"/>
      <w:numFmt w:val="bullet"/>
      <w:lvlText w:val="-"/>
      <w:lvlJc w:val="left"/>
      <w:pPr>
        <w:ind w:left="894" w:hanging="180"/>
      </w:pPr>
      <w:rPr>
        <w:rFonts w:ascii="Times New Roman" w:eastAsia="Times New Roman" w:hAnsi="Times New Roman" w:hint="default"/>
        <w:sz w:val="24"/>
        <w:szCs w:val="24"/>
      </w:rPr>
    </w:lvl>
    <w:lvl w:ilvl="1" w:tplc="6C603750">
      <w:start w:val="1"/>
      <w:numFmt w:val="bullet"/>
      <w:lvlText w:val="•"/>
      <w:lvlJc w:val="left"/>
      <w:pPr>
        <w:ind w:left="1671" w:hanging="180"/>
      </w:pPr>
      <w:rPr>
        <w:rFonts w:hint="default"/>
      </w:rPr>
    </w:lvl>
    <w:lvl w:ilvl="2" w:tplc="79145672">
      <w:start w:val="1"/>
      <w:numFmt w:val="bullet"/>
      <w:lvlText w:val="•"/>
      <w:lvlJc w:val="left"/>
      <w:pPr>
        <w:ind w:left="2448" w:hanging="180"/>
      </w:pPr>
      <w:rPr>
        <w:rFonts w:hint="default"/>
      </w:rPr>
    </w:lvl>
    <w:lvl w:ilvl="3" w:tplc="AA4826C4">
      <w:start w:val="1"/>
      <w:numFmt w:val="bullet"/>
      <w:lvlText w:val="•"/>
      <w:lvlJc w:val="left"/>
      <w:pPr>
        <w:ind w:left="3225" w:hanging="180"/>
      </w:pPr>
      <w:rPr>
        <w:rFonts w:hint="default"/>
      </w:rPr>
    </w:lvl>
    <w:lvl w:ilvl="4" w:tplc="955C5E70">
      <w:start w:val="1"/>
      <w:numFmt w:val="bullet"/>
      <w:lvlText w:val="•"/>
      <w:lvlJc w:val="left"/>
      <w:pPr>
        <w:ind w:left="4002" w:hanging="180"/>
      </w:pPr>
      <w:rPr>
        <w:rFonts w:hint="default"/>
      </w:rPr>
    </w:lvl>
    <w:lvl w:ilvl="5" w:tplc="561E3EF8">
      <w:start w:val="1"/>
      <w:numFmt w:val="bullet"/>
      <w:lvlText w:val="•"/>
      <w:lvlJc w:val="left"/>
      <w:pPr>
        <w:ind w:left="4779" w:hanging="180"/>
      </w:pPr>
      <w:rPr>
        <w:rFonts w:hint="default"/>
      </w:rPr>
    </w:lvl>
    <w:lvl w:ilvl="6" w:tplc="13CCE966">
      <w:start w:val="1"/>
      <w:numFmt w:val="bullet"/>
      <w:lvlText w:val="•"/>
      <w:lvlJc w:val="left"/>
      <w:pPr>
        <w:ind w:left="5556" w:hanging="180"/>
      </w:pPr>
      <w:rPr>
        <w:rFonts w:hint="default"/>
      </w:rPr>
    </w:lvl>
    <w:lvl w:ilvl="7" w:tplc="7442924A">
      <w:start w:val="1"/>
      <w:numFmt w:val="bullet"/>
      <w:lvlText w:val="•"/>
      <w:lvlJc w:val="left"/>
      <w:pPr>
        <w:ind w:left="6333" w:hanging="180"/>
      </w:pPr>
      <w:rPr>
        <w:rFonts w:hint="default"/>
      </w:rPr>
    </w:lvl>
    <w:lvl w:ilvl="8" w:tplc="B41E66CE">
      <w:start w:val="1"/>
      <w:numFmt w:val="bullet"/>
      <w:lvlText w:val="•"/>
      <w:lvlJc w:val="left"/>
      <w:pPr>
        <w:ind w:left="7110" w:hanging="180"/>
      </w:pPr>
      <w:rPr>
        <w:rFonts w:hint="default"/>
      </w:rPr>
    </w:lvl>
  </w:abstractNum>
  <w:abstractNum w:abstractNumId="5" w15:restartNumberingAfterBreak="0">
    <w:nsid w:val="142C2285"/>
    <w:multiLevelType w:val="hybridMultilevel"/>
    <w:tmpl w:val="ECD8D4F2"/>
    <w:lvl w:ilvl="0" w:tplc="F920C980">
      <w:start w:val="1"/>
      <w:numFmt w:val="bullet"/>
      <w:lvlText w:val=""/>
      <w:lvlJc w:val="left"/>
      <w:pPr>
        <w:ind w:left="2298" w:hanging="360"/>
      </w:pPr>
      <w:rPr>
        <w:rFonts w:ascii="Symbol" w:eastAsia="Symbol" w:hAnsi="Symbol" w:hint="default"/>
        <w:sz w:val="24"/>
        <w:szCs w:val="24"/>
      </w:rPr>
    </w:lvl>
    <w:lvl w:ilvl="1" w:tplc="DDF0F8C6">
      <w:start w:val="1"/>
      <w:numFmt w:val="bullet"/>
      <w:lvlText w:val="•"/>
      <w:lvlJc w:val="left"/>
      <w:pPr>
        <w:ind w:left="2979" w:hanging="360"/>
      </w:pPr>
      <w:rPr>
        <w:rFonts w:hint="default"/>
      </w:rPr>
    </w:lvl>
    <w:lvl w:ilvl="2" w:tplc="63FE794A">
      <w:start w:val="1"/>
      <w:numFmt w:val="bullet"/>
      <w:lvlText w:val="•"/>
      <w:lvlJc w:val="left"/>
      <w:pPr>
        <w:ind w:left="3659" w:hanging="360"/>
      </w:pPr>
      <w:rPr>
        <w:rFonts w:hint="default"/>
      </w:rPr>
    </w:lvl>
    <w:lvl w:ilvl="3" w:tplc="6F50A78A">
      <w:start w:val="1"/>
      <w:numFmt w:val="bullet"/>
      <w:lvlText w:val="•"/>
      <w:lvlJc w:val="left"/>
      <w:pPr>
        <w:ind w:left="4340" w:hanging="360"/>
      </w:pPr>
      <w:rPr>
        <w:rFonts w:hint="default"/>
      </w:rPr>
    </w:lvl>
    <w:lvl w:ilvl="4" w:tplc="C9B48888">
      <w:start w:val="1"/>
      <w:numFmt w:val="bullet"/>
      <w:lvlText w:val="•"/>
      <w:lvlJc w:val="left"/>
      <w:pPr>
        <w:ind w:left="5020" w:hanging="360"/>
      </w:pPr>
      <w:rPr>
        <w:rFonts w:hint="default"/>
      </w:rPr>
    </w:lvl>
    <w:lvl w:ilvl="5" w:tplc="5F467DA2">
      <w:start w:val="1"/>
      <w:numFmt w:val="bullet"/>
      <w:lvlText w:val="•"/>
      <w:lvlJc w:val="left"/>
      <w:pPr>
        <w:ind w:left="5701" w:hanging="360"/>
      </w:pPr>
      <w:rPr>
        <w:rFonts w:hint="default"/>
      </w:rPr>
    </w:lvl>
    <w:lvl w:ilvl="6" w:tplc="506A5D20">
      <w:start w:val="1"/>
      <w:numFmt w:val="bullet"/>
      <w:lvlText w:val="•"/>
      <w:lvlJc w:val="left"/>
      <w:pPr>
        <w:ind w:left="6382" w:hanging="360"/>
      </w:pPr>
      <w:rPr>
        <w:rFonts w:hint="default"/>
      </w:rPr>
    </w:lvl>
    <w:lvl w:ilvl="7" w:tplc="FDFC6E34">
      <w:start w:val="1"/>
      <w:numFmt w:val="bullet"/>
      <w:lvlText w:val="•"/>
      <w:lvlJc w:val="left"/>
      <w:pPr>
        <w:ind w:left="7062" w:hanging="360"/>
      </w:pPr>
      <w:rPr>
        <w:rFonts w:hint="default"/>
      </w:rPr>
    </w:lvl>
    <w:lvl w:ilvl="8" w:tplc="5E08E2B0">
      <w:start w:val="1"/>
      <w:numFmt w:val="bullet"/>
      <w:lvlText w:val="•"/>
      <w:lvlJc w:val="left"/>
      <w:pPr>
        <w:ind w:left="7743" w:hanging="360"/>
      </w:pPr>
      <w:rPr>
        <w:rFonts w:hint="default"/>
      </w:rPr>
    </w:lvl>
  </w:abstractNum>
  <w:abstractNum w:abstractNumId="6" w15:restartNumberingAfterBreak="0">
    <w:nsid w:val="15A80165"/>
    <w:multiLevelType w:val="hybridMultilevel"/>
    <w:tmpl w:val="6D20FBDE"/>
    <w:lvl w:ilvl="0" w:tplc="F788A95A">
      <w:start w:val="1"/>
      <w:numFmt w:val="bullet"/>
      <w:lvlText w:val=""/>
      <w:lvlJc w:val="left"/>
      <w:pPr>
        <w:ind w:left="1378" w:hanging="285"/>
      </w:pPr>
      <w:rPr>
        <w:rFonts w:ascii="Wingdings" w:eastAsia="Wingdings" w:hAnsi="Wingdings" w:hint="default"/>
        <w:sz w:val="24"/>
        <w:szCs w:val="24"/>
      </w:rPr>
    </w:lvl>
    <w:lvl w:ilvl="1" w:tplc="8334FA6A">
      <w:start w:val="1"/>
      <w:numFmt w:val="bullet"/>
      <w:lvlText w:val="-"/>
      <w:lvlJc w:val="left"/>
      <w:pPr>
        <w:ind w:left="1944" w:hanging="360"/>
      </w:pPr>
      <w:rPr>
        <w:rFonts w:ascii="Times New Roman" w:eastAsia="Times New Roman" w:hAnsi="Times New Roman" w:hint="default"/>
        <w:sz w:val="24"/>
        <w:szCs w:val="24"/>
      </w:rPr>
    </w:lvl>
    <w:lvl w:ilvl="2" w:tplc="43FEE180">
      <w:start w:val="1"/>
      <w:numFmt w:val="bullet"/>
      <w:lvlText w:val="•"/>
      <w:lvlJc w:val="left"/>
      <w:pPr>
        <w:ind w:left="2713" w:hanging="360"/>
      </w:pPr>
      <w:rPr>
        <w:rFonts w:hint="default"/>
      </w:rPr>
    </w:lvl>
    <w:lvl w:ilvl="3" w:tplc="923A5C94">
      <w:start w:val="1"/>
      <w:numFmt w:val="bullet"/>
      <w:lvlText w:val="•"/>
      <w:lvlJc w:val="left"/>
      <w:pPr>
        <w:ind w:left="3482" w:hanging="360"/>
      </w:pPr>
      <w:rPr>
        <w:rFonts w:hint="default"/>
      </w:rPr>
    </w:lvl>
    <w:lvl w:ilvl="4" w:tplc="12E66752">
      <w:start w:val="1"/>
      <w:numFmt w:val="bullet"/>
      <w:lvlText w:val="•"/>
      <w:lvlJc w:val="left"/>
      <w:pPr>
        <w:ind w:left="4251" w:hanging="360"/>
      </w:pPr>
      <w:rPr>
        <w:rFonts w:hint="default"/>
      </w:rPr>
    </w:lvl>
    <w:lvl w:ilvl="5" w:tplc="1AE644E6">
      <w:start w:val="1"/>
      <w:numFmt w:val="bullet"/>
      <w:lvlText w:val="•"/>
      <w:lvlJc w:val="left"/>
      <w:pPr>
        <w:ind w:left="5020" w:hanging="360"/>
      </w:pPr>
      <w:rPr>
        <w:rFonts w:hint="default"/>
      </w:rPr>
    </w:lvl>
    <w:lvl w:ilvl="6" w:tplc="81040000">
      <w:start w:val="1"/>
      <w:numFmt w:val="bullet"/>
      <w:lvlText w:val="•"/>
      <w:lvlJc w:val="left"/>
      <w:pPr>
        <w:ind w:left="5789" w:hanging="360"/>
      </w:pPr>
      <w:rPr>
        <w:rFonts w:hint="default"/>
      </w:rPr>
    </w:lvl>
    <w:lvl w:ilvl="7" w:tplc="46A21BAA">
      <w:start w:val="1"/>
      <w:numFmt w:val="bullet"/>
      <w:lvlText w:val="•"/>
      <w:lvlJc w:val="left"/>
      <w:pPr>
        <w:ind w:left="6557" w:hanging="360"/>
      </w:pPr>
      <w:rPr>
        <w:rFonts w:hint="default"/>
      </w:rPr>
    </w:lvl>
    <w:lvl w:ilvl="8" w:tplc="B37AF0FC">
      <w:start w:val="1"/>
      <w:numFmt w:val="bullet"/>
      <w:lvlText w:val="•"/>
      <w:lvlJc w:val="left"/>
      <w:pPr>
        <w:ind w:left="7326" w:hanging="360"/>
      </w:pPr>
      <w:rPr>
        <w:rFonts w:hint="default"/>
      </w:rPr>
    </w:lvl>
  </w:abstractNum>
  <w:abstractNum w:abstractNumId="7" w15:restartNumberingAfterBreak="0">
    <w:nsid w:val="22CF2496"/>
    <w:multiLevelType w:val="hybridMultilevel"/>
    <w:tmpl w:val="5F0E32AE"/>
    <w:lvl w:ilvl="0" w:tplc="04260011">
      <w:start w:val="1"/>
      <w:numFmt w:val="decimal"/>
      <w:lvlText w:val="%1)"/>
      <w:lvlJc w:val="left"/>
      <w:pPr>
        <w:ind w:left="954" w:hanging="413"/>
      </w:pPr>
      <w:rPr>
        <w:rFonts w:hint="default"/>
        <w:spacing w:val="-1"/>
        <w:sz w:val="24"/>
        <w:szCs w:val="24"/>
      </w:rPr>
    </w:lvl>
    <w:lvl w:ilvl="1" w:tplc="E9FE3FE0">
      <w:start w:val="1"/>
      <w:numFmt w:val="bullet"/>
      <w:lvlText w:val="•"/>
      <w:lvlJc w:val="left"/>
      <w:pPr>
        <w:ind w:left="1110" w:hanging="413"/>
      </w:pPr>
      <w:rPr>
        <w:rFonts w:hint="default"/>
      </w:rPr>
    </w:lvl>
    <w:lvl w:ilvl="2" w:tplc="D638C300">
      <w:start w:val="1"/>
      <w:numFmt w:val="bullet"/>
      <w:lvlText w:val="•"/>
      <w:lvlJc w:val="left"/>
      <w:pPr>
        <w:ind w:left="1956" w:hanging="413"/>
      </w:pPr>
      <w:rPr>
        <w:rFonts w:hint="default"/>
      </w:rPr>
    </w:lvl>
    <w:lvl w:ilvl="3" w:tplc="760C2F48">
      <w:start w:val="1"/>
      <w:numFmt w:val="bullet"/>
      <w:lvlText w:val="•"/>
      <w:lvlJc w:val="left"/>
      <w:pPr>
        <w:ind w:left="2802" w:hanging="413"/>
      </w:pPr>
      <w:rPr>
        <w:rFonts w:hint="default"/>
      </w:rPr>
    </w:lvl>
    <w:lvl w:ilvl="4" w:tplc="63649268">
      <w:start w:val="1"/>
      <w:numFmt w:val="bullet"/>
      <w:lvlText w:val="•"/>
      <w:lvlJc w:val="left"/>
      <w:pPr>
        <w:ind w:left="3648" w:hanging="413"/>
      </w:pPr>
      <w:rPr>
        <w:rFonts w:hint="default"/>
      </w:rPr>
    </w:lvl>
    <w:lvl w:ilvl="5" w:tplc="20189E54">
      <w:start w:val="1"/>
      <w:numFmt w:val="bullet"/>
      <w:lvlText w:val="•"/>
      <w:lvlJc w:val="left"/>
      <w:pPr>
        <w:ind w:left="4494" w:hanging="413"/>
      </w:pPr>
      <w:rPr>
        <w:rFonts w:hint="default"/>
      </w:rPr>
    </w:lvl>
    <w:lvl w:ilvl="6" w:tplc="97761B66">
      <w:start w:val="1"/>
      <w:numFmt w:val="bullet"/>
      <w:lvlText w:val="•"/>
      <w:lvlJc w:val="left"/>
      <w:pPr>
        <w:ind w:left="5340" w:hanging="413"/>
      </w:pPr>
      <w:rPr>
        <w:rFonts w:hint="default"/>
      </w:rPr>
    </w:lvl>
    <w:lvl w:ilvl="7" w:tplc="5A524FE2">
      <w:start w:val="1"/>
      <w:numFmt w:val="bullet"/>
      <w:lvlText w:val="•"/>
      <w:lvlJc w:val="left"/>
      <w:pPr>
        <w:ind w:left="6186" w:hanging="413"/>
      </w:pPr>
      <w:rPr>
        <w:rFonts w:hint="default"/>
      </w:rPr>
    </w:lvl>
    <w:lvl w:ilvl="8" w:tplc="18C824A4">
      <w:start w:val="1"/>
      <w:numFmt w:val="bullet"/>
      <w:lvlText w:val="•"/>
      <w:lvlJc w:val="left"/>
      <w:pPr>
        <w:ind w:left="7032" w:hanging="413"/>
      </w:pPr>
      <w:rPr>
        <w:rFonts w:hint="default"/>
      </w:rPr>
    </w:lvl>
  </w:abstractNum>
  <w:abstractNum w:abstractNumId="8" w15:restartNumberingAfterBreak="0">
    <w:nsid w:val="33E464EB"/>
    <w:multiLevelType w:val="hybridMultilevel"/>
    <w:tmpl w:val="BAF83432"/>
    <w:lvl w:ilvl="0" w:tplc="C810BD0E">
      <w:start w:val="2"/>
      <w:numFmt w:val="lowerLetter"/>
      <w:lvlText w:val="(%1)"/>
      <w:lvlJc w:val="left"/>
      <w:pPr>
        <w:ind w:left="894" w:hanging="421"/>
        <w:jc w:val="right"/>
      </w:pPr>
      <w:rPr>
        <w:rFonts w:ascii="Times New Roman" w:eastAsia="Times New Roman" w:hAnsi="Times New Roman" w:hint="default"/>
        <w:sz w:val="24"/>
        <w:szCs w:val="24"/>
      </w:rPr>
    </w:lvl>
    <w:lvl w:ilvl="1" w:tplc="4E5EC03A">
      <w:start w:val="2"/>
      <w:numFmt w:val="lowerLetter"/>
      <w:lvlText w:val="(%2)"/>
      <w:lvlJc w:val="left"/>
      <w:pPr>
        <w:ind w:left="2029" w:hanging="356"/>
        <w:jc w:val="right"/>
      </w:pPr>
      <w:rPr>
        <w:rFonts w:ascii="Times New Roman" w:eastAsia="Times New Roman" w:hAnsi="Times New Roman" w:hint="default"/>
        <w:sz w:val="24"/>
        <w:szCs w:val="24"/>
      </w:rPr>
    </w:lvl>
    <w:lvl w:ilvl="2" w:tplc="FC40E3CE">
      <w:start w:val="1"/>
      <w:numFmt w:val="bullet"/>
      <w:lvlText w:val="•"/>
      <w:lvlJc w:val="left"/>
      <w:pPr>
        <w:ind w:left="2766" w:hanging="356"/>
      </w:pPr>
      <w:rPr>
        <w:rFonts w:hint="default"/>
      </w:rPr>
    </w:lvl>
    <w:lvl w:ilvl="3" w:tplc="14D0EE28">
      <w:start w:val="1"/>
      <w:numFmt w:val="bullet"/>
      <w:lvlText w:val="•"/>
      <w:lvlJc w:val="left"/>
      <w:pPr>
        <w:ind w:left="3503" w:hanging="356"/>
      </w:pPr>
      <w:rPr>
        <w:rFonts w:hint="default"/>
      </w:rPr>
    </w:lvl>
    <w:lvl w:ilvl="4" w:tplc="211CAD28">
      <w:start w:val="1"/>
      <w:numFmt w:val="bullet"/>
      <w:lvlText w:val="•"/>
      <w:lvlJc w:val="left"/>
      <w:pPr>
        <w:ind w:left="4240" w:hanging="356"/>
      </w:pPr>
      <w:rPr>
        <w:rFonts w:hint="default"/>
      </w:rPr>
    </w:lvl>
    <w:lvl w:ilvl="5" w:tplc="7936A734">
      <w:start w:val="1"/>
      <w:numFmt w:val="bullet"/>
      <w:lvlText w:val="•"/>
      <w:lvlJc w:val="left"/>
      <w:pPr>
        <w:ind w:left="4978" w:hanging="356"/>
      </w:pPr>
      <w:rPr>
        <w:rFonts w:hint="default"/>
      </w:rPr>
    </w:lvl>
    <w:lvl w:ilvl="6" w:tplc="FA60F8B8">
      <w:start w:val="1"/>
      <w:numFmt w:val="bullet"/>
      <w:lvlText w:val="•"/>
      <w:lvlJc w:val="left"/>
      <w:pPr>
        <w:ind w:left="5715" w:hanging="356"/>
      </w:pPr>
      <w:rPr>
        <w:rFonts w:hint="default"/>
      </w:rPr>
    </w:lvl>
    <w:lvl w:ilvl="7" w:tplc="71CC2B40">
      <w:start w:val="1"/>
      <w:numFmt w:val="bullet"/>
      <w:lvlText w:val="•"/>
      <w:lvlJc w:val="left"/>
      <w:pPr>
        <w:ind w:left="6452" w:hanging="356"/>
      </w:pPr>
      <w:rPr>
        <w:rFonts w:hint="default"/>
      </w:rPr>
    </w:lvl>
    <w:lvl w:ilvl="8" w:tplc="B8F29EFC">
      <w:start w:val="1"/>
      <w:numFmt w:val="bullet"/>
      <w:lvlText w:val="•"/>
      <w:lvlJc w:val="left"/>
      <w:pPr>
        <w:ind w:left="7189" w:hanging="356"/>
      </w:pPr>
      <w:rPr>
        <w:rFonts w:hint="default"/>
      </w:rPr>
    </w:lvl>
  </w:abstractNum>
  <w:abstractNum w:abstractNumId="9" w15:restartNumberingAfterBreak="0">
    <w:nsid w:val="35E54832"/>
    <w:multiLevelType w:val="hybridMultilevel"/>
    <w:tmpl w:val="B1ACCAA4"/>
    <w:lvl w:ilvl="0" w:tplc="B13CD87C">
      <w:start w:val="1"/>
      <w:numFmt w:val="bullet"/>
      <w:lvlText w:val="-"/>
      <w:lvlJc w:val="left"/>
      <w:pPr>
        <w:ind w:left="120" w:hanging="237"/>
      </w:pPr>
      <w:rPr>
        <w:rFonts w:ascii="Times New Roman" w:eastAsia="Times New Roman" w:hAnsi="Times New Roman" w:hint="default"/>
        <w:sz w:val="24"/>
        <w:szCs w:val="24"/>
      </w:rPr>
    </w:lvl>
    <w:lvl w:ilvl="1" w:tplc="C0007644">
      <w:start w:val="1"/>
      <w:numFmt w:val="bullet"/>
      <w:lvlText w:val=""/>
      <w:lvlJc w:val="left"/>
      <w:pPr>
        <w:ind w:left="764" w:hanging="360"/>
      </w:pPr>
      <w:rPr>
        <w:rFonts w:ascii="Wingdings" w:eastAsia="Wingdings" w:hAnsi="Wingdings" w:hint="default"/>
        <w:sz w:val="24"/>
        <w:szCs w:val="24"/>
      </w:rPr>
    </w:lvl>
    <w:lvl w:ilvl="2" w:tplc="A2B6A68C">
      <w:start w:val="1"/>
      <w:numFmt w:val="bullet"/>
      <w:lvlText w:val=""/>
      <w:lvlJc w:val="left"/>
      <w:pPr>
        <w:ind w:left="1600" w:hanging="360"/>
      </w:pPr>
      <w:rPr>
        <w:rFonts w:ascii="Symbol" w:eastAsia="Symbol" w:hAnsi="Symbol" w:hint="default"/>
        <w:sz w:val="24"/>
        <w:szCs w:val="24"/>
      </w:rPr>
    </w:lvl>
    <w:lvl w:ilvl="3" w:tplc="EF80B5F8">
      <w:start w:val="1"/>
      <w:numFmt w:val="bullet"/>
      <w:lvlText w:val="•"/>
      <w:lvlJc w:val="left"/>
      <w:pPr>
        <w:ind w:left="2528" w:hanging="360"/>
      </w:pPr>
      <w:rPr>
        <w:rFonts w:hint="default"/>
      </w:rPr>
    </w:lvl>
    <w:lvl w:ilvl="4" w:tplc="A246C5EE">
      <w:start w:val="1"/>
      <w:numFmt w:val="bullet"/>
      <w:lvlText w:val="•"/>
      <w:lvlJc w:val="left"/>
      <w:pPr>
        <w:ind w:left="3456" w:hanging="360"/>
      </w:pPr>
      <w:rPr>
        <w:rFonts w:hint="default"/>
      </w:rPr>
    </w:lvl>
    <w:lvl w:ilvl="5" w:tplc="BA66688C">
      <w:start w:val="1"/>
      <w:numFmt w:val="bullet"/>
      <w:lvlText w:val="•"/>
      <w:lvlJc w:val="left"/>
      <w:pPr>
        <w:ind w:left="4384" w:hanging="360"/>
      </w:pPr>
      <w:rPr>
        <w:rFonts w:hint="default"/>
      </w:rPr>
    </w:lvl>
    <w:lvl w:ilvl="6" w:tplc="1AEAF1E8">
      <w:start w:val="1"/>
      <w:numFmt w:val="bullet"/>
      <w:lvlText w:val="•"/>
      <w:lvlJc w:val="left"/>
      <w:pPr>
        <w:ind w:left="5312" w:hanging="360"/>
      </w:pPr>
      <w:rPr>
        <w:rFonts w:hint="default"/>
      </w:rPr>
    </w:lvl>
    <w:lvl w:ilvl="7" w:tplc="E0548C96">
      <w:start w:val="1"/>
      <w:numFmt w:val="bullet"/>
      <w:lvlText w:val="•"/>
      <w:lvlJc w:val="left"/>
      <w:pPr>
        <w:ind w:left="6240" w:hanging="360"/>
      </w:pPr>
      <w:rPr>
        <w:rFonts w:hint="default"/>
      </w:rPr>
    </w:lvl>
    <w:lvl w:ilvl="8" w:tplc="C5F02D44">
      <w:start w:val="1"/>
      <w:numFmt w:val="bullet"/>
      <w:lvlText w:val="•"/>
      <w:lvlJc w:val="left"/>
      <w:pPr>
        <w:ind w:left="7168" w:hanging="360"/>
      </w:pPr>
      <w:rPr>
        <w:rFonts w:hint="default"/>
      </w:rPr>
    </w:lvl>
  </w:abstractNum>
  <w:abstractNum w:abstractNumId="10" w15:restartNumberingAfterBreak="0">
    <w:nsid w:val="53C74707"/>
    <w:multiLevelType w:val="hybridMultilevel"/>
    <w:tmpl w:val="917A9134"/>
    <w:lvl w:ilvl="0" w:tplc="F1EEC61C">
      <w:start w:val="1"/>
      <w:numFmt w:val="lowerLetter"/>
      <w:lvlText w:val="%1)"/>
      <w:lvlJc w:val="left"/>
      <w:pPr>
        <w:ind w:left="120" w:hanging="721"/>
      </w:pPr>
      <w:rPr>
        <w:rFonts w:ascii="Times New Roman" w:eastAsia="Times New Roman" w:hAnsi="Times New Roman" w:hint="default"/>
        <w:b/>
        <w:bCs/>
        <w:sz w:val="24"/>
        <w:szCs w:val="24"/>
      </w:rPr>
    </w:lvl>
    <w:lvl w:ilvl="1" w:tplc="F1EEC61C">
      <w:start w:val="1"/>
      <w:numFmt w:val="lowerLetter"/>
      <w:lvlText w:val="%2)"/>
      <w:lvlJc w:val="left"/>
      <w:pPr>
        <w:ind w:left="727" w:hanging="350"/>
      </w:pPr>
      <w:rPr>
        <w:rFonts w:ascii="Times New Roman" w:eastAsia="Times New Roman" w:hAnsi="Times New Roman" w:hint="default"/>
        <w:b/>
        <w:bCs/>
        <w:sz w:val="24"/>
        <w:szCs w:val="24"/>
      </w:rPr>
    </w:lvl>
    <w:lvl w:ilvl="2" w:tplc="D72A2652">
      <w:start w:val="1"/>
      <w:numFmt w:val="bullet"/>
      <w:lvlText w:val="•"/>
      <w:lvlJc w:val="left"/>
      <w:pPr>
        <w:ind w:left="1649" w:hanging="350"/>
      </w:pPr>
      <w:rPr>
        <w:rFonts w:hint="default"/>
      </w:rPr>
    </w:lvl>
    <w:lvl w:ilvl="3" w:tplc="95E85FCC">
      <w:start w:val="1"/>
      <w:numFmt w:val="bullet"/>
      <w:lvlText w:val="•"/>
      <w:lvlJc w:val="left"/>
      <w:pPr>
        <w:ind w:left="2571" w:hanging="350"/>
      </w:pPr>
      <w:rPr>
        <w:rFonts w:hint="default"/>
      </w:rPr>
    </w:lvl>
    <w:lvl w:ilvl="4" w:tplc="7928960C">
      <w:start w:val="1"/>
      <w:numFmt w:val="bullet"/>
      <w:lvlText w:val="•"/>
      <w:lvlJc w:val="left"/>
      <w:pPr>
        <w:ind w:left="3493" w:hanging="350"/>
      </w:pPr>
      <w:rPr>
        <w:rFonts w:hint="default"/>
      </w:rPr>
    </w:lvl>
    <w:lvl w:ilvl="5" w:tplc="D480C572">
      <w:start w:val="1"/>
      <w:numFmt w:val="bullet"/>
      <w:lvlText w:val="•"/>
      <w:lvlJc w:val="left"/>
      <w:pPr>
        <w:ind w:left="4415" w:hanging="350"/>
      </w:pPr>
      <w:rPr>
        <w:rFonts w:hint="default"/>
      </w:rPr>
    </w:lvl>
    <w:lvl w:ilvl="6" w:tplc="3BD832C0">
      <w:start w:val="1"/>
      <w:numFmt w:val="bullet"/>
      <w:lvlText w:val="•"/>
      <w:lvlJc w:val="left"/>
      <w:pPr>
        <w:ind w:left="5336" w:hanging="350"/>
      </w:pPr>
      <w:rPr>
        <w:rFonts w:hint="default"/>
      </w:rPr>
    </w:lvl>
    <w:lvl w:ilvl="7" w:tplc="6F3CEAB8">
      <w:start w:val="1"/>
      <w:numFmt w:val="bullet"/>
      <w:lvlText w:val="•"/>
      <w:lvlJc w:val="left"/>
      <w:pPr>
        <w:ind w:left="6258" w:hanging="350"/>
      </w:pPr>
      <w:rPr>
        <w:rFonts w:hint="default"/>
      </w:rPr>
    </w:lvl>
    <w:lvl w:ilvl="8" w:tplc="585AE574">
      <w:start w:val="1"/>
      <w:numFmt w:val="bullet"/>
      <w:lvlText w:val="•"/>
      <w:lvlJc w:val="left"/>
      <w:pPr>
        <w:ind w:left="7180" w:hanging="350"/>
      </w:pPr>
      <w:rPr>
        <w:rFonts w:hint="default"/>
      </w:rPr>
    </w:lvl>
  </w:abstractNum>
  <w:abstractNum w:abstractNumId="11" w15:restartNumberingAfterBreak="0">
    <w:nsid w:val="55DB08B0"/>
    <w:multiLevelType w:val="hybridMultilevel"/>
    <w:tmpl w:val="DBAE5888"/>
    <w:lvl w:ilvl="0" w:tplc="DF2C208E">
      <w:start w:val="1"/>
      <w:numFmt w:val="decimal"/>
      <w:lvlText w:val="%1."/>
      <w:lvlJc w:val="left"/>
      <w:pPr>
        <w:ind w:left="160" w:hanging="283"/>
      </w:pPr>
      <w:rPr>
        <w:rFonts w:ascii="Times New Roman" w:eastAsia="Times New Roman" w:hAnsi="Times New Roman" w:hint="default"/>
        <w:i/>
        <w:sz w:val="24"/>
        <w:szCs w:val="24"/>
      </w:rPr>
    </w:lvl>
    <w:lvl w:ilvl="1" w:tplc="4BC8C42E">
      <w:start w:val="1"/>
      <w:numFmt w:val="bullet"/>
      <w:lvlText w:val="•"/>
      <w:lvlJc w:val="left"/>
      <w:pPr>
        <w:ind w:left="1054" w:hanging="283"/>
      </w:pPr>
      <w:rPr>
        <w:rFonts w:hint="default"/>
      </w:rPr>
    </w:lvl>
    <w:lvl w:ilvl="2" w:tplc="8BE69852">
      <w:start w:val="1"/>
      <w:numFmt w:val="bullet"/>
      <w:lvlText w:val="•"/>
      <w:lvlJc w:val="left"/>
      <w:pPr>
        <w:ind w:left="1948" w:hanging="283"/>
      </w:pPr>
      <w:rPr>
        <w:rFonts w:hint="default"/>
      </w:rPr>
    </w:lvl>
    <w:lvl w:ilvl="3" w:tplc="FBAA2D3E">
      <w:start w:val="1"/>
      <w:numFmt w:val="bullet"/>
      <w:lvlText w:val="•"/>
      <w:lvlJc w:val="left"/>
      <w:pPr>
        <w:ind w:left="2843" w:hanging="283"/>
      </w:pPr>
      <w:rPr>
        <w:rFonts w:hint="default"/>
      </w:rPr>
    </w:lvl>
    <w:lvl w:ilvl="4" w:tplc="1A14EAAE">
      <w:start w:val="1"/>
      <w:numFmt w:val="bullet"/>
      <w:lvlText w:val="•"/>
      <w:lvlJc w:val="left"/>
      <w:pPr>
        <w:ind w:left="3737" w:hanging="283"/>
      </w:pPr>
      <w:rPr>
        <w:rFonts w:hint="default"/>
      </w:rPr>
    </w:lvl>
    <w:lvl w:ilvl="5" w:tplc="A28C85B0">
      <w:start w:val="1"/>
      <w:numFmt w:val="bullet"/>
      <w:lvlText w:val="•"/>
      <w:lvlJc w:val="left"/>
      <w:pPr>
        <w:ind w:left="4632" w:hanging="283"/>
      </w:pPr>
      <w:rPr>
        <w:rFonts w:hint="default"/>
      </w:rPr>
    </w:lvl>
    <w:lvl w:ilvl="6" w:tplc="18084F0E">
      <w:start w:val="1"/>
      <w:numFmt w:val="bullet"/>
      <w:lvlText w:val="•"/>
      <w:lvlJc w:val="left"/>
      <w:pPr>
        <w:ind w:left="5526" w:hanging="283"/>
      </w:pPr>
      <w:rPr>
        <w:rFonts w:hint="default"/>
      </w:rPr>
    </w:lvl>
    <w:lvl w:ilvl="7" w:tplc="60F4F0BC">
      <w:start w:val="1"/>
      <w:numFmt w:val="bullet"/>
      <w:lvlText w:val="•"/>
      <w:lvlJc w:val="left"/>
      <w:pPr>
        <w:ind w:left="6421" w:hanging="283"/>
      </w:pPr>
      <w:rPr>
        <w:rFonts w:hint="default"/>
      </w:rPr>
    </w:lvl>
    <w:lvl w:ilvl="8" w:tplc="18A86352">
      <w:start w:val="1"/>
      <w:numFmt w:val="bullet"/>
      <w:lvlText w:val="•"/>
      <w:lvlJc w:val="left"/>
      <w:pPr>
        <w:ind w:left="7315" w:hanging="283"/>
      </w:pPr>
      <w:rPr>
        <w:rFonts w:hint="default"/>
      </w:rPr>
    </w:lvl>
  </w:abstractNum>
  <w:abstractNum w:abstractNumId="12" w15:restartNumberingAfterBreak="0">
    <w:nsid w:val="578D0B55"/>
    <w:multiLevelType w:val="hybridMultilevel"/>
    <w:tmpl w:val="EBB0407C"/>
    <w:lvl w:ilvl="0" w:tplc="5F28F3F8">
      <w:start w:val="1"/>
      <w:numFmt w:val="decimal"/>
      <w:lvlText w:val="%1."/>
      <w:lvlJc w:val="left"/>
      <w:pPr>
        <w:ind w:left="873" w:hanging="357"/>
        <w:jc w:val="right"/>
      </w:pPr>
      <w:rPr>
        <w:rFonts w:ascii="Times New Roman" w:eastAsia="Cambria" w:hAnsi="Times New Roman" w:cs="Times New Roman" w:hint="default"/>
        <w:b/>
        <w:bCs/>
        <w:color w:val="7F7F7F"/>
        <w:spacing w:val="-1"/>
        <w:w w:val="99"/>
        <w:sz w:val="24"/>
        <w:szCs w:val="24"/>
      </w:rPr>
    </w:lvl>
    <w:lvl w:ilvl="1" w:tplc="A2F05A24">
      <w:start w:val="1"/>
      <w:numFmt w:val="bullet"/>
      <w:lvlText w:val=""/>
      <w:lvlJc w:val="left"/>
      <w:pPr>
        <w:ind w:left="1538" w:hanging="285"/>
      </w:pPr>
      <w:rPr>
        <w:rFonts w:ascii="Wingdings" w:eastAsia="Wingdings" w:hAnsi="Wingdings" w:hint="default"/>
        <w:sz w:val="24"/>
        <w:szCs w:val="24"/>
      </w:rPr>
    </w:lvl>
    <w:lvl w:ilvl="2" w:tplc="B198CAB4">
      <w:start w:val="1"/>
      <w:numFmt w:val="bullet"/>
      <w:lvlText w:val="•"/>
      <w:lvlJc w:val="left"/>
      <w:pPr>
        <w:ind w:left="2374" w:hanging="285"/>
      </w:pPr>
      <w:rPr>
        <w:rFonts w:hint="default"/>
      </w:rPr>
    </w:lvl>
    <w:lvl w:ilvl="3" w:tplc="0EB0E6C2">
      <w:start w:val="1"/>
      <w:numFmt w:val="bullet"/>
      <w:lvlText w:val="•"/>
      <w:lvlJc w:val="left"/>
      <w:pPr>
        <w:ind w:left="3210" w:hanging="285"/>
      </w:pPr>
      <w:rPr>
        <w:rFonts w:hint="default"/>
      </w:rPr>
    </w:lvl>
    <w:lvl w:ilvl="4" w:tplc="2A58001E">
      <w:start w:val="1"/>
      <w:numFmt w:val="bullet"/>
      <w:lvlText w:val="•"/>
      <w:lvlJc w:val="left"/>
      <w:pPr>
        <w:ind w:left="4047" w:hanging="285"/>
      </w:pPr>
      <w:rPr>
        <w:rFonts w:hint="default"/>
      </w:rPr>
    </w:lvl>
    <w:lvl w:ilvl="5" w:tplc="BF6E5AF2">
      <w:start w:val="1"/>
      <w:numFmt w:val="bullet"/>
      <w:lvlText w:val="•"/>
      <w:lvlJc w:val="left"/>
      <w:pPr>
        <w:ind w:left="4883" w:hanging="285"/>
      </w:pPr>
      <w:rPr>
        <w:rFonts w:hint="default"/>
      </w:rPr>
    </w:lvl>
    <w:lvl w:ilvl="6" w:tplc="75D040DC">
      <w:start w:val="1"/>
      <w:numFmt w:val="bullet"/>
      <w:lvlText w:val="•"/>
      <w:lvlJc w:val="left"/>
      <w:pPr>
        <w:ind w:left="5719" w:hanging="285"/>
      </w:pPr>
      <w:rPr>
        <w:rFonts w:hint="default"/>
      </w:rPr>
    </w:lvl>
    <w:lvl w:ilvl="7" w:tplc="B08A2418">
      <w:start w:val="1"/>
      <w:numFmt w:val="bullet"/>
      <w:lvlText w:val="•"/>
      <w:lvlJc w:val="left"/>
      <w:pPr>
        <w:ind w:left="6555" w:hanging="285"/>
      </w:pPr>
      <w:rPr>
        <w:rFonts w:hint="default"/>
      </w:rPr>
    </w:lvl>
    <w:lvl w:ilvl="8" w:tplc="0E565674">
      <w:start w:val="1"/>
      <w:numFmt w:val="bullet"/>
      <w:lvlText w:val="•"/>
      <w:lvlJc w:val="left"/>
      <w:pPr>
        <w:ind w:left="7391" w:hanging="285"/>
      </w:pPr>
      <w:rPr>
        <w:rFonts w:hint="default"/>
      </w:rPr>
    </w:lvl>
  </w:abstractNum>
  <w:abstractNum w:abstractNumId="13" w15:restartNumberingAfterBreak="0">
    <w:nsid w:val="58B605B2"/>
    <w:multiLevelType w:val="hybridMultilevel"/>
    <w:tmpl w:val="779C04AC"/>
    <w:lvl w:ilvl="0" w:tplc="A858E110">
      <w:start w:val="1"/>
      <w:numFmt w:val="bullet"/>
      <w:lvlText w:val=""/>
      <w:lvlPicBulletId w:val="0"/>
      <w:lvlJc w:val="left"/>
      <w:pPr>
        <w:tabs>
          <w:tab w:val="num" w:pos="720"/>
        </w:tabs>
        <w:ind w:left="720" w:hanging="360"/>
      </w:pPr>
      <w:rPr>
        <w:rFonts w:ascii="Symbol" w:hAnsi="Symbol" w:hint="default"/>
      </w:rPr>
    </w:lvl>
    <w:lvl w:ilvl="1" w:tplc="B6B020D4" w:tentative="1">
      <w:start w:val="1"/>
      <w:numFmt w:val="bullet"/>
      <w:lvlText w:val=""/>
      <w:lvlJc w:val="left"/>
      <w:pPr>
        <w:tabs>
          <w:tab w:val="num" w:pos="1440"/>
        </w:tabs>
        <w:ind w:left="1440" w:hanging="360"/>
      </w:pPr>
      <w:rPr>
        <w:rFonts w:ascii="Symbol" w:hAnsi="Symbol" w:hint="default"/>
      </w:rPr>
    </w:lvl>
    <w:lvl w:ilvl="2" w:tplc="EB34EC1A" w:tentative="1">
      <w:start w:val="1"/>
      <w:numFmt w:val="bullet"/>
      <w:lvlText w:val=""/>
      <w:lvlJc w:val="left"/>
      <w:pPr>
        <w:tabs>
          <w:tab w:val="num" w:pos="2160"/>
        </w:tabs>
        <w:ind w:left="2160" w:hanging="360"/>
      </w:pPr>
      <w:rPr>
        <w:rFonts w:ascii="Symbol" w:hAnsi="Symbol" w:hint="default"/>
      </w:rPr>
    </w:lvl>
    <w:lvl w:ilvl="3" w:tplc="439042A6" w:tentative="1">
      <w:start w:val="1"/>
      <w:numFmt w:val="bullet"/>
      <w:lvlText w:val=""/>
      <w:lvlJc w:val="left"/>
      <w:pPr>
        <w:tabs>
          <w:tab w:val="num" w:pos="2880"/>
        </w:tabs>
        <w:ind w:left="2880" w:hanging="360"/>
      </w:pPr>
      <w:rPr>
        <w:rFonts w:ascii="Symbol" w:hAnsi="Symbol" w:hint="default"/>
      </w:rPr>
    </w:lvl>
    <w:lvl w:ilvl="4" w:tplc="5D724DB8" w:tentative="1">
      <w:start w:val="1"/>
      <w:numFmt w:val="bullet"/>
      <w:lvlText w:val=""/>
      <w:lvlJc w:val="left"/>
      <w:pPr>
        <w:tabs>
          <w:tab w:val="num" w:pos="3600"/>
        </w:tabs>
        <w:ind w:left="3600" w:hanging="360"/>
      </w:pPr>
      <w:rPr>
        <w:rFonts w:ascii="Symbol" w:hAnsi="Symbol" w:hint="default"/>
      </w:rPr>
    </w:lvl>
    <w:lvl w:ilvl="5" w:tplc="1B062E1E" w:tentative="1">
      <w:start w:val="1"/>
      <w:numFmt w:val="bullet"/>
      <w:lvlText w:val=""/>
      <w:lvlJc w:val="left"/>
      <w:pPr>
        <w:tabs>
          <w:tab w:val="num" w:pos="4320"/>
        </w:tabs>
        <w:ind w:left="4320" w:hanging="360"/>
      </w:pPr>
      <w:rPr>
        <w:rFonts w:ascii="Symbol" w:hAnsi="Symbol" w:hint="default"/>
      </w:rPr>
    </w:lvl>
    <w:lvl w:ilvl="6" w:tplc="B2C81A96" w:tentative="1">
      <w:start w:val="1"/>
      <w:numFmt w:val="bullet"/>
      <w:lvlText w:val=""/>
      <w:lvlJc w:val="left"/>
      <w:pPr>
        <w:tabs>
          <w:tab w:val="num" w:pos="5040"/>
        </w:tabs>
        <w:ind w:left="5040" w:hanging="360"/>
      </w:pPr>
      <w:rPr>
        <w:rFonts w:ascii="Symbol" w:hAnsi="Symbol" w:hint="default"/>
      </w:rPr>
    </w:lvl>
    <w:lvl w:ilvl="7" w:tplc="74100FFA" w:tentative="1">
      <w:start w:val="1"/>
      <w:numFmt w:val="bullet"/>
      <w:lvlText w:val=""/>
      <w:lvlJc w:val="left"/>
      <w:pPr>
        <w:tabs>
          <w:tab w:val="num" w:pos="5760"/>
        </w:tabs>
        <w:ind w:left="5760" w:hanging="360"/>
      </w:pPr>
      <w:rPr>
        <w:rFonts w:ascii="Symbol" w:hAnsi="Symbol" w:hint="default"/>
      </w:rPr>
    </w:lvl>
    <w:lvl w:ilvl="8" w:tplc="33B03D1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C0A488B"/>
    <w:multiLevelType w:val="hybridMultilevel"/>
    <w:tmpl w:val="5ECE7520"/>
    <w:lvl w:ilvl="0" w:tplc="BE36B854">
      <w:start w:val="1"/>
      <w:numFmt w:val="bullet"/>
      <w:lvlText w:val=""/>
      <w:lvlJc w:val="left"/>
      <w:pPr>
        <w:ind w:left="954" w:hanging="425"/>
      </w:pPr>
      <w:rPr>
        <w:rFonts w:ascii="Symbol" w:eastAsia="Symbol" w:hAnsi="Symbol" w:hint="default"/>
        <w:sz w:val="24"/>
        <w:szCs w:val="24"/>
      </w:rPr>
    </w:lvl>
    <w:lvl w:ilvl="1" w:tplc="17660D06">
      <w:start w:val="1"/>
      <w:numFmt w:val="bullet"/>
      <w:lvlText w:val="•"/>
      <w:lvlJc w:val="left"/>
      <w:pPr>
        <w:ind w:left="1731" w:hanging="425"/>
      </w:pPr>
      <w:rPr>
        <w:rFonts w:hint="default"/>
      </w:rPr>
    </w:lvl>
    <w:lvl w:ilvl="2" w:tplc="1062BBAA">
      <w:start w:val="1"/>
      <w:numFmt w:val="bullet"/>
      <w:lvlText w:val="•"/>
      <w:lvlJc w:val="left"/>
      <w:pPr>
        <w:ind w:left="2508" w:hanging="425"/>
      </w:pPr>
      <w:rPr>
        <w:rFonts w:hint="default"/>
      </w:rPr>
    </w:lvl>
    <w:lvl w:ilvl="3" w:tplc="21365D98">
      <w:start w:val="1"/>
      <w:numFmt w:val="bullet"/>
      <w:lvlText w:val="•"/>
      <w:lvlJc w:val="left"/>
      <w:pPr>
        <w:ind w:left="3285" w:hanging="425"/>
      </w:pPr>
      <w:rPr>
        <w:rFonts w:hint="default"/>
      </w:rPr>
    </w:lvl>
    <w:lvl w:ilvl="4" w:tplc="194614A4">
      <w:start w:val="1"/>
      <w:numFmt w:val="bullet"/>
      <w:lvlText w:val="•"/>
      <w:lvlJc w:val="left"/>
      <w:pPr>
        <w:ind w:left="4062" w:hanging="425"/>
      </w:pPr>
      <w:rPr>
        <w:rFonts w:hint="default"/>
      </w:rPr>
    </w:lvl>
    <w:lvl w:ilvl="5" w:tplc="19C292E0">
      <w:start w:val="1"/>
      <w:numFmt w:val="bullet"/>
      <w:lvlText w:val="•"/>
      <w:lvlJc w:val="left"/>
      <w:pPr>
        <w:ind w:left="4839" w:hanging="425"/>
      </w:pPr>
      <w:rPr>
        <w:rFonts w:hint="default"/>
      </w:rPr>
    </w:lvl>
    <w:lvl w:ilvl="6" w:tplc="035AF036">
      <w:start w:val="1"/>
      <w:numFmt w:val="bullet"/>
      <w:lvlText w:val="•"/>
      <w:lvlJc w:val="left"/>
      <w:pPr>
        <w:ind w:left="5616" w:hanging="425"/>
      </w:pPr>
      <w:rPr>
        <w:rFonts w:hint="default"/>
      </w:rPr>
    </w:lvl>
    <w:lvl w:ilvl="7" w:tplc="E6C80BCE">
      <w:start w:val="1"/>
      <w:numFmt w:val="bullet"/>
      <w:lvlText w:val="•"/>
      <w:lvlJc w:val="left"/>
      <w:pPr>
        <w:ind w:left="6393" w:hanging="425"/>
      </w:pPr>
      <w:rPr>
        <w:rFonts w:hint="default"/>
      </w:rPr>
    </w:lvl>
    <w:lvl w:ilvl="8" w:tplc="56465170">
      <w:start w:val="1"/>
      <w:numFmt w:val="bullet"/>
      <w:lvlText w:val="•"/>
      <w:lvlJc w:val="left"/>
      <w:pPr>
        <w:ind w:left="7170" w:hanging="425"/>
      </w:pPr>
      <w:rPr>
        <w:rFonts w:hint="default"/>
      </w:rPr>
    </w:lvl>
  </w:abstractNum>
  <w:abstractNum w:abstractNumId="15" w15:restartNumberingAfterBreak="0">
    <w:nsid w:val="5C5F6015"/>
    <w:multiLevelType w:val="hybridMultilevel"/>
    <w:tmpl w:val="A454CB9A"/>
    <w:lvl w:ilvl="0" w:tplc="762CDC44">
      <w:start w:val="1"/>
      <w:numFmt w:val="decimal"/>
      <w:lvlText w:val="%1."/>
      <w:lvlJc w:val="left"/>
      <w:pPr>
        <w:ind w:left="120" w:hanging="721"/>
      </w:pPr>
      <w:rPr>
        <w:rFonts w:ascii="Times New Roman" w:eastAsia="Times New Roman" w:hAnsi="Times New Roman" w:hint="default"/>
        <w:sz w:val="24"/>
        <w:szCs w:val="24"/>
      </w:rPr>
    </w:lvl>
    <w:lvl w:ilvl="1" w:tplc="D552512C">
      <w:start w:val="1"/>
      <w:numFmt w:val="decimal"/>
      <w:lvlText w:val="%2."/>
      <w:lvlJc w:val="left"/>
      <w:pPr>
        <w:ind w:left="2049" w:hanging="850"/>
      </w:pPr>
      <w:rPr>
        <w:rFonts w:ascii="Times New Roman" w:eastAsia="Times New Roman" w:hAnsi="Times New Roman" w:hint="default"/>
        <w:i/>
        <w:sz w:val="24"/>
        <w:szCs w:val="24"/>
      </w:rPr>
    </w:lvl>
    <w:lvl w:ilvl="2" w:tplc="99D041A2">
      <w:start w:val="1"/>
      <w:numFmt w:val="bullet"/>
      <w:lvlText w:val="•"/>
      <w:lvlJc w:val="left"/>
      <w:pPr>
        <w:ind w:left="2824" w:hanging="850"/>
      </w:pPr>
      <w:rPr>
        <w:rFonts w:hint="default"/>
      </w:rPr>
    </w:lvl>
    <w:lvl w:ilvl="3" w:tplc="356E209C">
      <w:start w:val="1"/>
      <w:numFmt w:val="bullet"/>
      <w:lvlText w:val="•"/>
      <w:lvlJc w:val="left"/>
      <w:pPr>
        <w:ind w:left="3599" w:hanging="850"/>
      </w:pPr>
      <w:rPr>
        <w:rFonts w:hint="default"/>
      </w:rPr>
    </w:lvl>
    <w:lvl w:ilvl="4" w:tplc="4156F570">
      <w:start w:val="1"/>
      <w:numFmt w:val="bullet"/>
      <w:lvlText w:val="•"/>
      <w:lvlJc w:val="left"/>
      <w:pPr>
        <w:ind w:left="4374" w:hanging="850"/>
      </w:pPr>
      <w:rPr>
        <w:rFonts w:hint="default"/>
      </w:rPr>
    </w:lvl>
    <w:lvl w:ilvl="5" w:tplc="616E3DF0">
      <w:start w:val="1"/>
      <w:numFmt w:val="bullet"/>
      <w:lvlText w:val="•"/>
      <w:lvlJc w:val="left"/>
      <w:pPr>
        <w:ind w:left="5149" w:hanging="850"/>
      </w:pPr>
      <w:rPr>
        <w:rFonts w:hint="default"/>
      </w:rPr>
    </w:lvl>
    <w:lvl w:ilvl="6" w:tplc="8DD4914C">
      <w:start w:val="1"/>
      <w:numFmt w:val="bullet"/>
      <w:lvlText w:val="•"/>
      <w:lvlJc w:val="left"/>
      <w:pPr>
        <w:ind w:left="5924" w:hanging="850"/>
      </w:pPr>
      <w:rPr>
        <w:rFonts w:hint="default"/>
      </w:rPr>
    </w:lvl>
    <w:lvl w:ilvl="7" w:tplc="BCEC404E">
      <w:start w:val="1"/>
      <w:numFmt w:val="bullet"/>
      <w:lvlText w:val="•"/>
      <w:lvlJc w:val="left"/>
      <w:pPr>
        <w:ind w:left="6699" w:hanging="850"/>
      </w:pPr>
      <w:rPr>
        <w:rFonts w:hint="default"/>
      </w:rPr>
    </w:lvl>
    <w:lvl w:ilvl="8" w:tplc="3C1EAA0A">
      <w:start w:val="1"/>
      <w:numFmt w:val="bullet"/>
      <w:lvlText w:val="•"/>
      <w:lvlJc w:val="left"/>
      <w:pPr>
        <w:ind w:left="7474" w:hanging="850"/>
      </w:pPr>
      <w:rPr>
        <w:rFonts w:hint="default"/>
      </w:rPr>
    </w:lvl>
  </w:abstractNum>
  <w:abstractNum w:abstractNumId="16" w15:restartNumberingAfterBreak="0">
    <w:nsid w:val="638A67B3"/>
    <w:multiLevelType w:val="hybridMultilevel"/>
    <w:tmpl w:val="7638DD20"/>
    <w:lvl w:ilvl="0" w:tplc="04260011">
      <w:start w:val="1"/>
      <w:numFmt w:val="decimal"/>
      <w:lvlText w:val="%1)"/>
      <w:lvlJc w:val="left"/>
      <w:pPr>
        <w:ind w:left="1294" w:hanging="343"/>
        <w:jc w:val="right"/>
      </w:pPr>
      <w:rPr>
        <w:rFonts w:hint="default"/>
        <w:sz w:val="24"/>
        <w:szCs w:val="24"/>
      </w:rPr>
    </w:lvl>
    <w:lvl w:ilvl="1" w:tplc="04260011">
      <w:start w:val="1"/>
      <w:numFmt w:val="decimal"/>
      <w:lvlText w:val="%2)"/>
      <w:lvlJc w:val="left"/>
      <w:pPr>
        <w:ind w:left="1254" w:hanging="341"/>
      </w:pPr>
      <w:rPr>
        <w:rFonts w:hint="default"/>
        <w:sz w:val="24"/>
        <w:szCs w:val="24"/>
      </w:rPr>
    </w:lvl>
    <w:lvl w:ilvl="2" w:tplc="40C0680C">
      <w:start w:val="1"/>
      <w:numFmt w:val="bullet"/>
      <w:lvlText w:val="•"/>
      <w:lvlJc w:val="left"/>
      <w:pPr>
        <w:ind w:left="2369" w:hanging="341"/>
      </w:pPr>
      <w:rPr>
        <w:rFonts w:hint="default"/>
      </w:rPr>
    </w:lvl>
    <w:lvl w:ilvl="3" w:tplc="FD1492DE">
      <w:start w:val="1"/>
      <w:numFmt w:val="bullet"/>
      <w:lvlText w:val="•"/>
      <w:lvlJc w:val="left"/>
      <w:pPr>
        <w:ind w:left="3156" w:hanging="341"/>
      </w:pPr>
      <w:rPr>
        <w:rFonts w:hint="default"/>
      </w:rPr>
    </w:lvl>
    <w:lvl w:ilvl="4" w:tplc="C9488DC0">
      <w:start w:val="1"/>
      <w:numFmt w:val="bullet"/>
      <w:lvlText w:val="•"/>
      <w:lvlJc w:val="left"/>
      <w:pPr>
        <w:ind w:left="3942" w:hanging="341"/>
      </w:pPr>
      <w:rPr>
        <w:rFonts w:hint="default"/>
      </w:rPr>
    </w:lvl>
    <w:lvl w:ilvl="5" w:tplc="9D4AB7BC">
      <w:start w:val="1"/>
      <w:numFmt w:val="bullet"/>
      <w:lvlText w:val="•"/>
      <w:lvlJc w:val="left"/>
      <w:pPr>
        <w:ind w:left="4729" w:hanging="341"/>
      </w:pPr>
      <w:rPr>
        <w:rFonts w:hint="default"/>
      </w:rPr>
    </w:lvl>
    <w:lvl w:ilvl="6" w:tplc="41C8E4C8">
      <w:start w:val="1"/>
      <w:numFmt w:val="bullet"/>
      <w:lvlText w:val="•"/>
      <w:lvlJc w:val="left"/>
      <w:pPr>
        <w:ind w:left="5516" w:hanging="341"/>
      </w:pPr>
      <w:rPr>
        <w:rFonts w:hint="default"/>
      </w:rPr>
    </w:lvl>
    <w:lvl w:ilvl="7" w:tplc="74C2BDEA">
      <w:start w:val="1"/>
      <w:numFmt w:val="bullet"/>
      <w:lvlText w:val="•"/>
      <w:lvlJc w:val="left"/>
      <w:pPr>
        <w:ind w:left="6303" w:hanging="341"/>
      </w:pPr>
      <w:rPr>
        <w:rFonts w:hint="default"/>
      </w:rPr>
    </w:lvl>
    <w:lvl w:ilvl="8" w:tplc="67C42D18">
      <w:start w:val="1"/>
      <w:numFmt w:val="bullet"/>
      <w:lvlText w:val="•"/>
      <w:lvlJc w:val="left"/>
      <w:pPr>
        <w:ind w:left="7090" w:hanging="341"/>
      </w:pPr>
      <w:rPr>
        <w:rFonts w:hint="default"/>
      </w:rPr>
    </w:lvl>
  </w:abstractNum>
  <w:abstractNum w:abstractNumId="17" w15:restartNumberingAfterBreak="0">
    <w:nsid w:val="66F504F4"/>
    <w:multiLevelType w:val="hybridMultilevel"/>
    <w:tmpl w:val="6206EC80"/>
    <w:lvl w:ilvl="0" w:tplc="73724980">
      <w:start w:val="2"/>
      <w:numFmt w:val="decimal"/>
      <w:lvlText w:val="(%1)"/>
      <w:lvlJc w:val="left"/>
      <w:pPr>
        <w:ind w:left="955" w:hanging="362"/>
        <w:jc w:val="right"/>
      </w:pPr>
      <w:rPr>
        <w:rFonts w:ascii="Times New Roman" w:eastAsia="Times New Roman" w:hAnsi="Times New Roman" w:hint="default"/>
        <w:sz w:val="24"/>
        <w:szCs w:val="24"/>
      </w:rPr>
    </w:lvl>
    <w:lvl w:ilvl="1" w:tplc="09F8BE7C">
      <w:start w:val="1"/>
      <w:numFmt w:val="bullet"/>
      <w:lvlText w:val="•"/>
      <w:lvlJc w:val="left"/>
      <w:pPr>
        <w:ind w:left="1732" w:hanging="362"/>
      </w:pPr>
      <w:rPr>
        <w:rFonts w:hint="default"/>
      </w:rPr>
    </w:lvl>
    <w:lvl w:ilvl="2" w:tplc="13EA6C8E">
      <w:start w:val="1"/>
      <w:numFmt w:val="bullet"/>
      <w:lvlText w:val="•"/>
      <w:lvlJc w:val="left"/>
      <w:pPr>
        <w:ind w:left="2509" w:hanging="362"/>
      </w:pPr>
      <w:rPr>
        <w:rFonts w:hint="default"/>
      </w:rPr>
    </w:lvl>
    <w:lvl w:ilvl="3" w:tplc="17D45EE6">
      <w:start w:val="1"/>
      <w:numFmt w:val="bullet"/>
      <w:lvlText w:val="•"/>
      <w:lvlJc w:val="left"/>
      <w:pPr>
        <w:ind w:left="3285" w:hanging="362"/>
      </w:pPr>
      <w:rPr>
        <w:rFonts w:hint="default"/>
      </w:rPr>
    </w:lvl>
    <w:lvl w:ilvl="4" w:tplc="372277F6">
      <w:start w:val="1"/>
      <w:numFmt w:val="bullet"/>
      <w:lvlText w:val="•"/>
      <w:lvlJc w:val="left"/>
      <w:pPr>
        <w:ind w:left="4062" w:hanging="362"/>
      </w:pPr>
      <w:rPr>
        <w:rFonts w:hint="default"/>
      </w:rPr>
    </w:lvl>
    <w:lvl w:ilvl="5" w:tplc="B582E128">
      <w:start w:val="1"/>
      <w:numFmt w:val="bullet"/>
      <w:lvlText w:val="•"/>
      <w:lvlJc w:val="left"/>
      <w:pPr>
        <w:ind w:left="4839" w:hanging="362"/>
      </w:pPr>
      <w:rPr>
        <w:rFonts w:hint="default"/>
      </w:rPr>
    </w:lvl>
    <w:lvl w:ilvl="6" w:tplc="6BCCD8B2">
      <w:start w:val="1"/>
      <w:numFmt w:val="bullet"/>
      <w:lvlText w:val="•"/>
      <w:lvlJc w:val="left"/>
      <w:pPr>
        <w:ind w:left="5616" w:hanging="362"/>
      </w:pPr>
      <w:rPr>
        <w:rFonts w:hint="default"/>
      </w:rPr>
    </w:lvl>
    <w:lvl w:ilvl="7" w:tplc="CCC06BCE">
      <w:start w:val="1"/>
      <w:numFmt w:val="bullet"/>
      <w:lvlText w:val="•"/>
      <w:lvlJc w:val="left"/>
      <w:pPr>
        <w:ind w:left="6393" w:hanging="362"/>
      </w:pPr>
      <w:rPr>
        <w:rFonts w:hint="default"/>
      </w:rPr>
    </w:lvl>
    <w:lvl w:ilvl="8" w:tplc="204A3F06">
      <w:start w:val="1"/>
      <w:numFmt w:val="bullet"/>
      <w:lvlText w:val="•"/>
      <w:lvlJc w:val="left"/>
      <w:pPr>
        <w:ind w:left="7170" w:hanging="362"/>
      </w:pPr>
      <w:rPr>
        <w:rFonts w:hint="default"/>
      </w:rPr>
    </w:lvl>
  </w:abstractNum>
  <w:abstractNum w:abstractNumId="18" w15:restartNumberingAfterBreak="0">
    <w:nsid w:val="68A3049C"/>
    <w:multiLevelType w:val="hybridMultilevel"/>
    <w:tmpl w:val="FB266F4E"/>
    <w:lvl w:ilvl="0" w:tplc="A28666EC">
      <w:start w:val="1"/>
      <w:numFmt w:val="lowerLetter"/>
      <w:lvlText w:val="%1)"/>
      <w:lvlJc w:val="left"/>
      <w:pPr>
        <w:ind w:left="160" w:hanging="265"/>
      </w:pPr>
      <w:rPr>
        <w:rFonts w:ascii="Times New Roman" w:eastAsia="Times New Roman" w:hAnsi="Times New Roman" w:hint="default"/>
        <w:spacing w:val="-1"/>
        <w:sz w:val="24"/>
        <w:szCs w:val="24"/>
      </w:rPr>
    </w:lvl>
    <w:lvl w:ilvl="1" w:tplc="C91CACCA">
      <w:start w:val="1"/>
      <w:numFmt w:val="bullet"/>
      <w:lvlText w:val=""/>
      <w:lvlJc w:val="left"/>
      <w:pPr>
        <w:ind w:left="2297" w:hanging="358"/>
      </w:pPr>
      <w:rPr>
        <w:rFonts w:ascii="Symbol" w:eastAsia="Symbol" w:hAnsi="Symbol" w:hint="default"/>
        <w:sz w:val="24"/>
        <w:szCs w:val="24"/>
      </w:rPr>
    </w:lvl>
    <w:lvl w:ilvl="2" w:tplc="4C4C5B26">
      <w:start w:val="1"/>
      <w:numFmt w:val="bullet"/>
      <w:lvlText w:val="•"/>
      <w:lvlJc w:val="left"/>
      <w:pPr>
        <w:ind w:left="2297" w:hanging="358"/>
      </w:pPr>
      <w:rPr>
        <w:rFonts w:hint="default"/>
      </w:rPr>
    </w:lvl>
    <w:lvl w:ilvl="3" w:tplc="2620F2B4">
      <w:start w:val="1"/>
      <w:numFmt w:val="bullet"/>
      <w:lvlText w:val="•"/>
      <w:lvlJc w:val="left"/>
      <w:pPr>
        <w:ind w:left="3138" w:hanging="358"/>
      </w:pPr>
      <w:rPr>
        <w:rFonts w:hint="default"/>
      </w:rPr>
    </w:lvl>
    <w:lvl w:ilvl="4" w:tplc="AC086460">
      <w:start w:val="1"/>
      <w:numFmt w:val="bullet"/>
      <w:lvlText w:val="•"/>
      <w:lvlJc w:val="left"/>
      <w:pPr>
        <w:ind w:left="3979" w:hanging="358"/>
      </w:pPr>
      <w:rPr>
        <w:rFonts w:hint="default"/>
      </w:rPr>
    </w:lvl>
    <w:lvl w:ilvl="5" w:tplc="39FCC034">
      <w:start w:val="1"/>
      <w:numFmt w:val="bullet"/>
      <w:lvlText w:val="•"/>
      <w:lvlJc w:val="left"/>
      <w:pPr>
        <w:ind w:left="4819" w:hanging="358"/>
      </w:pPr>
      <w:rPr>
        <w:rFonts w:hint="default"/>
      </w:rPr>
    </w:lvl>
    <w:lvl w:ilvl="6" w:tplc="0A6AEC72">
      <w:start w:val="1"/>
      <w:numFmt w:val="bullet"/>
      <w:lvlText w:val="•"/>
      <w:lvlJc w:val="left"/>
      <w:pPr>
        <w:ind w:left="5660" w:hanging="358"/>
      </w:pPr>
      <w:rPr>
        <w:rFonts w:hint="default"/>
      </w:rPr>
    </w:lvl>
    <w:lvl w:ilvl="7" w:tplc="648CDCDC">
      <w:start w:val="1"/>
      <w:numFmt w:val="bullet"/>
      <w:lvlText w:val="•"/>
      <w:lvlJc w:val="left"/>
      <w:pPr>
        <w:ind w:left="6501" w:hanging="358"/>
      </w:pPr>
      <w:rPr>
        <w:rFonts w:hint="default"/>
      </w:rPr>
    </w:lvl>
    <w:lvl w:ilvl="8" w:tplc="A894A412">
      <w:start w:val="1"/>
      <w:numFmt w:val="bullet"/>
      <w:lvlText w:val="•"/>
      <w:lvlJc w:val="left"/>
      <w:pPr>
        <w:ind w:left="7342" w:hanging="358"/>
      </w:pPr>
      <w:rPr>
        <w:rFonts w:hint="default"/>
      </w:rPr>
    </w:lvl>
  </w:abstractNum>
  <w:abstractNum w:abstractNumId="19" w15:restartNumberingAfterBreak="0">
    <w:nsid w:val="6DC91303"/>
    <w:multiLevelType w:val="hybridMultilevel"/>
    <w:tmpl w:val="270AEE76"/>
    <w:lvl w:ilvl="0" w:tplc="CD26C820">
      <w:start w:val="1"/>
      <w:numFmt w:val="bullet"/>
      <w:lvlText w:val="-"/>
      <w:lvlJc w:val="left"/>
      <w:pPr>
        <w:ind w:left="244" w:hanging="177"/>
      </w:pPr>
      <w:rPr>
        <w:rFonts w:ascii="Times New Roman" w:eastAsia="Times New Roman" w:hAnsi="Times New Roman" w:hint="default"/>
        <w:sz w:val="24"/>
        <w:szCs w:val="24"/>
      </w:rPr>
    </w:lvl>
    <w:lvl w:ilvl="1" w:tplc="EC6EF53E">
      <w:start w:val="1"/>
      <w:numFmt w:val="bullet"/>
      <w:lvlText w:val="•"/>
      <w:lvlJc w:val="left"/>
      <w:pPr>
        <w:ind w:left="1118" w:hanging="177"/>
      </w:pPr>
      <w:rPr>
        <w:rFonts w:hint="default"/>
      </w:rPr>
    </w:lvl>
    <w:lvl w:ilvl="2" w:tplc="D9C26908">
      <w:start w:val="1"/>
      <w:numFmt w:val="bullet"/>
      <w:lvlText w:val="•"/>
      <w:lvlJc w:val="left"/>
      <w:pPr>
        <w:ind w:left="1992" w:hanging="177"/>
      </w:pPr>
      <w:rPr>
        <w:rFonts w:hint="default"/>
      </w:rPr>
    </w:lvl>
    <w:lvl w:ilvl="3" w:tplc="C4AC7B0C">
      <w:start w:val="1"/>
      <w:numFmt w:val="bullet"/>
      <w:lvlText w:val="•"/>
      <w:lvlJc w:val="left"/>
      <w:pPr>
        <w:ind w:left="2866" w:hanging="177"/>
      </w:pPr>
      <w:rPr>
        <w:rFonts w:hint="default"/>
      </w:rPr>
    </w:lvl>
    <w:lvl w:ilvl="4" w:tplc="F664DB4A">
      <w:start w:val="1"/>
      <w:numFmt w:val="bullet"/>
      <w:lvlText w:val="•"/>
      <w:lvlJc w:val="left"/>
      <w:pPr>
        <w:ind w:left="3740" w:hanging="177"/>
      </w:pPr>
      <w:rPr>
        <w:rFonts w:hint="default"/>
      </w:rPr>
    </w:lvl>
    <w:lvl w:ilvl="5" w:tplc="2690C46A">
      <w:start w:val="1"/>
      <w:numFmt w:val="bullet"/>
      <w:lvlText w:val="•"/>
      <w:lvlJc w:val="left"/>
      <w:pPr>
        <w:ind w:left="4614" w:hanging="177"/>
      </w:pPr>
      <w:rPr>
        <w:rFonts w:hint="default"/>
      </w:rPr>
    </w:lvl>
    <w:lvl w:ilvl="6" w:tplc="AE30F2DA">
      <w:start w:val="1"/>
      <w:numFmt w:val="bullet"/>
      <w:lvlText w:val="•"/>
      <w:lvlJc w:val="left"/>
      <w:pPr>
        <w:ind w:left="5488" w:hanging="177"/>
      </w:pPr>
      <w:rPr>
        <w:rFonts w:hint="default"/>
      </w:rPr>
    </w:lvl>
    <w:lvl w:ilvl="7" w:tplc="228840A4">
      <w:start w:val="1"/>
      <w:numFmt w:val="bullet"/>
      <w:lvlText w:val="•"/>
      <w:lvlJc w:val="left"/>
      <w:pPr>
        <w:ind w:left="6362" w:hanging="177"/>
      </w:pPr>
      <w:rPr>
        <w:rFonts w:hint="default"/>
      </w:rPr>
    </w:lvl>
    <w:lvl w:ilvl="8" w:tplc="691CCF34">
      <w:start w:val="1"/>
      <w:numFmt w:val="bullet"/>
      <w:lvlText w:val="•"/>
      <w:lvlJc w:val="left"/>
      <w:pPr>
        <w:ind w:left="7236" w:hanging="177"/>
      </w:pPr>
      <w:rPr>
        <w:rFonts w:hint="default"/>
      </w:rPr>
    </w:lvl>
  </w:abstractNum>
  <w:abstractNum w:abstractNumId="20" w15:restartNumberingAfterBreak="0">
    <w:nsid w:val="7281071C"/>
    <w:multiLevelType w:val="hybridMultilevel"/>
    <w:tmpl w:val="FD58A4CA"/>
    <w:lvl w:ilvl="0" w:tplc="6C823BFA">
      <w:start w:val="1"/>
      <w:numFmt w:val="bullet"/>
      <w:lvlText w:val=""/>
      <w:lvlJc w:val="left"/>
      <w:pPr>
        <w:ind w:left="235" w:hanging="116"/>
      </w:pPr>
      <w:rPr>
        <w:rFonts w:ascii="Symbol" w:eastAsia="Symbol" w:hAnsi="Symbol" w:hint="default"/>
        <w:w w:val="99"/>
        <w:position w:val="9"/>
        <w:sz w:val="13"/>
        <w:szCs w:val="13"/>
      </w:rPr>
    </w:lvl>
    <w:lvl w:ilvl="1" w:tplc="3BF0E312">
      <w:start w:val="1"/>
      <w:numFmt w:val="bullet"/>
      <w:lvlText w:val="•"/>
      <w:lvlJc w:val="left"/>
      <w:pPr>
        <w:ind w:left="1114" w:hanging="116"/>
      </w:pPr>
      <w:rPr>
        <w:rFonts w:hint="default"/>
      </w:rPr>
    </w:lvl>
    <w:lvl w:ilvl="2" w:tplc="DD942A78">
      <w:start w:val="1"/>
      <w:numFmt w:val="bullet"/>
      <w:lvlText w:val="•"/>
      <w:lvlJc w:val="left"/>
      <w:pPr>
        <w:ind w:left="1993" w:hanging="116"/>
      </w:pPr>
      <w:rPr>
        <w:rFonts w:hint="default"/>
      </w:rPr>
    </w:lvl>
    <w:lvl w:ilvl="3" w:tplc="86587CEE">
      <w:start w:val="1"/>
      <w:numFmt w:val="bullet"/>
      <w:lvlText w:val="•"/>
      <w:lvlJc w:val="left"/>
      <w:pPr>
        <w:ind w:left="2871" w:hanging="116"/>
      </w:pPr>
      <w:rPr>
        <w:rFonts w:hint="default"/>
      </w:rPr>
    </w:lvl>
    <w:lvl w:ilvl="4" w:tplc="2A2C6014">
      <w:start w:val="1"/>
      <w:numFmt w:val="bullet"/>
      <w:lvlText w:val="•"/>
      <w:lvlJc w:val="left"/>
      <w:pPr>
        <w:ind w:left="3750" w:hanging="116"/>
      </w:pPr>
      <w:rPr>
        <w:rFonts w:hint="default"/>
      </w:rPr>
    </w:lvl>
    <w:lvl w:ilvl="5" w:tplc="57ACC042">
      <w:start w:val="1"/>
      <w:numFmt w:val="bullet"/>
      <w:lvlText w:val="•"/>
      <w:lvlJc w:val="left"/>
      <w:pPr>
        <w:ind w:left="4629" w:hanging="116"/>
      </w:pPr>
      <w:rPr>
        <w:rFonts w:hint="default"/>
      </w:rPr>
    </w:lvl>
    <w:lvl w:ilvl="6" w:tplc="34447EC4">
      <w:start w:val="1"/>
      <w:numFmt w:val="bullet"/>
      <w:lvlText w:val="•"/>
      <w:lvlJc w:val="left"/>
      <w:pPr>
        <w:ind w:left="5508" w:hanging="116"/>
      </w:pPr>
      <w:rPr>
        <w:rFonts w:hint="default"/>
      </w:rPr>
    </w:lvl>
    <w:lvl w:ilvl="7" w:tplc="BF56D400">
      <w:start w:val="1"/>
      <w:numFmt w:val="bullet"/>
      <w:lvlText w:val="•"/>
      <w:lvlJc w:val="left"/>
      <w:pPr>
        <w:ind w:left="6387" w:hanging="116"/>
      </w:pPr>
      <w:rPr>
        <w:rFonts w:hint="default"/>
      </w:rPr>
    </w:lvl>
    <w:lvl w:ilvl="8" w:tplc="ACEECEA6">
      <w:start w:val="1"/>
      <w:numFmt w:val="bullet"/>
      <w:lvlText w:val="•"/>
      <w:lvlJc w:val="left"/>
      <w:pPr>
        <w:ind w:left="7266" w:hanging="116"/>
      </w:pPr>
      <w:rPr>
        <w:rFonts w:hint="default"/>
      </w:rPr>
    </w:lvl>
  </w:abstractNum>
  <w:abstractNum w:abstractNumId="21" w15:restartNumberingAfterBreak="0">
    <w:nsid w:val="7BE01D97"/>
    <w:multiLevelType w:val="hybridMultilevel"/>
    <w:tmpl w:val="B7D2665C"/>
    <w:lvl w:ilvl="0" w:tplc="4F1A2290">
      <w:start w:val="1"/>
      <w:numFmt w:val="bullet"/>
      <w:lvlText w:val="-"/>
      <w:lvlJc w:val="left"/>
      <w:pPr>
        <w:ind w:left="108" w:hanging="140"/>
      </w:pPr>
      <w:rPr>
        <w:rFonts w:ascii="Times New Roman" w:eastAsia="Times New Roman" w:hAnsi="Times New Roman" w:hint="default"/>
        <w:sz w:val="24"/>
        <w:szCs w:val="24"/>
      </w:rPr>
    </w:lvl>
    <w:lvl w:ilvl="1" w:tplc="48543402">
      <w:start w:val="1"/>
      <w:numFmt w:val="bullet"/>
      <w:lvlText w:val="•"/>
      <w:lvlJc w:val="left"/>
      <w:pPr>
        <w:ind w:left="926" w:hanging="140"/>
      </w:pPr>
      <w:rPr>
        <w:rFonts w:hint="default"/>
      </w:rPr>
    </w:lvl>
    <w:lvl w:ilvl="2" w:tplc="7CCCFBEA">
      <w:start w:val="1"/>
      <w:numFmt w:val="bullet"/>
      <w:lvlText w:val="•"/>
      <w:lvlJc w:val="left"/>
      <w:pPr>
        <w:ind w:left="1745" w:hanging="140"/>
      </w:pPr>
      <w:rPr>
        <w:rFonts w:hint="default"/>
      </w:rPr>
    </w:lvl>
    <w:lvl w:ilvl="3" w:tplc="E6F029E0">
      <w:start w:val="1"/>
      <w:numFmt w:val="bullet"/>
      <w:lvlText w:val="•"/>
      <w:lvlJc w:val="left"/>
      <w:pPr>
        <w:ind w:left="2563" w:hanging="140"/>
      </w:pPr>
      <w:rPr>
        <w:rFonts w:hint="default"/>
      </w:rPr>
    </w:lvl>
    <w:lvl w:ilvl="4" w:tplc="C39244D2">
      <w:start w:val="1"/>
      <w:numFmt w:val="bullet"/>
      <w:lvlText w:val="•"/>
      <w:lvlJc w:val="left"/>
      <w:pPr>
        <w:ind w:left="3381" w:hanging="140"/>
      </w:pPr>
      <w:rPr>
        <w:rFonts w:hint="default"/>
      </w:rPr>
    </w:lvl>
    <w:lvl w:ilvl="5" w:tplc="9202EC9C">
      <w:start w:val="1"/>
      <w:numFmt w:val="bullet"/>
      <w:lvlText w:val="•"/>
      <w:lvlJc w:val="left"/>
      <w:pPr>
        <w:ind w:left="4200" w:hanging="140"/>
      </w:pPr>
      <w:rPr>
        <w:rFonts w:hint="default"/>
      </w:rPr>
    </w:lvl>
    <w:lvl w:ilvl="6" w:tplc="B3F2D558">
      <w:start w:val="1"/>
      <w:numFmt w:val="bullet"/>
      <w:lvlText w:val="•"/>
      <w:lvlJc w:val="left"/>
      <w:pPr>
        <w:ind w:left="5018" w:hanging="140"/>
      </w:pPr>
      <w:rPr>
        <w:rFonts w:hint="default"/>
      </w:rPr>
    </w:lvl>
    <w:lvl w:ilvl="7" w:tplc="29C02D88">
      <w:start w:val="1"/>
      <w:numFmt w:val="bullet"/>
      <w:lvlText w:val="•"/>
      <w:lvlJc w:val="left"/>
      <w:pPr>
        <w:ind w:left="5837" w:hanging="140"/>
      </w:pPr>
      <w:rPr>
        <w:rFonts w:hint="default"/>
      </w:rPr>
    </w:lvl>
    <w:lvl w:ilvl="8" w:tplc="1442A43C">
      <w:start w:val="1"/>
      <w:numFmt w:val="bullet"/>
      <w:lvlText w:val="•"/>
      <w:lvlJc w:val="left"/>
      <w:pPr>
        <w:ind w:left="6655" w:hanging="140"/>
      </w:pPr>
      <w:rPr>
        <w:rFonts w:hint="default"/>
      </w:rPr>
    </w:lvl>
  </w:abstractNum>
  <w:num w:numId="1">
    <w:abstractNumId w:val="5"/>
  </w:num>
  <w:num w:numId="2">
    <w:abstractNumId w:val="3"/>
  </w:num>
  <w:num w:numId="3">
    <w:abstractNumId w:val="15"/>
  </w:num>
  <w:num w:numId="4">
    <w:abstractNumId w:val="11"/>
  </w:num>
  <w:num w:numId="5">
    <w:abstractNumId w:val="10"/>
  </w:num>
  <w:num w:numId="6">
    <w:abstractNumId w:val="6"/>
  </w:num>
  <w:num w:numId="7">
    <w:abstractNumId w:val="12"/>
  </w:num>
  <w:num w:numId="8">
    <w:abstractNumId w:val="0"/>
  </w:num>
  <w:num w:numId="9">
    <w:abstractNumId w:val="18"/>
  </w:num>
  <w:num w:numId="10">
    <w:abstractNumId w:val="19"/>
  </w:num>
  <w:num w:numId="11">
    <w:abstractNumId w:val="14"/>
  </w:num>
  <w:num w:numId="12">
    <w:abstractNumId w:val="17"/>
  </w:num>
  <w:num w:numId="13">
    <w:abstractNumId w:val="7"/>
  </w:num>
  <w:num w:numId="14">
    <w:abstractNumId w:val="1"/>
  </w:num>
  <w:num w:numId="15">
    <w:abstractNumId w:val="21"/>
  </w:num>
  <w:num w:numId="16">
    <w:abstractNumId w:val="4"/>
  </w:num>
  <w:num w:numId="17">
    <w:abstractNumId w:val="8"/>
  </w:num>
  <w:num w:numId="18">
    <w:abstractNumId w:val="16"/>
  </w:num>
  <w:num w:numId="19">
    <w:abstractNumId w:val="9"/>
  </w:num>
  <w:num w:numId="20">
    <w:abstractNumId w:val="2"/>
  </w:num>
  <w:num w:numId="21">
    <w:abstractNumId w:val="2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3215"/>
  </w:hdrShapeDefaults>
  <w:footnotePr>
    <w:footnote w:id="-1"/>
    <w:footnote w:id="0"/>
  </w:footnotePr>
  <w:endnotePr>
    <w:endnote w:id="-1"/>
    <w:endnote w:id="0"/>
  </w:endnotePr>
  <w:compat>
    <w:ulTrailSpace/>
    <w:compatSetting w:name="compatibilityMode" w:uri="http://schemas.microsoft.com/office/word" w:val="12"/>
  </w:compat>
  <w:rsids>
    <w:rsidRoot w:val="003C22B8"/>
    <w:rsid w:val="0002587E"/>
    <w:rsid w:val="00042AE0"/>
    <w:rsid w:val="000807EF"/>
    <w:rsid w:val="000C3042"/>
    <w:rsid w:val="000F6879"/>
    <w:rsid w:val="00125FFB"/>
    <w:rsid w:val="00150F11"/>
    <w:rsid w:val="0018285E"/>
    <w:rsid w:val="00242CB4"/>
    <w:rsid w:val="00256CE0"/>
    <w:rsid w:val="00314266"/>
    <w:rsid w:val="00325C20"/>
    <w:rsid w:val="00337746"/>
    <w:rsid w:val="003A1D07"/>
    <w:rsid w:val="003C22B8"/>
    <w:rsid w:val="003D47C1"/>
    <w:rsid w:val="003E65B7"/>
    <w:rsid w:val="004056DD"/>
    <w:rsid w:val="004237AF"/>
    <w:rsid w:val="004D3542"/>
    <w:rsid w:val="004F6259"/>
    <w:rsid w:val="00500F52"/>
    <w:rsid w:val="005C7234"/>
    <w:rsid w:val="005D6ADC"/>
    <w:rsid w:val="006211A2"/>
    <w:rsid w:val="00657887"/>
    <w:rsid w:val="0074314C"/>
    <w:rsid w:val="00776DAA"/>
    <w:rsid w:val="00783FE8"/>
    <w:rsid w:val="007866B7"/>
    <w:rsid w:val="007921C4"/>
    <w:rsid w:val="007C1E66"/>
    <w:rsid w:val="007D1279"/>
    <w:rsid w:val="007D21EF"/>
    <w:rsid w:val="007D7479"/>
    <w:rsid w:val="007E11F7"/>
    <w:rsid w:val="008034E4"/>
    <w:rsid w:val="00812E2D"/>
    <w:rsid w:val="008257E4"/>
    <w:rsid w:val="008B768F"/>
    <w:rsid w:val="008E5E51"/>
    <w:rsid w:val="009337F5"/>
    <w:rsid w:val="0097473E"/>
    <w:rsid w:val="009A486E"/>
    <w:rsid w:val="009B5B1B"/>
    <w:rsid w:val="00A46039"/>
    <w:rsid w:val="00AA0822"/>
    <w:rsid w:val="00AD0079"/>
    <w:rsid w:val="00AE0ED0"/>
    <w:rsid w:val="00B03F0C"/>
    <w:rsid w:val="00B307F2"/>
    <w:rsid w:val="00B375CE"/>
    <w:rsid w:val="00B43C03"/>
    <w:rsid w:val="00B54BF8"/>
    <w:rsid w:val="00C15374"/>
    <w:rsid w:val="00C42E10"/>
    <w:rsid w:val="00C57E17"/>
    <w:rsid w:val="00C94FEB"/>
    <w:rsid w:val="00D277EB"/>
    <w:rsid w:val="00D40DE9"/>
    <w:rsid w:val="00D97AA3"/>
    <w:rsid w:val="00DE063B"/>
    <w:rsid w:val="00DF1B35"/>
    <w:rsid w:val="00E21637"/>
    <w:rsid w:val="00E24754"/>
    <w:rsid w:val="00EA5203"/>
    <w:rsid w:val="00F81A90"/>
    <w:rsid w:val="00F84DA6"/>
    <w:rsid w:val="00FF7D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215"/>
    <o:shapelayout v:ext="edit">
      <o:idmap v:ext="edit" data="1,3"/>
    </o:shapelayout>
  </w:shapeDefaults>
  <w:decimalSymbol w:val=","/>
  <w:listSeparator w:val=";"/>
  <w14:docId w14:val="5F020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style>
  <w:style w:type="paragraph" w:styleId="Virsraksts1">
    <w:name w:val="heading 1"/>
    <w:basedOn w:val="Parasts"/>
    <w:uiPriority w:val="1"/>
    <w:qFormat/>
    <w:pPr>
      <w:spacing w:before="10"/>
      <w:ind w:left="160"/>
      <w:outlineLvl w:val="0"/>
    </w:pPr>
    <w:rPr>
      <w:rFonts w:ascii="Cambria" w:eastAsia="Cambria" w:hAnsi="Cambria"/>
      <w:sz w:val="52"/>
      <w:szCs w:val="52"/>
    </w:rPr>
  </w:style>
  <w:style w:type="paragraph" w:styleId="Virsraksts2">
    <w:name w:val="heading 2"/>
    <w:basedOn w:val="Parasts"/>
    <w:uiPriority w:val="1"/>
    <w:qFormat/>
    <w:pPr>
      <w:ind w:left="160"/>
      <w:outlineLvl w:val="1"/>
    </w:pPr>
    <w:rPr>
      <w:rFonts w:ascii="Times New Roman" w:eastAsia="Times New Roman" w:hAnsi="Times New Roman"/>
      <w:b/>
      <w:bCs/>
      <w:sz w:val="36"/>
      <w:szCs w:val="36"/>
    </w:rPr>
  </w:style>
  <w:style w:type="paragraph" w:styleId="Virsraksts3">
    <w:name w:val="heading 3"/>
    <w:basedOn w:val="Parasts"/>
    <w:uiPriority w:val="1"/>
    <w:qFormat/>
    <w:pPr>
      <w:ind w:left="974"/>
      <w:outlineLvl w:val="2"/>
    </w:pPr>
    <w:rPr>
      <w:rFonts w:ascii="Times New Roman" w:eastAsia="Times New Roman" w:hAnsi="Times New Roman"/>
      <w:b/>
      <w:bCs/>
      <w:sz w:val="29"/>
      <w:szCs w:val="29"/>
    </w:rPr>
  </w:style>
  <w:style w:type="paragraph" w:styleId="Virsraksts4">
    <w:name w:val="heading 4"/>
    <w:basedOn w:val="Parasts"/>
    <w:uiPriority w:val="1"/>
    <w:qFormat/>
    <w:pPr>
      <w:spacing w:before="63"/>
      <w:ind w:left="160"/>
      <w:outlineLvl w:val="3"/>
    </w:pPr>
    <w:rPr>
      <w:rFonts w:ascii="Times New Roman" w:eastAsia="Times New Roman" w:hAnsi="Times New Roman"/>
      <w:b/>
      <w:bCs/>
      <w:sz w:val="28"/>
      <w:szCs w:val="28"/>
    </w:rPr>
  </w:style>
  <w:style w:type="paragraph" w:styleId="Virsraksts5">
    <w:name w:val="heading 5"/>
    <w:basedOn w:val="Parasts"/>
    <w:uiPriority w:val="1"/>
    <w:qFormat/>
    <w:pPr>
      <w:spacing w:before="45"/>
      <w:ind w:left="160"/>
      <w:outlineLvl w:val="4"/>
    </w:pPr>
    <w:rPr>
      <w:rFonts w:ascii="Times New Roman" w:eastAsia="Times New Roman" w:hAnsi="Times New Roman"/>
      <w:sz w:val="28"/>
      <w:szCs w:val="28"/>
    </w:rPr>
  </w:style>
  <w:style w:type="paragraph" w:styleId="Virsraksts6">
    <w:name w:val="heading 6"/>
    <w:basedOn w:val="Parasts"/>
    <w:uiPriority w:val="1"/>
    <w:qFormat/>
    <w:pPr>
      <w:ind w:left="120"/>
      <w:outlineLvl w:val="5"/>
    </w:pPr>
    <w:rPr>
      <w:rFonts w:ascii="Times New Roman" w:eastAsia="Times New Roman" w:hAnsi="Times New Roman"/>
      <w:b/>
      <w:bCs/>
      <w:sz w:val="24"/>
      <w:szCs w:val="24"/>
    </w:rPr>
  </w:style>
  <w:style w:type="paragraph" w:styleId="Virsraksts7">
    <w:name w:val="heading 7"/>
    <w:basedOn w:val="Parasts"/>
    <w:uiPriority w:val="1"/>
    <w:qFormat/>
    <w:pPr>
      <w:spacing w:before="205"/>
      <w:ind w:left="787"/>
      <w:outlineLvl w:val="6"/>
    </w:pPr>
    <w:rPr>
      <w:rFonts w:ascii="Times New Roman" w:eastAsia="Times New Roman" w:hAnsi="Times New Roman"/>
      <w:b/>
      <w:bCs/>
      <w:i/>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ind w:left="104"/>
    </w:pPr>
    <w:rPr>
      <w:rFonts w:ascii="Times New Roman" w:eastAsia="Times New Roman" w:hAnsi="Times New Roman"/>
      <w:sz w:val="24"/>
      <w:szCs w:val="24"/>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783FE8"/>
    <w:pPr>
      <w:tabs>
        <w:tab w:val="center" w:pos="4153"/>
        <w:tab w:val="right" w:pos="8306"/>
      </w:tabs>
    </w:pPr>
  </w:style>
  <w:style w:type="character" w:customStyle="1" w:styleId="GalveneRakstz">
    <w:name w:val="Galvene Rakstz."/>
    <w:basedOn w:val="Noklusjumarindkopasfonts"/>
    <w:link w:val="Galvene"/>
    <w:uiPriority w:val="99"/>
    <w:rsid w:val="00783FE8"/>
  </w:style>
  <w:style w:type="paragraph" w:styleId="Kjene">
    <w:name w:val="footer"/>
    <w:basedOn w:val="Parasts"/>
    <w:link w:val="KjeneRakstz"/>
    <w:unhideWhenUsed/>
    <w:rsid w:val="00783FE8"/>
    <w:pPr>
      <w:tabs>
        <w:tab w:val="center" w:pos="4153"/>
        <w:tab w:val="right" w:pos="8306"/>
      </w:tabs>
    </w:pPr>
  </w:style>
  <w:style w:type="character" w:customStyle="1" w:styleId="KjeneRakstz">
    <w:name w:val="Kājene Rakstz."/>
    <w:basedOn w:val="Noklusjumarindkopasfonts"/>
    <w:link w:val="Kjene"/>
    <w:uiPriority w:val="99"/>
    <w:rsid w:val="00783FE8"/>
  </w:style>
  <w:style w:type="table" w:styleId="Reatabula">
    <w:name w:val="Table Grid"/>
    <w:basedOn w:val="Parastatabula"/>
    <w:uiPriority w:val="39"/>
    <w:rsid w:val="003D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D7479"/>
    <w:rPr>
      <w:sz w:val="20"/>
      <w:szCs w:val="20"/>
    </w:rPr>
  </w:style>
  <w:style w:type="character" w:customStyle="1" w:styleId="VrestekstsRakstz">
    <w:name w:val="Vēres teksts Rakstz."/>
    <w:basedOn w:val="Noklusjumarindkopasfonts"/>
    <w:link w:val="Vresteksts"/>
    <w:uiPriority w:val="99"/>
    <w:semiHidden/>
    <w:rsid w:val="007D7479"/>
    <w:rPr>
      <w:sz w:val="20"/>
      <w:szCs w:val="20"/>
    </w:rPr>
  </w:style>
  <w:style w:type="character" w:styleId="Vresatsauce">
    <w:name w:val="footnote reference"/>
    <w:basedOn w:val="Noklusjumarindkopasfonts"/>
    <w:uiPriority w:val="99"/>
    <w:semiHidden/>
    <w:unhideWhenUsed/>
    <w:rsid w:val="007D7479"/>
    <w:rPr>
      <w:vertAlign w:val="superscript"/>
    </w:rPr>
  </w:style>
  <w:style w:type="character" w:styleId="Lappusesnumurs">
    <w:name w:val="page number"/>
    <w:basedOn w:val="Noklusjumarindkopasfonts"/>
    <w:semiHidden/>
    <w:rsid w:val="009A4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hyperlink" Target="https://en.wikipedia.org/wiki/European_Unio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n.wikipedia.org/wiki/Safeguard" TargetMode="Externa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hyperlink" Target="https://en.wikipedia.org/wiki/Subsid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yperlink" Target="https://en.wikipedia.org/wiki/Dumping_(pricing_policy)"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2.pn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729B6-3902-4596-AE7D-75F7F8E98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57826</Words>
  <Characters>32962</Characters>
  <Application>Microsoft Office Word</Application>
  <DocSecurity>0</DocSecurity>
  <Lines>274</Lines>
  <Paragraphs>181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2017-02-03T08:26:00Z</dcterms:created>
  <dcterms:modified xsi:type="dcterms:W3CDTF">2017-07-05T05:55:00Z</dcterms:modified>
</cp:coreProperties>
</file>