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992BD" w14:textId="77777777" w:rsidR="000A3A68" w:rsidRPr="000D7221" w:rsidRDefault="000D7221" w:rsidP="008D7860">
      <w:pPr>
        <w:rPr>
          <w:rFonts w:ascii="Times New Roman" w:hAnsi="Times New Roman" w:cs="Times New Roman"/>
          <w:sz w:val="24"/>
          <w:szCs w:val="24"/>
        </w:rPr>
      </w:pPr>
      <w:r>
        <w:rPr>
          <w:rFonts w:ascii="Times New Roman" w:hAnsi="Times New Roman"/>
          <w:noProof/>
          <w:sz w:val="24"/>
          <w:szCs w:val="24"/>
        </w:rPr>
        <w:drawing>
          <wp:anchor distT="0" distB="0" distL="114300" distR="114300" simplePos="0" relativeHeight="251661824" behindDoc="1" locked="0" layoutInCell="1" allowOverlap="1" wp14:anchorId="69A4AF77" wp14:editId="6DEC498F">
            <wp:simplePos x="0" y="0"/>
            <wp:positionH relativeFrom="page">
              <wp:posOffset>1085850</wp:posOffset>
            </wp:positionH>
            <wp:positionV relativeFrom="paragraph">
              <wp:posOffset>-5715</wp:posOffset>
            </wp:positionV>
            <wp:extent cx="2085975" cy="923925"/>
            <wp:effectExtent l="0" t="0" r="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0D7221" w14:paraId="500C1F95" w14:textId="77777777" w:rsidTr="004A56BA">
        <w:tc>
          <w:tcPr>
            <w:tcW w:w="2500" w:type="pct"/>
          </w:tcPr>
          <w:p w14:paraId="088F232C" w14:textId="77777777" w:rsidR="000D7221" w:rsidRDefault="000D7221" w:rsidP="000D7221">
            <w:pPr>
              <w:rPr>
                <w:rFonts w:ascii="Times New Roman" w:hAnsi="Times New Roman" w:cs="Times New Roman"/>
                <w:sz w:val="24"/>
                <w:szCs w:val="24"/>
              </w:rPr>
            </w:pPr>
            <w:r>
              <w:rPr>
                <w:rFonts w:ascii="Times New Roman" w:hAnsi="Times New Roman"/>
                <w:sz w:val="24"/>
                <w:szCs w:val="24"/>
              </w:rPr>
              <w:t>Eiropas Elektronisko sakaru regulatoru iestāde</w:t>
            </w:r>
          </w:p>
        </w:tc>
        <w:tc>
          <w:tcPr>
            <w:tcW w:w="2500" w:type="pct"/>
          </w:tcPr>
          <w:p w14:paraId="7644FF89" w14:textId="77777777" w:rsidR="000D7221" w:rsidRDefault="000D7221" w:rsidP="000D7221">
            <w:pPr>
              <w:rPr>
                <w:rFonts w:ascii="Times New Roman" w:hAnsi="Times New Roman" w:cs="Times New Roman"/>
                <w:sz w:val="24"/>
                <w:szCs w:val="24"/>
              </w:rPr>
            </w:pPr>
          </w:p>
        </w:tc>
      </w:tr>
    </w:tbl>
    <w:p w14:paraId="7C2477DC" w14:textId="77777777" w:rsidR="008D7860" w:rsidRPr="000D7221" w:rsidRDefault="008D7860" w:rsidP="008D7860">
      <w:pPr>
        <w:rPr>
          <w:rFonts w:ascii="Times New Roman" w:hAnsi="Times New Roman" w:cs="Times New Roman"/>
          <w:sz w:val="24"/>
          <w:szCs w:val="24"/>
        </w:rPr>
      </w:pPr>
    </w:p>
    <w:p w14:paraId="1E171FDF" w14:textId="77777777" w:rsidR="000A3A68" w:rsidRPr="000D7221" w:rsidRDefault="000A3A68" w:rsidP="00020213">
      <w:pPr>
        <w:jc w:val="right"/>
        <w:rPr>
          <w:rFonts w:ascii="Times New Roman" w:hAnsi="Times New Roman"/>
          <w:noProof/>
          <w:sz w:val="24"/>
        </w:rPr>
      </w:pPr>
      <w:r>
        <w:rPr>
          <w:rFonts w:ascii="Times New Roman" w:hAnsi="Times New Roman"/>
          <w:sz w:val="24"/>
        </w:rPr>
        <w:t>BoR (19) 255</w:t>
      </w:r>
    </w:p>
    <w:p w14:paraId="782E65AE" w14:textId="77777777" w:rsidR="000A3A68" w:rsidRPr="000D7221" w:rsidRDefault="000A3A68" w:rsidP="008D7860">
      <w:pPr>
        <w:rPr>
          <w:rFonts w:ascii="Times New Roman" w:hAnsi="Times New Roman" w:cs="Times New Roman"/>
          <w:sz w:val="24"/>
          <w:szCs w:val="24"/>
        </w:rPr>
      </w:pPr>
    </w:p>
    <w:p w14:paraId="26FFC2D7" w14:textId="77777777" w:rsidR="000A3A68" w:rsidRPr="000D7221" w:rsidRDefault="000A3A68" w:rsidP="008D7860">
      <w:pPr>
        <w:rPr>
          <w:rFonts w:ascii="Times New Roman" w:hAnsi="Times New Roman" w:cs="Times New Roman"/>
          <w:sz w:val="24"/>
          <w:szCs w:val="24"/>
        </w:rPr>
      </w:pPr>
    </w:p>
    <w:p w14:paraId="3CE28B0C" w14:textId="77777777" w:rsidR="000A3A68" w:rsidRPr="000D7221" w:rsidRDefault="000A3A68" w:rsidP="008D7860">
      <w:pPr>
        <w:rPr>
          <w:rFonts w:ascii="Times New Roman" w:hAnsi="Times New Roman" w:cs="Times New Roman"/>
          <w:sz w:val="24"/>
          <w:szCs w:val="24"/>
        </w:rPr>
      </w:pPr>
    </w:p>
    <w:p w14:paraId="59FD1623" w14:textId="77777777" w:rsidR="000A3A68" w:rsidRPr="000D7221" w:rsidRDefault="000A3A68" w:rsidP="008D7860">
      <w:pPr>
        <w:jc w:val="both"/>
        <w:rPr>
          <w:rFonts w:ascii="Times New Roman" w:hAnsi="Times New Roman"/>
          <w:b/>
          <w:noProof/>
          <w:sz w:val="28"/>
          <w:szCs w:val="24"/>
        </w:rPr>
      </w:pPr>
      <w:r>
        <w:rPr>
          <w:rFonts w:ascii="Times New Roman" w:hAnsi="Times New Roman"/>
          <w:b/>
          <w:i/>
          <w:iCs/>
          <w:sz w:val="28"/>
          <w:szCs w:val="24"/>
        </w:rPr>
        <w:t>BEREC</w:t>
      </w:r>
      <w:r>
        <w:rPr>
          <w:rFonts w:ascii="Times New Roman" w:hAnsi="Times New Roman"/>
          <w:b/>
          <w:sz w:val="28"/>
          <w:szCs w:val="24"/>
        </w:rPr>
        <w:t xml:space="preserve"> pamatnostādnes par to, kā novērtēt tādu sabiedrības brīdināšanas sistēmu efektivitāti, kurās izmanto dažādus pārraidīšanas līdzekļus</w:t>
      </w:r>
    </w:p>
    <w:p w14:paraId="5D472131" w14:textId="77777777" w:rsidR="000A3A68" w:rsidRPr="000D7221" w:rsidRDefault="000A3A68" w:rsidP="008D7860">
      <w:pPr>
        <w:jc w:val="both"/>
        <w:rPr>
          <w:rFonts w:ascii="Times New Roman" w:eastAsia="Arial" w:hAnsi="Times New Roman" w:cs="Arial"/>
          <w:b/>
          <w:bCs/>
          <w:noProof/>
          <w:sz w:val="24"/>
          <w:szCs w:val="20"/>
          <w:lang w:val="en-GB"/>
        </w:rPr>
      </w:pPr>
    </w:p>
    <w:p w14:paraId="0CD144E6" w14:textId="77777777" w:rsidR="000A3A68" w:rsidRPr="000D7221" w:rsidRDefault="000A3A68" w:rsidP="008D7860">
      <w:pPr>
        <w:jc w:val="both"/>
        <w:rPr>
          <w:rFonts w:ascii="Times New Roman" w:eastAsia="Arial" w:hAnsi="Times New Roman" w:cs="Arial"/>
          <w:b/>
          <w:bCs/>
          <w:noProof/>
          <w:sz w:val="24"/>
          <w:szCs w:val="20"/>
          <w:lang w:val="en-GB"/>
        </w:rPr>
      </w:pPr>
    </w:p>
    <w:p w14:paraId="534CD4D7" w14:textId="77777777" w:rsidR="000A3A68" w:rsidRPr="000D7221" w:rsidRDefault="000A3A68" w:rsidP="008D7860">
      <w:pPr>
        <w:jc w:val="both"/>
        <w:rPr>
          <w:rFonts w:ascii="Times New Roman" w:eastAsia="Arial" w:hAnsi="Times New Roman" w:cs="Arial"/>
          <w:b/>
          <w:bCs/>
          <w:noProof/>
          <w:sz w:val="24"/>
          <w:szCs w:val="20"/>
          <w:lang w:val="en-GB"/>
        </w:rPr>
      </w:pPr>
    </w:p>
    <w:p w14:paraId="458E192B" w14:textId="77777777" w:rsidR="000A3A68" w:rsidRPr="000D7221" w:rsidRDefault="000A3A68" w:rsidP="008D7860">
      <w:pPr>
        <w:jc w:val="both"/>
        <w:rPr>
          <w:rFonts w:ascii="Times New Roman" w:eastAsia="Arial" w:hAnsi="Times New Roman" w:cs="Arial"/>
          <w:b/>
          <w:bCs/>
          <w:noProof/>
          <w:sz w:val="24"/>
          <w:szCs w:val="20"/>
          <w:lang w:val="en-GB"/>
        </w:rPr>
      </w:pPr>
    </w:p>
    <w:p w14:paraId="77685106" w14:textId="77777777" w:rsidR="000A3A68" w:rsidRPr="000D7221" w:rsidRDefault="000A3A68" w:rsidP="008D7860">
      <w:pPr>
        <w:jc w:val="both"/>
        <w:rPr>
          <w:rFonts w:ascii="Times New Roman" w:eastAsia="Arial" w:hAnsi="Times New Roman" w:cs="Arial"/>
          <w:b/>
          <w:bCs/>
          <w:noProof/>
          <w:sz w:val="24"/>
          <w:szCs w:val="20"/>
          <w:lang w:val="en-GB"/>
        </w:rPr>
      </w:pPr>
    </w:p>
    <w:p w14:paraId="77F93B2D" w14:textId="77777777" w:rsidR="000A3A68" w:rsidRPr="000D7221" w:rsidRDefault="000A3A68" w:rsidP="008D7860">
      <w:pPr>
        <w:jc w:val="both"/>
        <w:rPr>
          <w:rFonts w:ascii="Times New Roman" w:eastAsia="Arial" w:hAnsi="Times New Roman" w:cs="Arial"/>
          <w:b/>
          <w:bCs/>
          <w:noProof/>
          <w:sz w:val="24"/>
          <w:szCs w:val="20"/>
          <w:lang w:val="en-GB"/>
        </w:rPr>
      </w:pPr>
    </w:p>
    <w:p w14:paraId="2F60320C" w14:textId="77777777" w:rsidR="000A3A68" w:rsidRPr="000D7221" w:rsidRDefault="000A3A68" w:rsidP="008D7860">
      <w:pPr>
        <w:jc w:val="both"/>
        <w:rPr>
          <w:rFonts w:ascii="Times New Roman" w:eastAsia="Arial" w:hAnsi="Times New Roman" w:cs="Arial"/>
          <w:b/>
          <w:bCs/>
          <w:noProof/>
          <w:sz w:val="24"/>
          <w:szCs w:val="20"/>
          <w:lang w:val="en-GB"/>
        </w:rPr>
      </w:pPr>
    </w:p>
    <w:p w14:paraId="186CC436" w14:textId="77777777" w:rsidR="000A3A68" w:rsidRPr="000D7221" w:rsidRDefault="000A3A68" w:rsidP="008D7860">
      <w:pPr>
        <w:jc w:val="both"/>
        <w:rPr>
          <w:rFonts w:ascii="Times New Roman" w:eastAsia="Arial" w:hAnsi="Times New Roman" w:cs="Arial"/>
          <w:b/>
          <w:bCs/>
          <w:noProof/>
          <w:sz w:val="24"/>
          <w:szCs w:val="20"/>
          <w:lang w:val="en-GB"/>
        </w:rPr>
      </w:pPr>
    </w:p>
    <w:p w14:paraId="1FB01AE5" w14:textId="77777777" w:rsidR="000A3A68" w:rsidRPr="000D7221" w:rsidRDefault="000A3A68" w:rsidP="008D7860">
      <w:pPr>
        <w:jc w:val="both"/>
        <w:rPr>
          <w:rFonts w:ascii="Times New Roman" w:eastAsia="Arial" w:hAnsi="Times New Roman" w:cs="Arial"/>
          <w:b/>
          <w:bCs/>
          <w:noProof/>
          <w:sz w:val="24"/>
          <w:szCs w:val="20"/>
          <w:lang w:val="en-GB"/>
        </w:rPr>
      </w:pPr>
    </w:p>
    <w:p w14:paraId="42047D69" w14:textId="77777777" w:rsidR="000A3A68" w:rsidRPr="000D7221" w:rsidRDefault="000A3A68" w:rsidP="008D7860">
      <w:pPr>
        <w:jc w:val="both"/>
        <w:rPr>
          <w:rFonts w:ascii="Times New Roman" w:eastAsia="Arial" w:hAnsi="Times New Roman" w:cs="Arial"/>
          <w:b/>
          <w:bCs/>
          <w:noProof/>
          <w:sz w:val="24"/>
          <w:szCs w:val="20"/>
          <w:lang w:val="en-GB"/>
        </w:rPr>
      </w:pPr>
    </w:p>
    <w:p w14:paraId="414C0427" w14:textId="77777777" w:rsidR="000A3A68" w:rsidRPr="000D7221" w:rsidRDefault="000A3A68" w:rsidP="008D7860">
      <w:pPr>
        <w:jc w:val="both"/>
        <w:rPr>
          <w:rFonts w:ascii="Times New Roman" w:eastAsia="Arial" w:hAnsi="Times New Roman" w:cs="Arial"/>
          <w:b/>
          <w:bCs/>
          <w:noProof/>
          <w:sz w:val="24"/>
          <w:szCs w:val="20"/>
          <w:lang w:val="en-GB"/>
        </w:rPr>
      </w:pPr>
    </w:p>
    <w:p w14:paraId="1C48324C" w14:textId="77777777" w:rsidR="000A3A68" w:rsidRPr="000D7221" w:rsidRDefault="000A3A68" w:rsidP="008D7860">
      <w:pPr>
        <w:jc w:val="both"/>
        <w:rPr>
          <w:rFonts w:ascii="Times New Roman" w:eastAsia="Arial" w:hAnsi="Times New Roman" w:cs="Arial"/>
          <w:b/>
          <w:bCs/>
          <w:noProof/>
          <w:sz w:val="24"/>
          <w:szCs w:val="20"/>
          <w:lang w:val="en-GB"/>
        </w:rPr>
      </w:pPr>
    </w:p>
    <w:p w14:paraId="18BE5731" w14:textId="77777777" w:rsidR="000A3A68" w:rsidRPr="000D7221" w:rsidRDefault="000A3A68" w:rsidP="008D7860">
      <w:pPr>
        <w:jc w:val="both"/>
        <w:rPr>
          <w:rFonts w:ascii="Times New Roman" w:eastAsia="Arial" w:hAnsi="Times New Roman" w:cs="Arial"/>
          <w:b/>
          <w:bCs/>
          <w:noProof/>
          <w:sz w:val="24"/>
          <w:szCs w:val="20"/>
          <w:lang w:val="en-GB"/>
        </w:rPr>
      </w:pPr>
    </w:p>
    <w:p w14:paraId="5923B483" w14:textId="77777777" w:rsidR="000A3A68" w:rsidRPr="000D7221" w:rsidRDefault="000A3A68" w:rsidP="008D7860">
      <w:pPr>
        <w:jc w:val="both"/>
        <w:rPr>
          <w:rFonts w:ascii="Times New Roman" w:eastAsia="Arial" w:hAnsi="Times New Roman" w:cs="Arial"/>
          <w:b/>
          <w:bCs/>
          <w:noProof/>
          <w:sz w:val="24"/>
          <w:szCs w:val="20"/>
          <w:lang w:val="en-GB"/>
        </w:rPr>
      </w:pPr>
    </w:p>
    <w:p w14:paraId="49D0EAE5" w14:textId="77777777" w:rsidR="000A3A68" w:rsidRDefault="000A3A68" w:rsidP="008D7860">
      <w:pPr>
        <w:jc w:val="both"/>
        <w:rPr>
          <w:rFonts w:ascii="Times New Roman" w:eastAsia="Arial" w:hAnsi="Times New Roman" w:cs="Arial"/>
          <w:b/>
          <w:bCs/>
          <w:noProof/>
          <w:sz w:val="24"/>
          <w:szCs w:val="20"/>
          <w:lang w:val="en-GB"/>
        </w:rPr>
      </w:pPr>
    </w:p>
    <w:p w14:paraId="6ED01CD8" w14:textId="77777777" w:rsidR="004105DB" w:rsidRDefault="004105DB" w:rsidP="008D7860">
      <w:pPr>
        <w:jc w:val="both"/>
        <w:rPr>
          <w:rFonts w:ascii="Times New Roman" w:eastAsia="Arial" w:hAnsi="Times New Roman" w:cs="Arial"/>
          <w:b/>
          <w:bCs/>
          <w:noProof/>
          <w:sz w:val="24"/>
          <w:szCs w:val="20"/>
          <w:lang w:val="en-GB"/>
        </w:rPr>
      </w:pPr>
    </w:p>
    <w:p w14:paraId="40EF7983" w14:textId="77777777" w:rsidR="004105DB" w:rsidRDefault="004105DB" w:rsidP="008D7860">
      <w:pPr>
        <w:jc w:val="both"/>
        <w:rPr>
          <w:rFonts w:ascii="Times New Roman" w:eastAsia="Arial" w:hAnsi="Times New Roman" w:cs="Arial"/>
          <w:b/>
          <w:bCs/>
          <w:noProof/>
          <w:sz w:val="24"/>
          <w:szCs w:val="20"/>
          <w:lang w:val="en-GB"/>
        </w:rPr>
      </w:pPr>
    </w:p>
    <w:p w14:paraId="3E1577EC" w14:textId="77777777" w:rsidR="004105DB" w:rsidRDefault="004105DB" w:rsidP="008D7860">
      <w:pPr>
        <w:jc w:val="both"/>
        <w:rPr>
          <w:rFonts w:ascii="Times New Roman" w:eastAsia="Arial" w:hAnsi="Times New Roman" w:cs="Arial"/>
          <w:b/>
          <w:bCs/>
          <w:noProof/>
          <w:sz w:val="24"/>
          <w:szCs w:val="20"/>
          <w:lang w:val="en-GB"/>
        </w:rPr>
      </w:pPr>
    </w:p>
    <w:p w14:paraId="58A670B3" w14:textId="77777777" w:rsidR="004105DB" w:rsidRDefault="004105DB" w:rsidP="008D7860">
      <w:pPr>
        <w:jc w:val="both"/>
        <w:rPr>
          <w:rFonts w:ascii="Times New Roman" w:eastAsia="Arial" w:hAnsi="Times New Roman" w:cs="Arial"/>
          <w:b/>
          <w:bCs/>
          <w:noProof/>
          <w:sz w:val="24"/>
          <w:szCs w:val="20"/>
          <w:lang w:val="en-GB"/>
        </w:rPr>
      </w:pPr>
    </w:p>
    <w:p w14:paraId="043E6650" w14:textId="77777777" w:rsidR="004105DB" w:rsidRDefault="004105DB" w:rsidP="008D7860">
      <w:pPr>
        <w:jc w:val="both"/>
        <w:rPr>
          <w:rFonts w:ascii="Times New Roman" w:eastAsia="Arial" w:hAnsi="Times New Roman" w:cs="Arial"/>
          <w:b/>
          <w:bCs/>
          <w:noProof/>
          <w:sz w:val="24"/>
          <w:szCs w:val="20"/>
          <w:lang w:val="en-GB"/>
        </w:rPr>
      </w:pPr>
    </w:p>
    <w:p w14:paraId="68E7B206" w14:textId="77777777" w:rsidR="004105DB" w:rsidRDefault="004105DB" w:rsidP="008D7860">
      <w:pPr>
        <w:jc w:val="both"/>
        <w:rPr>
          <w:rFonts w:ascii="Times New Roman" w:eastAsia="Arial" w:hAnsi="Times New Roman" w:cs="Arial"/>
          <w:b/>
          <w:bCs/>
          <w:noProof/>
          <w:sz w:val="24"/>
          <w:szCs w:val="20"/>
          <w:lang w:val="en-GB"/>
        </w:rPr>
      </w:pPr>
    </w:p>
    <w:p w14:paraId="1BA57B68" w14:textId="77777777" w:rsidR="004105DB" w:rsidRDefault="004105DB" w:rsidP="008D7860">
      <w:pPr>
        <w:jc w:val="both"/>
        <w:rPr>
          <w:rFonts w:ascii="Times New Roman" w:eastAsia="Arial" w:hAnsi="Times New Roman" w:cs="Arial"/>
          <w:b/>
          <w:bCs/>
          <w:noProof/>
          <w:sz w:val="24"/>
          <w:szCs w:val="20"/>
          <w:lang w:val="en-GB"/>
        </w:rPr>
      </w:pPr>
    </w:p>
    <w:p w14:paraId="367BF57C" w14:textId="77777777" w:rsidR="004105DB" w:rsidRDefault="004105DB" w:rsidP="008D7860">
      <w:pPr>
        <w:jc w:val="both"/>
        <w:rPr>
          <w:rFonts w:ascii="Times New Roman" w:eastAsia="Arial" w:hAnsi="Times New Roman" w:cs="Arial"/>
          <w:b/>
          <w:bCs/>
          <w:noProof/>
          <w:sz w:val="24"/>
          <w:szCs w:val="20"/>
          <w:lang w:val="en-GB"/>
        </w:rPr>
      </w:pPr>
    </w:p>
    <w:p w14:paraId="4C85726F" w14:textId="77777777" w:rsidR="004105DB" w:rsidRDefault="004105DB" w:rsidP="008D7860">
      <w:pPr>
        <w:jc w:val="both"/>
        <w:rPr>
          <w:rFonts w:ascii="Times New Roman" w:eastAsia="Arial" w:hAnsi="Times New Roman" w:cs="Arial"/>
          <w:b/>
          <w:bCs/>
          <w:noProof/>
          <w:sz w:val="24"/>
          <w:szCs w:val="20"/>
          <w:lang w:val="en-GB"/>
        </w:rPr>
      </w:pPr>
    </w:p>
    <w:p w14:paraId="3683E4BE" w14:textId="77777777" w:rsidR="004105DB" w:rsidRDefault="004105DB" w:rsidP="008D7860">
      <w:pPr>
        <w:jc w:val="both"/>
        <w:rPr>
          <w:rFonts w:ascii="Times New Roman" w:eastAsia="Arial" w:hAnsi="Times New Roman" w:cs="Arial"/>
          <w:b/>
          <w:bCs/>
          <w:noProof/>
          <w:sz w:val="24"/>
          <w:szCs w:val="20"/>
          <w:lang w:val="en-GB"/>
        </w:rPr>
      </w:pPr>
    </w:p>
    <w:p w14:paraId="7CEB0D62" w14:textId="77777777" w:rsidR="004105DB" w:rsidRDefault="004105DB" w:rsidP="008D7860">
      <w:pPr>
        <w:jc w:val="both"/>
        <w:rPr>
          <w:rFonts w:ascii="Times New Roman" w:eastAsia="Arial" w:hAnsi="Times New Roman" w:cs="Arial"/>
          <w:b/>
          <w:bCs/>
          <w:noProof/>
          <w:sz w:val="24"/>
          <w:szCs w:val="20"/>
          <w:lang w:val="en-GB"/>
        </w:rPr>
      </w:pPr>
    </w:p>
    <w:p w14:paraId="606D69ED" w14:textId="77777777" w:rsidR="004105DB" w:rsidRDefault="004105DB" w:rsidP="008D7860">
      <w:pPr>
        <w:jc w:val="both"/>
        <w:rPr>
          <w:rFonts w:ascii="Times New Roman" w:eastAsia="Arial" w:hAnsi="Times New Roman" w:cs="Arial"/>
          <w:b/>
          <w:bCs/>
          <w:noProof/>
          <w:sz w:val="24"/>
          <w:szCs w:val="20"/>
          <w:lang w:val="en-GB"/>
        </w:rPr>
      </w:pPr>
    </w:p>
    <w:p w14:paraId="608596B7" w14:textId="77777777" w:rsidR="004105DB" w:rsidRDefault="004105DB" w:rsidP="008D7860">
      <w:pPr>
        <w:jc w:val="both"/>
        <w:rPr>
          <w:rFonts w:ascii="Times New Roman" w:eastAsia="Arial" w:hAnsi="Times New Roman" w:cs="Arial"/>
          <w:b/>
          <w:bCs/>
          <w:noProof/>
          <w:sz w:val="24"/>
          <w:szCs w:val="20"/>
          <w:lang w:val="en-GB"/>
        </w:rPr>
      </w:pPr>
    </w:p>
    <w:p w14:paraId="7FF3E0B7" w14:textId="77777777" w:rsidR="004105DB" w:rsidRDefault="004105DB" w:rsidP="008D7860">
      <w:pPr>
        <w:jc w:val="both"/>
        <w:rPr>
          <w:rFonts w:ascii="Times New Roman" w:eastAsia="Arial" w:hAnsi="Times New Roman" w:cs="Arial"/>
          <w:b/>
          <w:bCs/>
          <w:noProof/>
          <w:sz w:val="24"/>
          <w:szCs w:val="20"/>
          <w:lang w:val="en-GB"/>
        </w:rPr>
      </w:pPr>
    </w:p>
    <w:p w14:paraId="4A00BE72" w14:textId="77777777" w:rsidR="004105DB" w:rsidRDefault="004105DB" w:rsidP="008D7860">
      <w:pPr>
        <w:jc w:val="both"/>
        <w:rPr>
          <w:rFonts w:ascii="Times New Roman" w:eastAsia="Arial" w:hAnsi="Times New Roman" w:cs="Arial"/>
          <w:b/>
          <w:bCs/>
          <w:noProof/>
          <w:sz w:val="24"/>
          <w:szCs w:val="20"/>
          <w:lang w:val="en-GB"/>
        </w:rPr>
      </w:pPr>
    </w:p>
    <w:p w14:paraId="1996FFE5" w14:textId="77777777" w:rsidR="004105DB" w:rsidRDefault="004105DB" w:rsidP="008D7860">
      <w:pPr>
        <w:jc w:val="both"/>
        <w:rPr>
          <w:rFonts w:ascii="Times New Roman" w:eastAsia="Arial" w:hAnsi="Times New Roman" w:cs="Arial"/>
          <w:b/>
          <w:bCs/>
          <w:noProof/>
          <w:sz w:val="24"/>
          <w:szCs w:val="20"/>
          <w:lang w:val="en-GB"/>
        </w:rPr>
      </w:pPr>
    </w:p>
    <w:p w14:paraId="50E3BDEC" w14:textId="77777777" w:rsidR="004105DB" w:rsidRPr="000D7221" w:rsidRDefault="004105DB" w:rsidP="008D7860">
      <w:pPr>
        <w:jc w:val="both"/>
        <w:rPr>
          <w:rFonts w:ascii="Times New Roman" w:eastAsia="Arial" w:hAnsi="Times New Roman" w:cs="Arial"/>
          <w:b/>
          <w:bCs/>
          <w:noProof/>
          <w:sz w:val="24"/>
          <w:szCs w:val="20"/>
          <w:lang w:val="en-GB"/>
        </w:rPr>
      </w:pPr>
    </w:p>
    <w:p w14:paraId="4BF9D662" w14:textId="77777777" w:rsidR="000A3A68" w:rsidRPr="000D7221" w:rsidRDefault="000A3A68" w:rsidP="008D7860">
      <w:pPr>
        <w:jc w:val="both"/>
        <w:rPr>
          <w:rFonts w:ascii="Times New Roman" w:eastAsia="Arial" w:hAnsi="Times New Roman" w:cs="Arial"/>
          <w:b/>
          <w:bCs/>
          <w:noProof/>
          <w:sz w:val="24"/>
          <w:szCs w:val="16"/>
          <w:lang w:val="en-GB"/>
        </w:rPr>
      </w:pPr>
    </w:p>
    <w:p w14:paraId="4AA24AAA" w14:textId="77777777" w:rsidR="000A3A68" w:rsidRDefault="000A3A68" w:rsidP="00020213">
      <w:pPr>
        <w:jc w:val="center"/>
        <w:rPr>
          <w:rFonts w:ascii="Times New Roman" w:hAnsi="Times New Roman"/>
          <w:noProof/>
          <w:sz w:val="24"/>
        </w:rPr>
      </w:pPr>
      <w:r>
        <w:rPr>
          <w:rFonts w:ascii="Times New Roman" w:hAnsi="Times New Roman"/>
          <w:sz w:val="24"/>
        </w:rPr>
        <w:t>2019. gada decembris</w:t>
      </w:r>
    </w:p>
    <w:p w14:paraId="4F172629" w14:textId="77777777" w:rsidR="00FD2D54" w:rsidRDefault="00FD2D54">
      <w:pPr>
        <w:rPr>
          <w:rFonts w:ascii="Times New Roman" w:hAnsi="Times New Roman"/>
          <w:noProof/>
          <w:sz w:val="24"/>
        </w:rPr>
      </w:pPr>
      <w:r>
        <w:br w:type="page"/>
      </w:r>
    </w:p>
    <w:p w14:paraId="461FDAE5" w14:textId="77777777" w:rsidR="000A3A68" w:rsidRPr="000D7221" w:rsidRDefault="00020213" w:rsidP="00020213">
      <w:pPr>
        <w:jc w:val="center"/>
        <w:rPr>
          <w:rFonts w:ascii="Times New Roman" w:eastAsia="Arial" w:hAnsi="Times New Roman" w:cs="Arial"/>
          <w:b/>
          <w:bCs/>
          <w:noProof/>
          <w:sz w:val="28"/>
        </w:rPr>
      </w:pPr>
      <w:r>
        <w:rPr>
          <w:rFonts w:ascii="Times New Roman" w:hAnsi="Times New Roman"/>
          <w:b/>
          <w:bCs/>
          <w:sz w:val="28"/>
        </w:rPr>
        <w:lastRenderedPageBreak/>
        <w:t>Saturs</w:t>
      </w:r>
    </w:p>
    <w:sdt>
      <w:sdtPr>
        <w:rPr>
          <w:rFonts w:ascii="Times New Roman" w:hAnsi="Times New Roman"/>
          <w:color w:val="auto"/>
          <w:sz w:val="24"/>
        </w:rPr>
        <w:id w:val="1016040744"/>
        <w:docPartObj>
          <w:docPartGallery w:val="Table of Contents"/>
          <w:docPartUnique/>
        </w:docPartObj>
      </w:sdtPr>
      <w:sdtEndPr>
        <w:rPr>
          <w:rFonts w:eastAsiaTheme="minorHAnsi" w:cstheme="minorBidi"/>
          <w:b/>
          <w:bCs/>
          <w:noProof/>
          <w:szCs w:val="22"/>
          <w:lang w:val="lv-LV"/>
        </w:rPr>
      </w:sdtEndPr>
      <w:sdtContent>
        <w:p w14:paraId="3B1F07B9" w14:textId="135D78B8" w:rsidR="004A56BA" w:rsidRPr="00954030" w:rsidRDefault="004A56BA" w:rsidP="00954030">
          <w:pPr>
            <w:pStyle w:val="TOCHeading"/>
            <w:keepNext w:val="0"/>
            <w:keepLines w:val="0"/>
            <w:widowControl w:val="0"/>
            <w:spacing w:before="0" w:line="240" w:lineRule="auto"/>
            <w:jc w:val="both"/>
            <w:rPr>
              <w:rFonts w:ascii="Times New Roman" w:hAnsi="Times New Roman"/>
              <w:color w:val="auto"/>
              <w:sz w:val="24"/>
            </w:rPr>
          </w:pPr>
        </w:p>
        <w:p w14:paraId="46DFA5B7" w14:textId="5EA63183" w:rsidR="00C149A4" w:rsidRPr="00954030" w:rsidRDefault="004A56BA" w:rsidP="00954030">
          <w:pPr>
            <w:pStyle w:val="TOC1"/>
            <w:tabs>
              <w:tab w:val="right" w:leader="dot" w:pos="9065"/>
            </w:tabs>
            <w:spacing w:before="0"/>
            <w:ind w:left="0" w:firstLine="0"/>
            <w:jc w:val="both"/>
            <w:rPr>
              <w:rFonts w:ascii="Times New Roman" w:eastAsiaTheme="minorEastAsia" w:hAnsi="Times New Roman"/>
              <w:b w:val="0"/>
              <w:bCs w:val="0"/>
              <w:noProof/>
              <w:sz w:val="24"/>
              <w:szCs w:val="22"/>
              <w:lang w:eastAsia="lv-LV"/>
            </w:rPr>
          </w:pPr>
          <w:r w:rsidRPr="00954030">
            <w:rPr>
              <w:rFonts w:ascii="Times New Roman" w:hAnsi="Times New Roman"/>
              <w:sz w:val="24"/>
            </w:rPr>
            <w:fldChar w:fldCharType="begin"/>
          </w:r>
          <w:r w:rsidRPr="00954030">
            <w:rPr>
              <w:rFonts w:ascii="Times New Roman" w:hAnsi="Times New Roman"/>
              <w:sz w:val="24"/>
            </w:rPr>
            <w:instrText xml:space="preserve"> TOC \o "1-3" \h \z \u </w:instrText>
          </w:r>
          <w:r w:rsidRPr="00954030">
            <w:rPr>
              <w:rFonts w:ascii="Times New Roman" w:hAnsi="Times New Roman"/>
              <w:sz w:val="24"/>
            </w:rPr>
            <w:fldChar w:fldCharType="separate"/>
          </w:r>
          <w:hyperlink w:anchor="_Toc46488640" w:history="1">
            <w:r w:rsidR="00C149A4" w:rsidRPr="00954030">
              <w:rPr>
                <w:rStyle w:val="Hyperlink"/>
                <w:rFonts w:ascii="Times New Roman" w:hAnsi="Times New Roman"/>
                <w:noProof/>
                <w:color w:val="auto"/>
                <w:sz w:val="24"/>
              </w:rPr>
              <w:t>Kopsavilkums</w:t>
            </w:r>
            <w:r w:rsidR="00C149A4" w:rsidRPr="00954030">
              <w:rPr>
                <w:rFonts w:ascii="Times New Roman" w:hAnsi="Times New Roman"/>
                <w:noProof/>
                <w:webHidden/>
                <w:sz w:val="24"/>
              </w:rPr>
              <w:tab/>
            </w:r>
            <w:r w:rsidR="00C149A4" w:rsidRPr="00954030">
              <w:rPr>
                <w:rFonts w:ascii="Times New Roman" w:hAnsi="Times New Roman"/>
                <w:noProof/>
                <w:webHidden/>
                <w:sz w:val="24"/>
              </w:rPr>
              <w:fldChar w:fldCharType="begin"/>
            </w:r>
            <w:r w:rsidR="00C149A4" w:rsidRPr="00954030">
              <w:rPr>
                <w:rFonts w:ascii="Times New Roman" w:hAnsi="Times New Roman"/>
                <w:noProof/>
                <w:webHidden/>
                <w:sz w:val="24"/>
              </w:rPr>
              <w:instrText xml:space="preserve"> PAGEREF _Toc46488640 \h </w:instrText>
            </w:r>
            <w:r w:rsidR="00C149A4" w:rsidRPr="00954030">
              <w:rPr>
                <w:rFonts w:ascii="Times New Roman" w:hAnsi="Times New Roman"/>
                <w:noProof/>
                <w:webHidden/>
                <w:sz w:val="24"/>
              </w:rPr>
            </w:r>
            <w:r w:rsidR="00C149A4" w:rsidRPr="00954030">
              <w:rPr>
                <w:rFonts w:ascii="Times New Roman" w:hAnsi="Times New Roman"/>
                <w:noProof/>
                <w:webHidden/>
                <w:sz w:val="24"/>
              </w:rPr>
              <w:fldChar w:fldCharType="separate"/>
            </w:r>
            <w:r w:rsidR="00FE40F8">
              <w:rPr>
                <w:rFonts w:ascii="Times New Roman" w:hAnsi="Times New Roman"/>
                <w:noProof/>
                <w:webHidden/>
                <w:sz w:val="24"/>
              </w:rPr>
              <w:t>3</w:t>
            </w:r>
            <w:r w:rsidR="00C149A4" w:rsidRPr="00954030">
              <w:rPr>
                <w:rFonts w:ascii="Times New Roman" w:hAnsi="Times New Roman"/>
                <w:noProof/>
                <w:webHidden/>
                <w:sz w:val="24"/>
              </w:rPr>
              <w:fldChar w:fldCharType="end"/>
            </w:r>
          </w:hyperlink>
        </w:p>
        <w:p w14:paraId="0CE53C0B" w14:textId="5E6760FF" w:rsidR="00C149A4" w:rsidRPr="00954030" w:rsidRDefault="00C149A4" w:rsidP="00954030">
          <w:pPr>
            <w:pStyle w:val="TOC1"/>
            <w:tabs>
              <w:tab w:val="right" w:leader="dot" w:pos="9065"/>
            </w:tabs>
            <w:spacing w:before="0"/>
            <w:ind w:left="0" w:firstLine="0"/>
            <w:jc w:val="both"/>
            <w:rPr>
              <w:rFonts w:ascii="Times New Roman" w:eastAsiaTheme="minorEastAsia" w:hAnsi="Times New Roman"/>
              <w:b w:val="0"/>
              <w:bCs w:val="0"/>
              <w:noProof/>
              <w:sz w:val="24"/>
              <w:szCs w:val="22"/>
              <w:lang w:eastAsia="lv-LV"/>
            </w:rPr>
          </w:pPr>
          <w:hyperlink w:anchor="_Toc46488641" w:history="1">
            <w:r w:rsidRPr="00954030">
              <w:rPr>
                <w:rStyle w:val="Hyperlink"/>
                <w:rFonts w:ascii="Times New Roman" w:hAnsi="Times New Roman"/>
                <w:noProof/>
                <w:color w:val="auto"/>
                <w:sz w:val="24"/>
              </w:rPr>
              <w:t>1. Ievads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_Toc46488641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5</w:t>
            </w:r>
            <w:r w:rsidRPr="00954030">
              <w:rPr>
                <w:rFonts w:ascii="Times New Roman" w:hAnsi="Times New Roman"/>
                <w:noProof/>
                <w:webHidden/>
                <w:sz w:val="24"/>
              </w:rPr>
              <w:fldChar w:fldCharType="end"/>
            </w:r>
          </w:hyperlink>
        </w:p>
        <w:p w14:paraId="513D2E50" w14:textId="23A01847" w:rsidR="00C149A4" w:rsidRPr="00954030" w:rsidRDefault="00C149A4" w:rsidP="00FE40F8">
          <w:pPr>
            <w:pStyle w:val="TOC2"/>
            <w:tabs>
              <w:tab w:val="right" w:leader="dot" w:pos="9065"/>
            </w:tabs>
            <w:spacing w:before="0"/>
            <w:ind w:left="284" w:firstLine="0"/>
            <w:jc w:val="both"/>
            <w:rPr>
              <w:rFonts w:ascii="Times New Roman" w:eastAsiaTheme="minorEastAsia" w:hAnsi="Times New Roman"/>
              <w:noProof/>
              <w:sz w:val="24"/>
              <w:szCs w:val="22"/>
              <w:lang w:eastAsia="lv-LV"/>
            </w:rPr>
          </w:pPr>
          <w:hyperlink w:anchor="_Toc46488642" w:history="1">
            <w:r w:rsidRPr="00954030">
              <w:rPr>
                <w:rStyle w:val="Hyperlink"/>
                <w:rFonts w:ascii="Times New Roman" w:hAnsi="Times New Roman"/>
                <w:noProof/>
                <w:color w:val="auto"/>
                <w:sz w:val="24"/>
              </w:rPr>
              <w:t>1.1. Kas ir sabiedrības brīdināšanas sistēma?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_Toc46488642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5</w:t>
            </w:r>
            <w:r w:rsidRPr="00954030">
              <w:rPr>
                <w:rFonts w:ascii="Times New Roman" w:hAnsi="Times New Roman"/>
                <w:noProof/>
                <w:webHidden/>
                <w:sz w:val="24"/>
              </w:rPr>
              <w:fldChar w:fldCharType="end"/>
            </w:r>
          </w:hyperlink>
        </w:p>
        <w:p w14:paraId="3326955F" w14:textId="7D7629C2" w:rsidR="00C149A4" w:rsidRPr="00954030" w:rsidRDefault="00C149A4" w:rsidP="00FE40F8">
          <w:pPr>
            <w:pStyle w:val="TOC2"/>
            <w:tabs>
              <w:tab w:val="right" w:leader="dot" w:pos="9065"/>
            </w:tabs>
            <w:spacing w:before="0"/>
            <w:ind w:left="284" w:firstLine="0"/>
            <w:jc w:val="both"/>
            <w:rPr>
              <w:rFonts w:ascii="Times New Roman" w:eastAsiaTheme="minorEastAsia" w:hAnsi="Times New Roman"/>
              <w:noProof/>
              <w:sz w:val="24"/>
              <w:szCs w:val="22"/>
              <w:lang w:eastAsia="lv-LV"/>
            </w:rPr>
          </w:pPr>
          <w:hyperlink w:anchor="_Toc46488643" w:history="1">
            <w:r w:rsidRPr="00954030">
              <w:rPr>
                <w:rStyle w:val="Hyperlink"/>
                <w:rFonts w:ascii="Times New Roman" w:hAnsi="Times New Roman"/>
                <w:noProof/>
                <w:color w:val="auto"/>
                <w:sz w:val="24"/>
              </w:rPr>
              <w:t>1.2. Pienākuma apraksts, pamatnostādņu adresāti un pamatnostādņu nesaistošā būtība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_Toc46488643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5</w:t>
            </w:r>
            <w:r w:rsidRPr="00954030">
              <w:rPr>
                <w:rFonts w:ascii="Times New Roman" w:hAnsi="Times New Roman"/>
                <w:noProof/>
                <w:webHidden/>
                <w:sz w:val="24"/>
              </w:rPr>
              <w:fldChar w:fldCharType="end"/>
            </w:r>
          </w:hyperlink>
        </w:p>
        <w:p w14:paraId="6A3D1CF9" w14:textId="0D79FC23" w:rsidR="00C149A4" w:rsidRPr="00954030" w:rsidRDefault="00C149A4" w:rsidP="00954030">
          <w:pPr>
            <w:pStyle w:val="TOC1"/>
            <w:tabs>
              <w:tab w:val="right" w:leader="dot" w:pos="9065"/>
            </w:tabs>
            <w:spacing w:before="0"/>
            <w:ind w:left="0" w:firstLine="0"/>
            <w:jc w:val="both"/>
            <w:rPr>
              <w:rFonts w:ascii="Times New Roman" w:eastAsiaTheme="minorEastAsia" w:hAnsi="Times New Roman"/>
              <w:b w:val="0"/>
              <w:bCs w:val="0"/>
              <w:noProof/>
              <w:sz w:val="24"/>
              <w:szCs w:val="22"/>
              <w:lang w:eastAsia="lv-LV"/>
            </w:rPr>
          </w:pPr>
          <w:hyperlink w:anchor="_Toc46488644" w:history="1">
            <w:r w:rsidRPr="00954030">
              <w:rPr>
                <w:rStyle w:val="Hyperlink"/>
                <w:rFonts w:ascii="Times New Roman" w:hAnsi="Times New Roman"/>
                <w:noProof/>
                <w:color w:val="auto"/>
                <w:sz w:val="24"/>
              </w:rPr>
              <w:t xml:space="preserve">2. </w:t>
            </w:r>
            <w:r w:rsidRPr="00954030">
              <w:rPr>
                <w:rStyle w:val="Hyperlink"/>
                <w:rFonts w:ascii="Times New Roman" w:hAnsi="Times New Roman"/>
                <w:i/>
                <w:iCs/>
                <w:noProof/>
                <w:color w:val="auto"/>
                <w:sz w:val="24"/>
              </w:rPr>
              <w:t>BEREC</w:t>
            </w:r>
            <w:r w:rsidRPr="00954030">
              <w:rPr>
                <w:rStyle w:val="Hyperlink"/>
                <w:rFonts w:ascii="Times New Roman" w:hAnsi="Times New Roman"/>
                <w:noProof/>
                <w:color w:val="auto"/>
                <w:sz w:val="24"/>
              </w:rPr>
              <w:t xml:space="preserve"> skaidrojums par EESK 110. panta darbības jomu</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_Toc46488644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6</w:t>
            </w:r>
            <w:r w:rsidRPr="00954030">
              <w:rPr>
                <w:rFonts w:ascii="Times New Roman" w:hAnsi="Times New Roman"/>
                <w:noProof/>
                <w:webHidden/>
                <w:sz w:val="24"/>
              </w:rPr>
              <w:fldChar w:fldCharType="end"/>
            </w:r>
          </w:hyperlink>
        </w:p>
        <w:p w14:paraId="458D76E4" w14:textId="419D17E1" w:rsidR="00C149A4" w:rsidRPr="00954030" w:rsidRDefault="00C149A4" w:rsidP="00FE40F8">
          <w:pPr>
            <w:pStyle w:val="TOC2"/>
            <w:tabs>
              <w:tab w:val="right" w:leader="dot" w:pos="9065"/>
            </w:tabs>
            <w:spacing w:before="0"/>
            <w:ind w:left="284" w:firstLine="0"/>
            <w:jc w:val="both"/>
            <w:rPr>
              <w:rFonts w:ascii="Times New Roman" w:eastAsiaTheme="minorEastAsia" w:hAnsi="Times New Roman"/>
              <w:noProof/>
              <w:sz w:val="24"/>
              <w:szCs w:val="22"/>
              <w:lang w:eastAsia="lv-LV"/>
            </w:rPr>
          </w:pPr>
          <w:hyperlink w:anchor="_Toc46488645" w:history="1">
            <w:r w:rsidRPr="00954030">
              <w:rPr>
                <w:rStyle w:val="Hyperlink"/>
                <w:rFonts w:ascii="Times New Roman" w:hAnsi="Times New Roman"/>
                <w:noProof/>
                <w:color w:val="auto"/>
                <w:sz w:val="24"/>
              </w:rPr>
              <w:t>2.1. Juridiskie apsvērumi</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_Toc46488645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6</w:t>
            </w:r>
            <w:r w:rsidRPr="00954030">
              <w:rPr>
                <w:rFonts w:ascii="Times New Roman" w:hAnsi="Times New Roman"/>
                <w:noProof/>
                <w:webHidden/>
                <w:sz w:val="24"/>
              </w:rPr>
              <w:fldChar w:fldCharType="end"/>
            </w:r>
          </w:hyperlink>
        </w:p>
        <w:p w14:paraId="5F16DB06" w14:textId="0BBA9D62"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46" w:history="1">
            <w:r w:rsidRPr="00954030">
              <w:rPr>
                <w:rStyle w:val="Hyperlink"/>
                <w:rFonts w:ascii="Times New Roman" w:hAnsi="Times New Roman"/>
                <w:noProof/>
                <w:color w:val="auto"/>
                <w:sz w:val="24"/>
              </w:rPr>
              <w:t>2.1.1. EESK 110. panta mērķis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_Toc46488646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6</w:t>
            </w:r>
            <w:r w:rsidRPr="00954030">
              <w:rPr>
                <w:rFonts w:ascii="Times New Roman" w:hAnsi="Times New Roman"/>
                <w:noProof/>
                <w:webHidden/>
                <w:sz w:val="24"/>
              </w:rPr>
              <w:fldChar w:fldCharType="end"/>
            </w:r>
          </w:hyperlink>
        </w:p>
        <w:p w14:paraId="0ADD58FD" w14:textId="20D5C774"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47" w:history="1">
            <w:r w:rsidRPr="00954030">
              <w:rPr>
                <w:rStyle w:val="Hyperlink"/>
                <w:rFonts w:ascii="Times New Roman" w:hAnsi="Times New Roman"/>
                <w:noProof/>
                <w:color w:val="auto"/>
                <w:sz w:val="24"/>
              </w:rPr>
              <w:t>2.1.2. EESK 110. pantā noteiktais pienākums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_Toc46488647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6</w:t>
            </w:r>
            <w:r w:rsidRPr="00954030">
              <w:rPr>
                <w:rFonts w:ascii="Times New Roman" w:hAnsi="Times New Roman"/>
                <w:noProof/>
                <w:webHidden/>
                <w:sz w:val="24"/>
              </w:rPr>
              <w:fldChar w:fldCharType="end"/>
            </w:r>
          </w:hyperlink>
        </w:p>
        <w:p w14:paraId="68AB9349" w14:textId="0102BE6E"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48" w:history="1">
            <w:r w:rsidRPr="00954030">
              <w:rPr>
                <w:rStyle w:val="Hyperlink"/>
                <w:rFonts w:ascii="Times New Roman" w:hAnsi="Times New Roman"/>
                <w:noProof/>
                <w:color w:val="auto"/>
                <w:sz w:val="24"/>
              </w:rPr>
              <w:t>2.1.3. 110. panta 2. punkta SBS līdzvērtība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_Toc46488648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6</w:t>
            </w:r>
            <w:r w:rsidRPr="00954030">
              <w:rPr>
                <w:rFonts w:ascii="Times New Roman" w:hAnsi="Times New Roman"/>
                <w:noProof/>
                <w:webHidden/>
                <w:sz w:val="24"/>
              </w:rPr>
              <w:fldChar w:fldCharType="end"/>
            </w:r>
          </w:hyperlink>
        </w:p>
        <w:p w14:paraId="193E4C43" w14:textId="59F71FB3"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49" w:history="1">
            <w:r w:rsidRPr="00954030">
              <w:rPr>
                <w:rStyle w:val="Hyperlink"/>
                <w:rFonts w:ascii="Times New Roman" w:hAnsi="Times New Roman"/>
                <w:noProof/>
                <w:color w:val="auto"/>
                <w:sz w:val="24"/>
              </w:rPr>
              <w:t>2.1.4. Vairāku ESP SBS paralēla ieviešana dalībvalstī</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_Toc46488649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7</w:t>
            </w:r>
            <w:r w:rsidRPr="00954030">
              <w:rPr>
                <w:rFonts w:ascii="Times New Roman" w:hAnsi="Times New Roman"/>
                <w:noProof/>
                <w:webHidden/>
                <w:sz w:val="24"/>
              </w:rPr>
              <w:fldChar w:fldCharType="end"/>
            </w:r>
          </w:hyperlink>
        </w:p>
        <w:p w14:paraId="060059AB" w14:textId="14C18A07" w:rsidR="00C149A4" w:rsidRPr="00954030" w:rsidRDefault="00C149A4" w:rsidP="00FE40F8">
          <w:pPr>
            <w:pStyle w:val="TOC2"/>
            <w:tabs>
              <w:tab w:val="right" w:leader="dot" w:pos="9065"/>
            </w:tabs>
            <w:spacing w:before="0"/>
            <w:ind w:left="284" w:firstLine="0"/>
            <w:jc w:val="both"/>
            <w:rPr>
              <w:rFonts w:ascii="Times New Roman" w:eastAsiaTheme="minorEastAsia" w:hAnsi="Times New Roman"/>
              <w:noProof/>
              <w:sz w:val="24"/>
              <w:szCs w:val="22"/>
              <w:lang w:eastAsia="lv-LV"/>
            </w:rPr>
          </w:pPr>
          <w:hyperlink w:anchor="_Toc46488650" w:history="1">
            <w:r w:rsidRPr="00954030">
              <w:rPr>
                <w:rStyle w:val="Hyperlink"/>
                <w:rFonts w:ascii="Times New Roman" w:hAnsi="Times New Roman"/>
                <w:noProof/>
                <w:color w:val="auto"/>
                <w:sz w:val="24"/>
              </w:rPr>
              <w:t>2.2. EESK 110. panta 1. punkta sistēmu izmantošana salīdzinošajai novērtēšanai</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_Toc46488650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8</w:t>
            </w:r>
            <w:r w:rsidRPr="00954030">
              <w:rPr>
                <w:rFonts w:ascii="Times New Roman" w:hAnsi="Times New Roman"/>
                <w:noProof/>
                <w:webHidden/>
                <w:sz w:val="24"/>
              </w:rPr>
              <w:fldChar w:fldCharType="end"/>
            </w:r>
          </w:hyperlink>
        </w:p>
        <w:p w14:paraId="567CB8DB" w14:textId="1E582C02"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51" w:history="1">
            <w:r w:rsidRPr="00954030">
              <w:rPr>
                <w:rStyle w:val="Hyperlink"/>
                <w:rFonts w:ascii="Times New Roman" w:hAnsi="Times New Roman"/>
                <w:noProof/>
                <w:color w:val="auto"/>
                <w:sz w:val="24"/>
              </w:rPr>
              <w:t>2.2.1. Ievads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_Toc46488651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8</w:t>
            </w:r>
            <w:r w:rsidRPr="00954030">
              <w:rPr>
                <w:rFonts w:ascii="Times New Roman" w:hAnsi="Times New Roman"/>
                <w:noProof/>
                <w:webHidden/>
                <w:sz w:val="24"/>
              </w:rPr>
              <w:fldChar w:fldCharType="end"/>
            </w:r>
          </w:hyperlink>
        </w:p>
        <w:p w14:paraId="09CC8B32" w14:textId="1EEB4CE4"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52" w:history="1">
            <w:r w:rsidRPr="00954030">
              <w:rPr>
                <w:rStyle w:val="Hyperlink"/>
                <w:rFonts w:ascii="Times New Roman" w:hAnsi="Times New Roman"/>
                <w:noProof/>
                <w:color w:val="auto"/>
                <w:sz w:val="24"/>
              </w:rPr>
              <w:t xml:space="preserve">2.2.2. Atbilstoši ETSI </w:t>
            </w:r>
            <w:r w:rsidRPr="00954030">
              <w:rPr>
                <w:rStyle w:val="Hyperlink"/>
                <w:rFonts w:ascii="Times New Roman" w:hAnsi="Times New Roman"/>
                <w:i/>
                <w:iCs/>
                <w:noProof/>
                <w:color w:val="auto"/>
                <w:sz w:val="24"/>
              </w:rPr>
              <w:t>EU-ALERT</w:t>
            </w:r>
            <w:r w:rsidRPr="00954030">
              <w:rPr>
                <w:rStyle w:val="Hyperlink"/>
                <w:rFonts w:ascii="Times New Roman" w:hAnsi="Times New Roman"/>
                <w:noProof/>
                <w:color w:val="auto"/>
                <w:sz w:val="24"/>
              </w:rPr>
              <w:t xml:space="preserve"> standartam ieviesta šūnu apraide (ŠA)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_Toc46488652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8</w:t>
            </w:r>
            <w:r w:rsidRPr="00954030">
              <w:rPr>
                <w:rFonts w:ascii="Times New Roman" w:hAnsi="Times New Roman"/>
                <w:noProof/>
                <w:webHidden/>
                <w:sz w:val="24"/>
              </w:rPr>
              <w:fldChar w:fldCharType="end"/>
            </w:r>
          </w:hyperlink>
        </w:p>
        <w:p w14:paraId="0704A448" w14:textId="21EDD403"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53" w:history="1">
            <w:r w:rsidRPr="00954030">
              <w:rPr>
                <w:rStyle w:val="Hyperlink"/>
                <w:rFonts w:ascii="Times New Roman" w:hAnsi="Times New Roman"/>
                <w:noProof/>
                <w:color w:val="auto"/>
                <w:sz w:val="24"/>
              </w:rPr>
              <w:t xml:space="preserve">2.2.3. Vietsaistīta </w:t>
            </w:r>
            <w:r w:rsidRPr="00954030">
              <w:rPr>
                <w:rStyle w:val="Hyperlink"/>
                <w:rFonts w:ascii="Times New Roman" w:hAnsi="Times New Roman"/>
                <w:i/>
                <w:iCs/>
                <w:noProof/>
                <w:color w:val="auto"/>
                <w:sz w:val="24"/>
              </w:rPr>
              <w:t>SMS</w:t>
            </w:r>
            <w:r w:rsidRPr="00954030">
              <w:rPr>
                <w:rStyle w:val="Hyperlink"/>
                <w:rFonts w:ascii="Times New Roman" w:hAnsi="Times New Roman"/>
                <w:noProof/>
                <w:color w:val="auto"/>
                <w:sz w:val="24"/>
              </w:rPr>
              <w:t xml:space="preserve"> (VS </w:t>
            </w:r>
            <w:r w:rsidRPr="00954030">
              <w:rPr>
                <w:rStyle w:val="Hyperlink"/>
                <w:rFonts w:ascii="Times New Roman" w:hAnsi="Times New Roman"/>
                <w:i/>
                <w:iCs/>
                <w:noProof/>
                <w:color w:val="auto"/>
                <w:sz w:val="24"/>
              </w:rPr>
              <w:t>SMS</w:t>
            </w:r>
            <w:r w:rsidRPr="00954030">
              <w:rPr>
                <w:rStyle w:val="Hyperlink"/>
                <w:rFonts w:ascii="Times New Roman" w:hAnsi="Times New Roman"/>
                <w:noProof/>
                <w:color w:val="auto"/>
                <w:sz w:val="24"/>
              </w:rPr>
              <w:t>)</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_Toc46488653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10</w:t>
            </w:r>
            <w:r w:rsidRPr="00954030">
              <w:rPr>
                <w:rFonts w:ascii="Times New Roman" w:hAnsi="Times New Roman"/>
                <w:noProof/>
                <w:webHidden/>
                <w:sz w:val="24"/>
              </w:rPr>
              <w:fldChar w:fldCharType="end"/>
            </w:r>
          </w:hyperlink>
        </w:p>
        <w:p w14:paraId="581F0A96" w14:textId="47BB8F20"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54" w:history="1">
            <w:r w:rsidRPr="00954030">
              <w:rPr>
                <w:rStyle w:val="Hyperlink"/>
                <w:rFonts w:ascii="Times New Roman" w:hAnsi="Times New Roman"/>
                <w:noProof/>
                <w:color w:val="auto"/>
                <w:sz w:val="24"/>
              </w:rPr>
              <w:t>2.2.4. Automatizēts balss zvana izsaukums (ABZI)</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_Toc46488654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11</w:t>
            </w:r>
            <w:r w:rsidRPr="00954030">
              <w:rPr>
                <w:rFonts w:ascii="Times New Roman" w:hAnsi="Times New Roman"/>
                <w:noProof/>
                <w:webHidden/>
                <w:sz w:val="24"/>
              </w:rPr>
              <w:fldChar w:fldCharType="end"/>
            </w:r>
          </w:hyperlink>
        </w:p>
        <w:p w14:paraId="39E611AE" w14:textId="08BF7738"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55" w:history="1">
            <w:r w:rsidRPr="00954030">
              <w:rPr>
                <w:rStyle w:val="Hyperlink"/>
                <w:rFonts w:ascii="Times New Roman" w:hAnsi="Times New Roman"/>
                <w:noProof/>
                <w:color w:val="auto"/>
                <w:sz w:val="24"/>
              </w:rPr>
              <w:t>2.2.5. Secinājums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_Toc46488655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12</w:t>
            </w:r>
            <w:r w:rsidRPr="00954030">
              <w:rPr>
                <w:rFonts w:ascii="Times New Roman" w:hAnsi="Times New Roman"/>
                <w:noProof/>
                <w:webHidden/>
                <w:sz w:val="24"/>
              </w:rPr>
              <w:fldChar w:fldCharType="end"/>
            </w:r>
          </w:hyperlink>
        </w:p>
        <w:p w14:paraId="4A411D59" w14:textId="167D534F" w:rsidR="00C149A4" w:rsidRPr="00954030" w:rsidRDefault="00C149A4" w:rsidP="00FE40F8">
          <w:pPr>
            <w:pStyle w:val="TOC2"/>
            <w:tabs>
              <w:tab w:val="right" w:leader="dot" w:pos="9065"/>
            </w:tabs>
            <w:spacing w:before="0"/>
            <w:ind w:left="284" w:firstLine="0"/>
            <w:jc w:val="both"/>
            <w:rPr>
              <w:rFonts w:ascii="Times New Roman" w:eastAsiaTheme="minorEastAsia" w:hAnsi="Times New Roman"/>
              <w:noProof/>
              <w:sz w:val="24"/>
              <w:szCs w:val="22"/>
              <w:lang w:eastAsia="lv-LV"/>
            </w:rPr>
          </w:pPr>
          <w:hyperlink w:anchor="_Toc46488656" w:history="1">
            <w:r w:rsidRPr="00954030">
              <w:rPr>
                <w:rStyle w:val="Hyperlink"/>
                <w:rFonts w:ascii="Times New Roman" w:hAnsi="Times New Roman"/>
                <w:noProof/>
                <w:color w:val="auto"/>
                <w:sz w:val="24"/>
              </w:rPr>
              <w:t>2.3. Sistēmas, uz kurām attiecas EESK 110. panta 2. punkts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_Toc46488656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12</w:t>
            </w:r>
            <w:r w:rsidRPr="00954030">
              <w:rPr>
                <w:rFonts w:ascii="Times New Roman" w:hAnsi="Times New Roman"/>
                <w:noProof/>
                <w:webHidden/>
                <w:sz w:val="24"/>
              </w:rPr>
              <w:fldChar w:fldCharType="end"/>
            </w:r>
          </w:hyperlink>
        </w:p>
        <w:p w14:paraId="3F0FB0B4" w14:textId="34B7DAFB"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57" w:history="1">
            <w:r w:rsidRPr="00954030">
              <w:rPr>
                <w:rStyle w:val="Hyperlink"/>
                <w:rFonts w:ascii="Times New Roman" w:hAnsi="Times New Roman"/>
                <w:noProof/>
                <w:color w:val="auto"/>
                <w:sz w:val="24"/>
              </w:rPr>
              <w:t>2.3.1. Ievads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_Toc46488657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12</w:t>
            </w:r>
            <w:r w:rsidRPr="00954030">
              <w:rPr>
                <w:rFonts w:ascii="Times New Roman" w:hAnsi="Times New Roman"/>
                <w:noProof/>
                <w:webHidden/>
                <w:sz w:val="24"/>
              </w:rPr>
              <w:fldChar w:fldCharType="end"/>
            </w:r>
          </w:hyperlink>
        </w:p>
        <w:p w14:paraId="57FACD45" w14:textId="3D7C1DD5"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58" w:history="1">
            <w:r w:rsidRPr="00954030">
              <w:rPr>
                <w:rStyle w:val="Hyperlink"/>
                <w:rFonts w:ascii="Times New Roman" w:hAnsi="Times New Roman"/>
                <w:noProof/>
                <w:color w:val="auto"/>
                <w:sz w:val="24"/>
              </w:rPr>
              <w:t>2.3.2. SBS, kas izmanto IPP nodrošinātu mobilo lietotni</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_Toc46488658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12</w:t>
            </w:r>
            <w:r w:rsidRPr="00954030">
              <w:rPr>
                <w:rFonts w:ascii="Times New Roman" w:hAnsi="Times New Roman"/>
                <w:noProof/>
                <w:webHidden/>
                <w:sz w:val="24"/>
              </w:rPr>
              <w:fldChar w:fldCharType="end"/>
            </w:r>
          </w:hyperlink>
        </w:p>
        <w:p w14:paraId="4BA1AEC6" w14:textId="26E35504" w:rsidR="00C149A4" w:rsidRPr="00954030" w:rsidRDefault="00C149A4" w:rsidP="00954030">
          <w:pPr>
            <w:pStyle w:val="TOC1"/>
            <w:tabs>
              <w:tab w:val="right" w:leader="dot" w:pos="9065"/>
            </w:tabs>
            <w:spacing w:before="0"/>
            <w:ind w:left="0" w:firstLine="0"/>
            <w:jc w:val="both"/>
            <w:rPr>
              <w:rFonts w:ascii="Times New Roman" w:eastAsiaTheme="minorEastAsia" w:hAnsi="Times New Roman"/>
              <w:b w:val="0"/>
              <w:bCs w:val="0"/>
              <w:noProof/>
              <w:sz w:val="24"/>
              <w:szCs w:val="22"/>
              <w:lang w:eastAsia="lv-LV"/>
            </w:rPr>
          </w:pPr>
          <w:hyperlink w:anchor="_Toc46488659" w:history="1">
            <w:r w:rsidRPr="00954030">
              <w:rPr>
                <w:rStyle w:val="Hyperlink"/>
                <w:rFonts w:ascii="Times New Roman" w:hAnsi="Times New Roman"/>
                <w:noProof/>
                <w:color w:val="auto"/>
                <w:sz w:val="24"/>
              </w:rPr>
              <w:t>3. Metodika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_Toc46488659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15</w:t>
            </w:r>
            <w:r w:rsidRPr="00954030">
              <w:rPr>
                <w:rFonts w:ascii="Times New Roman" w:hAnsi="Times New Roman"/>
                <w:noProof/>
                <w:webHidden/>
                <w:sz w:val="24"/>
              </w:rPr>
              <w:fldChar w:fldCharType="end"/>
            </w:r>
          </w:hyperlink>
        </w:p>
        <w:p w14:paraId="14BAD28D" w14:textId="31C8326B" w:rsidR="00C149A4" w:rsidRPr="00954030" w:rsidRDefault="00C149A4" w:rsidP="00FE40F8">
          <w:pPr>
            <w:pStyle w:val="TOC2"/>
            <w:tabs>
              <w:tab w:val="right" w:leader="dot" w:pos="9065"/>
            </w:tabs>
            <w:spacing w:before="0"/>
            <w:ind w:left="284" w:firstLine="0"/>
            <w:jc w:val="both"/>
            <w:rPr>
              <w:rFonts w:ascii="Times New Roman" w:eastAsiaTheme="minorEastAsia" w:hAnsi="Times New Roman"/>
              <w:noProof/>
              <w:sz w:val="24"/>
              <w:szCs w:val="22"/>
              <w:lang w:eastAsia="lv-LV"/>
            </w:rPr>
          </w:pPr>
          <w:hyperlink w:anchor="_Toc46488660" w:history="1">
            <w:r w:rsidRPr="00954030">
              <w:rPr>
                <w:rStyle w:val="Hyperlink"/>
                <w:rFonts w:ascii="Times New Roman" w:hAnsi="Times New Roman"/>
                <w:noProof/>
                <w:color w:val="auto"/>
                <w:sz w:val="24"/>
              </w:rPr>
              <w:t>3.1. Kritēriji un apakškritēriji ESP SBS veiktspējas novērtēšanai</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_Toc46488660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16</w:t>
            </w:r>
            <w:r w:rsidRPr="00954030">
              <w:rPr>
                <w:rFonts w:ascii="Times New Roman" w:hAnsi="Times New Roman"/>
                <w:noProof/>
                <w:webHidden/>
                <w:sz w:val="24"/>
              </w:rPr>
              <w:fldChar w:fldCharType="end"/>
            </w:r>
          </w:hyperlink>
        </w:p>
        <w:p w14:paraId="5E2C1EEC" w14:textId="6DC48560"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1" w:history="1">
            <w:r w:rsidRPr="00954030">
              <w:rPr>
                <w:rStyle w:val="Hyperlink"/>
                <w:rFonts w:ascii="Times New Roman" w:hAnsi="Times New Roman"/>
                <w:noProof/>
                <w:color w:val="auto"/>
                <w:sz w:val="24"/>
              </w:rPr>
              <w:t>Pārklājums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_Toc46488661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16</w:t>
            </w:r>
            <w:r w:rsidRPr="00954030">
              <w:rPr>
                <w:rFonts w:ascii="Times New Roman" w:hAnsi="Times New Roman"/>
                <w:noProof/>
                <w:webHidden/>
                <w:sz w:val="24"/>
              </w:rPr>
              <w:fldChar w:fldCharType="end"/>
            </w:r>
          </w:hyperlink>
        </w:p>
        <w:p w14:paraId="5DAB2A4F" w14:textId="02E20FA8"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2" w:history="1">
            <w:r w:rsidRPr="00954030">
              <w:rPr>
                <w:rStyle w:val="Hyperlink"/>
                <w:rFonts w:ascii="Times New Roman" w:hAnsi="Times New Roman"/>
                <w:noProof/>
                <w:color w:val="auto"/>
                <w:sz w:val="24"/>
              </w:rPr>
              <w:t>3.1.1. Ģeogrāfiskais pārklājums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_Toc46488662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16</w:t>
            </w:r>
            <w:r w:rsidRPr="00954030">
              <w:rPr>
                <w:rFonts w:ascii="Times New Roman" w:hAnsi="Times New Roman"/>
                <w:noProof/>
                <w:webHidden/>
                <w:sz w:val="24"/>
              </w:rPr>
              <w:fldChar w:fldCharType="end"/>
            </w:r>
          </w:hyperlink>
        </w:p>
        <w:p w14:paraId="0A830C18" w14:textId="726B401C"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3" w:history="1">
            <w:r w:rsidRPr="00954030">
              <w:rPr>
                <w:rStyle w:val="Hyperlink"/>
                <w:rFonts w:ascii="Times New Roman" w:hAnsi="Times New Roman"/>
                <w:noProof/>
                <w:color w:val="auto"/>
                <w:sz w:val="24"/>
              </w:rPr>
              <w:t>3.1.2. Iedzīvotāju pārklājums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_Toc46488663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16</w:t>
            </w:r>
            <w:r w:rsidRPr="00954030">
              <w:rPr>
                <w:rFonts w:ascii="Times New Roman" w:hAnsi="Times New Roman"/>
                <w:noProof/>
                <w:webHidden/>
                <w:sz w:val="24"/>
              </w:rPr>
              <w:fldChar w:fldCharType="end"/>
            </w:r>
          </w:hyperlink>
        </w:p>
        <w:p w14:paraId="60739DB4" w14:textId="431BD489"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4" w:history="1">
            <w:r w:rsidRPr="00954030">
              <w:rPr>
                <w:rStyle w:val="Hyperlink"/>
                <w:rFonts w:ascii="Times New Roman" w:hAnsi="Times New Roman"/>
                <w:noProof/>
                <w:color w:val="auto"/>
                <w:sz w:val="24"/>
              </w:rPr>
              <w:t>Spēja sasniegt galalietotājus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_Toc46488664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17</w:t>
            </w:r>
            <w:r w:rsidRPr="00954030">
              <w:rPr>
                <w:rFonts w:ascii="Times New Roman" w:hAnsi="Times New Roman"/>
                <w:noProof/>
                <w:webHidden/>
                <w:sz w:val="24"/>
              </w:rPr>
              <w:fldChar w:fldCharType="end"/>
            </w:r>
          </w:hyperlink>
        </w:p>
        <w:p w14:paraId="4E75E9F1" w14:textId="51D4512E"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5" w:history="1">
            <w:r w:rsidRPr="00954030">
              <w:rPr>
                <w:rStyle w:val="Hyperlink"/>
                <w:rFonts w:ascii="Times New Roman" w:hAnsi="Times New Roman"/>
                <w:noProof/>
                <w:color w:val="auto"/>
                <w:sz w:val="24"/>
              </w:rPr>
              <w:t>3.1.3. Atbalsts ienākošā viesabonēšanas pakalpojuma lietotājiem</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_Toc46488665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17</w:t>
            </w:r>
            <w:r w:rsidRPr="00954030">
              <w:rPr>
                <w:rFonts w:ascii="Times New Roman" w:hAnsi="Times New Roman"/>
                <w:noProof/>
                <w:webHidden/>
                <w:sz w:val="24"/>
              </w:rPr>
              <w:fldChar w:fldCharType="end"/>
            </w:r>
          </w:hyperlink>
        </w:p>
        <w:p w14:paraId="1C9C9D71" w14:textId="50C891F3"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6" w:history="1">
            <w:r w:rsidRPr="00954030">
              <w:rPr>
                <w:rStyle w:val="Hyperlink"/>
                <w:rFonts w:ascii="Times New Roman" w:hAnsi="Times New Roman"/>
                <w:noProof/>
                <w:color w:val="auto"/>
                <w:sz w:val="24"/>
              </w:rPr>
              <w:t>3.1.4. Atbalstītās ierīces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_Toc46488666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17</w:t>
            </w:r>
            <w:r w:rsidRPr="00954030">
              <w:rPr>
                <w:rFonts w:ascii="Times New Roman" w:hAnsi="Times New Roman"/>
                <w:noProof/>
                <w:webHidden/>
                <w:sz w:val="24"/>
              </w:rPr>
              <w:fldChar w:fldCharType="end"/>
            </w:r>
          </w:hyperlink>
        </w:p>
        <w:p w14:paraId="3F50B831" w14:textId="7E339F6F"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7" w:history="1">
            <w:r w:rsidRPr="00954030">
              <w:rPr>
                <w:rStyle w:val="Hyperlink"/>
                <w:rFonts w:ascii="Times New Roman" w:hAnsi="Times New Roman"/>
                <w:noProof/>
                <w:color w:val="auto"/>
                <w:sz w:val="24"/>
              </w:rPr>
              <w:t>3.1.5. Atbalstītās valodas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_Toc46488667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17</w:t>
            </w:r>
            <w:r w:rsidRPr="00954030">
              <w:rPr>
                <w:rFonts w:ascii="Times New Roman" w:hAnsi="Times New Roman"/>
                <w:noProof/>
                <w:webHidden/>
                <w:sz w:val="24"/>
              </w:rPr>
              <w:fldChar w:fldCharType="end"/>
            </w:r>
          </w:hyperlink>
        </w:p>
        <w:p w14:paraId="16B6F5DD" w14:textId="2E9F6095"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8" w:history="1">
            <w:r w:rsidRPr="00954030">
              <w:rPr>
                <w:rStyle w:val="Hyperlink"/>
                <w:rFonts w:ascii="Times New Roman" w:hAnsi="Times New Roman"/>
                <w:noProof/>
                <w:color w:val="auto"/>
                <w:sz w:val="24"/>
              </w:rPr>
              <w:t>3.1.6. Garāko ziņojumu pārvaldība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_Toc46488668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18</w:t>
            </w:r>
            <w:r w:rsidRPr="00954030">
              <w:rPr>
                <w:rFonts w:ascii="Times New Roman" w:hAnsi="Times New Roman"/>
                <w:noProof/>
                <w:webHidden/>
                <w:sz w:val="24"/>
              </w:rPr>
              <w:fldChar w:fldCharType="end"/>
            </w:r>
          </w:hyperlink>
        </w:p>
        <w:p w14:paraId="0402CC65" w14:textId="1267EEC3"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69" w:history="1">
            <w:r w:rsidRPr="00954030">
              <w:rPr>
                <w:rStyle w:val="Hyperlink"/>
                <w:rFonts w:ascii="Times New Roman" w:hAnsi="Times New Roman"/>
                <w:noProof/>
                <w:color w:val="auto"/>
                <w:sz w:val="24"/>
              </w:rPr>
              <w:t>3.1.7. Darbības, kas jāveic saņēmējam, lai iespējotu brīdinājuma ziņojumu saņemšanu</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_Toc46488669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18</w:t>
            </w:r>
            <w:r w:rsidRPr="00954030">
              <w:rPr>
                <w:rFonts w:ascii="Times New Roman" w:hAnsi="Times New Roman"/>
                <w:noProof/>
                <w:webHidden/>
                <w:sz w:val="24"/>
              </w:rPr>
              <w:fldChar w:fldCharType="end"/>
            </w:r>
          </w:hyperlink>
        </w:p>
        <w:p w14:paraId="7A67FF80" w14:textId="760148AF"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70" w:history="1">
            <w:r w:rsidRPr="00954030">
              <w:rPr>
                <w:rStyle w:val="Hyperlink"/>
                <w:rFonts w:ascii="Times New Roman" w:hAnsi="Times New Roman"/>
                <w:noProof/>
                <w:color w:val="auto"/>
                <w:sz w:val="24"/>
              </w:rPr>
              <w:t>3.1.8. Pieejamība galalietotājiem ar invaliditāti</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_Toc46488670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18</w:t>
            </w:r>
            <w:r w:rsidRPr="00954030">
              <w:rPr>
                <w:rFonts w:ascii="Times New Roman" w:hAnsi="Times New Roman"/>
                <w:noProof/>
                <w:webHidden/>
                <w:sz w:val="24"/>
              </w:rPr>
              <w:fldChar w:fldCharType="end"/>
            </w:r>
          </w:hyperlink>
        </w:p>
        <w:p w14:paraId="02C1D647" w14:textId="1C857B8E"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71" w:history="1">
            <w:r w:rsidRPr="00954030">
              <w:rPr>
                <w:rStyle w:val="Hyperlink"/>
                <w:rFonts w:ascii="Times New Roman" w:hAnsi="Times New Roman"/>
                <w:noProof/>
                <w:color w:val="auto"/>
                <w:sz w:val="24"/>
              </w:rPr>
              <w:t>3.1.9. Uzticamība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_Toc46488671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18</w:t>
            </w:r>
            <w:r w:rsidRPr="00954030">
              <w:rPr>
                <w:rFonts w:ascii="Times New Roman" w:hAnsi="Times New Roman"/>
                <w:noProof/>
                <w:webHidden/>
                <w:sz w:val="24"/>
              </w:rPr>
              <w:fldChar w:fldCharType="end"/>
            </w:r>
          </w:hyperlink>
        </w:p>
        <w:p w14:paraId="6146102C" w14:textId="3B7BE8FD"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72" w:history="1">
            <w:r w:rsidRPr="00954030">
              <w:rPr>
                <w:rStyle w:val="Hyperlink"/>
                <w:rFonts w:ascii="Times New Roman" w:hAnsi="Times New Roman"/>
                <w:noProof/>
                <w:color w:val="auto"/>
                <w:sz w:val="24"/>
              </w:rPr>
              <w:t>3.1.10. Ģeogrāfiskā mērķauditorijas atlase</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_Toc46488672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19</w:t>
            </w:r>
            <w:r w:rsidRPr="00954030">
              <w:rPr>
                <w:rFonts w:ascii="Times New Roman" w:hAnsi="Times New Roman"/>
                <w:noProof/>
                <w:webHidden/>
                <w:sz w:val="24"/>
              </w:rPr>
              <w:fldChar w:fldCharType="end"/>
            </w:r>
          </w:hyperlink>
        </w:p>
        <w:p w14:paraId="57E75289" w14:textId="4A6B89F3"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73" w:history="1">
            <w:r w:rsidRPr="00954030">
              <w:rPr>
                <w:rStyle w:val="Hyperlink"/>
                <w:rFonts w:ascii="Times New Roman" w:hAnsi="Times New Roman"/>
                <w:noProof/>
                <w:color w:val="auto"/>
                <w:sz w:val="24"/>
              </w:rPr>
              <w:t>3.1.11. Mērogojamība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_Toc46488673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19</w:t>
            </w:r>
            <w:r w:rsidRPr="00954030">
              <w:rPr>
                <w:rFonts w:ascii="Times New Roman" w:hAnsi="Times New Roman"/>
                <w:noProof/>
                <w:webHidden/>
                <w:sz w:val="24"/>
              </w:rPr>
              <w:fldChar w:fldCharType="end"/>
            </w:r>
          </w:hyperlink>
        </w:p>
        <w:p w14:paraId="6056277C" w14:textId="56D627BB" w:rsidR="00C149A4" w:rsidRPr="00954030" w:rsidRDefault="00C149A4" w:rsidP="00FE40F8">
          <w:pPr>
            <w:pStyle w:val="TOC2"/>
            <w:tabs>
              <w:tab w:val="right" w:leader="dot" w:pos="9065"/>
            </w:tabs>
            <w:spacing w:before="0"/>
            <w:ind w:left="284" w:firstLine="0"/>
            <w:jc w:val="both"/>
            <w:rPr>
              <w:rFonts w:ascii="Times New Roman" w:eastAsiaTheme="minorEastAsia" w:hAnsi="Times New Roman"/>
              <w:noProof/>
              <w:sz w:val="24"/>
              <w:szCs w:val="22"/>
              <w:lang w:eastAsia="lv-LV"/>
            </w:rPr>
          </w:pPr>
          <w:hyperlink w:anchor="_Toc46488674" w:history="1">
            <w:r w:rsidRPr="00954030">
              <w:rPr>
                <w:rStyle w:val="Hyperlink"/>
                <w:rFonts w:ascii="Times New Roman" w:hAnsi="Times New Roman"/>
                <w:noProof/>
                <w:color w:val="auto"/>
                <w:sz w:val="24"/>
              </w:rPr>
              <w:t>3.2. Etalona noteikšana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_Toc46488674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19</w:t>
            </w:r>
            <w:r w:rsidRPr="00954030">
              <w:rPr>
                <w:rFonts w:ascii="Times New Roman" w:hAnsi="Times New Roman"/>
                <w:noProof/>
                <w:webHidden/>
                <w:sz w:val="24"/>
              </w:rPr>
              <w:fldChar w:fldCharType="end"/>
            </w:r>
          </w:hyperlink>
        </w:p>
        <w:p w14:paraId="6435B874" w14:textId="6EE45EE1"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75" w:history="1">
            <w:r w:rsidRPr="00954030">
              <w:rPr>
                <w:rStyle w:val="Hyperlink"/>
                <w:rFonts w:ascii="Times New Roman" w:hAnsi="Times New Roman"/>
                <w:noProof/>
                <w:color w:val="auto"/>
                <w:sz w:val="24"/>
              </w:rPr>
              <w:t xml:space="preserve">3.2.1. Tādas šūnu apraides veiktspējas analīze, kas ieviesta saskaņā ar ETSI </w:t>
            </w:r>
            <w:r w:rsidRPr="00954030">
              <w:rPr>
                <w:rStyle w:val="Hyperlink"/>
                <w:rFonts w:ascii="Times New Roman" w:hAnsi="Times New Roman"/>
                <w:i/>
                <w:iCs/>
                <w:noProof/>
                <w:color w:val="auto"/>
                <w:sz w:val="24"/>
              </w:rPr>
              <w:t>EU-ALERT</w:t>
            </w:r>
            <w:r w:rsidRPr="00954030">
              <w:rPr>
                <w:rStyle w:val="Hyperlink"/>
                <w:rFonts w:ascii="Times New Roman" w:hAnsi="Times New Roman"/>
                <w:noProof/>
                <w:color w:val="auto"/>
                <w:sz w:val="24"/>
              </w:rPr>
              <w:t xml:space="preserve"> standartu</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_Toc46488675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20</w:t>
            </w:r>
            <w:r w:rsidRPr="00954030">
              <w:rPr>
                <w:rFonts w:ascii="Times New Roman" w:hAnsi="Times New Roman"/>
                <w:noProof/>
                <w:webHidden/>
                <w:sz w:val="24"/>
              </w:rPr>
              <w:fldChar w:fldCharType="end"/>
            </w:r>
          </w:hyperlink>
        </w:p>
        <w:p w14:paraId="7BF2365E" w14:textId="35F344B7"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76" w:history="1">
            <w:r w:rsidRPr="00954030">
              <w:rPr>
                <w:rStyle w:val="Hyperlink"/>
                <w:rFonts w:ascii="Times New Roman" w:hAnsi="Times New Roman"/>
                <w:noProof/>
                <w:color w:val="auto"/>
                <w:sz w:val="24"/>
              </w:rPr>
              <w:t xml:space="preserve">3.2.2. Vietsaistītas </w:t>
            </w:r>
            <w:r w:rsidRPr="00954030">
              <w:rPr>
                <w:rStyle w:val="Hyperlink"/>
                <w:rFonts w:ascii="Times New Roman" w:hAnsi="Times New Roman"/>
                <w:i/>
                <w:iCs/>
                <w:noProof/>
                <w:color w:val="auto"/>
                <w:sz w:val="24"/>
              </w:rPr>
              <w:t>SMS</w:t>
            </w:r>
            <w:r w:rsidRPr="00954030">
              <w:rPr>
                <w:rStyle w:val="Hyperlink"/>
                <w:rFonts w:ascii="Times New Roman" w:hAnsi="Times New Roman"/>
                <w:noProof/>
                <w:color w:val="auto"/>
                <w:sz w:val="24"/>
              </w:rPr>
              <w:t xml:space="preserve"> veiktspējas analīze</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_Toc46488676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23</w:t>
            </w:r>
            <w:r w:rsidRPr="00954030">
              <w:rPr>
                <w:rFonts w:ascii="Times New Roman" w:hAnsi="Times New Roman"/>
                <w:noProof/>
                <w:webHidden/>
                <w:sz w:val="24"/>
              </w:rPr>
              <w:fldChar w:fldCharType="end"/>
            </w:r>
          </w:hyperlink>
        </w:p>
        <w:p w14:paraId="161CBA7F" w14:textId="21592FBC"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77" w:history="1">
            <w:r w:rsidRPr="00954030">
              <w:rPr>
                <w:rStyle w:val="Hyperlink"/>
                <w:rFonts w:ascii="Times New Roman" w:hAnsi="Times New Roman"/>
                <w:noProof/>
                <w:color w:val="auto"/>
                <w:sz w:val="24"/>
              </w:rPr>
              <w:t>3.2.3. Pārskats par 110. panta 1. punkta SBS veiktspēju</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_Toc46488677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27</w:t>
            </w:r>
            <w:r w:rsidRPr="00954030">
              <w:rPr>
                <w:rFonts w:ascii="Times New Roman" w:hAnsi="Times New Roman"/>
                <w:noProof/>
                <w:webHidden/>
                <w:sz w:val="24"/>
              </w:rPr>
              <w:fldChar w:fldCharType="end"/>
            </w:r>
          </w:hyperlink>
        </w:p>
        <w:p w14:paraId="672B67D6" w14:textId="24742978" w:rsidR="00C149A4" w:rsidRPr="00954030" w:rsidRDefault="00C149A4" w:rsidP="00FE40F8">
          <w:pPr>
            <w:pStyle w:val="TOC2"/>
            <w:tabs>
              <w:tab w:val="right" w:leader="dot" w:pos="9065"/>
            </w:tabs>
            <w:spacing w:before="0"/>
            <w:ind w:left="284" w:firstLine="0"/>
            <w:jc w:val="both"/>
            <w:rPr>
              <w:rFonts w:ascii="Times New Roman" w:eastAsiaTheme="minorEastAsia" w:hAnsi="Times New Roman"/>
              <w:noProof/>
              <w:sz w:val="24"/>
              <w:szCs w:val="22"/>
              <w:lang w:eastAsia="lv-LV"/>
            </w:rPr>
          </w:pPr>
          <w:hyperlink w:anchor="_Toc46488678" w:history="1">
            <w:r w:rsidRPr="00954030">
              <w:rPr>
                <w:rStyle w:val="Hyperlink"/>
                <w:rFonts w:ascii="Times New Roman" w:hAnsi="Times New Roman"/>
                <w:noProof/>
                <w:color w:val="auto"/>
                <w:sz w:val="24"/>
              </w:rPr>
              <w:t>3.3. IPP SBS efektivitātes līdzvērtības novērtēšana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_Toc46488678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29</w:t>
            </w:r>
            <w:r w:rsidRPr="00954030">
              <w:rPr>
                <w:rFonts w:ascii="Times New Roman" w:hAnsi="Times New Roman"/>
                <w:noProof/>
                <w:webHidden/>
                <w:sz w:val="24"/>
              </w:rPr>
              <w:fldChar w:fldCharType="end"/>
            </w:r>
          </w:hyperlink>
        </w:p>
        <w:p w14:paraId="073B6472" w14:textId="012E8896"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79" w:history="1">
            <w:r w:rsidRPr="00954030">
              <w:rPr>
                <w:rStyle w:val="Hyperlink"/>
                <w:rFonts w:ascii="Times New Roman" w:hAnsi="Times New Roman"/>
                <w:noProof/>
                <w:color w:val="auto"/>
                <w:sz w:val="24"/>
              </w:rPr>
              <w:t>3.3.1. IPP SBS veiktspējas analīze</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_Toc46488679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29</w:t>
            </w:r>
            <w:r w:rsidRPr="00954030">
              <w:rPr>
                <w:rFonts w:ascii="Times New Roman" w:hAnsi="Times New Roman"/>
                <w:noProof/>
                <w:webHidden/>
                <w:sz w:val="24"/>
              </w:rPr>
              <w:fldChar w:fldCharType="end"/>
            </w:r>
          </w:hyperlink>
        </w:p>
        <w:p w14:paraId="0C892BE1" w14:textId="706153B6" w:rsidR="00C149A4" w:rsidRPr="00954030" w:rsidRDefault="00C149A4" w:rsidP="00FE40F8">
          <w:pPr>
            <w:pStyle w:val="TOC3"/>
            <w:tabs>
              <w:tab w:val="right" w:leader="dot" w:pos="9065"/>
            </w:tabs>
            <w:spacing w:before="0"/>
            <w:ind w:left="709" w:firstLine="0"/>
            <w:jc w:val="both"/>
            <w:rPr>
              <w:rFonts w:ascii="Times New Roman" w:eastAsiaTheme="minorEastAsia" w:hAnsi="Times New Roman"/>
              <w:noProof/>
              <w:sz w:val="24"/>
              <w:szCs w:val="22"/>
              <w:lang w:eastAsia="lv-LV"/>
            </w:rPr>
          </w:pPr>
          <w:hyperlink w:anchor="_Toc46488680" w:history="1">
            <w:r w:rsidRPr="00954030">
              <w:rPr>
                <w:rStyle w:val="Hyperlink"/>
                <w:rFonts w:ascii="Times New Roman" w:hAnsi="Times New Roman"/>
                <w:noProof/>
                <w:color w:val="auto"/>
                <w:sz w:val="24"/>
              </w:rPr>
              <w:t>3.3.2. IPP SBS un 110. panta 1. punkta SBS veiktspējas salīdzināšana</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_Toc46488680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32</w:t>
            </w:r>
            <w:r w:rsidRPr="00954030">
              <w:rPr>
                <w:rFonts w:ascii="Times New Roman" w:hAnsi="Times New Roman"/>
                <w:noProof/>
                <w:webHidden/>
                <w:sz w:val="24"/>
              </w:rPr>
              <w:fldChar w:fldCharType="end"/>
            </w:r>
          </w:hyperlink>
        </w:p>
        <w:p w14:paraId="05650EA4" w14:textId="757C83CB" w:rsidR="00C149A4" w:rsidRPr="00954030" w:rsidRDefault="00C149A4" w:rsidP="00954030">
          <w:pPr>
            <w:pStyle w:val="TOC1"/>
            <w:tabs>
              <w:tab w:val="right" w:leader="dot" w:pos="9065"/>
            </w:tabs>
            <w:spacing w:before="0"/>
            <w:ind w:left="0" w:firstLine="0"/>
            <w:jc w:val="both"/>
            <w:rPr>
              <w:rFonts w:ascii="Times New Roman" w:eastAsiaTheme="minorEastAsia" w:hAnsi="Times New Roman"/>
              <w:b w:val="0"/>
              <w:bCs w:val="0"/>
              <w:noProof/>
              <w:sz w:val="24"/>
              <w:szCs w:val="22"/>
              <w:lang w:eastAsia="lv-LV"/>
            </w:rPr>
          </w:pPr>
          <w:hyperlink w:anchor="_Toc46488681" w:history="1">
            <w:r w:rsidRPr="00954030">
              <w:rPr>
                <w:rStyle w:val="Hyperlink"/>
                <w:rFonts w:ascii="Times New Roman" w:hAnsi="Times New Roman"/>
                <w:noProof/>
                <w:color w:val="auto"/>
                <w:sz w:val="24"/>
              </w:rPr>
              <w:t>1. pielikums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_Toc46488681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38</w:t>
            </w:r>
            <w:r w:rsidRPr="00954030">
              <w:rPr>
                <w:rFonts w:ascii="Times New Roman" w:hAnsi="Times New Roman"/>
                <w:noProof/>
                <w:webHidden/>
                <w:sz w:val="24"/>
              </w:rPr>
              <w:fldChar w:fldCharType="end"/>
            </w:r>
          </w:hyperlink>
        </w:p>
        <w:p w14:paraId="10EF4A06" w14:textId="536FE02A" w:rsidR="00C149A4" w:rsidRPr="00954030" w:rsidRDefault="00C149A4" w:rsidP="00954030">
          <w:pPr>
            <w:pStyle w:val="TOC1"/>
            <w:tabs>
              <w:tab w:val="right" w:leader="dot" w:pos="9065"/>
            </w:tabs>
            <w:spacing w:before="0"/>
            <w:ind w:left="0" w:firstLine="0"/>
            <w:jc w:val="both"/>
            <w:rPr>
              <w:rFonts w:ascii="Times New Roman" w:eastAsiaTheme="minorEastAsia" w:hAnsi="Times New Roman"/>
              <w:b w:val="0"/>
              <w:bCs w:val="0"/>
              <w:noProof/>
              <w:sz w:val="24"/>
              <w:szCs w:val="22"/>
              <w:lang w:eastAsia="lv-LV"/>
            </w:rPr>
          </w:pPr>
          <w:hyperlink w:anchor="_Toc46488682" w:history="1">
            <w:r w:rsidRPr="00954030">
              <w:rPr>
                <w:rStyle w:val="Hyperlink"/>
                <w:rFonts w:ascii="Times New Roman" w:hAnsi="Times New Roman"/>
                <w:noProof/>
                <w:color w:val="auto"/>
                <w:sz w:val="24"/>
              </w:rPr>
              <w:t>2. pielikums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_Toc46488682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40</w:t>
            </w:r>
            <w:r w:rsidRPr="00954030">
              <w:rPr>
                <w:rFonts w:ascii="Times New Roman" w:hAnsi="Times New Roman"/>
                <w:noProof/>
                <w:webHidden/>
                <w:sz w:val="24"/>
              </w:rPr>
              <w:fldChar w:fldCharType="end"/>
            </w:r>
          </w:hyperlink>
        </w:p>
        <w:p w14:paraId="46F7949B" w14:textId="06746255" w:rsidR="00C149A4" w:rsidRPr="00954030" w:rsidRDefault="00C149A4" w:rsidP="00954030">
          <w:pPr>
            <w:pStyle w:val="TOC1"/>
            <w:tabs>
              <w:tab w:val="right" w:leader="dot" w:pos="9065"/>
            </w:tabs>
            <w:spacing w:before="0"/>
            <w:ind w:left="0" w:firstLine="0"/>
            <w:jc w:val="both"/>
            <w:rPr>
              <w:rFonts w:ascii="Times New Roman" w:eastAsiaTheme="minorEastAsia" w:hAnsi="Times New Roman"/>
              <w:b w:val="0"/>
              <w:bCs w:val="0"/>
              <w:noProof/>
              <w:sz w:val="24"/>
              <w:szCs w:val="22"/>
              <w:lang w:eastAsia="lv-LV"/>
            </w:rPr>
          </w:pPr>
          <w:hyperlink w:anchor="_Toc46488683" w:history="1">
            <w:r w:rsidRPr="00954030">
              <w:rPr>
                <w:rStyle w:val="Hyperlink"/>
                <w:rFonts w:ascii="Times New Roman" w:hAnsi="Times New Roman"/>
                <w:noProof/>
                <w:color w:val="auto"/>
                <w:sz w:val="24"/>
              </w:rPr>
              <w:t>3. pielikums</w:t>
            </w:r>
            <w:r w:rsidRPr="00954030">
              <w:rPr>
                <w:rFonts w:ascii="Times New Roman" w:hAnsi="Times New Roman"/>
                <w:noProof/>
                <w:webHidden/>
                <w:sz w:val="24"/>
              </w:rPr>
              <w:tab/>
            </w:r>
            <w:r w:rsidRPr="00954030">
              <w:rPr>
                <w:rFonts w:ascii="Times New Roman" w:hAnsi="Times New Roman"/>
                <w:noProof/>
                <w:webHidden/>
                <w:sz w:val="24"/>
              </w:rPr>
              <w:fldChar w:fldCharType="begin"/>
            </w:r>
            <w:r w:rsidRPr="00954030">
              <w:rPr>
                <w:rFonts w:ascii="Times New Roman" w:hAnsi="Times New Roman"/>
                <w:noProof/>
                <w:webHidden/>
                <w:sz w:val="24"/>
              </w:rPr>
              <w:instrText xml:space="preserve"> PAGEREF _Toc46488683 \h </w:instrText>
            </w:r>
            <w:r w:rsidRPr="00954030">
              <w:rPr>
                <w:rFonts w:ascii="Times New Roman" w:hAnsi="Times New Roman"/>
                <w:noProof/>
                <w:webHidden/>
                <w:sz w:val="24"/>
              </w:rPr>
            </w:r>
            <w:r w:rsidRPr="00954030">
              <w:rPr>
                <w:rFonts w:ascii="Times New Roman" w:hAnsi="Times New Roman"/>
                <w:noProof/>
                <w:webHidden/>
                <w:sz w:val="24"/>
              </w:rPr>
              <w:fldChar w:fldCharType="separate"/>
            </w:r>
            <w:r w:rsidR="00FE40F8">
              <w:rPr>
                <w:rFonts w:ascii="Times New Roman" w:hAnsi="Times New Roman"/>
                <w:noProof/>
                <w:webHidden/>
                <w:sz w:val="24"/>
              </w:rPr>
              <w:t>42</w:t>
            </w:r>
            <w:r w:rsidRPr="00954030">
              <w:rPr>
                <w:rFonts w:ascii="Times New Roman" w:hAnsi="Times New Roman"/>
                <w:noProof/>
                <w:webHidden/>
                <w:sz w:val="24"/>
              </w:rPr>
              <w:fldChar w:fldCharType="end"/>
            </w:r>
          </w:hyperlink>
        </w:p>
        <w:p w14:paraId="30780FD0" w14:textId="230CE2A4" w:rsidR="004A56BA" w:rsidRPr="00954030" w:rsidRDefault="004A56BA" w:rsidP="00954030">
          <w:pPr>
            <w:jc w:val="both"/>
            <w:rPr>
              <w:rFonts w:ascii="Times New Roman" w:hAnsi="Times New Roman"/>
              <w:sz w:val="24"/>
            </w:rPr>
          </w:pPr>
          <w:r w:rsidRPr="00954030">
            <w:rPr>
              <w:rFonts w:ascii="Times New Roman" w:hAnsi="Times New Roman"/>
              <w:b/>
              <w:bCs/>
              <w:noProof/>
              <w:sz w:val="24"/>
            </w:rPr>
            <w:fldChar w:fldCharType="end"/>
          </w:r>
        </w:p>
      </w:sdtContent>
    </w:sdt>
    <w:p w14:paraId="353345D2" w14:textId="77777777" w:rsidR="00020213" w:rsidRPr="000D7221" w:rsidRDefault="00020213">
      <w:pPr>
        <w:rPr>
          <w:rFonts w:ascii="Times New Roman" w:eastAsia="Arial" w:hAnsi="Times New Roman" w:cs="Arial"/>
          <w:b/>
          <w:bCs/>
          <w:noProof/>
          <w:sz w:val="24"/>
          <w:szCs w:val="41"/>
        </w:rPr>
      </w:pPr>
      <w:r>
        <w:br w:type="page"/>
      </w:r>
    </w:p>
    <w:p w14:paraId="0B0A5199" w14:textId="77777777" w:rsidR="000A3A68" w:rsidRPr="009231CB" w:rsidRDefault="000A3A68" w:rsidP="008D7860">
      <w:pPr>
        <w:pStyle w:val="Heading1"/>
        <w:spacing w:before="0"/>
        <w:ind w:left="0"/>
        <w:jc w:val="both"/>
        <w:rPr>
          <w:rFonts w:ascii="Times New Roman" w:hAnsi="Times New Roman"/>
          <w:noProof/>
          <w:sz w:val="28"/>
          <w:szCs w:val="36"/>
        </w:rPr>
      </w:pPr>
      <w:bookmarkStart w:id="0" w:name="Executive_Summary"/>
      <w:bookmarkStart w:id="1" w:name="_bookmark0"/>
      <w:bookmarkStart w:id="2" w:name="_Toc46488640"/>
      <w:bookmarkEnd w:id="0"/>
      <w:bookmarkEnd w:id="1"/>
      <w:r>
        <w:rPr>
          <w:rFonts w:ascii="Times New Roman" w:hAnsi="Times New Roman"/>
          <w:sz w:val="28"/>
          <w:szCs w:val="36"/>
        </w:rPr>
        <w:lastRenderedPageBreak/>
        <w:t>Kopsavilkums</w:t>
      </w:r>
      <w:bookmarkEnd w:id="2"/>
    </w:p>
    <w:p w14:paraId="25E918ED" w14:textId="77777777" w:rsidR="000A3A68" w:rsidRPr="000D7221" w:rsidRDefault="000A3A68" w:rsidP="008D7860">
      <w:pPr>
        <w:jc w:val="both"/>
        <w:rPr>
          <w:rFonts w:ascii="Times New Roman" w:eastAsia="Arial" w:hAnsi="Times New Roman" w:cs="Arial"/>
          <w:b/>
          <w:bCs/>
          <w:noProof/>
          <w:sz w:val="24"/>
          <w:szCs w:val="26"/>
          <w:lang w:val="en-GB"/>
        </w:rPr>
      </w:pPr>
    </w:p>
    <w:p w14:paraId="7A6DF45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ir izstrādājusi šīs pamatnostādnes, lai izpildītu pienākumu, kas tai noteikts Eiropas Parlamenta un Padomes 2018. gada 11. decembra Direktīvas (ES) 2018/1972 par Eiropas Elektronisko sakaru kodeksa izveidi (turpmāk tekstā – “EESK”) 110. panta 2. punktā</w:t>
      </w:r>
      <w:r w:rsidR="009231CB">
        <w:rPr>
          <w:rStyle w:val="FootnoteReference"/>
          <w:rFonts w:ascii="Times New Roman" w:hAnsi="Times New Roman" w:cs="Arial"/>
          <w:noProof/>
          <w:sz w:val="24"/>
          <w:lang w:val="en-GB"/>
        </w:rPr>
        <w:footnoteReference w:id="1"/>
      </w:r>
      <w:r>
        <w:rPr>
          <w:rFonts w:ascii="Times New Roman" w:hAnsi="Times New Roman"/>
          <w:sz w:val="24"/>
        </w:rPr>
        <w:t>, lai palīdzētu dalībvalstīm novērtēt tādu alternatīvu sabiedrības brīdināšanas sistēmu (turpmāk tekstā –“SBS”) efektivitāti, kurās izmanto elektronisko sakaru pakalpojumu līdzekļus (turpmāk tekstā – “ESP SBS”).</w:t>
      </w:r>
    </w:p>
    <w:p w14:paraId="6744A3CC" w14:textId="77777777" w:rsidR="000A3A68" w:rsidRPr="000D7221" w:rsidRDefault="000A3A68" w:rsidP="008D7860">
      <w:pPr>
        <w:jc w:val="both"/>
        <w:rPr>
          <w:rFonts w:ascii="Times New Roman" w:eastAsia="Arial" w:hAnsi="Times New Roman" w:cs="Arial"/>
          <w:noProof/>
          <w:sz w:val="24"/>
          <w:szCs w:val="17"/>
          <w:lang w:val="en-GB"/>
        </w:rPr>
      </w:pPr>
    </w:p>
    <w:p w14:paraId="4F4CA77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Dokuments ir strukturēts šādi:</w:t>
      </w:r>
    </w:p>
    <w:p w14:paraId="4AC08E30" w14:textId="77777777" w:rsidR="000A3A68" w:rsidRPr="000D7221" w:rsidRDefault="000A3A68" w:rsidP="008D7860">
      <w:pPr>
        <w:jc w:val="both"/>
        <w:rPr>
          <w:rFonts w:ascii="Times New Roman" w:eastAsia="Arial" w:hAnsi="Times New Roman" w:cs="Arial"/>
          <w:noProof/>
          <w:sz w:val="24"/>
          <w:szCs w:val="20"/>
          <w:lang w:val="en-GB"/>
        </w:rPr>
      </w:pPr>
    </w:p>
    <w:p w14:paraId="581BB61B" w14:textId="77777777" w:rsidR="000A3A68" w:rsidRPr="000D7221" w:rsidRDefault="000A3A68" w:rsidP="009231CB">
      <w:pPr>
        <w:pStyle w:val="BodyText"/>
        <w:numPr>
          <w:ilvl w:val="0"/>
          <w:numId w:val="16"/>
        </w:numPr>
        <w:tabs>
          <w:tab w:val="left" w:pos="840"/>
        </w:tabs>
        <w:ind w:left="709" w:hanging="283"/>
        <w:jc w:val="both"/>
        <w:rPr>
          <w:rFonts w:ascii="Times New Roman" w:hAnsi="Times New Roman"/>
          <w:noProof/>
          <w:sz w:val="24"/>
        </w:rPr>
      </w:pPr>
      <w:r>
        <w:rPr>
          <w:rFonts w:ascii="Times New Roman" w:hAnsi="Times New Roman"/>
          <w:sz w:val="24"/>
        </w:rPr>
        <w:t xml:space="preserve">1. nodaļā sniegta pamatinformācija par ESP SBS un sīki izklāstīti EESK 110. pantā noteiktie pienākumi, galveno uzmanību pievēršot prasībai, kas paredz, ka </w:t>
      </w:r>
      <w:r>
        <w:rPr>
          <w:rFonts w:ascii="Times New Roman" w:hAnsi="Times New Roman"/>
          <w:i/>
          <w:iCs/>
          <w:sz w:val="24"/>
        </w:rPr>
        <w:t>BEREC</w:t>
      </w:r>
      <w:r>
        <w:rPr>
          <w:rFonts w:ascii="Times New Roman" w:hAnsi="Times New Roman"/>
          <w:sz w:val="24"/>
        </w:rPr>
        <w:t xml:space="preserve"> ir jāpublicē pamatnostādnes par to, kā novērtēt, vai EESK 110. panta 2. punktā minēto sabiedrības brīdināšanas sistēmu efektivitāte ir līdzvērtīga to sistēmu efektivitātei, kas minētas EESK 110. panta 1. punktā;</w:t>
      </w:r>
    </w:p>
    <w:p w14:paraId="3A260E83" w14:textId="77777777" w:rsidR="000A3A68" w:rsidRPr="000D7221" w:rsidRDefault="000A3A68" w:rsidP="009231CB">
      <w:pPr>
        <w:pStyle w:val="BodyText"/>
        <w:numPr>
          <w:ilvl w:val="0"/>
          <w:numId w:val="16"/>
        </w:numPr>
        <w:tabs>
          <w:tab w:val="left" w:pos="840"/>
        </w:tabs>
        <w:ind w:left="709" w:hanging="283"/>
        <w:jc w:val="both"/>
        <w:rPr>
          <w:rFonts w:ascii="Times New Roman" w:hAnsi="Times New Roman"/>
          <w:noProof/>
          <w:sz w:val="24"/>
        </w:rPr>
      </w:pPr>
      <w:r>
        <w:rPr>
          <w:rFonts w:ascii="Times New Roman" w:hAnsi="Times New Roman"/>
          <w:sz w:val="24"/>
        </w:rPr>
        <w:t xml:space="preserve">2. nodaļā ir sniegts </w:t>
      </w:r>
      <w:r>
        <w:rPr>
          <w:rFonts w:ascii="Times New Roman" w:hAnsi="Times New Roman"/>
          <w:i/>
          <w:iCs/>
          <w:sz w:val="24"/>
        </w:rPr>
        <w:t>BEREC</w:t>
      </w:r>
      <w:r>
        <w:rPr>
          <w:rFonts w:ascii="Times New Roman" w:hAnsi="Times New Roman"/>
          <w:sz w:val="24"/>
        </w:rPr>
        <w:t xml:space="preserve"> skaidrojums par EESK 110. panta darbības jomu, tostarp juridiskie apsvērumi, kā arī informācija par attiecīgajām ESP SBS (šūnu apraidi, vietsaistītām īsziņām (</w:t>
      </w:r>
      <w:r>
        <w:rPr>
          <w:rFonts w:ascii="Times New Roman" w:hAnsi="Times New Roman"/>
          <w:i/>
          <w:iCs/>
          <w:sz w:val="24"/>
        </w:rPr>
        <w:t>SMS</w:t>
      </w:r>
      <w:r>
        <w:rPr>
          <w:rFonts w:ascii="Times New Roman" w:hAnsi="Times New Roman"/>
          <w:sz w:val="24"/>
        </w:rPr>
        <w:t>) un ESP SBS, kuru pamatā ir ierīces lietotne, kas izmanto interneta piekļuves pakalpojumu (turpmāk tekstā – “IPP SBS”));</w:t>
      </w:r>
    </w:p>
    <w:p w14:paraId="61079639" w14:textId="77777777" w:rsidR="000A3A68" w:rsidRDefault="000A3A68" w:rsidP="009231CB">
      <w:pPr>
        <w:pStyle w:val="BodyText"/>
        <w:numPr>
          <w:ilvl w:val="0"/>
          <w:numId w:val="16"/>
        </w:numPr>
        <w:tabs>
          <w:tab w:val="left" w:pos="839"/>
        </w:tabs>
        <w:ind w:left="709" w:hanging="283"/>
        <w:jc w:val="both"/>
        <w:rPr>
          <w:rFonts w:ascii="Times New Roman" w:hAnsi="Times New Roman"/>
          <w:noProof/>
          <w:sz w:val="24"/>
        </w:rPr>
      </w:pPr>
      <w:r>
        <w:rPr>
          <w:rFonts w:ascii="Times New Roman" w:hAnsi="Times New Roman"/>
          <w:sz w:val="24"/>
        </w:rPr>
        <w:t xml:space="preserve">3. nodaļā aprakstīta </w:t>
      </w:r>
      <w:r>
        <w:rPr>
          <w:rFonts w:ascii="Times New Roman" w:hAnsi="Times New Roman"/>
          <w:i/>
          <w:iCs/>
          <w:sz w:val="24"/>
        </w:rPr>
        <w:t>BEREC</w:t>
      </w:r>
      <w:r>
        <w:rPr>
          <w:rFonts w:ascii="Times New Roman" w:hAnsi="Times New Roman"/>
          <w:sz w:val="24"/>
        </w:rPr>
        <w:t xml:space="preserve"> ierosinātā metodika, kas būtībā ir to darbību izklāsts, kuras jāveic, lai novērtētu ESP SBS efektivitātes līdzvērtību. Tā ir sadalīta trīs galvenajās sadaļās.</w:t>
      </w:r>
    </w:p>
    <w:p w14:paraId="7B1AF25A" w14:textId="77777777" w:rsidR="009231CB" w:rsidRPr="000D7221" w:rsidRDefault="009231CB" w:rsidP="009231CB">
      <w:pPr>
        <w:pStyle w:val="BodyText"/>
        <w:tabs>
          <w:tab w:val="left" w:pos="839"/>
        </w:tabs>
        <w:ind w:left="0"/>
        <w:jc w:val="both"/>
        <w:rPr>
          <w:rFonts w:ascii="Times New Roman" w:hAnsi="Times New Roman"/>
          <w:noProof/>
          <w:sz w:val="24"/>
          <w:lang w:val="en-GB"/>
        </w:rPr>
      </w:pPr>
    </w:p>
    <w:p w14:paraId="53D06B3E" w14:textId="77777777" w:rsidR="000A3A68" w:rsidRPr="000D7221" w:rsidRDefault="000A3A68" w:rsidP="009231CB">
      <w:pPr>
        <w:pStyle w:val="BodyText"/>
        <w:numPr>
          <w:ilvl w:val="1"/>
          <w:numId w:val="16"/>
        </w:numPr>
        <w:tabs>
          <w:tab w:val="left" w:pos="1559"/>
        </w:tabs>
        <w:ind w:left="993" w:hanging="284"/>
        <w:jc w:val="both"/>
        <w:rPr>
          <w:rFonts w:ascii="Times New Roman" w:hAnsi="Times New Roman"/>
          <w:noProof/>
          <w:sz w:val="24"/>
        </w:rPr>
      </w:pPr>
      <w:r>
        <w:rPr>
          <w:rFonts w:ascii="Times New Roman" w:hAnsi="Times New Roman"/>
          <w:sz w:val="24"/>
        </w:rPr>
        <w:t xml:space="preserve">3.1. sadaļā ir sniegti ierosinātie kritēriji, kas metodikā aizgūti no EESK un kas paredzēti katra tipa ESP SBS veiktspējas novērtēšanai, lai varētu tās salīdzināt. Proti, ir raksturoti divi galvenie EESK minētie kritēriji (pārklājums un spēja sasniegt galalietotājus) un apakškritēriju kopums, ko var pakārtot galvenajiem kritērijiem un kas </w:t>
      </w:r>
      <w:r>
        <w:rPr>
          <w:rFonts w:ascii="Times New Roman" w:hAnsi="Times New Roman"/>
          <w:i/>
          <w:iCs/>
          <w:sz w:val="24"/>
        </w:rPr>
        <w:t>BEREC</w:t>
      </w:r>
      <w:r>
        <w:rPr>
          <w:rFonts w:ascii="Times New Roman" w:hAnsi="Times New Roman"/>
          <w:sz w:val="24"/>
        </w:rPr>
        <w:t xml:space="preserve"> izpratnē palīdz sniegt pamatojumu.</w:t>
      </w:r>
    </w:p>
    <w:p w14:paraId="7DAF0FCC" w14:textId="77777777" w:rsidR="000A3A68" w:rsidRPr="000D7221" w:rsidRDefault="000A3A68" w:rsidP="009231CB">
      <w:pPr>
        <w:pStyle w:val="BodyText"/>
        <w:numPr>
          <w:ilvl w:val="1"/>
          <w:numId w:val="16"/>
        </w:numPr>
        <w:tabs>
          <w:tab w:val="left" w:pos="1559"/>
        </w:tabs>
        <w:ind w:left="993" w:hanging="284"/>
        <w:jc w:val="both"/>
        <w:rPr>
          <w:rFonts w:ascii="Times New Roman" w:hAnsi="Times New Roman"/>
          <w:noProof/>
          <w:sz w:val="24"/>
        </w:rPr>
      </w:pPr>
      <w:r>
        <w:rPr>
          <w:rFonts w:ascii="Times New Roman" w:hAnsi="Times New Roman"/>
          <w:sz w:val="24"/>
        </w:rPr>
        <w:t>3.2. sadaļā aprakstīts, kā kompetentās iestādes var izveidot etalonu, lai novērtētu to būtisko ESP SBS līdzvērtību, uz kurām attiecas EESK 110. panta 2. punkts (IPP SBS). Lai izveidotu etalonu,</w:t>
      </w:r>
      <w:r>
        <w:rPr>
          <w:rFonts w:ascii="Times New Roman" w:hAnsi="Times New Roman"/>
          <w:i/>
          <w:iCs/>
          <w:sz w:val="24"/>
        </w:rPr>
        <w:t xml:space="preserve"> BEREC </w:t>
      </w:r>
      <w:r>
        <w:rPr>
          <w:rFonts w:ascii="Times New Roman" w:hAnsi="Times New Roman"/>
          <w:sz w:val="24"/>
        </w:rPr>
        <w:t xml:space="preserve">ierosina analizēt to attiecīgo ESP SBS veiktspēju, kas ietvertas EESC 110. panta 1. punkta (šūnu apraide un vietsaistītas </w:t>
      </w:r>
      <w:r>
        <w:rPr>
          <w:rFonts w:ascii="Times New Roman" w:hAnsi="Times New Roman"/>
          <w:i/>
          <w:iCs/>
          <w:sz w:val="24"/>
        </w:rPr>
        <w:t>SMS</w:t>
      </w:r>
      <w:r>
        <w:rPr>
          <w:rFonts w:ascii="Times New Roman" w:hAnsi="Times New Roman"/>
          <w:sz w:val="24"/>
        </w:rPr>
        <w:t xml:space="preserve">) darbības jomā, un novērtēt tās atbilstīgi 3.1. sadaļā noteiktajiem ierosinātajiem kritērijiem un apakškritērijiem. </w:t>
      </w:r>
      <w:r>
        <w:rPr>
          <w:rFonts w:ascii="Times New Roman" w:hAnsi="Times New Roman"/>
          <w:i/>
          <w:iCs/>
          <w:sz w:val="24"/>
        </w:rPr>
        <w:t>BEREC</w:t>
      </w:r>
      <w:r>
        <w:rPr>
          <w:rFonts w:ascii="Times New Roman" w:hAnsi="Times New Roman"/>
          <w:sz w:val="24"/>
        </w:rPr>
        <w:t xml:space="preserve"> ir apkopojis katra apakškritērija sākotnējo novērtējumu, ko kompetentās iestādes var izmantot savā novērtējumā. Katra apakškritērija novērtējuma detalizācijas pakāpe atšķiras, jo dažu apakškritēriju gadījumā ESP SBS veiktspēja ir atkarīga no valsts apstākļiem, piemēram, tīkla struktūras vai galalietotāju ģeogrāfiskās izkliedes attiecīgajā dalībvalstī.</w:t>
      </w:r>
    </w:p>
    <w:p w14:paraId="3FFE02FD" w14:textId="77777777" w:rsidR="000A3A68" w:rsidRPr="000D7221" w:rsidRDefault="000A3A68" w:rsidP="009231CB">
      <w:pPr>
        <w:pStyle w:val="BodyText"/>
        <w:numPr>
          <w:ilvl w:val="1"/>
          <w:numId w:val="16"/>
        </w:numPr>
        <w:tabs>
          <w:tab w:val="left" w:pos="1559"/>
        </w:tabs>
        <w:ind w:left="993" w:hanging="284"/>
        <w:jc w:val="both"/>
        <w:rPr>
          <w:rFonts w:ascii="Times New Roman" w:hAnsi="Times New Roman"/>
          <w:noProof/>
          <w:sz w:val="24"/>
        </w:rPr>
      </w:pPr>
      <w:r>
        <w:rPr>
          <w:rFonts w:ascii="Times New Roman" w:hAnsi="Times New Roman"/>
          <w:sz w:val="24"/>
        </w:rPr>
        <w:t xml:space="preserve">Savukārt 3.3. sadaļā ir aprakstīts, kā kompetentās iestādes var novērtēt plānoto IPP SBS saskaņā ar 3.2. sadaļā izveidoto etalonu. Šajā sadaļā </w:t>
      </w:r>
      <w:r>
        <w:rPr>
          <w:rFonts w:ascii="Times New Roman" w:hAnsi="Times New Roman"/>
          <w:i/>
          <w:iCs/>
          <w:sz w:val="24"/>
        </w:rPr>
        <w:t>BEREC</w:t>
      </w:r>
      <w:r>
        <w:rPr>
          <w:rFonts w:ascii="Times New Roman" w:hAnsi="Times New Roman"/>
          <w:sz w:val="24"/>
        </w:rPr>
        <w:t xml:space="preserve"> sniedz vispārīgu informāciju, kas kompetentajām iestādēm būtu jāņem vērā, novērtējot to plānotās IPP SBS veiktspēju atbilstīgi kritērijiem un apakškritērijiem</w:t>
      </w:r>
      <w:r w:rsidR="009231CB">
        <w:rPr>
          <w:rStyle w:val="FootnoteReference"/>
          <w:rFonts w:ascii="Times New Roman" w:hAnsi="Times New Roman" w:cs="Arial"/>
          <w:noProof/>
          <w:sz w:val="24"/>
          <w:lang w:val="en-GB"/>
        </w:rPr>
        <w:footnoteReference w:id="2"/>
      </w:r>
      <w:r>
        <w:rPr>
          <w:rFonts w:ascii="Times New Roman" w:hAnsi="Times New Roman"/>
          <w:sz w:val="24"/>
        </w:rPr>
        <w:t>, kā arī veicot pēdējo metodikā norādīto darbību – novērtējot plānoto IPP SBS attiecībā pret etalonu.</w:t>
      </w:r>
      <w:r w:rsidR="009231CB">
        <w:rPr>
          <w:rStyle w:val="FootnoteReference"/>
          <w:rFonts w:ascii="Times New Roman" w:hAnsi="Times New Roman" w:cs="Arial"/>
          <w:noProof/>
          <w:sz w:val="24"/>
          <w:lang w:val="en-GB"/>
        </w:rPr>
        <w:footnoteReference w:id="3"/>
      </w:r>
    </w:p>
    <w:p w14:paraId="0EC583BF" w14:textId="77777777" w:rsidR="009231CB" w:rsidRDefault="009231CB" w:rsidP="009231CB">
      <w:pPr>
        <w:pStyle w:val="BodyText"/>
        <w:ind w:left="0"/>
        <w:jc w:val="both"/>
        <w:rPr>
          <w:rFonts w:ascii="Times New Roman" w:hAnsi="Times New Roman"/>
          <w:noProof/>
          <w:sz w:val="24"/>
          <w:lang w:val="en-GB"/>
        </w:rPr>
      </w:pPr>
    </w:p>
    <w:p w14:paraId="4A5BF613" w14:textId="77777777" w:rsidR="000A3A68" w:rsidRPr="000D7221" w:rsidRDefault="000A3A68" w:rsidP="009231CB">
      <w:pPr>
        <w:pStyle w:val="BodyText"/>
        <w:ind w:left="0"/>
        <w:jc w:val="both"/>
        <w:rPr>
          <w:rFonts w:ascii="Times New Roman" w:hAnsi="Times New Roman"/>
          <w:noProof/>
          <w:sz w:val="24"/>
        </w:rPr>
      </w:pPr>
      <w:r>
        <w:rPr>
          <w:rFonts w:ascii="Times New Roman" w:hAnsi="Times New Roman"/>
          <w:sz w:val="24"/>
        </w:rPr>
        <w:lastRenderedPageBreak/>
        <w:t>Dokumentam ir pievienoti šādi pielikumi:</w:t>
      </w:r>
    </w:p>
    <w:p w14:paraId="44FC1FE0" w14:textId="77777777" w:rsidR="000A3A68" w:rsidRPr="000D7221" w:rsidRDefault="000A3A68" w:rsidP="008D7860">
      <w:pPr>
        <w:jc w:val="both"/>
        <w:rPr>
          <w:rFonts w:ascii="Times New Roman" w:eastAsia="Calibri" w:hAnsi="Times New Roman" w:cs="Calibri"/>
          <w:noProof/>
          <w:sz w:val="24"/>
          <w:szCs w:val="19"/>
        </w:rPr>
      </w:pPr>
      <w:bookmarkStart w:id="3" w:name="_bookmark1"/>
      <w:bookmarkStart w:id="4" w:name="_bookmark2"/>
      <w:bookmarkStart w:id="5" w:name="_bookmark3"/>
      <w:bookmarkEnd w:id="3"/>
      <w:bookmarkEnd w:id="4"/>
      <w:bookmarkEnd w:id="5"/>
    </w:p>
    <w:p w14:paraId="175FC093" w14:textId="77777777" w:rsidR="000A3A68" w:rsidRPr="000D7221" w:rsidRDefault="000A3A68" w:rsidP="009231CB">
      <w:pPr>
        <w:pStyle w:val="BodyText"/>
        <w:numPr>
          <w:ilvl w:val="0"/>
          <w:numId w:val="15"/>
        </w:numPr>
        <w:tabs>
          <w:tab w:val="left" w:pos="840"/>
        </w:tabs>
        <w:ind w:left="709" w:hanging="283"/>
        <w:jc w:val="both"/>
        <w:rPr>
          <w:rFonts w:ascii="Times New Roman" w:hAnsi="Times New Roman"/>
          <w:noProof/>
          <w:sz w:val="24"/>
        </w:rPr>
      </w:pPr>
      <w:r>
        <w:rPr>
          <w:rFonts w:ascii="Times New Roman" w:hAnsi="Times New Roman"/>
          <w:sz w:val="24"/>
        </w:rPr>
        <w:t>1. pielikums, kurā sniegts pārskats par veikto izpēti / VRI aptaujām.</w:t>
      </w:r>
    </w:p>
    <w:p w14:paraId="4F6B85F8" w14:textId="77777777" w:rsidR="000A3A68" w:rsidRPr="000D7221" w:rsidRDefault="000A3A68" w:rsidP="009231CB">
      <w:pPr>
        <w:ind w:left="709" w:hanging="283"/>
        <w:jc w:val="both"/>
        <w:rPr>
          <w:rFonts w:ascii="Times New Roman" w:eastAsia="Arial" w:hAnsi="Times New Roman" w:cs="Arial"/>
          <w:noProof/>
          <w:sz w:val="24"/>
          <w:szCs w:val="20"/>
          <w:lang w:val="en-GB"/>
        </w:rPr>
      </w:pPr>
    </w:p>
    <w:p w14:paraId="6AFF4845" w14:textId="77777777" w:rsidR="000A3A68" w:rsidRPr="000D7221" w:rsidRDefault="000A3A68" w:rsidP="009231CB">
      <w:pPr>
        <w:pStyle w:val="BodyText"/>
        <w:numPr>
          <w:ilvl w:val="0"/>
          <w:numId w:val="15"/>
        </w:numPr>
        <w:tabs>
          <w:tab w:val="left" w:pos="840"/>
        </w:tabs>
        <w:ind w:left="709" w:hanging="283"/>
        <w:jc w:val="both"/>
        <w:rPr>
          <w:rFonts w:ascii="Times New Roman" w:hAnsi="Times New Roman"/>
          <w:noProof/>
          <w:sz w:val="24"/>
        </w:rPr>
      </w:pPr>
      <w:r>
        <w:rPr>
          <w:rFonts w:ascii="Times New Roman" w:hAnsi="Times New Roman"/>
          <w:sz w:val="24"/>
        </w:rPr>
        <w:t>2. pielikums, kurā sniegts terminu glosārijs.</w:t>
      </w:r>
    </w:p>
    <w:p w14:paraId="5E845C5A" w14:textId="77777777" w:rsidR="000A3A68" w:rsidRPr="000D7221" w:rsidRDefault="000A3A68" w:rsidP="009231CB">
      <w:pPr>
        <w:ind w:left="709" w:hanging="283"/>
        <w:jc w:val="both"/>
        <w:rPr>
          <w:rFonts w:ascii="Times New Roman" w:eastAsia="Arial" w:hAnsi="Times New Roman" w:cs="Arial"/>
          <w:noProof/>
          <w:sz w:val="24"/>
          <w:szCs w:val="20"/>
          <w:lang w:val="en-GB"/>
        </w:rPr>
      </w:pPr>
    </w:p>
    <w:p w14:paraId="16D7C815" w14:textId="77777777" w:rsidR="000A3A68" w:rsidRPr="000D7221" w:rsidRDefault="000A3A68" w:rsidP="009231CB">
      <w:pPr>
        <w:pStyle w:val="BodyText"/>
        <w:numPr>
          <w:ilvl w:val="0"/>
          <w:numId w:val="15"/>
        </w:numPr>
        <w:tabs>
          <w:tab w:val="left" w:pos="840"/>
        </w:tabs>
        <w:ind w:left="709" w:hanging="283"/>
        <w:jc w:val="both"/>
        <w:rPr>
          <w:rFonts w:ascii="Times New Roman" w:hAnsi="Times New Roman"/>
          <w:noProof/>
          <w:sz w:val="24"/>
        </w:rPr>
      </w:pPr>
      <w:r>
        <w:rPr>
          <w:rFonts w:ascii="Times New Roman" w:hAnsi="Times New Roman"/>
          <w:sz w:val="24"/>
        </w:rPr>
        <w:t>3. pielikums, kurā sniegts EESK 110. panta teksts.</w:t>
      </w:r>
    </w:p>
    <w:p w14:paraId="6F2389DE" w14:textId="77777777" w:rsidR="000A3A68" w:rsidRPr="000D7221" w:rsidRDefault="000A3A68" w:rsidP="008D7860">
      <w:pPr>
        <w:jc w:val="both"/>
        <w:rPr>
          <w:rFonts w:ascii="Times New Roman" w:eastAsia="Arial" w:hAnsi="Times New Roman" w:cs="Arial"/>
          <w:noProof/>
          <w:sz w:val="24"/>
          <w:szCs w:val="20"/>
          <w:lang w:val="en-GB"/>
        </w:rPr>
      </w:pPr>
    </w:p>
    <w:p w14:paraId="416D0B59" w14:textId="77777777" w:rsidR="009231CB" w:rsidRDefault="009231CB">
      <w:pPr>
        <w:rPr>
          <w:rFonts w:ascii="Times New Roman" w:eastAsia="Arial" w:hAnsi="Times New Roman" w:cs="Arial"/>
          <w:noProof/>
          <w:sz w:val="24"/>
          <w:szCs w:val="16"/>
        </w:rPr>
      </w:pPr>
      <w:r>
        <w:br w:type="page"/>
      </w:r>
    </w:p>
    <w:p w14:paraId="0F593F5C" w14:textId="77777777" w:rsidR="000A3A68" w:rsidRPr="009231CB" w:rsidRDefault="009231CB" w:rsidP="009231CB">
      <w:pPr>
        <w:pStyle w:val="Heading1"/>
        <w:tabs>
          <w:tab w:val="left" w:pos="552"/>
        </w:tabs>
        <w:spacing w:before="0"/>
        <w:ind w:left="0"/>
        <w:rPr>
          <w:rFonts w:ascii="Times New Roman" w:hAnsi="Times New Roman"/>
          <w:noProof/>
          <w:sz w:val="28"/>
          <w:szCs w:val="36"/>
        </w:rPr>
      </w:pPr>
      <w:bookmarkStart w:id="6" w:name="1._Introduction"/>
      <w:bookmarkStart w:id="7" w:name="_bookmark4"/>
      <w:bookmarkStart w:id="8" w:name="_Toc46488641"/>
      <w:bookmarkEnd w:id="6"/>
      <w:bookmarkEnd w:id="7"/>
      <w:r>
        <w:rPr>
          <w:rFonts w:ascii="Times New Roman" w:hAnsi="Times New Roman"/>
          <w:sz w:val="28"/>
          <w:szCs w:val="36"/>
        </w:rPr>
        <w:lastRenderedPageBreak/>
        <w:t>1. Ievads</w:t>
      </w:r>
      <w:bookmarkEnd w:id="8"/>
    </w:p>
    <w:p w14:paraId="6DE060B8" w14:textId="77777777" w:rsidR="000A3A68" w:rsidRPr="000D7221" w:rsidRDefault="000A3A68" w:rsidP="008D7860">
      <w:pPr>
        <w:jc w:val="both"/>
        <w:rPr>
          <w:rFonts w:ascii="Times New Roman" w:eastAsia="Arial" w:hAnsi="Times New Roman" w:cs="Arial"/>
          <w:b/>
          <w:bCs/>
          <w:noProof/>
          <w:sz w:val="24"/>
          <w:szCs w:val="32"/>
          <w:lang w:val="en-GB"/>
        </w:rPr>
      </w:pPr>
    </w:p>
    <w:p w14:paraId="53EB6ACE" w14:textId="77777777" w:rsidR="000A3A68" w:rsidRDefault="009231CB" w:rsidP="009231CB">
      <w:pPr>
        <w:pStyle w:val="Heading2"/>
        <w:tabs>
          <w:tab w:val="left" w:pos="697"/>
        </w:tabs>
        <w:ind w:left="0" w:firstLine="0"/>
        <w:rPr>
          <w:rFonts w:ascii="Times New Roman" w:hAnsi="Times New Roman"/>
          <w:noProof/>
          <w:sz w:val="24"/>
        </w:rPr>
      </w:pPr>
      <w:bookmarkStart w:id="9" w:name="1.1._What_are_Public_Warning_Systems?"/>
      <w:bookmarkStart w:id="10" w:name="_bookmark5"/>
      <w:bookmarkStart w:id="11" w:name="_Toc46488642"/>
      <w:bookmarkEnd w:id="9"/>
      <w:bookmarkEnd w:id="10"/>
      <w:r>
        <w:rPr>
          <w:rFonts w:ascii="Times New Roman" w:hAnsi="Times New Roman"/>
          <w:sz w:val="24"/>
        </w:rPr>
        <w:t>1.1. Kas ir sabiedrības brīdināšanas sistēma?</w:t>
      </w:r>
      <w:bookmarkEnd w:id="11"/>
    </w:p>
    <w:p w14:paraId="096D3356" w14:textId="77777777" w:rsidR="009231CB" w:rsidRPr="000D7221" w:rsidRDefault="009231CB" w:rsidP="009231CB">
      <w:pPr>
        <w:pStyle w:val="Heading2"/>
        <w:tabs>
          <w:tab w:val="left" w:pos="697"/>
        </w:tabs>
        <w:ind w:left="0" w:firstLine="0"/>
        <w:rPr>
          <w:rFonts w:ascii="Times New Roman" w:hAnsi="Times New Roman"/>
          <w:noProof/>
          <w:sz w:val="24"/>
          <w:lang w:val="en-GB"/>
        </w:rPr>
      </w:pPr>
    </w:p>
    <w:p w14:paraId="3D571D3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SBS ir sistēmas, kuras iestādes var izmantot, lai informētu iedzīvotājus par tiešām vai draudošām ārkārtas situācijām un katastrofām.</w:t>
      </w:r>
      <w:r w:rsidR="007B5D8B">
        <w:rPr>
          <w:rStyle w:val="FootnoteReference"/>
          <w:rFonts w:ascii="Times New Roman" w:hAnsi="Times New Roman"/>
          <w:noProof/>
          <w:sz w:val="24"/>
          <w:lang w:val="en-GB"/>
        </w:rPr>
        <w:footnoteReference w:id="4"/>
      </w:r>
      <w:r>
        <w:rPr>
          <w:rFonts w:ascii="Times New Roman" w:hAnsi="Times New Roman"/>
          <w:sz w:val="24"/>
          <w:szCs w:val="13"/>
        </w:rPr>
        <w:t xml:space="preserve"> </w:t>
      </w:r>
      <w:r>
        <w:rPr>
          <w:rFonts w:ascii="Times New Roman" w:hAnsi="Times New Roman"/>
          <w:sz w:val="24"/>
        </w:rPr>
        <w:t>Šādus brīdinājumus var pārraidīt, piemēram, izmantojot sirēnas, publiski pieejamus elektronisko sakaru pakalpojumus, raidpakalpojumus, mobilās lietotnes, kas izmanto interneta piekļuves pakalpojumu, vai jebkuru iepriekšminēto līdzekļu apvienojumu. Šajās pamatnostādnēs sirēnas vai TV/radio apraide tiek sauktas par “vēsturiskajām SBS”, savukārt SBS, kurās izmanto elektronisko sakaru tehnoloģiju līdzekļus, tiek sauktas par “ESP SBS”. EESK 110. pantā (skat. 3. pielikumu) ir noteikts pienākums ieviest ESP SBS tur, kur jau pastāv SBS.</w:t>
      </w:r>
    </w:p>
    <w:p w14:paraId="5207CE6C" w14:textId="77777777" w:rsidR="000A3A68" w:rsidRPr="000D7221" w:rsidRDefault="000A3A68" w:rsidP="008D7860">
      <w:pPr>
        <w:jc w:val="both"/>
        <w:rPr>
          <w:rFonts w:ascii="Times New Roman" w:hAnsi="Times New Roman"/>
          <w:noProof/>
          <w:sz w:val="24"/>
          <w:lang w:val="en-GB"/>
        </w:rPr>
      </w:pPr>
    </w:p>
    <w:p w14:paraId="1086D51C"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Eiropā ir ļoti daudzveidīga prakse attiecībā uz ESP SBS. Dalībvalstis acīmredzami ir izvēlējušās atšķirīgas pieejas, lai izvērtētu, kuras sistēmas ieviest (skat. 1. pielikumu). Turklāt bieži vien VRI nav kompetentā iestāde attiecībā uz SBS ieviešanu, un daudzos gadījumos ir iesaistītas vairākas ieinteresētās personas, piemēram, ministrijas un sabiedriskās drošības iestādes.</w:t>
      </w:r>
    </w:p>
    <w:p w14:paraId="1FAA5EC7" w14:textId="77777777" w:rsidR="000A3A68" w:rsidRPr="000D7221" w:rsidRDefault="000A3A68" w:rsidP="008D7860">
      <w:pPr>
        <w:jc w:val="both"/>
        <w:rPr>
          <w:rFonts w:ascii="Times New Roman" w:eastAsia="Arial" w:hAnsi="Times New Roman" w:cs="Arial"/>
          <w:noProof/>
          <w:sz w:val="24"/>
          <w:szCs w:val="23"/>
          <w:lang w:val="en-GB"/>
        </w:rPr>
      </w:pPr>
    </w:p>
    <w:p w14:paraId="6602B655" w14:textId="77777777" w:rsidR="000A3A68" w:rsidRDefault="004E3751" w:rsidP="004E3751">
      <w:pPr>
        <w:pStyle w:val="Heading2"/>
        <w:tabs>
          <w:tab w:val="left" w:pos="697"/>
        </w:tabs>
        <w:ind w:left="0" w:firstLine="0"/>
        <w:rPr>
          <w:rFonts w:ascii="Times New Roman" w:hAnsi="Times New Roman"/>
          <w:noProof/>
          <w:sz w:val="24"/>
        </w:rPr>
      </w:pPr>
      <w:bookmarkStart w:id="12" w:name="1.2._Description_of_the_task_&amp;_addressee"/>
      <w:bookmarkStart w:id="13" w:name="_bookmark6"/>
      <w:bookmarkStart w:id="14" w:name="_Toc46488643"/>
      <w:bookmarkEnd w:id="12"/>
      <w:bookmarkEnd w:id="13"/>
      <w:r>
        <w:rPr>
          <w:rFonts w:ascii="Times New Roman" w:hAnsi="Times New Roman"/>
          <w:sz w:val="24"/>
        </w:rPr>
        <w:t>1.2. Pienākuma apraksts, pamatnostādņu adresāti un pamatnostādņu nesaistošā būtība</w:t>
      </w:r>
      <w:bookmarkEnd w:id="14"/>
    </w:p>
    <w:p w14:paraId="1119C402" w14:textId="77777777" w:rsidR="004E3751" w:rsidRPr="000D7221" w:rsidRDefault="004E3751" w:rsidP="004E3751">
      <w:pPr>
        <w:pStyle w:val="Heading2"/>
        <w:tabs>
          <w:tab w:val="left" w:pos="697"/>
        </w:tabs>
        <w:ind w:left="0" w:firstLine="0"/>
        <w:rPr>
          <w:rFonts w:ascii="Times New Roman" w:hAnsi="Times New Roman"/>
          <w:noProof/>
          <w:sz w:val="24"/>
          <w:lang w:val="en-GB"/>
        </w:rPr>
      </w:pPr>
    </w:p>
    <w:p w14:paraId="24812E2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Saskaņā ar EESK 110. panta 2. punkta otro daļu </w:t>
      </w:r>
      <w:r>
        <w:rPr>
          <w:rFonts w:ascii="Times New Roman" w:hAnsi="Times New Roman"/>
          <w:i/>
          <w:iCs/>
          <w:sz w:val="24"/>
        </w:rPr>
        <w:t>BEREC</w:t>
      </w:r>
      <w:r>
        <w:rPr>
          <w:rFonts w:ascii="Times New Roman" w:hAnsi="Times New Roman"/>
          <w:sz w:val="24"/>
        </w:rPr>
        <w:t xml:space="preserve"> publicē pamatnostādnes par to, kā novērtēt, vai 110. panta 2. punktā minēto ESP SBS (turpmāk tekstā – “110. panta 2. punkta SBS”) efektivitāte ir līdzvērtīga to SBS efektivitātei, kas minētas 1. punktā (turpmāk tekstā – “110. panta 1. punkta SBS”). Tas nozīmē, ka </w:t>
      </w:r>
      <w:r>
        <w:rPr>
          <w:rFonts w:ascii="Times New Roman" w:hAnsi="Times New Roman"/>
          <w:i/>
          <w:iCs/>
          <w:sz w:val="24"/>
        </w:rPr>
        <w:t>BEREC</w:t>
      </w:r>
      <w:r>
        <w:rPr>
          <w:rFonts w:ascii="Times New Roman" w:hAnsi="Times New Roman"/>
          <w:sz w:val="24"/>
        </w:rPr>
        <w:t xml:space="preserve"> tiek lūgta sniegt norādījumus par to, kā novērtējums būtu jāveic attiecīgās dalībvalsts kompetentajām iestādēm, kuras vairumā gadījumu nebūs VRI. </w:t>
      </w:r>
      <w:r>
        <w:rPr>
          <w:rFonts w:ascii="Times New Roman" w:hAnsi="Times New Roman"/>
          <w:i/>
          <w:iCs/>
          <w:sz w:val="24"/>
        </w:rPr>
        <w:t>BEREC</w:t>
      </w:r>
      <w:r>
        <w:rPr>
          <w:rFonts w:ascii="Times New Roman" w:hAnsi="Times New Roman"/>
          <w:sz w:val="24"/>
        </w:rPr>
        <w:t xml:space="preserve"> uzskata, ka šis pienākums paredz instrumentu kopuma nodrošināšanu, lai palīdzētu dalībvalstīm izpildīt no EESK 110. panta izrietošās saistības. Šā dokumenta mērķis nav klasificēt ESP SBS pēc to veiktspējas, bet sniegt dalībvalstīm līdzekļus attiecīgo sistēmu efektivitātes salīdzināšanai, ņemot vērā konkrētās valsts attiecīgos apstākļus un paredzēto ESP SBS lietojuma nolūku.</w:t>
      </w:r>
    </w:p>
    <w:p w14:paraId="0AD3AB0B" w14:textId="77777777" w:rsidR="000A3A68" w:rsidRPr="000D7221" w:rsidRDefault="000A3A68" w:rsidP="008D7860">
      <w:pPr>
        <w:jc w:val="both"/>
        <w:rPr>
          <w:rFonts w:ascii="Times New Roman" w:eastAsia="Arial" w:hAnsi="Times New Roman" w:cs="Arial"/>
          <w:noProof/>
          <w:sz w:val="24"/>
          <w:szCs w:val="17"/>
          <w:lang w:val="en-GB"/>
        </w:rPr>
      </w:pPr>
    </w:p>
    <w:p w14:paraId="75556C8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Pēc tam, kad valstis būs ieviesušas ESP SBS, Eiropas Komisijai būs pienākums novērtēt, vai dalībvalstis ievēro EESK 110. pantu gadījumos, kad dalībvalstis īpašam mērķim ir ieviesušas atsevišķu 110. panta 2. punkta SBS. Šīs pamatnostādnes varētu palīdzēt Komisijai novērtēt dalībvalsts atbilstību šai direktīvai, tomēr Komisijai šīs pamatnostādnes nav saistošas. Turklāt pamatnostādnes var palīdzēt dalībvalstīm noteikt, kādēļ būtu jāpieņem lēmums par noteiktas 110. panta 2. punkta SBS ieviešanu.</w:t>
      </w:r>
    </w:p>
    <w:p w14:paraId="69328031" w14:textId="77777777" w:rsidR="000A3A68" w:rsidRPr="00C8622E" w:rsidRDefault="00C8622E" w:rsidP="00C8622E">
      <w:pPr>
        <w:rPr>
          <w:rFonts w:ascii="Times New Roman" w:eastAsia="Arial" w:hAnsi="Times New Roman" w:cs="Arial"/>
          <w:noProof/>
          <w:sz w:val="24"/>
          <w:szCs w:val="20"/>
        </w:rPr>
      </w:pPr>
      <w:r>
        <w:br w:type="page"/>
      </w:r>
    </w:p>
    <w:p w14:paraId="516CB456" w14:textId="77777777" w:rsidR="000A3A68" w:rsidRPr="00C8622E" w:rsidRDefault="00C8622E" w:rsidP="00C8622E">
      <w:pPr>
        <w:pStyle w:val="Heading1"/>
        <w:tabs>
          <w:tab w:val="left" w:pos="552"/>
        </w:tabs>
        <w:spacing w:before="0"/>
        <w:ind w:left="0"/>
        <w:rPr>
          <w:rFonts w:ascii="Times New Roman" w:hAnsi="Times New Roman"/>
          <w:noProof/>
          <w:sz w:val="28"/>
          <w:szCs w:val="36"/>
        </w:rPr>
      </w:pPr>
      <w:bookmarkStart w:id="15" w:name="2._BEREC’s_interpretation_of_the_scope_o"/>
      <w:bookmarkStart w:id="16" w:name="_bookmark8"/>
      <w:bookmarkStart w:id="17" w:name="_Toc46488644"/>
      <w:bookmarkEnd w:id="15"/>
      <w:bookmarkEnd w:id="16"/>
      <w:r>
        <w:rPr>
          <w:rFonts w:ascii="Times New Roman" w:hAnsi="Times New Roman"/>
          <w:sz w:val="28"/>
          <w:szCs w:val="36"/>
        </w:rPr>
        <w:lastRenderedPageBreak/>
        <w:t xml:space="preserve">2. </w:t>
      </w:r>
      <w:r>
        <w:rPr>
          <w:rFonts w:ascii="Times New Roman" w:hAnsi="Times New Roman"/>
          <w:i/>
          <w:iCs/>
          <w:sz w:val="28"/>
          <w:szCs w:val="36"/>
        </w:rPr>
        <w:t>BEREC</w:t>
      </w:r>
      <w:r>
        <w:rPr>
          <w:rFonts w:ascii="Times New Roman" w:hAnsi="Times New Roman"/>
          <w:sz w:val="28"/>
          <w:szCs w:val="36"/>
        </w:rPr>
        <w:t xml:space="preserve"> skaidrojums par EESK 110. panta darbības jomu</w:t>
      </w:r>
      <w:bookmarkEnd w:id="17"/>
    </w:p>
    <w:p w14:paraId="524F2D98" w14:textId="77777777" w:rsidR="000A3A68" w:rsidRPr="000D7221" w:rsidRDefault="000A3A68" w:rsidP="008D7860">
      <w:pPr>
        <w:jc w:val="both"/>
        <w:rPr>
          <w:rFonts w:ascii="Times New Roman" w:eastAsia="Arial" w:hAnsi="Times New Roman" w:cs="Arial"/>
          <w:b/>
          <w:bCs/>
          <w:noProof/>
          <w:sz w:val="24"/>
          <w:szCs w:val="32"/>
          <w:lang w:val="en-GB"/>
        </w:rPr>
      </w:pPr>
    </w:p>
    <w:p w14:paraId="4294FEB4" w14:textId="77777777" w:rsidR="000A3A68" w:rsidRPr="000D7221" w:rsidRDefault="00C8622E" w:rsidP="00C8622E">
      <w:pPr>
        <w:pStyle w:val="Heading2"/>
        <w:tabs>
          <w:tab w:val="left" w:pos="697"/>
        </w:tabs>
        <w:ind w:left="0" w:firstLine="0"/>
        <w:rPr>
          <w:rFonts w:ascii="Times New Roman" w:hAnsi="Times New Roman"/>
          <w:noProof/>
          <w:sz w:val="24"/>
        </w:rPr>
      </w:pPr>
      <w:bookmarkStart w:id="18" w:name="2.1._Legal_considerations"/>
      <w:bookmarkStart w:id="19" w:name="_bookmark9"/>
      <w:bookmarkStart w:id="20" w:name="_Toc46488645"/>
      <w:bookmarkEnd w:id="18"/>
      <w:bookmarkEnd w:id="19"/>
      <w:r>
        <w:rPr>
          <w:rFonts w:ascii="Times New Roman" w:hAnsi="Times New Roman"/>
          <w:sz w:val="24"/>
        </w:rPr>
        <w:t>2.1. Juridiskie apsvērumi</w:t>
      </w:r>
      <w:bookmarkEnd w:id="20"/>
    </w:p>
    <w:p w14:paraId="68FC1B1A" w14:textId="77777777" w:rsidR="000A3A68" w:rsidRPr="000D7221" w:rsidRDefault="000A3A68" w:rsidP="008D7860">
      <w:pPr>
        <w:jc w:val="both"/>
        <w:rPr>
          <w:rFonts w:ascii="Times New Roman" w:eastAsia="Arial" w:hAnsi="Times New Roman" w:cs="Arial"/>
          <w:b/>
          <w:bCs/>
          <w:noProof/>
          <w:sz w:val="24"/>
          <w:szCs w:val="28"/>
          <w:lang w:val="en-GB"/>
        </w:rPr>
      </w:pPr>
    </w:p>
    <w:p w14:paraId="2AA89AE0" w14:textId="77777777" w:rsidR="000A3A68" w:rsidRDefault="00C8622E" w:rsidP="00C8622E">
      <w:pPr>
        <w:pStyle w:val="Heading3"/>
        <w:tabs>
          <w:tab w:val="left" w:pos="840"/>
        </w:tabs>
        <w:ind w:left="0" w:firstLine="0"/>
        <w:rPr>
          <w:rFonts w:ascii="Times New Roman" w:hAnsi="Times New Roman"/>
          <w:noProof/>
        </w:rPr>
      </w:pPr>
      <w:bookmarkStart w:id="21" w:name="2.1.1._Aim_of_article_110_EECC"/>
      <w:bookmarkStart w:id="22" w:name="_bookmark10"/>
      <w:bookmarkStart w:id="23" w:name="_Toc46488646"/>
      <w:bookmarkEnd w:id="21"/>
      <w:bookmarkEnd w:id="22"/>
      <w:r>
        <w:rPr>
          <w:rFonts w:ascii="Times New Roman" w:hAnsi="Times New Roman"/>
        </w:rPr>
        <w:t>2.1.1. EESK 110. panta mērķis</w:t>
      </w:r>
      <w:bookmarkEnd w:id="23"/>
    </w:p>
    <w:p w14:paraId="214A4278" w14:textId="77777777" w:rsidR="00C8622E" w:rsidRPr="000D7221" w:rsidRDefault="00C8622E" w:rsidP="00C8622E">
      <w:pPr>
        <w:pStyle w:val="Heading3"/>
        <w:tabs>
          <w:tab w:val="left" w:pos="840"/>
        </w:tabs>
        <w:ind w:left="0" w:firstLine="0"/>
        <w:rPr>
          <w:rFonts w:ascii="Times New Roman" w:hAnsi="Times New Roman"/>
          <w:noProof/>
          <w:lang w:val="en-GB"/>
        </w:rPr>
      </w:pPr>
    </w:p>
    <w:p w14:paraId="38E4A6D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Direktīvas 293. apsvērumā norādīts, ka EESK 110. panta mērķis ir tuvināt atšķirīgos valstu tiesību aktus, kas attiecas uz tiem brīdinājumiem sabiedrībai, kurus nosūta elektronisko sakaru pakalpojumu sniedzēji, par tiešām vai draudošām ārkārtas situācijām un katastrofām. Atšķirīgie valstu tiesību akti var izraisīt situāciju, ka būtiski atšķiras ieviesto ESP SBS efektivitāte. Lai turpmāk novērstu šādu iespēju, EESK 110. panta 1. punktā tiek noteikts kopējs obligātais efektivitātes līmenis – proti, ESP SBS veiktspēja, kas minēta 110. panta 1. punktā. Tomēr, tā kā EESK 110. pants ir tehnoloģiski neitrāls, EESK 110. panta 2. punkts paredz, ka dalībvalsts var ieviest alternatīvas ESP SBS, ja vien tās ir tikpat efektīvas kā EESK 110. panta 1. punktā minētās sistēmas, – tādējādi tiek nodrošināts, ka dalībvalstis ievēro paredzēto obligāto ESP SBS efektivitātes līmeni.</w:t>
      </w:r>
    </w:p>
    <w:p w14:paraId="36E0AD17" w14:textId="77777777" w:rsidR="000A3A68" w:rsidRPr="000D7221" w:rsidRDefault="000A3A68" w:rsidP="008D7860">
      <w:pPr>
        <w:jc w:val="both"/>
        <w:rPr>
          <w:rFonts w:ascii="Times New Roman" w:eastAsia="Arial" w:hAnsi="Times New Roman" w:cs="Arial"/>
          <w:noProof/>
          <w:sz w:val="24"/>
          <w:szCs w:val="23"/>
          <w:lang w:val="en-GB"/>
        </w:rPr>
      </w:pPr>
    </w:p>
    <w:p w14:paraId="645D2D49" w14:textId="77777777" w:rsidR="000A3A68" w:rsidRDefault="0088749C" w:rsidP="0088749C">
      <w:pPr>
        <w:pStyle w:val="Heading3"/>
        <w:tabs>
          <w:tab w:val="left" w:pos="840"/>
        </w:tabs>
        <w:ind w:left="0" w:firstLine="0"/>
        <w:rPr>
          <w:rFonts w:ascii="Times New Roman" w:hAnsi="Times New Roman"/>
          <w:noProof/>
        </w:rPr>
      </w:pPr>
      <w:bookmarkStart w:id="24" w:name="2.1.2._Obligation_of_article_110_EECC"/>
      <w:bookmarkStart w:id="25" w:name="_bookmark11"/>
      <w:bookmarkStart w:id="26" w:name="_Toc46488647"/>
      <w:bookmarkEnd w:id="24"/>
      <w:bookmarkEnd w:id="25"/>
      <w:r>
        <w:rPr>
          <w:rFonts w:ascii="Times New Roman" w:hAnsi="Times New Roman"/>
        </w:rPr>
        <w:t>2.1.2. EESK 110. pantā noteiktais pienākums</w:t>
      </w:r>
      <w:bookmarkEnd w:id="26"/>
    </w:p>
    <w:p w14:paraId="659F32DE" w14:textId="77777777" w:rsidR="0088749C" w:rsidRPr="000D7221" w:rsidRDefault="0088749C" w:rsidP="0088749C">
      <w:pPr>
        <w:pStyle w:val="Heading3"/>
        <w:tabs>
          <w:tab w:val="left" w:pos="840"/>
        </w:tabs>
        <w:ind w:left="0" w:firstLine="0"/>
        <w:rPr>
          <w:rFonts w:ascii="Times New Roman" w:hAnsi="Times New Roman"/>
          <w:noProof/>
          <w:lang w:val="en-GB"/>
        </w:rPr>
      </w:pPr>
    </w:p>
    <w:p w14:paraId="276F5753" w14:textId="77777777" w:rsidR="000A3A68" w:rsidRPr="000D7221" w:rsidRDefault="000A3A68" w:rsidP="008D7860">
      <w:pPr>
        <w:jc w:val="both"/>
        <w:rPr>
          <w:rFonts w:ascii="Times New Roman" w:eastAsia="Arial" w:hAnsi="Times New Roman" w:cs="Arial"/>
          <w:noProof/>
          <w:sz w:val="24"/>
          <w:szCs w:val="20"/>
        </w:rPr>
      </w:pPr>
      <w:r>
        <w:rPr>
          <w:rFonts w:ascii="Times New Roman" w:hAnsi="Times New Roman"/>
          <w:sz w:val="24"/>
          <w:szCs w:val="20"/>
        </w:rPr>
        <w:t xml:space="preserve">EESK 110. panta 1. punktā dalībvalstīm ir noteikta prasība nodrošināt, </w:t>
      </w:r>
      <w:r>
        <w:rPr>
          <w:rFonts w:ascii="Times New Roman" w:hAnsi="Times New Roman"/>
          <w:i/>
          <w:iCs/>
          <w:sz w:val="24"/>
          <w:szCs w:val="20"/>
        </w:rPr>
        <w:t>lai tad, kad ir ieviestas sistēmas sabiedrības brīdināšanai par tiešām vai draudošām ārkārtas situācijām un katastrofām, numuratkarīgu starppersonu sakaru pakalpojumu sniedzēji attiecīgajiem galalietotājiem nosūtītu brīdinājumus sabiedrībai</w:t>
      </w:r>
      <w:r>
        <w:rPr>
          <w:rFonts w:ascii="Times New Roman" w:hAnsi="Times New Roman"/>
          <w:sz w:val="24"/>
          <w:szCs w:val="20"/>
        </w:rPr>
        <w:t>.</w:t>
      </w:r>
    </w:p>
    <w:p w14:paraId="7575DB79" w14:textId="77777777" w:rsidR="000A3A68" w:rsidRPr="000D7221" w:rsidRDefault="000A3A68" w:rsidP="008D7860">
      <w:pPr>
        <w:jc w:val="both"/>
        <w:rPr>
          <w:rFonts w:ascii="Times New Roman" w:eastAsia="Arial" w:hAnsi="Times New Roman" w:cs="Arial"/>
          <w:i/>
          <w:noProof/>
          <w:sz w:val="24"/>
          <w:szCs w:val="17"/>
          <w:lang w:val="en-GB"/>
        </w:rPr>
      </w:pPr>
    </w:p>
    <w:p w14:paraId="4571A65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Tādējādi EESK 110. pants nenosaka pienākumu dalībvalstīm, kurās nepastāv SBS, izstrādāt vai ieviest vēsturisko SBS vai ESP SBS.</w:t>
      </w:r>
    </w:p>
    <w:p w14:paraId="34085644" w14:textId="77777777" w:rsidR="000A3A68" w:rsidRPr="000D7221" w:rsidRDefault="000A3A68" w:rsidP="008D7860">
      <w:pPr>
        <w:jc w:val="both"/>
        <w:rPr>
          <w:rFonts w:ascii="Times New Roman" w:eastAsia="Arial" w:hAnsi="Times New Roman" w:cs="Arial"/>
          <w:noProof/>
          <w:sz w:val="24"/>
          <w:szCs w:val="16"/>
          <w:lang w:val="en-GB"/>
        </w:rPr>
      </w:pPr>
    </w:p>
    <w:p w14:paraId="3EE23AA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Tomēr EESK 110. panta 1. punkts paredz, ka dalībvalstīm, kurās pastāv SBS (vai nu vēsturiskā SBS, vai agrīna ESP SBS versija), ir jāievieš ESP SBS. </w:t>
      </w:r>
      <w:r>
        <w:rPr>
          <w:rFonts w:ascii="Times New Roman" w:hAnsi="Times New Roman"/>
          <w:i/>
          <w:iCs/>
          <w:sz w:val="24"/>
        </w:rPr>
        <w:t>BEREC</w:t>
      </w:r>
      <w:r>
        <w:rPr>
          <w:rFonts w:ascii="Times New Roman" w:hAnsi="Times New Roman"/>
          <w:sz w:val="24"/>
        </w:rPr>
        <w:t xml:space="preserve"> pamatnostādnes neattiecas uz jautājumu par to, vai dalībvalstij ir jāveic šāds atjauninājums.</w:t>
      </w:r>
    </w:p>
    <w:p w14:paraId="07F20619" w14:textId="77777777" w:rsidR="000A3A68" w:rsidRPr="000D7221" w:rsidRDefault="000A3A68" w:rsidP="008D7860">
      <w:pPr>
        <w:jc w:val="both"/>
        <w:rPr>
          <w:rFonts w:ascii="Times New Roman" w:eastAsia="Arial" w:hAnsi="Times New Roman" w:cs="Arial"/>
          <w:noProof/>
          <w:sz w:val="24"/>
          <w:lang w:val="en-GB"/>
        </w:rPr>
      </w:pPr>
    </w:p>
    <w:p w14:paraId="6AE09B3C" w14:textId="77777777" w:rsidR="000A3A68" w:rsidRDefault="0088749C" w:rsidP="0088749C">
      <w:pPr>
        <w:pStyle w:val="Heading3"/>
        <w:tabs>
          <w:tab w:val="left" w:pos="840"/>
        </w:tabs>
        <w:ind w:left="0" w:firstLine="0"/>
        <w:rPr>
          <w:rFonts w:ascii="Times New Roman" w:hAnsi="Times New Roman"/>
          <w:noProof/>
        </w:rPr>
      </w:pPr>
      <w:bookmarkStart w:id="27" w:name="2.1.3._Equivalence_of_110(2)-PWS’"/>
      <w:bookmarkStart w:id="28" w:name="_bookmark12"/>
      <w:bookmarkStart w:id="29" w:name="_Toc46488648"/>
      <w:bookmarkEnd w:id="27"/>
      <w:bookmarkEnd w:id="28"/>
      <w:r>
        <w:rPr>
          <w:rFonts w:ascii="Times New Roman" w:hAnsi="Times New Roman"/>
        </w:rPr>
        <w:t>2.1.3. 110. panta 2. punkta SBS līdzvērtība</w:t>
      </w:r>
      <w:bookmarkEnd w:id="29"/>
    </w:p>
    <w:p w14:paraId="45B048CE" w14:textId="77777777" w:rsidR="0088749C" w:rsidRPr="000D7221" w:rsidRDefault="0088749C" w:rsidP="0088749C">
      <w:pPr>
        <w:pStyle w:val="Heading3"/>
        <w:tabs>
          <w:tab w:val="left" w:pos="840"/>
        </w:tabs>
        <w:ind w:left="0" w:firstLine="0"/>
        <w:rPr>
          <w:rFonts w:ascii="Times New Roman" w:hAnsi="Times New Roman"/>
          <w:noProof/>
          <w:lang w:val="en-GB"/>
        </w:rPr>
      </w:pPr>
    </w:p>
    <w:p w14:paraId="16E5D1FE" w14:textId="77777777" w:rsidR="000A3A68" w:rsidRPr="000D7221" w:rsidRDefault="000A3A68" w:rsidP="008D7860">
      <w:pPr>
        <w:ind w:hanging="1"/>
        <w:jc w:val="both"/>
        <w:rPr>
          <w:rFonts w:ascii="Times New Roman" w:eastAsia="Arial" w:hAnsi="Times New Roman" w:cs="Arial"/>
          <w:noProof/>
          <w:sz w:val="24"/>
          <w:szCs w:val="20"/>
        </w:rPr>
      </w:pPr>
      <w:r>
        <w:rPr>
          <w:rFonts w:ascii="Times New Roman" w:hAnsi="Times New Roman"/>
          <w:sz w:val="24"/>
          <w:szCs w:val="20"/>
        </w:rPr>
        <w:t xml:space="preserve">EESK 110. panta 2. punktā noteikts, ka dalībvalstis var nolemt brīdinājumus sabiedrībai nosūtīt, izmantojot alternatīvus publiski pieejamus ESP (tostarp mobilo lietotni, kas darbojas, izmantojot IPP), ja vien to efektivitāte ir līdzvērtīga </w:t>
      </w:r>
      <w:r>
        <w:rPr>
          <w:rFonts w:ascii="Times New Roman" w:hAnsi="Times New Roman"/>
          <w:i/>
          <w:iCs/>
          <w:sz w:val="24"/>
          <w:szCs w:val="20"/>
        </w:rPr>
        <w:t>attiecībā uz pārklājumu un spēju sasniegt galalietotājus, tostarp tos, kuri tikai īslaicīgi uzturas skartajā zonā</w:t>
      </w:r>
      <w:r>
        <w:rPr>
          <w:rFonts w:ascii="Times New Roman" w:hAnsi="Times New Roman"/>
          <w:sz w:val="24"/>
          <w:szCs w:val="20"/>
        </w:rPr>
        <w:t xml:space="preserve"> un brīdinājumi ir </w:t>
      </w:r>
      <w:r>
        <w:rPr>
          <w:rFonts w:ascii="Times New Roman" w:hAnsi="Times New Roman"/>
          <w:i/>
          <w:iCs/>
          <w:sz w:val="24"/>
          <w:szCs w:val="20"/>
        </w:rPr>
        <w:t>galalietotājiem viegli saņemami</w:t>
      </w:r>
      <w:r>
        <w:rPr>
          <w:rFonts w:ascii="Times New Roman" w:hAnsi="Times New Roman"/>
          <w:sz w:val="24"/>
          <w:szCs w:val="20"/>
        </w:rPr>
        <w:t>.</w:t>
      </w:r>
    </w:p>
    <w:p w14:paraId="09B5B7DF" w14:textId="77777777" w:rsidR="000A3A68" w:rsidRPr="000D7221" w:rsidRDefault="000A3A68" w:rsidP="008D7860">
      <w:pPr>
        <w:jc w:val="both"/>
        <w:rPr>
          <w:rFonts w:ascii="Times New Roman" w:eastAsia="Arial" w:hAnsi="Times New Roman" w:cs="Arial"/>
          <w:i/>
          <w:noProof/>
          <w:sz w:val="24"/>
          <w:szCs w:val="17"/>
          <w:lang w:val="en-GB"/>
        </w:rPr>
      </w:pPr>
    </w:p>
    <w:p w14:paraId="1B5B9B2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Saskaņā ar EESK uzskatāms, ka attiecībā uz ESP SBS ieviešanu ir izpildīts 110. panta pienākums, ja dalībvalsts izveido sistēmu saskaņā ar EESK 110. panta 1. punktu. Šajā saistībā netiek pieprasīts izpildīt papildu priekšnoteikumus par to, ka 110. panta 1. punkta SBS efektivitāte ir jāatzīst par etalonu iedzīvotāju brīdināšanai par tiešām vai draudošām ārkārtas situācijām un katastrofām. Ja tiek ieviestas “atsevišķas” sistēmas, tad saskaņā ar EESK 110. panta 2. punktu dalībvalstīm ir jāievēro konkrēti priekšnoteikumi – šīs sistēmas jānovērtē un jāsalīdzina ar 110. panta 1. punkta SBS efektivitāti, lai noteiktu līdzvērtību </w:t>
      </w:r>
      <w:r>
        <w:rPr>
          <w:rFonts w:ascii="Times New Roman" w:hAnsi="Times New Roman"/>
          <w:i/>
          <w:iCs/>
          <w:sz w:val="24"/>
        </w:rPr>
        <w:t>attiecībā uz pārklājumu un spēju sasniegt galalietotājus</w:t>
      </w:r>
      <w:r>
        <w:rPr>
          <w:rFonts w:ascii="Times New Roman" w:hAnsi="Times New Roman"/>
          <w:sz w:val="24"/>
        </w:rPr>
        <w:t>.</w:t>
      </w:r>
    </w:p>
    <w:p w14:paraId="245B5F3D" w14:textId="77777777" w:rsidR="000A3A68" w:rsidRPr="000D7221" w:rsidRDefault="000A3A68" w:rsidP="008D7860">
      <w:pPr>
        <w:jc w:val="both"/>
        <w:rPr>
          <w:rFonts w:ascii="Times New Roman" w:eastAsia="Arial" w:hAnsi="Times New Roman" w:cs="Arial"/>
          <w:noProof/>
          <w:sz w:val="24"/>
          <w:szCs w:val="17"/>
          <w:lang w:val="en-GB"/>
        </w:rPr>
      </w:pPr>
    </w:p>
    <w:p w14:paraId="6061729C" w14:textId="77777777" w:rsidR="000A3A68" w:rsidRPr="000D7221" w:rsidRDefault="000A3A68" w:rsidP="008D7860">
      <w:pPr>
        <w:jc w:val="both"/>
        <w:rPr>
          <w:rFonts w:ascii="Times New Roman" w:eastAsia="Arial" w:hAnsi="Times New Roman" w:cs="Arial"/>
          <w:noProof/>
          <w:sz w:val="24"/>
          <w:szCs w:val="20"/>
        </w:rPr>
      </w:pPr>
      <w:r>
        <w:rPr>
          <w:rFonts w:ascii="Times New Roman" w:hAnsi="Times New Roman"/>
          <w:i/>
          <w:iCs/>
          <w:sz w:val="24"/>
          <w:szCs w:val="20"/>
        </w:rPr>
        <w:t xml:space="preserve">BEREC </w:t>
      </w:r>
      <w:r>
        <w:rPr>
          <w:rFonts w:ascii="Times New Roman" w:hAnsi="Times New Roman"/>
          <w:sz w:val="24"/>
          <w:szCs w:val="20"/>
        </w:rPr>
        <w:t xml:space="preserve">uzskata, ka 294. apsvērumā, kurā teikts, </w:t>
      </w:r>
      <w:r>
        <w:rPr>
          <w:rFonts w:ascii="Times New Roman" w:hAnsi="Times New Roman"/>
          <w:i/>
          <w:iCs/>
          <w:sz w:val="24"/>
          <w:szCs w:val="20"/>
        </w:rPr>
        <w:t xml:space="preserve">ja sabiedrības brīdināšanas sistēma paļaujas uz lietotni, nebūtu jāprasa, lai galalietotāji pieteiktos vai reģistrētos iestādēs vai pie lietotnes </w:t>
      </w:r>
      <w:r>
        <w:rPr>
          <w:rFonts w:ascii="Times New Roman" w:hAnsi="Times New Roman"/>
          <w:i/>
          <w:iCs/>
          <w:sz w:val="24"/>
          <w:szCs w:val="20"/>
        </w:rPr>
        <w:lastRenderedPageBreak/>
        <w:t>nodrošinātāja</w:t>
      </w:r>
      <w:r>
        <w:rPr>
          <w:rFonts w:ascii="Times New Roman" w:hAnsi="Times New Roman"/>
          <w:sz w:val="24"/>
          <w:szCs w:val="20"/>
        </w:rPr>
        <w:t xml:space="preserve">, ir paskaidrots, ko nozīmē izteikums </w:t>
      </w:r>
      <w:r>
        <w:rPr>
          <w:rFonts w:ascii="Times New Roman" w:hAnsi="Times New Roman"/>
          <w:i/>
          <w:iCs/>
          <w:sz w:val="24"/>
          <w:szCs w:val="20"/>
        </w:rPr>
        <w:t>galalietotājiem viegli saņemami</w:t>
      </w:r>
      <w:r>
        <w:rPr>
          <w:rFonts w:ascii="Times New Roman" w:hAnsi="Times New Roman"/>
          <w:sz w:val="24"/>
          <w:szCs w:val="20"/>
        </w:rPr>
        <w:t>.</w:t>
      </w:r>
    </w:p>
    <w:p w14:paraId="1576C781" w14:textId="77777777" w:rsidR="000A3A68" w:rsidRPr="000D7221" w:rsidRDefault="000A3A68" w:rsidP="008D7860">
      <w:pPr>
        <w:jc w:val="both"/>
        <w:rPr>
          <w:rFonts w:ascii="Times New Roman" w:eastAsia="Arial" w:hAnsi="Times New Roman" w:cs="Arial"/>
          <w:noProof/>
          <w:sz w:val="24"/>
          <w:szCs w:val="15"/>
          <w:lang w:val="en-GB"/>
        </w:rPr>
      </w:pPr>
    </w:p>
    <w:p w14:paraId="08D06ADF" w14:textId="77777777" w:rsidR="000A3A68" w:rsidRDefault="0088749C" w:rsidP="0088749C">
      <w:pPr>
        <w:pStyle w:val="Heading3"/>
        <w:tabs>
          <w:tab w:val="left" w:pos="840"/>
        </w:tabs>
        <w:ind w:left="0" w:firstLine="0"/>
        <w:rPr>
          <w:rFonts w:ascii="Times New Roman" w:hAnsi="Times New Roman"/>
          <w:noProof/>
        </w:rPr>
      </w:pPr>
      <w:bookmarkStart w:id="30" w:name="2.1.4._Parallel_roll-out_of_multiple_ECS"/>
      <w:bookmarkStart w:id="31" w:name="_bookmark13"/>
      <w:bookmarkStart w:id="32" w:name="_Toc46488649"/>
      <w:bookmarkEnd w:id="30"/>
      <w:bookmarkEnd w:id="31"/>
      <w:r>
        <w:rPr>
          <w:rFonts w:ascii="Times New Roman" w:hAnsi="Times New Roman"/>
        </w:rPr>
        <w:t>2.1.4. Vairāku ESP SBS paralēla ieviešana dalībvalstī</w:t>
      </w:r>
      <w:bookmarkEnd w:id="32"/>
    </w:p>
    <w:p w14:paraId="3EA099AB" w14:textId="77777777" w:rsidR="0088749C" w:rsidRPr="000D7221" w:rsidRDefault="0088749C" w:rsidP="0088749C">
      <w:pPr>
        <w:pStyle w:val="Heading3"/>
        <w:tabs>
          <w:tab w:val="left" w:pos="840"/>
        </w:tabs>
        <w:ind w:left="0" w:firstLine="0"/>
        <w:rPr>
          <w:rFonts w:ascii="Times New Roman" w:hAnsi="Times New Roman"/>
          <w:noProof/>
          <w:lang w:val="en-GB"/>
        </w:rPr>
      </w:pPr>
    </w:p>
    <w:p w14:paraId="323418DA"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uzskata, ka saskaņā ar EESK ir iespējama vairāku sistēmu paralēla ieviešana, jo EESK 110. pantā ir noteikts, ka viena ESP SBS ir tikai minimālā prasība. Turklāt EESK netiek prasīts, lai visā dalībvalstī būtu pieejama viena vienota sistēma. Tādējādi</w:t>
      </w:r>
      <w:r>
        <w:rPr>
          <w:rFonts w:ascii="Times New Roman" w:hAnsi="Times New Roman"/>
          <w:i/>
          <w:iCs/>
          <w:sz w:val="24"/>
        </w:rPr>
        <w:t xml:space="preserve"> BEREC</w:t>
      </w:r>
      <w:r>
        <w:rPr>
          <w:rFonts w:ascii="Times New Roman" w:hAnsi="Times New Roman"/>
          <w:sz w:val="24"/>
        </w:rPr>
        <w:t xml:space="preserve"> uzskata, ka, ieviešot vairākas reģionālās sistēmas, kas darbojas cita citai līdzās un kas atbilst prasībām, arī var izpildīt 110. pantā noteikto pienākumu.</w:t>
      </w:r>
    </w:p>
    <w:p w14:paraId="13AA33F9" w14:textId="77777777" w:rsidR="000A3A68" w:rsidRPr="000D7221" w:rsidRDefault="000A3A68" w:rsidP="008D7860">
      <w:pPr>
        <w:jc w:val="both"/>
        <w:rPr>
          <w:rFonts w:ascii="Times New Roman" w:eastAsia="Arial" w:hAnsi="Times New Roman" w:cs="Arial"/>
          <w:noProof/>
          <w:sz w:val="24"/>
          <w:szCs w:val="17"/>
          <w:lang w:val="en-GB"/>
        </w:rPr>
      </w:pPr>
    </w:p>
    <w:p w14:paraId="03988398"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Turklāt EESK nav norādīts, ka ESP SBS ir jābūt piemērotai visiem lietojuma nolūkiem. </w:t>
      </w:r>
      <w:r>
        <w:rPr>
          <w:rFonts w:ascii="Times New Roman" w:hAnsi="Times New Roman"/>
          <w:i/>
          <w:iCs/>
          <w:sz w:val="24"/>
        </w:rPr>
        <w:t>BEREC</w:t>
      </w:r>
      <w:r>
        <w:rPr>
          <w:rFonts w:ascii="Times New Roman" w:hAnsi="Times New Roman"/>
          <w:sz w:val="24"/>
        </w:rPr>
        <w:t xml:space="preserve"> uzskata, ka dalībvalstis var paralēli ieviest arī vairākas ESP SBS, kas paredzētas dažādiem lietojuma nolūkiem (piemēram, ESP SBS, kas īpaši pielāgota, lai brīdinātu masu pasākuma dalībniekus).</w:t>
      </w:r>
    </w:p>
    <w:p w14:paraId="0CFD112C" w14:textId="77777777" w:rsidR="000A3A68" w:rsidRPr="000D7221" w:rsidRDefault="000A3A68" w:rsidP="008D7860">
      <w:pPr>
        <w:jc w:val="both"/>
        <w:rPr>
          <w:rFonts w:ascii="Times New Roman" w:eastAsia="Arial" w:hAnsi="Times New Roman" w:cs="Arial"/>
          <w:noProof/>
          <w:sz w:val="24"/>
          <w:szCs w:val="17"/>
          <w:lang w:val="en-GB"/>
        </w:rPr>
      </w:pPr>
    </w:p>
    <w:p w14:paraId="63888C3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Turklāt </w:t>
      </w:r>
      <w:r>
        <w:rPr>
          <w:rFonts w:ascii="Times New Roman" w:hAnsi="Times New Roman"/>
          <w:i/>
          <w:iCs/>
          <w:sz w:val="24"/>
        </w:rPr>
        <w:t>BEREC</w:t>
      </w:r>
      <w:r>
        <w:rPr>
          <w:rFonts w:ascii="Times New Roman" w:hAnsi="Times New Roman"/>
          <w:sz w:val="24"/>
        </w:rPr>
        <w:t xml:space="preserve"> uzskata, ka tad, ja dalībvalsts nolemj ieviest 110. panta 2. punkta SBS tam pašam nolūkam, kuram paredzēta jau pastāvoša 110. panta 1. punkta SBS, nav jānovērtē tas, vai 110. panta 2. punkta SBS ļauj līdzvērtīgi izpildīt pārklājuma prasību un spēju sasniegt galalietotājus, kā aprakstīts </w:t>
      </w:r>
      <w:r>
        <w:rPr>
          <w:rFonts w:ascii="Times New Roman" w:hAnsi="Times New Roman"/>
          <w:i/>
          <w:iCs/>
          <w:sz w:val="24"/>
        </w:rPr>
        <w:t>BEREC</w:t>
      </w:r>
      <w:r>
        <w:rPr>
          <w:rFonts w:ascii="Times New Roman" w:hAnsi="Times New Roman"/>
          <w:sz w:val="24"/>
        </w:rPr>
        <w:t xml:space="preserve"> pamatnostādnēs, jo tādā gadījumā dalībvalsts ieviesīs papildu ESP SBS līdztekus sistēmai, kas jau dod iespēju izpildīt EESK noteiktās saistības.</w:t>
      </w:r>
    </w:p>
    <w:p w14:paraId="0878F667" w14:textId="77777777" w:rsidR="000A3A68" w:rsidRPr="000D7221" w:rsidRDefault="000A3A68" w:rsidP="008D7860">
      <w:pPr>
        <w:jc w:val="both"/>
        <w:rPr>
          <w:rFonts w:ascii="Times New Roman" w:eastAsia="Arial" w:hAnsi="Times New Roman" w:cs="Arial"/>
          <w:noProof/>
          <w:sz w:val="24"/>
          <w:szCs w:val="17"/>
          <w:lang w:val="en-GB"/>
        </w:rPr>
      </w:pPr>
    </w:p>
    <w:p w14:paraId="239172A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Šāda skaidrojuma pamatā ir vajadzība atbalstīt dalībvalsti, kas varētu vēlēties papildināt pastāvošu 110. panta 1. punkta SBS ar 110. panta 2. punkta SBS, kurai ir ierobežota funkcionalitāte un kura izstrādāta, lai brīdinātu noteiktu sabiedrības daļu (piemēram, galalietotājus ar redzes traucējumiem) vai lai izmantotu citā īpašā gadījumā, un kas neplāno ieviest pilnvērtīgu “atsevišķu” 110. panta 2. punkta SBS.</w:t>
      </w:r>
    </w:p>
    <w:p w14:paraId="1DE87B70" w14:textId="77777777" w:rsidR="000A3A68" w:rsidRPr="000D7221" w:rsidRDefault="000A3A68" w:rsidP="008D7860">
      <w:pPr>
        <w:jc w:val="both"/>
        <w:rPr>
          <w:rFonts w:ascii="Times New Roman" w:eastAsia="Arial" w:hAnsi="Times New Roman" w:cs="Arial"/>
          <w:noProof/>
          <w:sz w:val="24"/>
          <w:szCs w:val="17"/>
          <w:lang w:val="en-GB"/>
        </w:rPr>
      </w:pPr>
    </w:p>
    <w:p w14:paraId="7AD43A7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Tāda, piemēram, būtu 110. panta 2. punkta SBS, kas varētu sniegt labākus risinājumus attiecībā uz iedzīvotājiem ar invaliditāti. Šajā gadījumā dalībvalsts varētu vēlēties papildināt savu 110. panta 1. punkta SBS ar šo speciālo 110. panta 2. punkta SBS. Tādējādi dalībvalsts izpildītu vairāk, nekā paredz EESK 110. pantā noteiktais pienākums, – lai gan netiktu ieviesta atsevišķa papildu 110. panta 2. punkta SBS, būtu tomēr nodrošināta labāka veiktspēja, nekā tās pašreizējai 110. panta 1. punkta SBS. Ja šī “papildu 110. panta 2. punkta SBS” būtu jānovērtē saskaņā ar 110. panta 2. punkta un </w:t>
      </w:r>
      <w:r>
        <w:rPr>
          <w:rFonts w:ascii="Times New Roman" w:hAnsi="Times New Roman"/>
          <w:i/>
          <w:iCs/>
          <w:sz w:val="24"/>
        </w:rPr>
        <w:t>BEREC</w:t>
      </w:r>
      <w:r>
        <w:rPr>
          <w:rFonts w:ascii="Times New Roman" w:hAnsi="Times New Roman"/>
          <w:sz w:val="24"/>
        </w:rPr>
        <w:t xml:space="preserve"> pamatnostādņu priekšnoteikumiem, dalībvalsts, visticamāk, atzītu, ka papildu 110. panta 2. punkta SBS nedarbojas līdzvērtīgi etalonam, un varētu uzskatīt, ka pilnvērtīgas papildu 110. panta 2. punkta SBS ieviešana būtu pārāk dārga/sarežģīta, un tādējādi nolemt vispār atturēties no ESP SBS spēju uzlabošanas. Praksē tas nozīmētu, ka tiek veicināta mazāk efektīvu ESP SBS ieviešana, un šāda situācija neatbilstu 110. panta mērķim.</w:t>
      </w:r>
    </w:p>
    <w:p w14:paraId="3AD3218C" w14:textId="77777777" w:rsidR="000A3A68" w:rsidRPr="000D7221" w:rsidRDefault="000A3A68" w:rsidP="008D7860">
      <w:pPr>
        <w:jc w:val="both"/>
        <w:rPr>
          <w:rFonts w:ascii="Times New Roman" w:eastAsia="Arial" w:hAnsi="Times New Roman" w:cs="Arial"/>
          <w:noProof/>
          <w:sz w:val="24"/>
          <w:szCs w:val="17"/>
          <w:lang w:val="en-GB"/>
        </w:rPr>
      </w:pPr>
    </w:p>
    <w:p w14:paraId="50BAD4B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Tāpēc </w:t>
      </w:r>
      <w:r>
        <w:rPr>
          <w:rFonts w:ascii="Times New Roman" w:hAnsi="Times New Roman"/>
          <w:i/>
          <w:iCs/>
          <w:sz w:val="24"/>
        </w:rPr>
        <w:t>BEREC</w:t>
      </w:r>
      <w:r>
        <w:rPr>
          <w:rFonts w:ascii="Times New Roman" w:hAnsi="Times New Roman"/>
          <w:sz w:val="24"/>
        </w:rPr>
        <w:t xml:space="preserve"> uzskata, ka šīs pamatnostādnes būtu jāpiemēro tikai tad, ja kāda dalībvalsts vēlētos noteikta lietojuma nolūkā ieviest atsevišķu 110. panta 2. punkta SBS. Ja dalībvalstis vēlas ieviest 110. panta 1. punkta SBS un papildus tai izmantot 110. panta 2. punkta SBS iespējas, šāda papildu SBS nav jānovērtē atbilstīgi pamatnostādnēm. Tomēr </w:t>
      </w:r>
      <w:r>
        <w:rPr>
          <w:rFonts w:ascii="Times New Roman" w:hAnsi="Times New Roman"/>
          <w:i/>
          <w:iCs/>
          <w:sz w:val="24"/>
        </w:rPr>
        <w:t>BEREC</w:t>
      </w:r>
      <w:r>
        <w:rPr>
          <w:rFonts w:ascii="Times New Roman" w:hAnsi="Times New Roman"/>
          <w:sz w:val="24"/>
        </w:rPr>
        <w:t xml:space="preserve"> iesaka šādos gadījumos izmantot pamatnostādnes kā atsauces dokumentu, lai noteiktu papildu 110. panta 2. punkta SBS iespējamās pilnveidošanas jomas.</w:t>
      </w:r>
    </w:p>
    <w:p w14:paraId="2A7E8C87" w14:textId="1C1C6AC5" w:rsidR="00C149A4" w:rsidRDefault="00C149A4">
      <w:pPr>
        <w:rPr>
          <w:rFonts w:ascii="Times New Roman" w:eastAsia="Arial" w:hAnsi="Times New Roman" w:cs="Arial"/>
          <w:noProof/>
          <w:sz w:val="24"/>
          <w:szCs w:val="23"/>
          <w:lang w:val="en-GB"/>
        </w:rPr>
      </w:pPr>
      <w:r>
        <w:rPr>
          <w:rFonts w:ascii="Times New Roman" w:eastAsia="Arial" w:hAnsi="Times New Roman" w:cs="Arial"/>
          <w:noProof/>
          <w:sz w:val="24"/>
          <w:szCs w:val="23"/>
          <w:lang w:val="en-GB"/>
        </w:rPr>
        <w:br w:type="page"/>
      </w:r>
    </w:p>
    <w:p w14:paraId="0938D007" w14:textId="77777777" w:rsidR="000A3A68" w:rsidRPr="000D7221" w:rsidRDefault="000A3A68" w:rsidP="008D7860">
      <w:pPr>
        <w:jc w:val="both"/>
        <w:rPr>
          <w:rFonts w:ascii="Times New Roman" w:eastAsia="Arial" w:hAnsi="Times New Roman" w:cs="Arial"/>
          <w:noProof/>
          <w:sz w:val="24"/>
          <w:szCs w:val="23"/>
          <w:lang w:val="en-GB"/>
        </w:rPr>
      </w:pPr>
    </w:p>
    <w:p w14:paraId="53E1E50B" w14:textId="77777777" w:rsidR="000A3A68" w:rsidRPr="000D7221" w:rsidRDefault="0088749C" w:rsidP="0088749C">
      <w:pPr>
        <w:pStyle w:val="Heading2"/>
        <w:tabs>
          <w:tab w:val="left" w:pos="697"/>
        </w:tabs>
        <w:ind w:left="0" w:firstLine="0"/>
        <w:rPr>
          <w:rFonts w:ascii="Times New Roman" w:hAnsi="Times New Roman"/>
          <w:noProof/>
          <w:sz w:val="24"/>
        </w:rPr>
      </w:pPr>
      <w:bookmarkStart w:id="33" w:name="2.2._Systems_falling_under_110(1)_EECC_f"/>
      <w:bookmarkStart w:id="34" w:name="_bookmark14"/>
      <w:bookmarkStart w:id="35" w:name="_Toc46488650"/>
      <w:bookmarkEnd w:id="33"/>
      <w:bookmarkEnd w:id="34"/>
      <w:r>
        <w:rPr>
          <w:rFonts w:ascii="Times New Roman" w:hAnsi="Times New Roman"/>
          <w:sz w:val="24"/>
        </w:rPr>
        <w:t>2.2. EESK 110. panta 1. punkta sistēmu izmantošana salīdzinošajai novērtēšanai</w:t>
      </w:r>
      <w:bookmarkEnd w:id="35"/>
    </w:p>
    <w:p w14:paraId="1C1CB436" w14:textId="77777777" w:rsidR="000A3A68" w:rsidRPr="000D7221" w:rsidRDefault="000A3A68" w:rsidP="008D7860">
      <w:pPr>
        <w:jc w:val="both"/>
        <w:rPr>
          <w:rFonts w:ascii="Times New Roman" w:eastAsia="Arial" w:hAnsi="Times New Roman" w:cs="Arial"/>
          <w:b/>
          <w:bCs/>
          <w:noProof/>
          <w:sz w:val="24"/>
          <w:szCs w:val="28"/>
          <w:lang w:val="en-GB"/>
        </w:rPr>
      </w:pPr>
    </w:p>
    <w:p w14:paraId="143A2D99" w14:textId="77777777" w:rsidR="000A3A68" w:rsidRPr="000D7221" w:rsidRDefault="00873C8A" w:rsidP="00873C8A">
      <w:pPr>
        <w:pStyle w:val="Heading3"/>
        <w:tabs>
          <w:tab w:val="left" w:pos="840"/>
        </w:tabs>
        <w:ind w:left="0" w:firstLine="0"/>
        <w:rPr>
          <w:rFonts w:ascii="Times New Roman" w:hAnsi="Times New Roman"/>
          <w:noProof/>
        </w:rPr>
      </w:pPr>
      <w:bookmarkStart w:id="36" w:name="2.2.1._Introduction"/>
      <w:bookmarkStart w:id="37" w:name="_bookmark15"/>
      <w:bookmarkStart w:id="38" w:name="_Toc46488651"/>
      <w:bookmarkEnd w:id="36"/>
      <w:bookmarkEnd w:id="37"/>
      <w:r>
        <w:rPr>
          <w:rFonts w:ascii="Times New Roman" w:hAnsi="Times New Roman"/>
        </w:rPr>
        <w:t>2.2.1. Ievads</w:t>
      </w:r>
      <w:bookmarkEnd w:id="38"/>
    </w:p>
    <w:p w14:paraId="16F3FFFB" w14:textId="77777777" w:rsidR="00873C8A" w:rsidRDefault="00873C8A" w:rsidP="008D7860">
      <w:pPr>
        <w:pStyle w:val="BodyText"/>
        <w:ind w:left="0"/>
        <w:jc w:val="both"/>
        <w:rPr>
          <w:rFonts w:ascii="Times New Roman" w:hAnsi="Times New Roman"/>
          <w:noProof/>
          <w:sz w:val="24"/>
          <w:lang w:val="en-GB"/>
        </w:rPr>
      </w:pPr>
    </w:p>
    <w:p w14:paraId="373695EA" w14:textId="588B7033"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lastRenderedPageBreak/>
        <w:t xml:space="preserve">Nākamajās sadaļās sniegts vispārīgs apraksts par 110. panta 1. punkta sistēmām, kuras jau ir faktiski ieviestas un kuras </w:t>
      </w:r>
      <w:r>
        <w:rPr>
          <w:rFonts w:ascii="Times New Roman" w:hAnsi="Times New Roman"/>
          <w:i/>
          <w:iCs/>
          <w:sz w:val="24"/>
        </w:rPr>
        <w:t>BEREC</w:t>
      </w:r>
      <w:r>
        <w:rPr>
          <w:rFonts w:ascii="Times New Roman" w:hAnsi="Times New Roman"/>
          <w:sz w:val="24"/>
        </w:rPr>
        <w:t xml:space="preserve"> uzskata par atbilstošām šo pamatnostādņu vajadzībām. Lai gan būtu iespējams sniegt publiskus brīdinājumus, izmantojot citas metodes, ko piedāvā numuratkarīgs starppersonu sakaru pakalpojums (NA SSP)</w:t>
      </w:r>
      <w:r w:rsidR="0088749C">
        <w:rPr>
          <w:rStyle w:val="FootnoteReference"/>
          <w:rFonts w:ascii="Times New Roman" w:hAnsi="Times New Roman" w:cs="Arial"/>
          <w:noProof/>
          <w:sz w:val="24"/>
          <w:lang w:val="en-GB"/>
        </w:rPr>
        <w:footnoteReference w:id="5"/>
      </w:r>
      <w:r>
        <w:rPr>
          <w:rFonts w:ascii="Times New Roman" w:hAnsi="Times New Roman"/>
          <w:sz w:val="24"/>
        </w:rPr>
        <w:t>, kas definēts EESK 2. panta 6. punktā,</w:t>
      </w:r>
      <w:r w:rsidR="009030DE">
        <w:rPr>
          <w:rFonts w:ascii="Times New Roman" w:hAnsi="Times New Roman"/>
          <w:noProof/>
          <w:sz w:val="24"/>
        </w:rPr>
        <w:t xml:space="preserve"> </w:t>
      </w:r>
      <w:r>
        <w:rPr>
          <w:rFonts w:ascii="Times New Roman" w:hAnsi="Times New Roman"/>
          <w:sz w:val="24"/>
        </w:rPr>
        <w:t>šajā dokumentā nav paredzēts aprakstīt visas tehniski iespējamās metodes.</w:t>
      </w:r>
    </w:p>
    <w:p w14:paraId="4421F418" w14:textId="77777777" w:rsidR="000A3A68" w:rsidRPr="000D7221" w:rsidRDefault="000A3A68" w:rsidP="008D7860">
      <w:pPr>
        <w:jc w:val="both"/>
        <w:rPr>
          <w:rFonts w:ascii="Times New Roman" w:eastAsia="Arial" w:hAnsi="Times New Roman" w:cs="Arial"/>
          <w:noProof/>
          <w:sz w:val="24"/>
          <w:szCs w:val="17"/>
          <w:lang w:val="en-GB"/>
        </w:rPr>
      </w:pPr>
    </w:p>
    <w:p w14:paraId="659E1E8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Katras ESP SBS būtiska sastāvdaļa ir “trauksmes izziņošanas vārteja”. Šajā dokumentā termins “trauksmes izziņošanas vārteja” tiek izmantots, lai apzīmētu entītiju, kas nodrošina saskarni valsts iestādēm brīdinājuma ziņojumu sniegšanai. Katram MTO var būt viena trauksmes izziņošanas vārteja, vai arī dalībvalstij var būt viena trauksmes izziņošanas vārteja, kas mijiedarbojas ar visiem MTO. Trauksmes izziņošanas vārteja ir tā, kas mijiedarbojas ar attiecīgo tīkla aprīkojumu, lai nosūtītu ESP SBS ziņojumus.</w:t>
      </w:r>
    </w:p>
    <w:p w14:paraId="7E04EFE9" w14:textId="77777777" w:rsidR="000A3A68" w:rsidRPr="000D7221" w:rsidRDefault="000A3A68" w:rsidP="008D7860">
      <w:pPr>
        <w:jc w:val="both"/>
        <w:rPr>
          <w:rFonts w:ascii="Times New Roman" w:eastAsia="Arial" w:hAnsi="Times New Roman" w:cs="Arial"/>
          <w:noProof/>
          <w:sz w:val="24"/>
          <w:szCs w:val="23"/>
          <w:lang w:val="en-GB"/>
        </w:rPr>
      </w:pPr>
    </w:p>
    <w:p w14:paraId="1E74AE90" w14:textId="77777777" w:rsidR="000A3A68" w:rsidRDefault="00873C8A" w:rsidP="00873C8A">
      <w:pPr>
        <w:pStyle w:val="Heading3"/>
        <w:tabs>
          <w:tab w:val="left" w:pos="840"/>
        </w:tabs>
        <w:ind w:left="0" w:firstLine="0"/>
        <w:rPr>
          <w:rFonts w:ascii="Times New Roman" w:hAnsi="Times New Roman"/>
          <w:noProof/>
        </w:rPr>
      </w:pPr>
      <w:bookmarkStart w:id="39" w:name="2.2.2._Cell_Broadcast_(CB)_implemented_a"/>
      <w:bookmarkStart w:id="40" w:name="_bookmark17"/>
      <w:bookmarkStart w:id="41" w:name="_Toc46488652"/>
      <w:bookmarkEnd w:id="39"/>
      <w:bookmarkEnd w:id="40"/>
      <w:r>
        <w:rPr>
          <w:rFonts w:ascii="Times New Roman" w:hAnsi="Times New Roman"/>
        </w:rPr>
        <w:t xml:space="preserve">2.2.2. Atbilstoši ETSI </w:t>
      </w:r>
      <w:r>
        <w:rPr>
          <w:rFonts w:ascii="Times New Roman" w:hAnsi="Times New Roman"/>
          <w:i/>
          <w:iCs/>
        </w:rPr>
        <w:t>EU-ALERT</w:t>
      </w:r>
      <w:r>
        <w:rPr>
          <w:rFonts w:ascii="Times New Roman" w:hAnsi="Times New Roman"/>
        </w:rPr>
        <w:t xml:space="preserve"> standartam ieviesta šūnu apraide (ŠA)</w:t>
      </w:r>
      <w:bookmarkEnd w:id="41"/>
    </w:p>
    <w:p w14:paraId="7D5999F5" w14:textId="77777777" w:rsidR="00873C8A" w:rsidRPr="000D7221" w:rsidRDefault="00873C8A" w:rsidP="00873C8A">
      <w:pPr>
        <w:pStyle w:val="Heading3"/>
        <w:tabs>
          <w:tab w:val="left" w:pos="840"/>
        </w:tabs>
        <w:ind w:left="0" w:firstLine="0"/>
        <w:rPr>
          <w:rFonts w:ascii="Times New Roman" w:hAnsi="Times New Roman"/>
          <w:noProof/>
          <w:lang w:val="en-GB"/>
        </w:rPr>
      </w:pPr>
    </w:p>
    <w:p w14:paraId="71744F6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ŠA ir tehnoloģija, kas tika standartizēta agrīnajos 2G </w:t>
      </w:r>
      <w:r>
        <w:rPr>
          <w:rFonts w:ascii="Times New Roman" w:hAnsi="Times New Roman"/>
          <w:i/>
          <w:iCs/>
          <w:sz w:val="24"/>
        </w:rPr>
        <w:t>GSM</w:t>
      </w:r>
      <w:r>
        <w:rPr>
          <w:rFonts w:ascii="Times New Roman" w:hAnsi="Times New Roman"/>
          <w:sz w:val="24"/>
        </w:rPr>
        <w:t xml:space="preserve"> tīklos, lai gan tā tika reti izmantota, jo nebija pietiekami daudz komercdarījumu.</w:t>
      </w:r>
    </w:p>
    <w:p w14:paraId="1617F984" w14:textId="77777777" w:rsidR="000A3A68" w:rsidRPr="000D7221" w:rsidRDefault="000A3A68" w:rsidP="008D7860">
      <w:pPr>
        <w:jc w:val="both"/>
        <w:rPr>
          <w:rFonts w:ascii="Times New Roman" w:eastAsia="Arial" w:hAnsi="Times New Roman" w:cs="Arial"/>
          <w:noProof/>
          <w:sz w:val="24"/>
          <w:szCs w:val="17"/>
          <w:lang w:val="en-GB"/>
        </w:rPr>
      </w:pPr>
    </w:p>
    <w:p w14:paraId="30CC0C9A"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Šo pamatnostādņu vajadzībām </w:t>
      </w:r>
      <w:r>
        <w:rPr>
          <w:rFonts w:ascii="Times New Roman" w:hAnsi="Times New Roman"/>
          <w:i/>
          <w:iCs/>
          <w:sz w:val="24"/>
        </w:rPr>
        <w:t>BEREC</w:t>
      </w:r>
      <w:r>
        <w:rPr>
          <w:rFonts w:ascii="Times New Roman" w:hAnsi="Times New Roman"/>
          <w:sz w:val="24"/>
        </w:rPr>
        <w:t xml:space="preserve"> kā ŠA ieviešanas piemēru izmanto </w:t>
      </w:r>
      <w:r>
        <w:rPr>
          <w:rFonts w:ascii="Times New Roman" w:hAnsi="Times New Roman"/>
          <w:i/>
          <w:iCs/>
          <w:sz w:val="24"/>
        </w:rPr>
        <w:t>EU-ALERT</w:t>
      </w:r>
      <w:r>
        <w:rPr>
          <w:rFonts w:ascii="Times New Roman" w:hAnsi="Times New Roman"/>
          <w:sz w:val="24"/>
        </w:rPr>
        <w:t xml:space="preserve">, jo tā ir labi zināma un pārbaudīta sistēma. Ir arī citas ŠA sistēmas, kurām var nebūt visu </w:t>
      </w:r>
      <w:r>
        <w:rPr>
          <w:rFonts w:ascii="Times New Roman" w:hAnsi="Times New Roman"/>
          <w:i/>
          <w:iCs/>
          <w:sz w:val="24"/>
        </w:rPr>
        <w:t>EU-ALERT</w:t>
      </w:r>
      <w:r>
        <w:rPr>
          <w:rFonts w:ascii="Times New Roman" w:hAnsi="Times New Roman"/>
          <w:sz w:val="24"/>
        </w:rPr>
        <w:t xml:space="preserve"> funkciju, bet kuras ir veidotas uz vienas un tās pašas tehnoloģijas.</w:t>
      </w:r>
    </w:p>
    <w:p w14:paraId="1F0C4D02" w14:textId="77777777" w:rsidR="000A3A68" w:rsidRPr="000D7221" w:rsidRDefault="000A3A68" w:rsidP="008D7860">
      <w:pPr>
        <w:jc w:val="both"/>
        <w:rPr>
          <w:rFonts w:ascii="Times New Roman" w:eastAsia="Arial" w:hAnsi="Times New Roman" w:cs="Arial"/>
          <w:noProof/>
          <w:sz w:val="24"/>
          <w:szCs w:val="17"/>
          <w:lang w:val="en-GB"/>
        </w:rPr>
      </w:pPr>
    </w:p>
    <w:p w14:paraId="35F3102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EU-ALERT</w:t>
      </w:r>
      <w:r>
        <w:rPr>
          <w:rFonts w:ascii="Times New Roman" w:hAnsi="Times New Roman"/>
          <w:sz w:val="24"/>
        </w:rPr>
        <w:t xml:space="preserve"> standarts (ETSI TS 102 900) ir līdzvērtīgs ASV izmantotajai </w:t>
      </w:r>
      <w:r>
        <w:rPr>
          <w:rFonts w:ascii="Times New Roman" w:hAnsi="Times New Roman"/>
          <w:i/>
          <w:iCs/>
          <w:sz w:val="24"/>
        </w:rPr>
        <w:t>CMAS/WEA</w:t>
      </w:r>
      <w:r>
        <w:rPr>
          <w:rFonts w:ascii="Times New Roman" w:hAnsi="Times New Roman"/>
          <w:sz w:val="24"/>
        </w:rPr>
        <w:t xml:space="preserve"> sistēmai, kuras pamatā arī ir ŠA tehnoloģija, un tajā standartizēti daži aspekti, lai tas būtu piemērots ESP SBS. Šie aspekti ietver definīcijas izstrādi attiecībā uz vairākiem brīdinājuma ziņojumu veidiem atbilstoši dažādām nozīmīguma pakāpēm, no kurām visaugstākā nozīmīguma gadījumā (</w:t>
      </w:r>
      <w:r>
        <w:rPr>
          <w:rFonts w:ascii="Times New Roman" w:hAnsi="Times New Roman"/>
          <w:i/>
          <w:iCs/>
          <w:sz w:val="24"/>
        </w:rPr>
        <w:t>EU-Alert</w:t>
      </w:r>
      <w:r>
        <w:rPr>
          <w:rFonts w:ascii="Times New Roman" w:hAnsi="Times New Roman"/>
          <w:sz w:val="24"/>
        </w:rPr>
        <w:t xml:space="preserve"> 1. pakāpes brīdinājums – prezidenta izsludināts brīdinājums</w:t>
      </w:r>
      <w:r w:rsidR="00873C8A">
        <w:rPr>
          <w:rStyle w:val="FootnoteReference"/>
          <w:rFonts w:ascii="Times New Roman" w:hAnsi="Times New Roman" w:cs="Arial"/>
          <w:noProof/>
          <w:sz w:val="24"/>
          <w:lang w:val="en-GB"/>
        </w:rPr>
        <w:footnoteReference w:id="6"/>
      </w:r>
      <w:r>
        <w:rPr>
          <w:rFonts w:ascii="Times New Roman" w:hAnsi="Times New Roman"/>
          <w:sz w:val="24"/>
        </w:rPr>
        <w:t>) brīdinājums tiek parādīts visās saderīgajās ierīcēs neatkarīgi no tā, vai lietotājs ir piekritis saņemt šādus brīdinājumus.</w:t>
      </w:r>
    </w:p>
    <w:p w14:paraId="48BEA9FD" w14:textId="77777777" w:rsidR="000A3A68" w:rsidRPr="000D7221" w:rsidRDefault="000A3A68" w:rsidP="008D7860">
      <w:pPr>
        <w:jc w:val="both"/>
        <w:rPr>
          <w:rFonts w:ascii="Times New Roman" w:eastAsia="Arial" w:hAnsi="Times New Roman" w:cs="Arial"/>
          <w:noProof/>
          <w:sz w:val="24"/>
          <w:szCs w:val="17"/>
          <w:lang w:val="en-GB"/>
        </w:rPr>
      </w:pPr>
    </w:p>
    <w:p w14:paraId="558C2D3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ŠA, kā norāda nosaukums, ir apraides tehnoloģija, kuras darbības minimālā granularitāte ietver vismaz vienu šūnu un var tikt palielināta līdz jebkura lieluma šūnu grupai (piemēram, visām šūnām noteiktā reģionā). Šajā scenārijā trauksmes izziņošanas vārteja mijiedarbojas ar šūnu apraides centru (ŠAC), kas nosūta ziņojumu mērķa šūnai (</w:t>
      </w:r>
      <w:r>
        <w:rPr>
          <w:rFonts w:ascii="Times New Roman" w:hAnsi="Times New Roman"/>
          <w:i/>
          <w:iCs/>
          <w:sz w:val="24"/>
        </w:rPr>
        <w:t>BTS / NodeB / eNB / gNBs</w:t>
      </w:r>
      <w:r>
        <w:rPr>
          <w:rFonts w:ascii="Times New Roman" w:hAnsi="Times New Roman"/>
          <w:sz w:val="24"/>
        </w:rPr>
        <w:t>), kura šo ziņojumu pa gaisa saskarni pārsūta tikai iepriekš noteiktos laika intervālos, līdz tas vairs nav nepieciešams. Tāpēc ŠA varētu brīdināt pat lietotājus, kuri skartajā apgabalā ieceļo vēlāk (vai ir bijuši šajā apgabalā, bet nav atradušies mobilā tīkla pārklājumā). Visas šūnai pievienotās mobilās ierīces klausās šīs pārraides un attiecīgā gadījumā parāda ziņojumu lietotāju mobilajās ierīcēs. Katram brīdinājumam ir unikālais sērijas numurs. Mobilā ierīce atceras ŠA ziņojuma sērijas numuru, tādējādi ŠA ziņojums katrā mobilajā ierīcē tiek parādīts tikai vienu reizi, bet galalietotājs to var atkal izsaukt.</w:t>
      </w:r>
    </w:p>
    <w:p w14:paraId="7DB097A9" w14:textId="77777777" w:rsidR="000A3A68" w:rsidRDefault="000A3A68" w:rsidP="008D7860">
      <w:pPr>
        <w:jc w:val="both"/>
        <w:rPr>
          <w:rFonts w:ascii="Times New Roman" w:eastAsia="Arial" w:hAnsi="Times New Roman" w:cs="Arial"/>
          <w:noProof/>
          <w:sz w:val="24"/>
          <w:szCs w:val="20"/>
          <w:lang w:val="en-GB"/>
        </w:rPr>
      </w:pPr>
    </w:p>
    <w:p w14:paraId="7AB71D0F" w14:textId="40FDFCF4" w:rsidR="00873C8A" w:rsidRDefault="00C149A4" w:rsidP="008D7860">
      <w:pPr>
        <w:jc w:val="both"/>
        <w:rPr>
          <w:rFonts w:ascii="Times New Roman" w:eastAsia="Arial" w:hAnsi="Times New Roman" w:cs="Arial"/>
          <w:noProof/>
          <w:sz w:val="24"/>
          <w:szCs w:val="20"/>
        </w:rPr>
      </w:pPr>
      <w:r w:rsidRPr="00C149A4">
        <w:rPr>
          <w:rFonts w:ascii="Times New Roman" w:eastAsia="Arial" w:hAnsi="Times New Roman" w:cs="Arial"/>
          <w:noProof/>
          <w:sz w:val="24"/>
          <w:szCs w:val="20"/>
        </w:rPr>
        <w:lastRenderedPageBreak/>
        <w:drawing>
          <wp:inline distT="0" distB="0" distL="0" distR="0" wp14:anchorId="138A04DB" wp14:editId="44DC2990">
            <wp:extent cx="5762625" cy="2703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703830"/>
                    </a:xfrm>
                    <a:prstGeom prst="rect">
                      <a:avLst/>
                    </a:prstGeom>
                    <a:noFill/>
                    <a:ln>
                      <a:noFill/>
                    </a:ln>
                  </pic:spPr>
                </pic:pic>
              </a:graphicData>
            </a:graphic>
          </wp:inline>
        </w:drawing>
      </w:r>
    </w:p>
    <w:p w14:paraId="266AABC8" w14:textId="77777777" w:rsidR="000A3A68" w:rsidRPr="000D7221" w:rsidRDefault="000A3A68" w:rsidP="008D7860">
      <w:pPr>
        <w:jc w:val="both"/>
        <w:rPr>
          <w:rFonts w:ascii="Times New Roman" w:eastAsia="Calibri" w:hAnsi="Times New Roman" w:cs="Calibri"/>
          <w:noProof/>
          <w:sz w:val="24"/>
          <w:szCs w:val="28"/>
          <w:lang w:val="en-GB"/>
        </w:rPr>
      </w:pPr>
    </w:p>
    <w:p w14:paraId="654CE1AF" w14:textId="77777777" w:rsidR="000A3A68" w:rsidRPr="000D7221" w:rsidRDefault="000A3A68" w:rsidP="00873C8A">
      <w:pPr>
        <w:jc w:val="center"/>
        <w:rPr>
          <w:rFonts w:ascii="Times New Roman" w:hAnsi="Times New Roman"/>
          <w:b/>
          <w:noProof/>
          <w:sz w:val="24"/>
        </w:rPr>
      </w:pPr>
      <w:r>
        <w:rPr>
          <w:rFonts w:ascii="Times New Roman" w:hAnsi="Times New Roman"/>
          <w:b/>
          <w:sz w:val="24"/>
        </w:rPr>
        <w:t>1. attēls. Šūnu apraide</w:t>
      </w:r>
    </w:p>
    <w:p w14:paraId="517AE218" w14:textId="77777777" w:rsidR="000A3A68" w:rsidRPr="000D7221" w:rsidRDefault="000A3A68" w:rsidP="008D7860">
      <w:pPr>
        <w:jc w:val="both"/>
        <w:rPr>
          <w:rFonts w:ascii="Times New Roman" w:eastAsia="Arial" w:hAnsi="Times New Roman" w:cs="Arial"/>
          <w:b/>
          <w:bCs/>
          <w:noProof/>
          <w:sz w:val="24"/>
          <w:szCs w:val="16"/>
          <w:lang w:val="en-GB"/>
        </w:rPr>
      </w:pPr>
    </w:p>
    <w:p w14:paraId="7240A5A8"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Kā redzams parādītajā diagrammā, tā kā ŠA ziņojums tiek tikai vienu reizi nosūtīts no ŠAC katrai šūnai un no katras šūnas atkārtoti pārraidīts visām pievienotajām mobilajām ierīcēm, dotā brīdinājuma ziņojuma radītā slodze tīklam ir ļoti maza. Turklāt, izmantojot radio saskarni, ŠA datplūsma tiek piegādāta ar visaugstāko prioritāti (3G/4G) vai arī tiek piegādāta īpašā kanālā (2G). Visu šo iemeslu dēļ ŠA darbojas labi tīkla pārslodzes laikā.</w:t>
      </w:r>
    </w:p>
    <w:p w14:paraId="3520104C" w14:textId="77777777" w:rsidR="000A3A68" w:rsidRPr="000D7221" w:rsidRDefault="000A3A68" w:rsidP="008D7860">
      <w:pPr>
        <w:jc w:val="both"/>
        <w:rPr>
          <w:rFonts w:ascii="Times New Roman" w:eastAsia="Arial" w:hAnsi="Times New Roman" w:cs="Arial"/>
          <w:noProof/>
          <w:sz w:val="24"/>
          <w:szCs w:val="17"/>
          <w:lang w:val="en-GB"/>
        </w:rPr>
      </w:pPr>
    </w:p>
    <w:p w14:paraId="2A1E0D9A"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Spēja izvairīties no tīkla pārslodzes un ērta īpašu ģeogrāfisko apgabalu noteikšana un izvēle, izmantojot šūnu līmeņa granularitāti bez jebkādas papildu mobilo ierīču izsekošanas funkcijas, tika norādītas kā galvenās ŠA priekšrocības vairāku VRI atbildēs </w:t>
      </w:r>
      <w:r>
        <w:rPr>
          <w:rFonts w:ascii="Times New Roman" w:hAnsi="Times New Roman"/>
          <w:i/>
          <w:iCs/>
          <w:sz w:val="24"/>
        </w:rPr>
        <w:t>BEREC</w:t>
      </w:r>
      <w:r>
        <w:rPr>
          <w:rFonts w:ascii="Times New Roman" w:hAnsi="Times New Roman"/>
          <w:sz w:val="24"/>
        </w:rPr>
        <w:t xml:space="preserve"> aptaujas anketā (Nīderlandē, Rumānijā, Grieķijā, Itālijā, Norvēģijā un Zviedrijā).</w:t>
      </w:r>
    </w:p>
    <w:p w14:paraId="5DFC8630" w14:textId="77777777" w:rsidR="000A3A68" w:rsidRPr="000D7221" w:rsidRDefault="000A3A68" w:rsidP="008D7860">
      <w:pPr>
        <w:jc w:val="both"/>
        <w:rPr>
          <w:rFonts w:ascii="Times New Roman" w:eastAsia="Arial" w:hAnsi="Times New Roman" w:cs="Arial"/>
          <w:noProof/>
          <w:sz w:val="24"/>
          <w:szCs w:val="20"/>
          <w:lang w:val="en-GB"/>
        </w:rPr>
      </w:pPr>
    </w:p>
    <w:p w14:paraId="3BB4D6F3" w14:textId="77777777" w:rsidR="000A3A68" w:rsidRPr="000D7221" w:rsidRDefault="000A3A68" w:rsidP="008D7860">
      <w:pPr>
        <w:jc w:val="both"/>
        <w:rPr>
          <w:rFonts w:ascii="Times New Roman" w:hAnsi="Times New Roman"/>
          <w:b/>
          <w:noProof/>
          <w:sz w:val="24"/>
        </w:rPr>
      </w:pPr>
      <w:bookmarkStart w:id="42" w:name="Device_Based_Geo-fencing"/>
      <w:bookmarkEnd w:id="42"/>
      <w:r>
        <w:rPr>
          <w:rFonts w:ascii="Times New Roman" w:hAnsi="Times New Roman"/>
          <w:b/>
          <w:sz w:val="24"/>
        </w:rPr>
        <w:t>Ģeogrāfisko zonu virtuālo perimetru noteikšana ar ierīces palīdzību</w:t>
      </w:r>
    </w:p>
    <w:p w14:paraId="23A6F741" w14:textId="77777777" w:rsidR="000A3A68" w:rsidRPr="000D7221" w:rsidRDefault="000A3A68" w:rsidP="008D7860">
      <w:pPr>
        <w:jc w:val="both"/>
        <w:rPr>
          <w:rFonts w:ascii="Times New Roman" w:eastAsia="Arial" w:hAnsi="Times New Roman" w:cs="Arial"/>
          <w:b/>
          <w:bCs/>
          <w:noProof/>
          <w:sz w:val="24"/>
          <w:szCs w:val="21"/>
          <w:lang w:val="en-GB"/>
        </w:rPr>
      </w:pPr>
    </w:p>
    <w:p w14:paraId="57683D5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ŠA pakalpojuma uzlabošanai izmanto ģeogrāfisko zonu virtuālo perimetru noteikšanu ar ierīces palīdzību (</w:t>
      </w:r>
      <w:r>
        <w:rPr>
          <w:rFonts w:ascii="Times New Roman" w:hAnsi="Times New Roman"/>
          <w:i/>
          <w:iCs/>
          <w:sz w:val="24"/>
        </w:rPr>
        <w:t>DBGF</w:t>
      </w:r>
      <w:r>
        <w:rPr>
          <w:rFonts w:ascii="Times New Roman" w:hAnsi="Times New Roman"/>
          <w:sz w:val="24"/>
        </w:rPr>
        <w:t>), jo tā ļauj ŠAC iekļaut ŠA ziņojumā noteiktu ģeogrāfisko informāciju. Mobilās ierīces, kas atbalsta šo funkciju, varēs noteikt, vai tās pašlaik atrodas ģeogrāfiskajā apgabalā, kas norādīts ŠA ziņojumā, un parādīt ziņojumu tikai tad, ja tas ir piemēroti. Šajā nolūkā mobilā ierīce izmanto savu pozicionēšanas iespēju, lai pievienotu papildu filtru ģeogrāfiskās mērķauditorijas atlases daudzstūrim, kas ticis iepriekš nosūtīts mobilajai ierīcei.</w:t>
      </w:r>
    </w:p>
    <w:p w14:paraId="55056248" w14:textId="77777777" w:rsidR="000A3A68" w:rsidRPr="000D7221" w:rsidRDefault="000A3A68" w:rsidP="008D7860">
      <w:pPr>
        <w:jc w:val="both"/>
        <w:rPr>
          <w:rFonts w:ascii="Times New Roman" w:eastAsia="Arial" w:hAnsi="Times New Roman" w:cs="Arial"/>
          <w:noProof/>
          <w:sz w:val="24"/>
          <w:szCs w:val="17"/>
          <w:lang w:val="en-GB"/>
        </w:rPr>
      </w:pPr>
    </w:p>
    <w:p w14:paraId="4A9848C9" w14:textId="77777777" w:rsidR="000A3A68" w:rsidRPr="00906DE6" w:rsidRDefault="000A3A68" w:rsidP="00906DE6">
      <w:pPr>
        <w:pStyle w:val="BodyText"/>
        <w:ind w:left="0"/>
        <w:jc w:val="both"/>
        <w:rPr>
          <w:rFonts w:ascii="Times New Roman" w:hAnsi="Times New Roman"/>
          <w:noProof/>
          <w:sz w:val="24"/>
        </w:rPr>
      </w:pPr>
      <w:r>
        <w:rPr>
          <w:rFonts w:ascii="Times New Roman" w:hAnsi="Times New Roman"/>
          <w:sz w:val="24"/>
        </w:rPr>
        <w:t>Šī funkcija sākotnēji tika izstrādāta, pamatojoties uz Federālās sakaru komisijas (</w:t>
      </w:r>
      <w:r>
        <w:rPr>
          <w:rFonts w:ascii="Times New Roman" w:hAnsi="Times New Roman"/>
          <w:i/>
          <w:iCs/>
          <w:sz w:val="24"/>
        </w:rPr>
        <w:t>FCC</w:t>
      </w:r>
      <w:r>
        <w:rPr>
          <w:rFonts w:ascii="Times New Roman" w:hAnsi="Times New Roman"/>
          <w:sz w:val="24"/>
        </w:rPr>
        <w:t xml:space="preserve">, ASV iestāde) pieprasījumu, izmantošanai Ziemeļamerikā, tomēr tā (2019. gadā) tika pievienota attiecīgajām 3PPP specifikācijām, lai būtu pieejama visā pasaulē. Dokumenta izstrādes laikā šī funkcija Eiropā vēl nebija pieejama, lai gan var pamatoti cerēt, ka tā būs pieejama nākotnē. </w:t>
      </w:r>
      <w:r>
        <w:rPr>
          <w:rFonts w:ascii="Times New Roman" w:hAnsi="Times New Roman"/>
          <w:sz w:val="24"/>
        </w:rPr>
        <w:lastRenderedPageBreak/>
        <w:t>Tāpēc ESP SBS ieviešanas laikā kompetentajām iestādēm ieteicams pārbaudīt, kāda ir situācija tīkla un ierīču</w:t>
      </w:r>
      <w:r w:rsidR="00906DE6">
        <w:rPr>
          <w:rStyle w:val="FootnoteReference"/>
          <w:rFonts w:ascii="Times New Roman" w:hAnsi="Times New Roman" w:cs="Arial"/>
          <w:noProof/>
          <w:sz w:val="24"/>
          <w:lang w:val="en-GB"/>
        </w:rPr>
        <w:footnoteReference w:id="7"/>
      </w:r>
      <w:r>
        <w:rPr>
          <w:rFonts w:ascii="Times New Roman" w:hAnsi="Times New Roman"/>
          <w:sz w:val="24"/>
        </w:rPr>
        <w:t xml:space="preserve"> atbalsta ziņā, lai nodrošinātu, ka, veidojot etalonu saskaņā ar 3.2. sadaļu, tiek izmantotas pieejamās ŠA tehnoloģijas pareizās iespējas.</w:t>
      </w:r>
    </w:p>
    <w:p w14:paraId="4F2D1EAF" w14:textId="77777777" w:rsidR="000A3A68" w:rsidRPr="000D7221" w:rsidRDefault="000A3A68" w:rsidP="008D7860">
      <w:pPr>
        <w:jc w:val="both"/>
        <w:rPr>
          <w:rFonts w:ascii="Times New Roman" w:eastAsia="Calibri" w:hAnsi="Times New Roman" w:cs="Calibri"/>
          <w:noProof/>
          <w:sz w:val="24"/>
          <w:szCs w:val="19"/>
          <w:lang w:val="en-GB"/>
        </w:rPr>
      </w:pPr>
    </w:p>
    <w:p w14:paraId="10FF0D59"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aptaujas anketā dažas dalībvalstis (Nīderlande un Zviedrija) pieminēja šo funkciju, norādot, ka tā, iespējams, tiks ieviesta nākotnē.</w:t>
      </w:r>
    </w:p>
    <w:p w14:paraId="23AFC6C8" w14:textId="77777777" w:rsidR="000A3A68" w:rsidRPr="000D7221" w:rsidRDefault="000A3A68" w:rsidP="008D7860">
      <w:pPr>
        <w:jc w:val="both"/>
        <w:rPr>
          <w:rFonts w:ascii="Times New Roman" w:eastAsia="Arial" w:hAnsi="Times New Roman" w:cs="Arial"/>
          <w:noProof/>
          <w:sz w:val="24"/>
          <w:szCs w:val="27"/>
          <w:lang w:val="en-GB"/>
        </w:rPr>
      </w:pPr>
    </w:p>
    <w:p w14:paraId="2969AA05" w14:textId="031AD035" w:rsidR="000A3A68" w:rsidRPr="000D7221" w:rsidRDefault="0025307D" w:rsidP="008D7860">
      <w:pPr>
        <w:jc w:val="both"/>
        <w:rPr>
          <w:rFonts w:ascii="Times New Roman" w:eastAsia="Arial" w:hAnsi="Times New Roman" w:cs="Arial"/>
          <w:noProof/>
          <w:sz w:val="24"/>
          <w:szCs w:val="20"/>
        </w:rPr>
      </w:pPr>
      <w:r w:rsidRPr="0025307D">
        <w:rPr>
          <w:rFonts w:ascii="Times New Roman" w:eastAsia="Arial" w:hAnsi="Times New Roman" w:cs="Arial"/>
          <w:noProof/>
          <w:sz w:val="24"/>
          <w:szCs w:val="20"/>
        </w:rPr>
        <w:drawing>
          <wp:inline distT="0" distB="0" distL="0" distR="0" wp14:anchorId="73782DDE" wp14:editId="23CE1E55">
            <wp:extent cx="5762625" cy="39757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975735"/>
                    </a:xfrm>
                    <a:prstGeom prst="rect">
                      <a:avLst/>
                    </a:prstGeom>
                    <a:noFill/>
                    <a:ln>
                      <a:noFill/>
                    </a:ln>
                  </pic:spPr>
                </pic:pic>
              </a:graphicData>
            </a:graphic>
          </wp:inline>
        </w:drawing>
      </w:r>
    </w:p>
    <w:p w14:paraId="72B556B5" w14:textId="77777777" w:rsidR="001D388C" w:rsidRPr="000D7221" w:rsidRDefault="001D388C" w:rsidP="008D7860">
      <w:pPr>
        <w:jc w:val="both"/>
        <w:rPr>
          <w:rFonts w:ascii="Times New Roman" w:eastAsia="Arial" w:hAnsi="Times New Roman" w:cs="Arial"/>
          <w:noProof/>
          <w:sz w:val="24"/>
          <w:szCs w:val="25"/>
          <w:lang w:val="en-GB"/>
        </w:rPr>
      </w:pPr>
    </w:p>
    <w:p w14:paraId="31CC4EAC" w14:textId="77777777" w:rsidR="000A3A68" w:rsidRPr="000D7221" w:rsidRDefault="000A3A68" w:rsidP="001D388C">
      <w:pPr>
        <w:jc w:val="center"/>
        <w:rPr>
          <w:rFonts w:ascii="Times New Roman" w:hAnsi="Times New Roman"/>
          <w:b/>
          <w:noProof/>
          <w:sz w:val="24"/>
        </w:rPr>
      </w:pPr>
      <w:r>
        <w:rPr>
          <w:rFonts w:ascii="Times New Roman" w:hAnsi="Times New Roman"/>
          <w:b/>
          <w:sz w:val="24"/>
        </w:rPr>
        <w:t>2. attēls. Ģeogrāfisko zonu virtuālo perimetru noteikšana ar ierīces palīdzību</w:t>
      </w:r>
    </w:p>
    <w:p w14:paraId="05F2EC23" w14:textId="77777777" w:rsidR="000A3A68" w:rsidRPr="000D7221" w:rsidRDefault="000A3A68" w:rsidP="008D7860">
      <w:pPr>
        <w:jc w:val="both"/>
        <w:rPr>
          <w:rFonts w:ascii="Times New Roman" w:eastAsia="Arial" w:hAnsi="Times New Roman" w:cs="Arial"/>
          <w:b/>
          <w:bCs/>
          <w:noProof/>
          <w:sz w:val="24"/>
          <w:szCs w:val="16"/>
          <w:lang w:val="en-GB"/>
        </w:rPr>
      </w:pPr>
    </w:p>
    <w:p w14:paraId="5359B169"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sz w:val="24"/>
        </w:rPr>
        <w:t xml:space="preserve">Iepriekš redzamajā diagrammā katra mobilā ierīce, kas parādīta trīs šūnās, saņems brīdinājuma ziņojumu, kurā ietvertas brīdinājuma apgabala koordinātas. Tomēr tikai šajā apgabalā esošās mobilās ierīces (apzīmētas ar sarkano apli) parādīs ziņojumu, savukārt ārpus </w:t>
      </w:r>
      <w:r>
        <w:rPr>
          <w:rFonts w:ascii="Times New Roman" w:hAnsi="Times New Roman"/>
          <w:sz w:val="24"/>
        </w:rPr>
        <w:lastRenderedPageBreak/>
        <w:t>apgabala esošās mobilās ierīces to nerādīs.</w:t>
      </w:r>
    </w:p>
    <w:p w14:paraId="32F7F9EA" w14:textId="77777777" w:rsidR="000A3A68" w:rsidRPr="000D7221" w:rsidRDefault="000A3A68" w:rsidP="008D7860">
      <w:pPr>
        <w:jc w:val="both"/>
        <w:rPr>
          <w:rFonts w:ascii="Times New Roman" w:eastAsia="Arial" w:hAnsi="Times New Roman" w:cs="Arial"/>
          <w:noProof/>
          <w:sz w:val="24"/>
          <w:szCs w:val="23"/>
          <w:lang w:val="en-GB"/>
        </w:rPr>
      </w:pPr>
    </w:p>
    <w:p w14:paraId="6E3B47A4" w14:textId="77777777" w:rsidR="000A3A68" w:rsidRDefault="004F6723" w:rsidP="004F6723">
      <w:pPr>
        <w:pStyle w:val="Heading3"/>
        <w:tabs>
          <w:tab w:val="left" w:pos="840"/>
        </w:tabs>
        <w:ind w:left="0" w:firstLine="0"/>
        <w:rPr>
          <w:rFonts w:ascii="Times New Roman" w:hAnsi="Times New Roman"/>
          <w:noProof/>
        </w:rPr>
      </w:pPr>
      <w:bookmarkStart w:id="43" w:name="2.2.3._Location_Based_SMS_(LB-SMS)"/>
      <w:bookmarkStart w:id="44" w:name="_bookmark20"/>
      <w:bookmarkStart w:id="45" w:name="_Toc46488653"/>
      <w:bookmarkEnd w:id="43"/>
      <w:bookmarkEnd w:id="44"/>
      <w:r>
        <w:rPr>
          <w:rFonts w:ascii="Times New Roman" w:hAnsi="Times New Roman"/>
        </w:rPr>
        <w:t xml:space="preserve">2.2.3. Vietsaistīta </w:t>
      </w:r>
      <w:r>
        <w:rPr>
          <w:rFonts w:ascii="Times New Roman" w:hAnsi="Times New Roman"/>
          <w:i/>
          <w:iCs/>
        </w:rPr>
        <w:t>SMS</w:t>
      </w:r>
      <w:r>
        <w:rPr>
          <w:rFonts w:ascii="Times New Roman" w:hAnsi="Times New Roman"/>
        </w:rPr>
        <w:t xml:space="preserve"> (VS </w:t>
      </w:r>
      <w:r>
        <w:rPr>
          <w:rFonts w:ascii="Times New Roman" w:hAnsi="Times New Roman"/>
          <w:i/>
          <w:iCs/>
        </w:rPr>
        <w:t>SMS</w:t>
      </w:r>
      <w:r>
        <w:rPr>
          <w:rFonts w:ascii="Times New Roman" w:hAnsi="Times New Roman"/>
        </w:rPr>
        <w:t>)</w:t>
      </w:r>
      <w:bookmarkEnd w:id="45"/>
    </w:p>
    <w:p w14:paraId="73386346" w14:textId="77777777" w:rsidR="004F6723" w:rsidRPr="000D7221" w:rsidRDefault="004F6723" w:rsidP="004F6723">
      <w:pPr>
        <w:pStyle w:val="Heading3"/>
        <w:tabs>
          <w:tab w:val="left" w:pos="840"/>
        </w:tabs>
        <w:ind w:left="0" w:firstLine="0"/>
        <w:rPr>
          <w:rFonts w:ascii="Times New Roman" w:hAnsi="Times New Roman"/>
          <w:noProof/>
          <w:lang w:val="en-GB"/>
        </w:rPr>
      </w:pPr>
    </w:p>
    <w:p w14:paraId="554568A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Ciktāl tas attiecas uz tīklu</w:t>
      </w:r>
      <w:r w:rsidR="004F6723">
        <w:rPr>
          <w:rStyle w:val="FootnoteReference"/>
          <w:rFonts w:ascii="Times New Roman" w:hAnsi="Times New Roman" w:cs="Arial"/>
          <w:noProof/>
          <w:sz w:val="24"/>
          <w:lang w:val="en-GB"/>
        </w:rPr>
        <w:footnoteReference w:id="8"/>
      </w:r>
      <w:r>
        <w:rPr>
          <w:rFonts w:ascii="Times New Roman" w:hAnsi="Times New Roman"/>
          <w:sz w:val="24"/>
        </w:rPr>
        <w:t xml:space="preserve"> un galalietotāju, VS </w:t>
      </w:r>
      <w:r>
        <w:rPr>
          <w:rFonts w:ascii="Times New Roman" w:hAnsi="Times New Roman"/>
          <w:i/>
          <w:iCs/>
          <w:sz w:val="24"/>
        </w:rPr>
        <w:t>SMS</w:t>
      </w:r>
      <w:r>
        <w:rPr>
          <w:rFonts w:ascii="Times New Roman" w:hAnsi="Times New Roman"/>
          <w:sz w:val="24"/>
        </w:rPr>
        <w:t xml:space="preserve"> ziņojums ir vienkārši parasts </w:t>
      </w:r>
      <w:r>
        <w:rPr>
          <w:rFonts w:ascii="Times New Roman" w:hAnsi="Times New Roman"/>
          <w:i/>
          <w:iCs/>
          <w:sz w:val="24"/>
        </w:rPr>
        <w:t>SMS</w:t>
      </w:r>
      <w:r>
        <w:rPr>
          <w:rFonts w:ascii="Times New Roman" w:hAnsi="Times New Roman"/>
          <w:sz w:val="24"/>
        </w:rPr>
        <w:t xml:space="preserve"> ziņojums, kas tiek nosūtīts mobilajam tīklam pievienotu tādu ierīču apakškopai, kuras atrodas noteiktā ģeogrāfiskajā apgabalā.</w:t>
      </w:r>
    </w:p>
    <w:p w14:paraId="62CC514A" w14:textId="77777777" w:rsidR="000A3A68" w:rsidRPr="000D7221" w:rsidRDefault="000A3A68" w:rsidP="008D7860">
      <w:pPr>
        <w:jc w:val="both"/>
        <w:rPr>
          <w:rFonts w:ascii="Times New Roman" w:eastAsia="Arial" w:hAnsi="Times New Roman" w:cs="Arial"/>
          <w:noProof/>
          <w:sz w:val="24"/>
          <w:szCs w:val="17"/>
          <w:lang w:val="en-GB"/>
        </w:rPr>
      </w:pPr>
    </w:p>
    <w:p w14:paraId="53576B6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Tomēr dažās mobilā tīkla topoloģijās šādas darbības īstenošanai tīklam būtu jāuztur datubāze, kurā iekļautas visas mobilās ierīces, kas atrodas iespējamo SBS ziņojumu mērķa atrašanās vietā. Citiem vārdiem sakot, visos apgabalos, uz kuriem MTO</w:t>
      </w:r>
      <w:bookmarkStart w:id="46" w:name="_bookmark21"/>
      <w:bookmarkEnd w:id="46"/>
      <w:r>
        <w:t xml:space="preserve"> </w:t>
      </w:r>
      <w:r>
        <w:rPr>
          <w:rFonts w:ascii="Times New Roman" w:hAnsi="Times New Roman"/>
          <w:sz w:val="24"/>
        </w:rPr>
        <w:t>ir paredzējis potenciāli piegādāt VS </w:t>
      </w:r>
      <w:r>
        <w:rPr>
          <w:rFonts w:ascii="Times New Roman" w:hAnsi="Times New Roman"/>
          <w:i/>
          <w:iCs/>
          <w:sz w:val="24"/>
        </w:rPr>
        <w:t>SMS</w:t>
      </w:r>
      <w:r>
        <w:rPr>
          <w:rFonts w:ascii="Times New Roman" w:hAnsi="Times New Roman"/>
          <w:sz w:val="24"/>
        </w:rPr>
        <w:t xml:space="preserve"> ziņojumus, pastāvīgi ir jāatjaunina visu to lietotāju saraksts, kas pašlaik atrodas šajos apgabalos.</w:t>
      </w:r>
      <w:r w:rsidR="004F6723">
        <w:rPr>
          <w:rStyle w:val="FootnoteReference"/>
          <w:rFonts w:ascii="Times New Roman" w:hAnsi="Times New Roman" w:cs="Arial"/>
          <w:noProof/>
          <w:sz w:val="24"/>
          <w:lang w:val="en-GB"/>
        </w:rPr>
        <w:footnoteReference w:id="9"/>
      </w:r>
    </w:p>
    <w:p w14:paraId="5BC15C36" w14:textId="77777777" w:rsidR="000A3A68" w:rsidRPr="000D7221" w:rsidRDefault="000A3A68" w:rsidP="008D7860">
      <w:pPr>
        <w:jc w:val="both"/>
        <w:rPr>
          <w:rFonts w:ascii="Times New Roman" w:eastAsia="Arial" w:hAnsi="Times New Roman" w:cs="Arial"/>
          <w:noProof/>
          <w:sz w:val="24"/>
          <w:szCs w:val="17"/>
          <w:lang w:val="en-GB"/>
        </w:rPr>
      </w:pPr>
    </w:p>
    <w:p w14:paraId="23FB6A1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Jānorāda, ka mobilo tīklu normālai darbībai ir nepieciešamas zināšanas par abonentu atrašanās vietu, tomēr parasti šāda informācija netiek vienmēr uzturēta vienas šūnas granularitātes līmenī. Tāpēc VS </w:t>
      </w:r>
      <w:r>
        <w:rPr>
          <w:rFonts w:ascii="Times New Roman" w:hAnsi="Times New Roman"/>
          <w:i/>
          <w:iCs/>
          <w:sz w:val="24"/>
        </w:rPr>
        <w:t>SMS</w:t>
      </w:r>
      <w:r>
        <w:rPr>
          <w:rFonts w:ascii="Times New Roman" w:hAnsi="Times New Roman"/>
          <w:sz w:val="24"/>
        </w:rPr>
        <w:t xml:space="preserve"> ieviešanai parasti būs jāizvieto mobilās atrašanās vietas centrs (MAVC). Metodes, ko MAVC izmanto, lai izsekotu mobilo ierīču pārvietošanos tīklā, nav standartizētas, un tām ir zināms neprecizitātes līmenis, kā norādījušas dažas dalībvalstis (Portugāle un Zviedrija). Daži MAVC izseko ierīces atrašanās vietu līdz šūnas līmenim, turpretī citi MAVC pakalpojumu sniedzēji apgalvo, ka ierīces atrašanās vietu nosaka ar lielāku precizitātes līmeni. Mērķauditorijas atlases precizitāte atšķirsies atkarībā no atrašanās vietas granularitātes pakāpes, kas uzglabāta MAVC. Horvātija, Kipra un Portugāle norādīja, ka šāda lietotāju atrašanās vietas izsekošana var ietekmēt privātumu.</w:t>
      </w:r>
    </w:p>
    <w:p w14:paraId="7F22ED51" w14:textId="77777777" w:rsidR="000A3A68" w:rsidRPr="000D7221" w:rsidRDefault="000A3A68" w:rsidP="008D7860">
      <w:pPr>
        <w:jc w:val="both"/>
        <w:rPr>
          <w:rFonts w:ascii="Times New Roman" w:eastAsia="Arial" w:hAnsi="Times New Roman" w:cs="Arial"/>
          <w:noProof/>
          <w:sz w:val="24"/>
          <w:szCs w:val="17"/>
          <w:lang w:val="en-GB"/>
        </w:rPr>
      </w:pPr>
    </w:p>
    <w:p w14:paraId="79F73642" w14:textId="77777777" w:rsidR="000A3A68" w:rsidRDefault="000A3A68" w:rsidP="008D7860">
      <w:pPr>
        <w:pStyle w:val="BodyText"/>
        <w:ind w:left="0"/>
        <w:jc w:val="both"/>
        <w:rPr>
          <w:rFonts w:ascii="Times New Roman" w:hAnsi="Times New Roman"/>
          <w:noProof/>
          <w:sz w:val="24"/>
        </w:rPr>
      </w:pPr>
      <w:r>
        <w:rPr>
          <w:rFonts w:ascii="Times New Roman" w:hAnsi="Times New Roman"/>
          <w:sz w:val="24"/>
        </w:rPr>
        <w:t>Turpmāk redzamajā diagrammā ir parādīta augsta līmeņa zvanu plūsma tipiskas VS </w:t>
      </w:r>
      <w:r>
        <w:rPr>
          <w:rFonts w:ascii="Times New Roman" w:hAnsi="Times New Roman"/>
          <w:i/>
          <w:iCs/>
          <w:sz w:val="24"/>
        </w:rPr>
        <w:t>SMS</w:t>
      </w:r>
      <w:r>
        <w:rPr>
          <w:rFonts w:ascii="Times New Roman" w:hAnsi="Times New Roman"/>
          <w:sz w:val="24"/>
        </w:rPr>
        <w:t xml:space="preserve"> ieviešanas gadījumā.</w:t>
      </w:r>
    </w:p>
    <w:p w14:paraId="1BE9694E" w14:textId="77777777" w:rsidR="004F6723" w:rsidRDefault="004F6723" w:rsidP="008D7860">
      <w:pPr>
        <w:pStyle w:val="BodyText"/>
        <w:ind w:left="0"/>
        <w:jc w:val="both"/>
        <w:rPr>
          <w:rFonts w:ascii="Times New Roman" w:hAnsi="Times New Roman"/>
          <w:noProof/>
          <w:sz w:val="24"/>
          <w:lang w:val="en-GB"/>
        </w:rPr>
      </w:pPr>
    </w:p>
    <w:p w14:paraId="64799B64" w14:textId="7E97C879" w:rsidR="004F6723" w:rsidRDefault="008F467E" w:rsidP="008D7860">
      <w:pPr>
        <w:pStyle w:val="BodyText"/>
        <w:ind w:left="0"/>
        <w:jc w:val="both"/>
        <w:rPr>
          <w:rFonts w:ascii="Times New Roman" w:hAnsi="Times New Roman"/>
          <w:noProof/>
          <w:sz w:val="24"/>
        </w:rPr>
      </w:pPr>
      <w:r w:rsidRPr="008F467E">
        <w:rPr>
          <w:rFonts w:ascii="Times New Roman" w:hAnsi="Times New Roman"/>
          <w:noProof/>
          <w:sz w:val="24"/>
        </w:rPr>
        <w:drawing>
          <wp:inline distT="0" distB="0" distL="0" distR="0" wp14:anchorId="6B781ACE" wp14:editId="7B8C27BA">
            <wp:extent cx="5762625" cy="23279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327910"/>
                    </a:xfrm>
                    <a:prstGeom prst="rect">
                      <a:avLst/>
                    </a:prstGeom>
                    <a:noFill/>
                    <a:ln>
                      <a:noFill/>
                    </a:ln>
                  </pic:spPr>
                </pic:pic>
              </a:graphicData>
            </a:graphic>
          </wp:inline>
        </w:drawing>
      </w:r>
    </w:p>
    <w:p w14:paraId="311EA91F" w14:textId="77777777" w:rsidR="000A3A68" w:rsidRPr="000D7221" w:rsidRDefault="000A3A68" w:rsidP="008D7860">
      <w:pPr>
        <w:jc w:val="both"/>
        <w:rPr>
          <w:rFonts w:ascii="Times New Roman" w:eastAsia="Arial" w:hAnsi="Times New Roman" w:cs="Arial"/>
          <w:noProof/>
          <w:sz w:val="24"/>
          <w:szCs w:val="16"/>
          <w:lang w:val="en-GB"/>
        </w:rPr>
      </w:pPr>
    </w:p>
    <w:p w14:paraId="004AEA8C" w14:textId="77777777" w:rsidR="000A3A68" w:rsidRPr="000D7221" w:rsidRDefault="000A3A68" w:rsidP="004F6723">
      <w:pPr>
        <w:jc w:val="center"/>
        <w:rPr>
          <w:rFonts w:ascii="Times New Roman" w:hAnsi="Times New Roman"/>
          <w:b/>
          <w:noProof/>
          <w:sz w:val="24"/>
        </w:rPr>
      </w:pPr>
      <w:r>
        <w:rPr>
          <w:rFonts w:ascii="Times New Roman" w:hAnsi="Times New Roman"/>
          <w:b/>
          <w:sz w:val="24"/>
        </w:rPr>
        <w:t>3. attēls. VS </w:t>
      </w:r>
      <w:r>
        <w:rPr>
          <w:rFonts w:ascii="Times New Roman" w:hAnsi="Times New Roman"/>
          <w:b/>
          <w:i/>
          <w:iCs/>
          <w:sz w:val="24"/>
        </w:rPr>
        <w:t>SMS</w:t>
      </w:r>
    </w:p>
    <w:p w14:paraId="5514BFFF" w14:textId="77777777" w:rsidR="000A3A68" w:rsidRPr="000D7221" w:rsidRDefault="000A3A68" w:rsidP="008D7860">
      <w:pPr>
        <w:jc w:val="both"/>
        <w:rPr>
          <w:rFonts w:ascii="Times New Roman" w:eastAsia="Arial" w:hAnsi="Times New Roman" w:cs="Arial"/>
          <w:b/>
          <w:bCs/>
          <w:noProof/>
          <w:sz w:val="24"/>
          <w:szCs w:val="16"/>
          <w:lang w:val="en-GB"/>
        </w:rPr>
      </w:pPr>
    </w:p>
    <w:p w14:paraId="181669E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Izņemot atrašanās vietas aspektu, galvenā atšķirība starp ŠA un VS </w:t>
      </w:r>
      <w:r>
        <w:rPr>
          <w:rFonts w:ascii="Times New Roman" w:hAnsi="Times New Roman"/>
          <w:i/>
          <w:iCs/>
          <w:sz w:val="24"/>
        </w:rPr>
        <w:t>SMS</w:t>
      </w:r>
      <w:r>
        <w:rPr>
          <w:rFonts w:ascii="Times New Roman" w:hAnsi="Times New Roman"/>
          <w:sz w:val="24"/>
        </w:rPr>
        <w:t xml:space="preserve"> pakalpojumiem ir tāda, ka VS </w:t>
      </w:r>
      <w:r>
        <w:rPr>
          <w:rFonts w:ascii="Times New Roman" w:hAnsi="Times New Roman"/>
          <w:i/>
          <w:iCs/>
          <w:sz w:val="24"/>
        </w:rPr>
        <w:t>SMS</w:t>
      </w:r>
      <w:r>
        <w:rPr>
          <w:rFonts w:ascii="Times New Roman" w:hAnsi="Times New Roman"/>
          <w:sz w:val="24"/>
        </w:rPr>
        <w:t xml:space="preserve"> gadījumā mobilajam tīklam ziņojums ir jāpiegādā katram saņēmējam atsevišķi, jo </w:t>
      </w:r>
      <w:r>
        <w:rPr>
          <w:rFonts w:ascii="Times New Roman" w:hAnsi="Times New Roman"/>
          <w:i/>
          <w:iCs/>
          <w:sz w:val="24"/>
        </w:rPr>
        <w:t>SMS</w:t>
      </w:r>
      <w:r>
        <w:rPr>
          <w:rFonts w:ascii="Times New Roman" w:hAnsi="Times New Roman"/>
          <w:sz w:val="24"/>
        </w:rPr>
        <w:t xml:space="preserve"> standartiem nav “viens nosūtīts daudziem” funkcijas vai apraides iespējas.</w:t>
      </w:r>
    </w:p>
    <w:p w14:paraId="2EE8FFEF" w14:textId="77777777" w:rsidR="000A3A68" w:rsidRPr="000D7221" w:rsidRDefault="000A3A68" w:rsidP="008D7860">
      <w:pPr>
        <w:jc w:val="both"/>
        <w:rPr>
          <w:rFonts w:ascii="Times New Roman" w:eastAsia="Arial" w:hAnsi="Times New Roman" w:cs="Arial"/>
          <w:noProof/>
          <w:sz w:val="24"/>
          <w:lang w:val="en-GB"/>
        </w:rPr>
      </w:pPr>
    </w:p>
    <w:p w14:paraId="3BAF3ED4" w14:textId="77777777" w:rsidR="000A3A68" w:rsidRDefault="004F6723" w:rsidP="004F6723">
      <w:pPr>
        <w:pStyle w:val="Heading3"/>
        <w:tabs>
          <w:tab w:val="left" w:pos="840"/>
        </w:tabs>
        <w:ind w:left="0" w:firstLine="0"/>
        <w:rPr>
          <w:rFonts w:ascii="Times New Roman" w:hAnsi="Times New Roman"/>
          <w:noProof/>
        </w:rPr>
      </w:pPr>
      <w:bookmarkStart w:id="47" w:name="2.2.4._Automatic_Voice_Calling_(AVC)"/>
      <w:bookmarkStart w:id="48" w:name="_bookmark22"/>
      <w:bookmarkStart w:id="49" w:name="_Toc46488654"/>
      <w:bookmarkEnd w:id="47"/>
      <w:bookmarkEnd w:id="48"/>
      <w:r>
        <w:rPr>
          <w:rFonts w:ascii="Times New Roman" w:hAnsi="Times New Roman"/>
        </w:rPr>
        <w:t>2.2.4. Automatizēts balss zvana izsaukums (ABZI)</w:t>
      </w:r>
      <w:bookmarkEnd w:id="49"/>
    </w:p>
    <w:p w14:paraId="4D0A1E09" w14:textId="77777777" w:rsidR="004F6723" w:rsidRPr="000D7221" w:rsidRDefault="004F6723" w:rsidP="004F6723">
      <w:pPr>
        <w:pStyle w:val="Heading3"/>
        <w:tabs>
          <w:tab w:val="left" w:pos="840"/>
        </w:tabs>
        <w:ind w:left="0" w:firstLine="0"/>
        <w:rPr>
          <w:rFonts w:ascii="Times New Roman" w:hAnsi="Times New Roman"/>
          <w:noProof/>
          <w:lang w:val="en-GB"/>
        </w:rPr>
      </w:pPr>
    </w:p>
    <w:p w14:paraId="182F230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Dažas valstis (Bulgārija un daži Spānijas reģioni) automatizēto balss zvana izsaukumu izmanto, lai papildinātu citas ESP SBS iespējas. Proti, tīkls var noteikt, kuri lietotāji atrodas interesējošajā apgabalā, un pabeigt balss zvana izsaukumu mobilajā tīklā uz šo lietotāju numuriem vai arī ierosināt zvanus uz fiksētiem numuriem, pamatojoties uz iepriekš nodrošinātu informāciju. Šis mobilajā tīklā pabeigtais balss zvana izsaukums, visticamāk, atskaņos ierakstu no savienojuma izveidošanas brīža līdz atvienošanas brīdim, lai gan ir iespējami sarežģītāki interaktīvas balssatbildes (</w:t>
      </w:r>
      <w:r>
        <w:rPr>
          <w:rFonts w:ascii="Times New Roman" w:hAnsi="Times New Roman"/>
          <w:i/>
          <w:iCs/>
          <w:sz w:val="24"/>
        </w:rPr>
        <w:t>IVR</w:t>
      </w:r>
      <w:r>
        <w:rPr>
          <w:rFonts w:ascii="Times New Roman" w:hAnsi="Times New Roman"/>
          <w:sz w:val="24"/>
        </w:rPr>
        <w:t>) tipa lietošanas piemēri.</w:t>
      </w:r>
    </w:p>
    <w:p w14:paraId="635E87C5" w14:textId="77777777" w:rsidR="000A3A68" w:rsidRPr="000D7221" w:rsidRDefault="000A3A68" w:rsidP="008D7860">
      <w:pPr>
        <w:jc w:val="both"/>
        <w:rPr>
          <w:rFonts w:ascii="Times New Roman" w:eastAsia="Calibri" w:hAnsi="Times New Roman" w:cs="Calibri"/>
          <w:noProof/>
          <w:sz w:val="24"/>
          <w:szCs w:val="19"/>
          <w:lang w:val="en-GB"/>
        </w:rPr>
      </w:pPr>
    </w:p>
    <w:p w14:paraId="3C8B896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Ņemot vērā to, ka ABZI izmantošana ir papildinājums citām ESP SBS sistēmām, kuras parasti paredzētas īpašam nolūkam, </w:t>
      </w:r>
      <w:r>
        <w:rPr>
          <w:rFonts w:ascii="Times New Roman" w:hAnsi="Times New Roman"/>
          <w:i/>
          <w:iCs/>
          <w:sz w:val="24"/>
        </w:rPr>
        <w:t>BEREC</w:t>
      </w:r>
      <w:r>
        <w:rPr>
          <w:rFonts w:ascii="Times New Roman" w:hAnsi="Times New Roman"/>
          <w:sz w:val="24"/>
        </w:rPr>
        <w:t xml:space="preserve"> neuzskata ABZI bāzētas SBS par etalonu, ar kuru jāsalīdzina 110. panta 2. punkta sistēmas.</w:t>
      </w:r>
    </w:p>
    <w:p w14:paraId="5023F3E9" w14:textId="77777777" w:rsidR="000A3A68" w:rsidRPr="000D7221" w:rsidRDefault="000A3A68" w:rsidP="008D7860">
      <w:pPr>
        <w:jc w:val="both"/>
        <w:rPr>
          <w:rFonts w:ascii="Times New Roman" w:eastAsia="Arial" w:hAnsi="Times New Roman" w:cs="Arial"/>
          <w:noProof/>
          <w:sz w:val="24"/>
          <w:szCs w:val="23"/>
          <w:lang w:val="en-GB"/>
        </w:rPr>
      </w:pPr>
    </w:p>
    <w:p w14:paraId="0E511F45" w14:textId="77777777" w:rsidR="000A3A68" w:rsidRDefault="00024FA3" w:rsidP="008F467E">
      <w:pPr>
        <w:pStyle w:val="Heading3"/>
        <w:keepNext/>
        <w:tabs>
          <w:tab w:val="left" w:pos="840"/>
        </w:tabs>
        <w:ind w:left="0" w:firstLine="0"/>
        <w:rPr>
          <w:rFonts w:ascii="Times New Roman" w:hAnsi="Times New Roman"/>
          <w:noProof/>
        </w:rPr>
      </w:pPr>
      <w:bookmarkStart w:id="50" w:name="2.2.5._Conclusion"/>
      <w:bookmarkStart w:id="51" w:name="_bookmark24"/>
      <w:bookmarkStart w:id="52" w:name="_Toc46488655"/>
      <w:bookmarkEnd w:id="50"/>
      <w:bookmarkEnd w:id="51"/>
      <w:r>
        <w:rPr>
          <w:rFonts w:ascii="Times New Roman" w:hAnsi="Times New Roman"/>
        </w:rPr>
        <w:t>2.2.5. Secinājums</w:t>
      </w:r>
      <w:bookmarkEnd w:id="52"/>
    </w:p>
    <w:p w14:paraId="59294393" w14:textId="77777777" w:rsidR="00024FA3" w:rsidRPr="000D7221" w:rsidRDefault="00024FA3" w:rsidP="008F467E">
      <w:pPr>
        <w:pStyle w:val="Heading3"/>
        <w:keepNext/>
        <w:tabs>
          <w:tab w:val="left" w:pos="840"/>
        </w:tabs>
        <w:ind w:left="0" w:firstLine="0"/>
        <w:rPr>
          <w:rFonts w:ascii="Times New Roman" w:hAnsi="Times New Roman"/>
          <w:noProof/>
          <w:lang w:val="en-GB"/>
        </w:rPr>
      </w:pPr>
    </w:p>
    <w:p w14:paraId="1F12505F" w14:textId="77777777" w:rsidR="000A3A68" w:rsidRPr="000D7221" w:rsidRDefault="000A3A68" w:rsidP="008F467E">
      <w:pPr>
        <w:pStyle w:val="BodyText"/>
        <w:keepNext/>
        <w:ind w:left="0"/>
        <w:jc w:val="both"/>
        <w:rPr>
          <w:rFonts w:ascii="Times New Roman" w:hAnsi="Times New Roman"/>
          <w:noProof/>
          <w:sz w:val="24"/>
        </w:rPr>
      </w:pPr>
      <w:r>
        <w:rPr>
          <w:rFonts w:ascii="Times New Roman" w:hAnsi="Times New Roman"/>
          <w:sz w:val="24"/>
        </w:rPr>
        <w:t xml:space="preserve">Tādējādi, lai nodrošinātu vienotu pamatu turpmākai apspriešanai un regulāru atgriezenisko saiti no ieinteresētajām personām, </w:t>
      </w:r>
      <w:r>
        <w:rPr>
          <w:rFonts w:ascii="Times New Roman" w:hAnsi="Times New Roman"/>
          <w:i/>
          <w:iCs/>
          <w:sz w:val="24"/>
        </w:rPr>
        <w:t>BEREC</w:t>
      </w:r>
      <w:r>
        <w:rPr>
          <w:rFonts w:ascii="Times New Roman" w:hAnsi="Times New Roman"/>
          <w:sz w:val="24"/>
        </w:rPr>
        <w:t xml:space="preserve"> uzskata, ka pamatnostādņu vajadzībām EESK 110. panta 1. punkts attiecas uz ŠA un VS </w:t>
      </w:r>
      <w:r>
        <w:rPr>
          <w:rFonts w:ascii="Times New Roman" w:hAnsi="Times New Roman"/>
          <w:i/>
          <w:iCs/>
          <w:sz w:val="24"/>
        </w:rPr>
        <w:t>SMS</w:t>
      </w:r>
      <w:r>
        <w:rPr>
          <w:rFonts w:ascii="Times New Roman" w:hAnsi="Times New Roman"/>
          <w:sz w:val="24"/>
        </w:rPr>
        <w:t>.</w:t>
      </w:r>
    </w:p>
    <w:p w14:paraId="1CA20A8E" w14:textId="77777777" w:rsidR="000A3A68" w:rsidRPr="000D7221" w:rsidRDefault="000A3A68" w:rsidP="008D7860">
      <w:pPr>
        <w:jc w:val="both"/>
        <w:rPr>
          <w:rFonts w:ascii="Times New Roman" w:eastAsia="Arial" w:hAnsi="Times New Roman" w:cs="Arial"/>
          <w:noProof/>
          <w:sz w:val="24"/>
          <w:szCs w:val="23"/>
          <w:lang w:val="en-GB"/>
        </w:rPr>
      </w:pPr>
    </w:p>
    <w:p w14:paraId="0F7BAC5A" w14:textId="77777777" w:rsidR="000A3A68" w:rsidRPr="00024FA3" w:rsidRDefault="00024FA3" w:rsidP="00024FA3">
      <w:pPr>
        <w:pStyle w:val="Heading2"/>
        <w:tabs>
          <w:tab w:val="left" w:pos="697"/>
        </w:tabs>
        <w:ind w:left="0" w:firstLine="0"/>
        <w:jc w:val="both"/>
        <w:rPr>
          <w:rFonts w:ascii="Times New Roman" w:hAnsi="Times New Roman"/>
          <w:noProof/>
          <w:sz w:val="24"/>
        </w:rPr>
      </w:pPr>
      <w:bookmarkStart w:id="53" w:name="2.3._Systems_falling_under_110(2)_EECC"/>
      <w:bookmarkStart w:id="54" w:name="_bookmark25"/>
      <w:bookmarkStart w:id="55" w:name="_Toc46488656"/>
      <w:bookmarkEnd w:id="53"/>
      <w:bookmarkEnd w:id="54"/>
      <w:r>
        <w:rPr>
          <w:rFonts w:ascii="Times New Roman" w:hAnsi="Times New Roman"/>
          <w:sz w:val="24"/>
        </w:rPr>
        <w:t>2.3. Sistēmas, uz kurām attiecas EESK 110. panta 2. punkts</w:t>
      </w:r>
      <w:bookmarkEnd w:id="55"/>
    </w:p>
    <w:p w14:paraId="168FA61B" w14:textId="77777777" w:rsidR="000A3A68" w:rsidRPr="000D7221" w:rsidRDefault="000A3A68" w:rsidP="008D7860">
      <w:pPr>
        <w:jc w:val="both"/>
        <w:rPr>
          <w:rFonts w:ascii="Times New Roman" w:eastAsia="Arial" w:hAnsi="Times New Roman" w:cs="Arial"/>
          <w:b/>
          <w:bCs/>
          <w:noProof/>
          <w:sz w:val="24"/>
          <w:szCs w:val="28"/>
          <w:lang w:val="en-GB"/>
        </w:rPr>
      </w:pPr>
    </w:p>
    <w:p w14:paraId="1FE41022" w14:textId="77777777" w:rsidR="000A3A68" w:rsidRDefault="00024FA3" w:rsidP="00024FA3">
      <w:pPr>
        <w:pStyle w:val="Heading3"/>
        <w:tabs>
          <w:tab w:val="left" w:pos="840"/>
        </w:tabs>
        <w:ind w:left="0" w:firstLine="0"/>
        <w:rPr>
          <w:rFonts w:ascii="Times New Roman" w:hAnsi="Times New Roman"/>
          <w:noProof/>
        </w:rPr>
      </w:pPr>
      <w:bookmarkStart w:id="56" w:name="2.3.1._Introduction"/>
      <w:bookmarkStart w:id="57" w:name="_bookmark26"/>
      <w:bookmarkStart w:id="58" w:name="_Toc46488657"/>
      <w:bookmarkEnd w:id="56"/>
      <w:bookmarkEnd w:id="57"/>
      <w:r>
        <w:rPr>
          <w:rFonts w:ascii="Times New Roman" w:hAnsi="Times New Roman"/>
        </w:rPr>
        <w:t>2.3.1. Ievads</w:t>
      </w:r>
      <w:bookmarkEnd w:id="58"/>
    </w:p>
    <w:p w14:paraId="0B4BB648" w14:textId="77777777" w:rsidR="00024FA3" w:rsidRPr="000D7221" w:rsidRDefault="00024FA3" w:rsidP="00024FA3">
      <w:pPr>
        <w:pStyle w:val="Heading3"/>
        <w:tabs>
          <w:tab w:val="left" w:pos="840"/>
        </w:tabs>
        <w:ind w:left="0" w:firstLine="0"/>
        <w:rPr>
          <w:rFonts w:ascii="Times New Roman" w:hAnsi="Times New Roman"/>
          <w:noProof/>
          <w:lang w:val="en-GB"/>
        </w:rPr>
      </w:pPr>
    </w:p>
    <w:p w14:paraId="729C9808" w14:textId="77777777" w:rsidR="000A3A68" w:rsidRPr="000D7221" w:rsidRDefault="000A3A68" w:rsidP="008D7860">
      <w:pPr>
        <w:jc w:val="both"/>
        <w:rPr>
          <w:rFonts w:ascii="Times New Roman" w:eastAsia="Arial" w:hAnsi="Times New Roman" w:cs="Arial"/>
          <w:noProof/>
          <w:sz w:val="24"/>
          <w:szCs w:val="20"/>
        </w:rPr>
      </w:pPr>
      <w:r>
        <w:rPr>
          <w:rFonts w:ascii="Times New Roman" w:hAnsi="Times New Roman"/>
          <w:sz w:val="24"/>
          <w:szCs w:val="20"/>
        </w:rPr>
        <w:t xml:space="preserve">EESK 110. panta 2. punktā norādīts, ka brīdinājumus sabiedrībai var nosūtīt, </w:t>
      </w:r>
      <w:r>
        <w:rPr>
          <w:rFonts w:ascii="Times New Roman" w:hAnsi="Times New Roman"/>
          <w:i/>
          <w:iCs/>
          <w:sz w:val="24"/>
          <w:szCs w:val="20"/>
        </w:rPr>
        <w:t>izmantojot publiski pieejamus elektronisko sakaru pakalpojumus, kas nav 1. punktā minētie pakalpojumi un kas nav apraides pakalpojumi, vai izmantojot mobilo lietotni, kas darbojas, izmantojot interneta piekļuves pakalpojumu</w:t>
      </w:r>
      <w:r>
        <w:rPr>
          <w:rFonts w:ascii="Times New Roman" w:hAnsi="Times New Roman"/>
          <w:sz w:val="24"/>
          <w:szCs w:val="20"/>
        </w:rPr>
        <w:t xml:space="preserve">. </w:t>
      </w:r>
      <w:r>
        <w:rPr>
          <w:rFonts w:ascii="Times New Roman" w:hAnsi="Times New Roman"/>
          <w:i/>
          <w:iCs/>
          <w:sz w:val="24"/>
          <w:szCs w:val="20"/>
        </w:rPr>
        <w:t>BEREC</w:t>
      </w:r>
      <w:r>
        <w:rPr>
          <w:rFonts w:ascii="Times New Roman" w:hAnsi="Times New Roman"/>
          <w:sz w:val="24"/>
          <w:szCs w:val="20"/>
        </w:rPr>
        <w:t xml:space="preserve"> uzskata, ka šajā teikumā ietvertā prasība iekļaut </w:t>
      </w:r>
      <w:r>
        <w:rPr>
          <w:rFonts w:ascii="Times New Roman" w:hAnsi="Times New Roman"/>
          <w:sz w:val="24"/>
          <w:szCs w:val="20"/>
        </w:rPr>
        <w:lastRenderedPageBreak/>
        <w:t>“mobilo lietotni, kas darbojas, izmantojot interneta piekļuves pakalpojumu” (IPP bāzētu SBS), norāda, ka uz šiem pakalpojumiem attiecas EESK 110. panta 2. punkts, jo tiek lietots saiklis “vai”, nevis frāze “kas nav”, kura izmantota attiecībā uz pirmajiem diviem EESK 110. panta 2. punktā sniegtajiem piemēriem. Tādējādi trešajā piemērā ir aprakstīts īpašs tādu pakalpojumu izmantošanas gadījums, kas iekļauti EESK 110. panta 2. punkta darbības jomā.</w:t>
      </w:r>
    </w:p>
    <w:p w14:paraId="7C816DBA" w14:textId="77777777" w:rsidR="000A3A68" w:rsidRPr="000D7221" w:rsidRDefault="000A3A68" w:rsidP="008D7860">
      <w:pPr>
        <w:jc w:val="both"/>
        <w:rPr>
          <w:rFonts w:ascii="Times New Roman" w:eastAsia="Arial" w:hAnsi="Times New Roman" w:cs="Arial"/>
          <w:noProof/>
          <w:sz w:val="24"/>
          <w:szCs w:val="20"/>
          <w:lang w:val="en-GB"/>
        </w:rPr>
      </w:pPr>
    </w:p>
    <w:p w14:paraId="0C5B7E78"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EESK 110 panta 2. punkts ļauj attīstīt nākotnes pakalpojumus, kurus vēl nevar paredzēt, vienlaikus norādot arī iespēju izmantot SBS, kuru pamatā ir mobilā lietotne un kuras apskatītas nākamajā sadaļā. Tā kā IPP bāzētas SBS ir vienīgās pašreiz pastāvošās sistēmas, kuras </w:t>
      </w:r>
      <w:r>
        <w:rPr>
          <w:rFonts w:ascii="Times New Roman" w:hAnsi="Times New Roman"/>
          <w:i/>
          <w:iCs/>
          <w:sz w:val="24"/>
        </w:rPr>
        <w:t>BEREC</w:t>
      </w:r>
      <w:r>
        <w:rPr>
          <w:rFonts w:ascii="Times New Roman" w:hAnsi="Times New Roman"/>
          <w:sz w:val="24"/>
        </w:rPr>
        <w:t xml:space="preserve"> uzskata par ietilpstošām EESK 110. panta 2. punkta darbības jomā, šajās pamatnostādnēs uz tām atsaucas, kad tiek runāts par 110. panta 2. punkta SBS. Gadījumā, ja nākotnē tiks izstrādātas citas 110. panta 2. punkta SBS, ko nevarētu kvalificēt kā IPP SBS, šajās pamatnostādnēs aprakstīto pamatmetodiku var saprātīgi izmantot arī to novērtēšanai, lai gan 2.3.2. sadaļas saturs un 3.3.1. sadaļā sniegtie piemēri attiecībā uz IPP SBS ir saistīti ar pašreizējām IPP SBS. Kompetentā iestāde, kas ir atbildīga par sistēmas pārbaudi saskaņā ar </w:t>
      </w:r>
      <w:r>
        <w:rPr>
          <w:rFonts w:ascii="Times New Roman" w:hAnsi="Times New Roman"/>
          <w:i/>
          <w:iCs/>
          <w:sz w:val="24"/>
        </w:rPr>
        <w:t>BEREC</w:t>
      </w:r>
      <w:r>
        <w:rPr>
          <w:rFonts w:ascii="Times New Roman" w:hAnsi="Times New Roman"/>
          <w:sz w:val="24"/>
        </w:rPr>
        <w:t xml:space="preserve"> pamatnostādnēm, varētu apsvērt iespēju izstrādāt jaunās 110. panta 2. punkta SBS aprakstu līdzīgi tam, kā tas darīts 3.3.1. sadaļā attiecībā uz IPP SBS, un veikt līdzīgu novērtējumu.</w:t>
      </w:r>
    </w:p>
    <w:p w14:paraId="2D0F8BD9" w14:textId="77777777" w:rsidR="000A3A68" w:rsidRPr="000D7221" w:rsidRDefault="000A3A68" w:rsidP="008D7860">
      <w:pPr>
        <w:jc w:val="both"/>
        <w:rPr>
          <w:rFonts w:ascii="Times New Roman" w:eastAsia="Arial" w:hAnsi="Times New Roman" w:cs="Arial"/>
          <w:noProof/>
          <w:sz w:val="24"/>
          <w:szCs w:val="23"/>
          <w:lang w:val="en-GB"/>
        </w:rPr>
      </w:pPr>
    </w:p>
    <w:p w14:paraId="4874DDE5" w14:textId="77777777" w:rsidR="000A3A68" w:rsidRDefault="004D7C62" w:rsidP="004D7C62">
      <w:pPr>
        <w:pStyle w:val="Heading3"/>
        <w:tabs>
          <w:tab w:val="left" w:pos="840"/>
        </w:tabs>
        <w:ind w:left="0" w:firstLine="0"/>
        <w:rPr>
          <w:rFonts w:ascii="Times New Roman" w:hAnsi="Times New Roman"/>
          <w:noProof/>
        </w:rPr>
      </w:pPr>
      <w:bookmarkStart w:id="59" w:name="2.3.2._IAS_Mobile_Application_Based_PWS"/>
      <w:bookmarkStart w:id="60" w:name="_bookmark27"/>
      <w:bookmarkStart w:id="61" w:name="_Toc46488658"/>
      <w:bookmarkEnd w:id="59"/>
      <w:bookmarkEnd w:id="60"/>
      <w:r>
        <w:rPr>
          <w:rFonts w:ascii="Times New Roman" w:hAnsi="Times New Roman"/>
        </w:rPr>
        <w:t>2.3.2. SBS, kas izmanto IPP nodrošinātu mobilo lietotni</w:t>
      </w:r>
      <w:bookmarkEnd w:id="61"/>
    </w:p>
    <w:p w14:paraId="467180C5" w14:textId="77777777" w:rsidR="004D7C62" w:rsidRPr="000D7221" w:rsidRDefault="004D7C62" w:rsidP="004D7C62">
      <w:pPr>
        <w:pStyle w:val="Heading3"/>
        <w:tabs>
          <w:tab w:val="left" w:pos="840"/>
        </w:tabs>
        <w:ind w:left="0" w:firstLine="0"/>
        <w:rPr>
          <w:rFonts w:ascii="Times New Roman" w:hAnsi="Times New Roman"/>
          <w:noProof/>
          <w:lang w:val="en-GB"/>
        </w:rPr>
      </w:pPr>
    </w:p>
    <w:p w14:paraId="0B65D29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Šajā sadaļā īsumā izklāstīts hipotētiskas IPP SBS</w:t>
      </w:r>
      <w:r w:rsidR="004D7C62">
        <w:rPr>
          <w:rStyle w:val="FootnoteReference"/>
          <w:rFonts w:ascii="Times New Roman" w:hAnsi="Times New Roman" w:cs="Arial"/>
          <w:noProof/>
          <w:sz w:val="24"/>
          <w:lang w:val="en-GB"/>
        </w:rPr>
        <w:footnoteReference w:id="10"/>
      </w:r>
      <w:r>
        <w:rPr>
          <w:rFonts w:ascii="Times New Roman" w:hAnsi="Times New Roman"/>
          <w:sz w:val="24"/>
        </w:rPr>
        <w:t xml:space="preserve"> ieviešanas piemērs. Lai gan katrs ieviešanas gadījums var būt atšķirīgs, daudzas no turpmāk sniegtajām norādēm attieksies uz jebkuru sistēmu izvēršanu.</w:t>
      </w:r>
    </w:p>
    <w:p w14:paraId="5C4CE091" w14:textId="77777777" w:rsidR="000A3A68" w:rsidRPr="000D7221" w:rsidRDefault="000A3A68" w:rsidP="008D7860">
      <w:pPr>
        <w:jc w:val="both"/>
        <w:rPr>
          <w:rFonts w:ascii="Times New Roman" w:hAnsi="Times New Roman"/>
          <w:noProof/>
          <w:sz w:val="24"/>
          <w:lang w:val="en-GB"/>
        </w:rPr>
      </w:pPr>
    </w:p>
    <w:p w14:paraId="0C50023B"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Jebkura IPP SBS paļausies uz </w:t>
      </w:r>
      <w:r>
        <w:rPr>
          <w:rFonts w:ascii="Times New Roman" w:hAnsi="Times New Roman"/>
          <w:i/>
          <w:iCs/>
          <w:sz w:val="24"/>
        </w:rPr>
        <w:t>OTT</w:t>
      </w:r>
      <w:r>
        <w:rPr>
          <w:rFonts w:ascii="Times New Roman" w:hAnsi="Times New Roman"/>
          <w:sz w:val="24"/>
        </w:rPr>
        <w:t xml:space="preserve"> lietotnes serveri, kas sazinās ar saistīto lietotni un darbojas to lietotāju ierīcē, kuri to ir instalējuši. Tas attiecas arī uz citām ierīcēm, kas nav mobilās ierīces, piemēram, viedtelevizoriem vai personālajiem datoriem, kuros ir instalēta lietotne. IP tīklu iezīmju dēļ katra ierīce ir jāapzina atsevišķi, jo šos brīdinājumus nav iespējams apraidīt.</w:t>
      </w:r>
      <w:r w:rsidR="004D7C62">
        <w:rPr>
          <w:rStyle w:val="FootnoteReference"/>
          <w:rFonts w:ascii="Times New Roman" w:hAnsi="Times New Roman" w:cs="Arial"/>
          <w:noProof/>
          <w:sz w:val="24"/>
          <w:lang w:val="en-GB"/>
        </w:rPr>
        <w:footnoteReference w:id="11"/>
      </w:r>
      <w:r>
        <w:rPr>
          <w:rFonts w:ascii="Times New Roman" w:hAnsi="Times New Roman"/>
          <w:sz w:val="24"/>
        </w:rPr>
        <w:t xml:space="preserve"> Kompetentās iestādes varētu sadarboties ar fiksētā un mobilā tīkla operatoriem, lai modelētu šādas datplūsmas ietekmi, kad ar nelielu datu apjomu ir jāsasniedz daudz lietotāju.</w:t>
      </w:r>
    </w:p>
    <w:p w14:paraId="747245F5" w14:textId="77777777" w:rsidR="000A3A68" w:rsidRPr="000D7221" w:rsidRDefault="000A3A68" w:rsidP="008D7860">
      <w:pPr>
        <w:jc w:val="both"/>
        <w:rPr>
          <w:rFonts w:ascii="Times New Roman" w:eastAsia="Calibri" w:hAnsi="Times New Roman" w:cs="Calibri"/>
          <w:noProof/>
          <w:sz w:val="24"/>
          <w:szCs w:val="19"/>
          <w:lang w:val="en-GB"/>
        </w:rPr>
      </w:pPr>
    </w:p>
    <w:p w14:paraId="5EF2AE8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Kad no trauksmes izziņošanas vārtejas tiek saņemts brīdinājums par noteiktu brīdinājuma aptverto apgabalu, </w:t>
      </w:r>
      <w:r>
        <w:rPr>
          <w:rFonts w:ascii="Times New Roman" w:hAnsi="Times New Roman"/>
          <w:i/>
          <w:iCs/>
          <w:sz w:val="24"/>
        </w:rPr>
        <w:t>OTT</w:t>
      </w:r>
      <w:r>
        <w:rPr>
          <w:rFonts w:ascii="Times New Roman" w:hAnsi="Times New Roman"/>
          <w:sz w:val="24"/>
        </w:rPr>
        <w:t xml:space="preserve"> lietotnes serveris ir atbildīgs par lēmuma pieņemšanu, kurām no pašlaik pievienotajām ierīcēm to nosūtīt. Šajā saistībā var tik izmantotas vairākas pieejas.</w:t>
      </w:r>
    </w:p>
    <w:p w14:paraId="1F1D7749" w14:textId="77777777" w:rsidR="000A3A68" w:rsidRPr="000D7221" w:rsidRDefault="000A3A68" w:rsidP="008D7860">
      <w:pPr>
        <w:jc w:val="both"/>
        <w:rPr>
          <w:rFonts w:ascii="Times New Roman" w:eastAsia="Arial" w:hAnsi="Times New Roman" w:cs="Arial"/>
          <w:noProof/>
          <w:sz w:val="24"/>
          <w:szCs w:val="17"/>
          <w:lang w:val="en-GB"/>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4564"/>
        <w:gridCol w:w="4567"/>
      </w:tblGrid>
      <w:tr w:rsidR="00E2368F" w:rsidRPr="000D7221" w14:paraId="0AB68568" w14:textId="77777777" w:rsidTr="00E2368F">
        <w:tc>
          <w:tcPr>
            <w:tcW w:w="2499" w:type="pct"/>
            <w:tcBorders>
              <w:top w:val="single" w:sz="5" w:space="0" w:color="000000"/>
              <w:left w:val="single" w:sz="5" w:space="0" w:color="000000"/>
              <w:bottom w:val="single" w:sz="5" w:space="0" w:color="000000"/>
              <w:right w:val="single" w:sz="5" w:space="0" w:color="000000"/>
            </w:tcBorders>
          </w:tcPr>
          <w:p w14:paraId="4875FEFD" w14:textId="77777777" w:rsidR="000A3A68" w:rsidRPr="000D7221" w:rsidRDefault="000A3A68" w:rsidP="00E2368F">
            <w:pPr>
              <w:pStyle w:val="TableParagraph"/>
              <w:jc w:val="center"/>
              <w:rPr>
                <w:rFonts w:ascii="Times New Roman" w:hAnsi="Times New Roman"/>
                <w:b/>
                <w:noProof/>
                <w:sz w:val="24"/>
              </w:rPr>
            </w:pPr>
            <w:r>
              <w:rPr>
                <w:rFonts w:ascii="Times New Roman" w:hAnsi="Times New Roman"/>
                <w:b/>
                <w:sz w:val="24"/>
              </w:rPr>
              <w:t>Pieejas apraksts</w:t>
            </w:r>
          </w:p>
        </w:tc>
        <w:tc>
          <w:tcPr>
            <w:tcW w:w="2501" w:type="pct"/>
            <w:tcBorders>
              <w:top w:val="single" w:sz="5" w:space="0" w:color="000000"/>
              <w:left w:val="single" w:sz="5" w:space="0" w:color="000000"/>
              <w:bottom w:val="single" w:sz="5" w:space="0" w:color="000000"/>
              <w:right w:val="single" w:sz="5" w:space="0" w:color="000000"/>
            </w:tcBorders>
          </w:tcPr>
          <w:p w14:paraId="71C41715" w14:textId="77777777" w:rsidR="000A3A68" w:rsidRPr="000D7221" w:rsidRDefault="000A3A68" w:rsidP="00E2368F">
            <w:pPr>
              <w:pStyle w:val="TableParagraph"/>
              <w:jc w:val="center"/>
              <w:rPr>
                <w:rFonts w:ascii="Times New Roman" w:hAnsi="Times New Roman"/>
                <w:b/>
                <w:noProof/>
                <w:sz w:val="24"/>
              </w:rPr>
            </w:pPr>
            <w:r>
              <w:rPr>
                <w:rFonts w:ascii="Times New Roman" w:hAnsi="Times New Roman"/>
                <w:b/>
                <w:sz w:val="24"/>
              </w:rPr>
              <w:t>Piezīmes</w:t>
            </w:r>
          </w:p>
        </w:tc>
      </w:tr>
      <w:tr w:rsidR="00E2368F" w:rsidRPr="000D7221" w14:paraId="5E9C8119" w14:textId="77777777" w:rsidTr="00E2368F">
        <w:tc>
          <w:tcPr>
            <w:tcW w:w="2499" w:type="pct"/>
            <w:tcBorders>
              <w:top w:val="single" w:sz="5" w:space="0" w:color="000000"/>
              <w:left w:val="single" w:sz="5" w:space="0" w:color="000000"/>
              <w:bottom w:val="single" w:sz="5" w:space="0" w:color="000000"/>
              <w:right w:val="single" w:sz="5" w:space="0" w:color="000000"/>
            </w:tcBorders>
          </w:tcPr>
          <w:p w14:paraId="1728952A" w14:textId="77777777" w:rsidR="000A3A68" w:rsidRPr="000D7221" w:rsidRDefault="000A3A68" w:rsidP="008D7860">
            <w:pPr>
              <w:pStyle w:val="TableParagraph"/>
              <w:jc w:val="both"/>
              <w:rPr>
                <w:rFonts w:ascii="Times New Roman" w:eastAsia="Arial" w:hAnsi="Times New Roman" w:cs="Arial"/>
                <w:noProof/>
                <w:sz w:val="24"/>
                <w:szCs w:val="13"/>
              </w:rPr>
            </w:pPr>
            <w:r>
              <w:rPr>
                <w:rFonts w:ascii="Times New Roman" w:hAnsi="Times New Roman"/>
                <w:sz w:val="24"/>
                <w:u w:val="single" w:color="000000"/>
              </w:rPr>
              <w:t xml:space="preserve">1. iespēja. </w:t>
            </w:r>
            <w:r>
              <w:rPr>
                <w:rFonts w:ascii="Times New Roman" w:hAnsi="Times New Roman"/>
                <w:sz w:val="24"/>
              </w:rPr>
              <w:t>Nosūtīt brīdinājuma ziņojumu visām pievienotajām ierīcēm neatkarīgi no to pašreizējās atrašanās vietas. Katra ierīce atkarībā no atrašanās vietas izlemj, vai parādīt brīdinājuma ziņojumu.</w:t>
            </w:r>
            <w:r w:rsidR="00E2368F">
              <w:rPr>
                <w:rStyle w:val="FootnoteReference"/>
                <w:rFonts w:ascii="Times New Roman" w:hAnsi="Times New Roman" w:cs="Arial"/>
                <w:noProof/>
                <w:sz w:val="24"/>
                <w:lang w:val="en-GB"/>
              </w:rPr>
              <w:footnoteReference w:id="12"/>
            </w:r>
          </w:p>
        </w:tc>
        <w:tc>
          <w:tcPr>
            <w:tcW w:w="2501" w:type="pct"/>
            <w:tcBorders>
              <w:top w:val="single" w:sz="5" w:space="0" w:color="000000"/>
              <w:left w:val="single" w:sz="5" w:space="0" w:color="000000"/>
              <w:bottom w:val="single" w:sz="5" w:space="0" w:color="000000"/>
              <w:right w:val="single" w:sz="5" w:space="0" w:color="000000"/>
            </w:tcBorders>
          </w:tcPr>
          <w:p w14:paraId="0AEF3072" w14:textId="77777777" w:rsidR="000A3A68" w:rsidRPr="000D7221" w:rsidRDefault="000A3A68" w:rsidP="008D7860">
            <w:pPr>
              <w:pStyle w:val="TableParagraph"/>
              <w:jc w:val="both"/>
              <w:rPr>
                <w:rFonts w:ascii="Times New Roman" w:eastAsia="Arial" w:hAnsi="Times New Roman" w:cs="Arial"/>
                <w:noProof/>
                <w:sz w:val="24"/>
                <w:szCs w:val="20"/>
              </w:rPr>
            </w:pPr>
            <w:r>
              <w:rPr>
                <w:rFonts w:ascii="Times New Roman" w:hAnsi="Times New Roman"/>
                <w:sz w:val="24"/>
                <w:szCs w:val="20"/>
              </w:rPr>
              <w:t>Nav reāllaikā jāizseko lietotāja atrašanās vieta tīklā, bet tiks patērēti tīkla resursi, lai piegādātu brīdinājuma ziņojumus, kas netiek parādīti saņēmēju ierīcēs.</w:t>
            </w:r>
          </w:p>
          <w:p w14:paraId="15224422"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Jāņem vērā, ka pastāv ierīces, kuras kļūdaini nosaka atrašanās vietu.</w:t>
            </w:r>
          </w:p>
        </w:tc>
      </w:tr>
      <w:tr w:rsidR="00E2368F" w:rsidRPr="000D7221" w14:paraId="0AB54421" w14:textId="77777777" w:rsidTr="00E2368F">
        <w:tc>
          <w:tcPr>
            <w:tcW w:w="2499" w:type="pct"/>
            <w:tcBorders>
              <w:top w:val="single" w:sz="5" w:space="0" w:color="000000"/>
              <w:left w:val="single" w:sz="5" w:space="0" w:color="000000"/>
              <w:bottom w:val="single" w:sz="5" w:space="0" w:color="000000"/>
              <w:right w:val="single" w:sz="5" w:space="0" w:color="000000"/>
            </w:tcBorders>
          </w:tcPr>
          <w:p w14:paraId="3511977D" w14:textId="77777777" w:rsidR="000A3A68" w:rsidRPr="000D7221" w:rsidRDefault="000A3A68" w:rsidP="008D7860">
            <w:pPr>
              <w:pStyle w:val="TableParagraph"/>
              <w:jc w:val="both"/>
              <w:rPr>
                <w:rFonts w:ascii="Times New Roman" w:eastAsia="Arial" w:hAnsi="Times New Roman" w:cs="Arial"/>
                <w:noProof/>
                <w:sz w:val="24"/>
                <w:szCs w:val="20"/>
              </w:rPr>
            </w:pPr>
            <w:r>
              <w:rPr>
                <w:rFonts w:ascii="Times New Roman" w:hAnsi="Times New Roman"/>
                <w:sz w:val="24"/>
                <w:u w:val="single" w:color="000000"/>
              </w:rPr>
              <w:t xml:space="preserve">2. iespēja. </w:t>
            </w:r>
            <w:r>
              <w:rPr>
                <w:rFonts w:ascii="Times New Roman" w:hAnsi="Times New Roman"/>
                <w:sz w:val="24"/>
              </w:rPr>
              <w:t xml:space="preserve">Uzturēt datubāzi par lietotāju atrašanās vietu reāllaikā un nosūtīt </w:t>
            </w:r>
            <w:r>
              <w:rPr>
                <w:rFonts w:ascii="Times New Roman" w:hAnsi="Times New Roman"/>
                <w:sz w:val="24"/>
              </w:rPr>
              <w:lastRenderedPageBreak/>
              <w:t>brīdinājuma ziņojumu tikai tām pievienotajām ierīcēm, kas pašlaik atrodas brīdinājuma aptvertajā apgabalā.</w:t>
            </w:r>
          </w:p>
        </w:tc>
        <w:tc>
          <w:tcPr>
            <w:tcW w:w="2501" w:type="pct"/>
            <w:tcBorders>
              <w:top w:val="single" w:sz="5" w:space="0" w:color="000000"/>
              <w:left w:val="single" w:sz="5" w:space="0" w:color="000000"/>
              <w:bottom w:val="single" w:sz="5" w:space="0" w:color="000000"/>
              <w:right w:val="single" w:sz="5" w:space="0" w:color="000000"/>
            </w:tcBorders>
          </w:tcPr>
          <w:p w14:paraId="7EED7677"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lastRenderedPageBreak/>
              <w:t xml:space="preserve">Šī pieeja samazina to brīdinājuma ziņojumu skaitu, kas tiek nosūtīti ierīcēm, kuras pēc tam </w:t>
            </w:r>
            <w:r>
              <w:rPr>
                <w:rFonts w:ascii="Times New Roman" w:hAnsi="Times New Roman"/>
                <w:sz w:val="24"/>
              </w:rPr>
              <w:lastRenderedPageBreak/>
              <w:t>tos izmet, tomēr ievērojami palielina tīkla noslodzi un iespējami ietekmē lietotāju privātumu.</w:t>
            </w:r>
          </w:p>
          <w:p w14:paraId="76E6AE2F" w14:textId="77777777" w:rsidR="000A3A68" w:rsidRPr="000D7221" w:rsidRDefault="000A3A68" w:rsidP="008D7860">
            <w:pPr>
              <w:pStyle w:val="TableParagraph"/>
              <w:jc w:val="both"/>
              <w:rPr>
                <w:rFonts w:ascii="Times New Roman" w:eastAsia="Arial" w:hAnsi="Times New Roman" w:cs="Arial"/>
                <w:noProof/>
                <w:sz w:val="24"/>
                <w:szCs w:val="20"/>
              </w:rPr>
            </w:pPr>
            <w:r>
              <w:rPr>
                <w:rFonts w:ascii="Times New Roman" w:hAnsi="Times New Roman"/>
                <w:sz w:val="24"/>
                <w:szCs w:val="20"/>
              </w:rPr>
              <w:t>Jāņem vērā, ka ierīces atrašanās vietas funkcija var būt neaktīva vai, iespējams, novecojusi.</w:t>
            </w:r>
          </w:p>
        </w:tc>
      </w:tr>
    </w:tbl>
    <w:p w14:paraId="67034DA0" w14:textId="77777777" w:rsidR="000A3A68" w:rsidRPr="000D7221" w:rsidRDefault="000A3A68" w:rsidP="008D7860">
      <w:pPr>
        <w:jc w:val="both"/>
        <w:rPr>
          <w:rFonts w:ascii="Times New Roman" w:eastAsia="Arial" w:hAnsi="Times New Roman" w:cs="Arial"/>
          <w:noProof/>
          <w:sz w:val="24"/>
          <w:szCs w:val="23"/>
          <w:lang w:val="en-GB"/>
        </w:rPr>
      </w:pPr>
    </w:p>
    <w:p w14:paraId="04C5D057" w14:textId="77777777" w:rsidR="000A3A68" w:rsidRPr="000D7221" w:rsidRDefault="000A3A68" w:rsidP="00E2368F">
      <w:pPr>
        <w:jc w:val="center"/>
        <w:rPr>
          <w:rFonts w:ascii="Times New Roman" w:hAnsi="Times New Roman"/>
          <w:b/>
          <w:noProof/>
          <w:sz w:val="24"/>
        </w:rPr>
      </w:pPr>
      <w:r>
        <w:rPr>
          <w:rFonts w:ascii="Times New Roman" w:hAnsi="Times New Roman"/>
          <w:b/>
          <w:sz w:val="24"/>
        </w:rPr>
        <w:t>1. tabula. SBS, kas izmanto IPP nodrošinātu mobilo lietotni</w:t>
      </w:r>
    </w:p>
    <w:p w14:paraId="33D64B95" w14:textId="77777777" w:rsidR="000A3A68" w:rsidRPr="000D7221" w:rsidRDefault="000A3A68" w:rsidP="008D7860">
      <w:pPr>
        <w:jc w:val="both"/>
        <w:rPr>
          <w:rFonts w:ascii="Times New Roman" w:eastAsia="Arial" w:hAnsi="Times New Roman" w:cs="Arial"/>
          <w:b/>
          <w:bCs/>
          <w:noProof/>
          <w:sz w:val="24"/>
          <w:szCs w:val="16"/>
          <w:lang w:val="en-GB"/>
        </w:rPr>
      </w:pPr>
    </w:p>
    <w:p w14:paraId="3F1E72E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Papildus iepriekšminētajām iespējām būtu iespējams nosūtīt brīdinājuma ziņojumu pievienoto ierīču papildu apakškopai, kuru lietotāji ir abonējuši brīdinājuma ziņojumu saņemšanu par noteiktām viņus interesējošām atrašanās vietām (skat. 3.3.2.2. sadaļu “Atbalsts prombūtnē esošiem iedzīvotājiem”).</w:t>
      </w:r>
    </w:p>
    <w:p w14:paraId="0E2A4D8D" w14:textId="77777777" w:rsidR="000A3A68" w:rsidRPr="000D7221" w:rsidRDefault="000A3A68" w:rsidP="008D7860">
      <w:pPr>
        <w:jc w:val="both"/>
        <w:rPr>
          <w:rFonts w:ascii="Times New Roman" w:eastAsia="Arial" w:hAnsi="Times New Roman" w:cs="Arial"/>
          <w:noProof/>
          <w:sz w:val="24"/>
          <w:szCs w:val="17"/>
          <w:lang w:val="en-GB"/>
        </w:rPr>
      </w:pPr>
    </w:p>
    <w:p w14:paraId="07EDE0F5"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Šeit ir sniegts secīgu darbību apraksts, ko izmanto IPP SBS attiecībā uz ierīcēm, kurās ir instalēta lietotne.</w:t>
      </w:r>
    </w:p>
    <w:p w14:paraId="4BDBDC76" w14:textId="77777777" w:rsidR="000A3A68" w:rsidRPr="000D7221" w:rsidRDefault="000A3A68" w:rsidP="008D7860">
      <w:pPr>
        <w:jc w:val="both"/>
        <w:rPr>
          <w:rFonts w:ascii="Times New Roman" w:eastAsia="Arial" w:hAnsi="Times New Roman" w:cs="Arial"/>
          <w:noProof/>
          <w:sz w:val="24"/>
          <w:szCs w:val="17"/>
          <w:lang w:val="en-GB"/>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923"/>
        <w:gridCol w:w="1583"/>
        <w:gridCol w:w="6625"/>
      </w:tblGrid>
      <w:tr w:rsidR="00E2368F" w:rsidRPr="000D7221" w14:paraId="48E602AD" w14:textId="77777777" w:rsidTr="008F467E">
        <w:trPr>
          <w:tblHeader/>
        </w:trPr>
        <w:tc>
          <w:tcPr>
            <w:tcW w:w="505" w:type="pct"/>
            <w:tcBorders>
              <w:top w:val="single" w:sz="5" w:space="0" w:color="000000"/>
              <w:left w:val="single" w:sz="5" w:space="0" w:color="000000"/>
              <w:bottom w:val="single" w:sz="5" w:space="0" w:color="000000"/>
              <w:right w:val="single" w:sz="5" w:space="0" w:color="000000"/>
            </w:tcBorders>
          </w:tcPr>
          <w:p w14:paraId="4CA58351"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Darbības numurs</w:t>
            </w:r>
          </w:p>
        </w:tc>
        <w:tc>
          <w:tcPr>
            <w:tcW w:w="867" w:type="pct"/>
            <w:tcBorders>
              <w:top w:val="single" w:sz="5" w:space="0" w:color="000000"/>
              <w:left w:val="single" w:sz="5" w:space="0" w:color="000000"/>
              <w:bottom w:val="single" w:sz="5" w:space="0" w:color="000000"/>
              <w:right w:val="single" w:sz="5" w:space="0" w:color="000000"/>
            </w:tcBorders>
          </w:tcPr>
          <w:p w14:paraId="04AB9C36"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Apraksts</w:t>
            </w:r>
          </w:p>
        </w:tc>
        <w:tc>
          <w:tcPr>
            <w:tcW w:w="3628" w:type="pct"/>
            <w:tcBorders>
              <w:top w:val="single" w:sz="5" w:space="0" w:color="000000"/>
              <w:left w:val="single" w:sz="5" w:space="0" w:color="000000"/>
              <w:bottom w:val="single" w:sz="5" w:space="0" w:color="000000"/>
              <w:right w:val="single" w:sz="5" w:space="0" w:color="000000"/>
            </w:tcBorders>
          </w:tcPr>
          <w:p w14:paraId="469478AB"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Piezīmes</w:t>
            </w:r>
          </w:p>
        </w:tc>
      </w:tr>
      <w:tr w:rsidR="00E2368F" w:rsidRPr="000D7221" w14:paraId="36F75342" w14:textId="77777777" w:rsidTr="008F467E">
        <w:tc>
          <w:tcPr>
            <w:tcW w:w="505" w:type="pct"/>
            <w:tcBorders>
              <w:top w:val="single" w:sz="5" w:space="0" w:color="000000"/>
              <w:left w:val="single" w:sz="5" w:space="0" w:color="000000"/>
              <w:bottom w:val="single" w:sz="5" w:space="0" w:color="000000"/>
              <w:right w:val="single" w:sz="5" w:space="0" w:color="000000"/>
            </w:tcBorders>
          </w:tcPr>
          <w:p w14:paraId="3B01766C"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0</w:t>
            </w:r>
          </w:p>
        </w:tc>
        <w:tc>
          <w:tcPr>
            <w:tcW w:w="867" w:type="pct"/>
            <w:tcBorders>
              <w:top w:val="single" w:sz="5" w:space="0" w:color="000000"/>
              <w:left w:val="single" w:sz="5" w:space="0" w:color="000000"/>
              <w:bottom w:val="single" w:sz="5" w:space="0" w:color="000000"/>
              <w:right w:val="single" w:sz="5" w:space="0" w:color="000000"/>
            </w:tcBorders>
          </w:tcPr>
          <w:p w14:paraId="4228E354"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Reģistrācija mobilajā vai fiksētajā tīklā</w:t>
            </w:r>
          </w:p>
        </w:tc>
        <w:tc>
          <w:tcPr>
            <w:tcW w:w="3628" w:type="pct"/>
            <w:tcBorders>
              <w:top w:val="single" w:sz="5" w:space="0" w:color="000000"/>
              <w:left w:val="single" w:sz="5" w:space="0" w:color="000000"/>
              <w:bottom w:val="single" w:sz="5" w:space="0" w:color="000000"/>
              <w:right w:val="single" w:sz="5" w:space="0" w:color="000000"/>
            </w:tcBorders>
          </w:tcPr>
          <w:p w14:paraId="35A5DC0B" w14:textId="77777777" w:rsidR="000A3A68" w:rsidRPr="000D7221" w:rsidRDefault="000A3A68" w:rsidP="008D7860">
            <w:pPr>
              <w:pStyle w:val="TableParagraph"/>
              <w:jc w:val="both"/>
              <w:rPr>
                <w:rFonts w:ascii="Times New Roman" w:eastAsia="Arial" w:hAnsi="Times New Roman" w:cs="Arial"/>
                <w:noProof/>
                <w:sz w:val="24"/>
                <w:szCs w:val="20"/>
              </w:rPr>
            </w:pPr>
            <w:r>
              <w:rPr>
                <w:rFonts w:ascii="Times New Roman" w:hAnsi="Times New Roman"/>
                <w:sz w:val="24"/>
              </w:rPr>
              <w:t xml:space="preserve">Ilgstošu savienojumu gadījumā jāņem vērā </w:t>
            </w:r>
            <w:r>
              <w:rPr>
                <w:rFonts w:ascii="Times New Roman" w:hAnsi="Times New Roman"/>
                <w:i/>
                <w:iCs/>
                <w:sz w:val="24"/>
              </w:rPr>
              <w:t>DHCP</w:t>
            </w:r>
            <w:r w:rsidR="00D26251">
              <w:rPr>
                <w:rStyle w:val="FootnoteReference"/>
                <w:rFonts w:ascii="Times New Roman" w:hAnsi="Times New Roman"/>
                <w:noProof/>
                <w:sz w:val="24"/>
                <w:lang w:val="en-GB"/>
              </w:rPr>
              <w:footnoteReference w:id="13"/>
            </w:r>
            <w:r>
              <w:rPr>
                <w:rFonts w:ascii="Times New Roman" w:hAnsi="Times New Roman"/>
                <w:sz w:val="24"/>
              </w:rPr>
              <w:t xml:space="preserve"> nomas laiks.</w:t>
            </w:r>
          </w:p>
        </w:tc>
      </w:tr>
      <w:tr w:rsidR="00E2368F" w:rsidRPr="000D7221" w14:paraId="04628162" w14:textId="77777777" w:rsidTr="008F467E">
        <w:tc>
          <w:tcPr>
            <w:tcW w:w="505" w:type="pct"/>
            <w:tcBorders>
              <w:top w:val="single" w:sz="5" w:space="0" w:color="000000"/>
              <w:left w:val="single" w:sz="5" w:space="0" w:color="000000"/>
              <w:bottom w:val="single" w:sz="5" w:space="0" w:color="000000"/>
              <w:right w:val="single" w:sz="5" w:space="0" w:color="000000"/>
            </w:tcBorders>
          </w:tcPr>
          <w:p w14:paraId="4941ECD5"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1</w:t>
            </w:r>
          </w:p>
        </w:tc>
        <w:tc>
          <w:tcPr>
            <w:tcW w:w="867" w:type="pct"/>
            <w:tcBorders>
              <w:top w:val="single" w:sz="5" w:space="0" w:color="000000"/>
              <w:left w:val="single" w:sz="5" w:space="0" w:color="000000"/>
              <w:bottom w:val="single" w:sz="5" w:space="0" w:color="000000"/>
              <w:right w:val="single" w:sz="5" w:space="0" w:color="000000"/>
            </w:tcBorders>
          </w:tcPr>
          <w:p w14:paraId="012789C4"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 xml:space="preserve">Reģistrācija </w:t>
            </w:r>
            <w:r>
              <w:rPr>
                <w:rFonts w:ascii="Times New Roman" w:hAnsi="Times New Roman"/>
                <w:i/>
                <w:iCs/>
                <w:sz w:val="24"/>
              </w:rPr>
              <w:t>OTT</w:t>
            </w:r>
            <w:r>
              <w:rPr>
                <w:rFonts w:ascii="Times New Roman" w:hAnsi="Times New Roman"/>
                <w:sz w:val="24"/>
              </w:rPr>
              <w:t xml:space="preserve"> lietotnes serverī</w:t>
            </w:r>
          </w:p>
        </w:tc>
        <w:tc>
          <w:tcPr>
            <w:tcW w:w="3628" w:type="pct"/>
            <w:tcBorders>
              <w:top w:val="single" w:sz="5" w:space="0" w:color="000000"/>
              <w:left w:val="single" w:sz="5" w:space="0" w:color="000000"/>
              <w:bottom w:val="single" w:sz="5" w:space="0" w:color="000000"/>
              <w:right w:val="single" w:sz="5" w:space="0" w:color="000000"/>
            </w:tcBorders>
          </w:tcPr>
          <w:p w14:paraId="64DCC445"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 xml:space="preserve">Ierīces, kurās ir pieejama lietotne, reģistrēsies </w:t>
            </w:r>
            <w:r>
              <w:rPr>
                <w:rFonts w:ascii="Times New Roman" w:hAnsi="Times New Roman"/>
                <w:i/>
                <w:iCs/>
                <w:sz w:val="24"/>
              </w:rPr>
              <w:t>OTT</w:t>
            </w:r>
            <w:r>
              <w:rPr>
                <w:rFonts w:ascii="Times New Roman" w:hAnsi="Times New Roman"/>
                <w:sz w:val="24"/>
              </w:rPr>
              <w:t xml:space="preserve"> lietotnes serverī, lai paziņotu par savu IP adresi un nodrošinātu, ka ierīci var sasniegt no </w:t>
            </w:r>
            <w:r>
              <w:rPr>
                <w:rFonts w:ascii="Times New Roman" w:hAnsi="Times New Roman"/>
                <w:i/>
                <w:iCs/>
                <w:sz w:val="24"/>
              </w:rPr>
              <w:t>OTT</w:t>
            </w:r>
            <w:r>
              <w:rPr>
                <w:rFonts w:ascii="Times New Roman" w:hAnsi="Times New Roman"/>
                <w:sz w:val="24"/>
              </w:rPr>
              <w:t xml:space="preserve"> lietotnes servera. Šajā posmā var apmainīties arī ar lietotāju akreditācijas datiem, izvēlēm un šifrēšanas sertifikātiem.</w:t>
            </w:r>
          </w:p>
        </w:tc>
      </w:tr>
      <w:tr w:rsidR="00D26251" w:rsidRPr="000D7221" w14:paraId="6A30F937" w14:textId="77777777" w:rsidTr="008F467E">
        <w:tc>
          <w:tcPr>
            <w:tcW w:w="505" w:type="pct"/>
            <w:tcBorders>
              <w:top w:val="single" w:sz="5" w:space="0" w:color="000000"/>
              <w:left w:val="single" w:sz="5" w:space="0" w:color="000000"/>
              <w:bottom w:val="single" w:sz="5" w:space="0" w:color="000000"/>
              <w:right w:val="single" w:sz="5" w:space="0" w:color="000000"/>
            </w:tcBorders>
          </w:tcPr>
          <w:p w14:paraId="2D1DE30D"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2</w:t>
            </w:r>
          </w:p>
        </w:tc>
        <w:tc>
          <w:tcPr>
            <w:tcW w:w="867" w:type="pct"/>
            <w:tcBorders>
              <w:top w:val="single" w:sz="5" w:space="0" w:color="000000"/>
              <w:left w:val="single" w:sz="5" w:space="0" w:color="000000"/>
              <w:bottom w:val="single" w:sz="5" w:space="0" w:color="000000"/>
              <w:right w:val="single" w:sz="5" w:space="0" w:color="000000"/>
            </w:tcBorders>
          </w:tcPr>
          <w:p w14:paraId="6E9C461B" w14:textId="77777777" w:rsidR="000A3A68" w:rsidRPr="000D7221" w:rsidRDefault="000A3A68" w:rsidP="00D26251">
            <w:pPr>
              <w:pStyle w:val="TableParagraph"/>
              <w:jc w:val="both"/>
              <w:rPr>
                <w:rFonts w:ascii="Times New Roman" w:hAnsi="Times New Roman"/>
                <w:noProof/>
                <w:sz w:val="24"/>
              </w:rPr>
            </w:pPr>
            <w:r>
              <w:rPr>
                <w:rFonts w:ascii="Times New Roman" w:hAnsi="Times New Roman"/>
                <w:b/>
                <w:sz w:val="24"/>
              </w:rPr>
              <w:t xml:space="preserve">Tikai 2. iespējas gadījumā </w:t>
            </w:r>
            <w:r>
              <w:rPr>
                <w:rFonts w:ascii="Times New Roman" w:hAnsi="Times New Roman"/>
                <w:sz w:val="24"/>
              </w:rPr>
              <w:t xml:space="preserve">Ierīce informē </w:t>
            </w:r>
            <w:r>
              <w:rPr>
                <w:rFonts w:ascii="Times New Roman" w:hAnsi="Times New Roman"/>
                <w:i/>
                <w:iCs/>
                <w:sz w:val="24"/>
              </w:rPr>
              <w:t>OTT</w:t>
            </w:r>
            <w:r>
              <w:rPr>
                <w:rFonts w:ascii="Times New Roman" w:hAnsi="Times New Roman"/>
                <w:sz w:val="24"/>
              </w:rPr>
              <w:t xml:space="preserve"> lietotnes serveri par savu atrašanās vietu</w:t>
            </w:r>
          </w:p>
        </w:tc>
        <w:tc>
          <w:tcPr>
            <w:tcW w:w="3628" w:type="pct"/>
            <w:tcBorders>
              <w:top w:val="single" w:sz="5" w:space="0" w:color="000000"/>
              <w:left w:val="single" w:sz="5" w:space="0" w:color="000000"/>
              <w:bottom w:val="single" w:sz="5" w:space="0" w:color="000000"/>
              <w:right w:val="single" w:sz="5" w:space="0" w:color="000000"/>
            </w:tcBorders>
          </w:tcPr>
          <w:p w14:paraId="7C3A7895" w14:textId="77777777" w:rsidR="000A3A68" w:rsidRPr="000D7221" w:rsidRDefault="000A3A68" w:rsidP="008D7860">
            <w:pPr>
              <w:pStyle w:val="TableParagraph"/>
              <w:jc w:val="both"/>
              <w:rPr>
                <w:rFonts w:ascii="Times New Roman" w:eastAsia="Arial" w:hAnsi="Times New Roman" w:cs="Arial"/>
                <w:noProof/>
                <w:sz w:val="24"/>
                <w:szCs w:val="20"/>
              </w:rPr>
            </w:pPr>
            <w:r>
              <w:rPr>
                <w:rFonts w:ascii="Times New Roman" w:hAnsi="Times New Roman"/>
                <w:i/>
                <w:iCs/>
                <w:sz w:val="24"/>
                <w:szCs w:val="20"/>
              </w:rPr>
              <w:t>OTT</w:t>
            </w:r>
            <w:r>
              <w:rPr>
                <w:rFonts w:ascii="Times New Roman" w:hAnsi="Times New Roman"/>
                <w:sz w:val="24"/>
                <w:szCs w:val="20"/>
              </w:rPr>
              <w:t xml:space="preserve"> lietotnes serveris uztur lietotāju atrašanās vietas datubāzi, kurā iekļautas pašreiz pievienotās ierīces un to pašreizējā atrašanā vieta. Kad ierīce pārvietojas mobilajā tīklā, ierīces lietotne sniedz </w:t>
            </w:r>
            <w:r>
              <w:rPr>
                <w:rFonts w:ascii="Times New Roman" w:hAnsi="Times New Roman"/>
                <w:i/>
                <w:iCs/>
                <w:sz w:val="24"/>
                <w:szCs w:val="20"/>
              </w:rPr>
              <w:t>OTT</w:t>
            </w:r>
            <w:r>
              <w:rPr>
                <w:rFonts w:ascii="Times New Roman" w:hAnsi="Times New Roman"/>
                <w:sz w:val="24"/>
                <w:szCs w:val="20"/>
              </w:rPr>
              <w:t xml:space="preserve"> lietotnes serverim atjauninātu informāciju par pašreizējo atrašanās vietu</w:t>
            </w:r>
            <w:r w:rsidR="00D26251">
              <w:rPr>
                <w:rStyle w:val="FootnoteReference"/>
                <w:rFonts w:ascii="Times New Roman" w:eastAsia="Arial" w:hAnsi="Times New Roman" w:cs="Arial"/>
                <w:noProof/>
                <w:sz w:val="24"/>
                <w:szCs w:val="20"/>
                <w:lang w:val="en-GB"/>
              </w:rPr>
              <w:footnoteReference w:id="14"/>
            </w:r>
            <w:r>
              <w:rPr>
                <w:rFonts w:ascii="Times New Roman" w:hAnsi="Times New Roman"/>
                <w:sz w:val="24"/>
                <w:szCs w:val="20"/>
              </w:rPr>
              <w:t>, un attiecīgi tiek atjaunināta informācija lietotāju atrašanās vietas datubāzē. Šis atjauninājumu biežums būs atkarīgs no ieviešanas procesa (piemēram, ziņošana, ja pārvietošanās distance pārsniedz X, ik pēc Y minūtēm utt.). Ņemiet vērā, ka sniegtā atrašanās vietas informācija ir atkarīga no ierīcēs iebūvētās globālās satelītnavigācijas sistēmas (</w:t>
            </w:r>
            <w:r>
              <w:rPr>
                <w:rFonts w:ascii="Times New Roman" w:hAnsi="Times New Roman"/>
                <w:i/>
                <w:iCs/>
                <w:sz w:val="24"/>
                <w:szCs w:val="20"/>
              </w:rPr>
              <w:t>GNSS</w:t>
            </w:r>
            <w:r>
              <w:rPr>
                <w:rFonts w:ascii="Times New Roman" w:hAnsi="Times New Roman"/>
                <w:sz w:val="24"/>
                <w:szCs w:val="20"/>
              </w:rPr>
              <w:t xml:space="preserve">) iespējām (piemēram, </w:t>
            </w:r>
            <w:r>
              <w:rPr>
                <w:rFonts w:ascii="Times New Roman" w:hAnsi="Times New Roman"/>
                <w:i/>
                <w:iCs/>
                <w:sz w:val="24"/>
                <w:szCs w:val="20"/>
              </w:rPr>
              <w:t>GPS</w:t>
            </w:r>
            <w:r>
              <w:rPr>
                <w:rFonts w:ascii="Times New Roman" w:hAnsi="Times New Roman"/>
                <w:sz w:val="24"/>
                <w:szCs w:val="20"/>
              </w:rPr>
              <w:t xml:space="preserve">, </w:t>
            </w:r>
            <w:r>
              <w:rPr>
                <w:rFonts w:ascii="Times New Roman" w:hAnsi="Times New Roman"/>
                <w:i/>
                <w:iCs/>
                <w:sz w:val="24"/>
                <w:szCs w:val="20"/>
              </w:rPr>
              <w:t>Galileo</w:t>
            </w:r>
            <w:r>
              <w:rPr>
                <w:rFonts w:ascii="Times New Roman" w:hAnsi="Times New Roman"/>
                <w:sz w:val="24"/>
                <w:szCs w:val="20"/>
              </w:rPr>
              <w:t>), nevis to nosaka mobilais tīkls.</w:t>
            </w:r>
          </w:p>
        </w:tc>
      </w:tr>
      <w:tr w:rsidR="00D26251" w:rsidRPr="000D7221" w14:paraId="25DE3681" w14:textId="77777777" w:rsidTr="008F467E">
        <w:tc>
          <w:tcPr>
            <w:tcW w:w="505" w:type="pct"/>
            <w:tcBorders>
              <w:top w:val="single" w:sz="5" w:space="0" w:color="000000"/>
              <w:left w:val="single" w:sz="5" w:space="0" w:color="000000"/>
              <w:bottom w:val="single" w:sz="5" w:space="0" w:color="000000"/>
              <w:right w:val="single" w:sz="5" w:space="0" w:color="000000"/>
            </w:tcBorders>
          </w:tcPr>
          <w:p w14:paraId="73D5B461"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3</w:t>
            </w:r>
          </w:p>
        </w:tc>
        <w:tc>
          <w:tcPr>
            <w:tcW w:w="867" w:type="pct"/>
            <w:tcBorders>
              <w:top w:val="single" w:sz="5" w:space="0" w:color="000000"/>
              <w:left w:val="single" w:sz="5" w:space="0" w:color="000000"/>
              <w:bottom w:val="single" w:sz="5" w:space="0" w:color="000000"/>
              <w:right w:val="single" w:sz="5" w:space="0" w:color="000000"/>
            </w:tcBorders>
          </w:tcPr>
          <w:p w14:paraId="6875E1AD"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Trauksmes izziņošana</w:t>
            </w:r>
          </w:p>
        </w:tc>
        <w:tc>
          <w:tcPr>
            <w:tcW w:w="3628" w:type="pct"/>
            <w:tcBorders>
              <w:top w:val="single" w:sz="5" w:space="0" w:color="000000"/>
              <w:left w:val="single" w:sz="5" w:space="0" w:color="000000"/>
              <w:bottom w:val="single" w:sz="5" w:space="0" w:color="000000"/>
              <w:right w:val="single" w:sz="5" w:space="0" w:color="000000"/>
            </w:tcBorders>
          </w:tcPr>
          <w:p w14:paraId="0D5F8E2E"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 xml:space="preserve">Trauksmes izziņošanas vārteja pēc iestādes pieprasījuma liek </w:t>
            </w:r>
            <w:r>
              <w:rPr>
                <w:rFonts w:ascii="Times New Roman" w:hAnsi="Times New Roman"/>
                <w:i/>
                <w:iCs/>
                <w:sz w:val="24"/>
              </w:rPr>
              <w:t>OTT</w:t>
            </w:r>
            <w:r>
              <w:rPr>
                <w:rFonts w:ascii="Times New Roman" w:hAnsi="Times New Roman"/>
                <w:sz w:val="24"/>
              </w:rPr>
              <w:t xml:space="preserve"> lietotnes serverim brīdināt visus lietotājus noteiktā apgabalā.</w:t>
            </w:r>
          </w:p>
        </w:tc>
      </w:tr>
      <w:tr w:rsidR="00D26251" w:rsidRPr="000D7221" w14:paraId="2D0AB5D8" w14:textId="77777777" w:rsidTr="008F467E">
        <w:tc>
          <w:tcPr>
            <w:tcW w:w="505" w:type="pct"/>
            <w:tcBorders>
              <w:top w:val="single" w:sz="5" w:space="0" w:color="000000"/>
              <w:left w:val="single" w:sz="5" w:space="0" w:color="000000"/>
              <w:bottom w:val="single" w:sz="5" w:space="0" w:color="000000"/>
              <w:right w:val="single" w:sz="5" w:space="0" w:color="000000"/>
            </w:tcBorders>
          </w:tcPr>
          <w:p w14:paraId="58DDCAC1"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4a</w:t>
            </w:r>
          </w:p>
        </w:tc>
        <w:tc>
          <w:tcPr>
            <w:tcW w:w="867" w:type="pct"/>
            <w:tcBorders>
              <w:top w:val="single" w:sz="5" w:space="0" w:color="000000"/>
              <w:left w:val="single" w:sz="5" w:space="0" w:color="000000"/>
              <w:bottom w:val="single" w:sz="5" w:space="0" w:color="000000"/>
              <w:right w:val="single" w:sz="5" w:space="0" w:color="000000"/>
            </w:tcBorders>
          </w:tcPr>
          <w:p w14:paraId="4FB82A6D" w14:textId="77777777" w:rsidR="000A3A68" w:rsidRPr="000D7221" w:rsidRDefault="000A3A68" w:rsidP="008D7860">
            <w:pPr>
              <w:pStyle w:val="TableParagraph"/>
              <w:jc w:val="both"/>
              <w:rPr>
                <w:rFonts w:ascii="Times New Roman" w:eastAsia="Arial" w:hAnsi="Times New Roman" w:cs="Arial"/>
                <w:noProof/>
                <w:sz w:val="24"/>
                <w:szCs w:val="20"/>
              </w:rPr>
            </w:pPr>
            <w:r>
              <w:rPr>
                <w:rFonts w:ascii="Times New Roman" w:hAnsi="Times New Roman"/>
                <w:b/>
                <w:sz w:val="24"/>
              </w:rPr>
              <w:t xml:space="preserve">Tikai </w:t>
            </w:r>
            <w:r>
              <w:rPr>
                <w:rFonts w:ascii="Times New Roman" w:hAnsi="Times New Roman"/>
                <w:b/>
                <w:sz w:val="24"/>
              </w:rPr>
              <w:lastRenderedPageBreak/>
              <w:t xml:space="preserve">1. iespējas gadījumā </w:t>
            </w:r>
            <w:r>
              <w:rPr>
                <w:rFonts w:ascii="Times New Roman" w:hAnsi="Times New Roman"/>
                <w:sz w:val="24"/>
              </w:rPr>
              <w:t>Saņēmēju atlase</w:t>
            </w:r>
          </w:p>
        </w:tc>
        <w:tc>
          <w:tcPr>
            <w:tcW w:w="3628" w:type="pct"/>
            <w:tcBorders>
              <w:top w:val="single" w:sz="5" w:space="0" w:color="000000"/>
              <w:left w:val="single" w:sz="5" w:space="0" w:color="000000"/>
              <w:bottom w:val="single" w:sz="5" w:space="0" w:color="000000"/>
              <w:right w:val="single" w:sz="5" w:space="0" w:color="000000"/>
            </w:tcBorders>
          </w:tcPr>
          <w:p w14:paraId="6740690B" w14:textId="77777777" w:rsidR="000A3A68" w:rsidRPr="000D7221" w:rsidRDefault="000A3A68" w:rsidP="008D7860">
            <w:pPr>
              <w:pStyle w:val="TableParagraph"/>
              <w:jc w:val="both"/>
              <w:rPr>
                <w:rFonts w:ascii="Times New Roman" w:eastAsia="Arial" w:hAnsi="Times New Roman" w:cs="Arial"/>
                <w:noProof/>
                <w:sz w:val="24"/>
                <w:szCs w:val="20"/>
              </w:rPr>
            </w:pPr>
            <w:r>
              <w:rPr>
                <w:rFonts w:ascii="Times New Roman" w:hAnsi="Times New Roman"/>
                <w:i/>
                <w:iCs/>
                <w:sz w:val="24"/>
              </w:rPr>
              <w:lastRenderedPageBreak/>
              <w:t>OTT</w:t>
            </w:r>
            <w:r>
              <w:rPr>
                <w:rFonts w:ascii="Times New Roman" w:hAnsi="Times New Roman"/>
                <w:sz w:val="24"/>
              </w:rPr>
              <w:t xml:space="preserve"> lietotnes serveris neveic priekšatlasi. Tas pārraida </w:t>
            </w:r>
            <w:r>
              <w:rPr>
                <w:rFonts w:ascii="Times New Roman" w:hAnsi="Times New Roman"/>
                <w:b/>
                <w:sz w:val="24"/>
              </w:rPr>
              <w:t>visām</w:t>
            </w:r>
            <w:r>
              <w:rPr>
                <w:rFonts w:ascii="Times New Roman" w:hAnsi="Times New Roman"/>
                <w:sz w:val="24"/>
              </w:rPr>
              <w:t xml:space="preserve"> </w:t>
            </w:r>
            <w:r>
              <w:rPr>
                <w:rFonts w:ascii="Times New Roman" w:hAnsi="Times New Roman"/>
                <w:sz w:val="24"/>
              </w:rPr>
              <w:lastRenderedPageBreak/>
              <w:t>ierīcēm brīdinājuma ziņojumu, kurā norādīta attiecīgā atrašanās vieta.</w:t>
            </w:r>
          </w:p>
        </w:tc>
      </w:tr>
      <w:tr w:rsidR="00D26251" w:rsidRPr="000D7221" w14:paraId="24B5F42D" w14:textId="77777777" w:rsidTr="008F467E">
        <w:tc>
          <w:tcPr>
            <w:tcW w:w="505" w:type="pct"/>
            <w:tcBorders>
              <w:top w:val="single" w:sz="5" w:space="0" w:color="000000"/>
              <w:left w:val="single" w:sz="5" w:space="0" w:color="000000"/>
              <w:bottom w:val="single" w:sz="5" w:space="0" w:color="000000"/>
              <w:right w:val="single" w:sz="5" w:space="0" w:color="000000"/>
            </w:tcBorders>
          </w:tcPr>
          <w:p w14:paraId="0EEEFA0F"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lastRenderedPageBreak/>
              <w:t>4b</w:t>
            </w:r>
          </w:p>
        </w:tc>
        <w:tc>
          <w:tcPr>
            <w:tcW w:w="867" w:type="pct"/>
            <w:tcBorders>
              <w:top w:val="single" w:sz="5" w:space="0" w:color="000000"/>
              <w:left w:val="single" w:sz="5" w:space="0" w:color="000000"/>
              <w:bottom w:val="single" w:sz="5" w:space="0" w:color="000000"/>
              <w:right w:val="single" w:sz="5" w:space="0" w:color="000000"/>
            </w:tcBorders>
          </w:tcPr>
          <w:p w14:paraId="00FBDC15" w14:textId="77777777" w:rsidR="000A3A68" w:rsidRPr="000D7221" w:rsidRDefault="000A3A68" w:rsidP="008D7860">
            <w:pPr>
              <w:pStyle w:val="TableParagraph"/>
              <w:jc w:val="both"/>
              <w:rPr>
                <w:rFonts w:ascii="Times New Roman" w:eastAsia="Arial" w:hAnsi="Times New Roman" w:cs="Arial"/>
                <w:noProof/>
                <w:sz w:val="24"/>
                <w:szCs w:val="20"/>
              </w:rPr>
            </w:pPr>
            <w:r>
              <w:rPr>
                <w:rFonts w:ascii="Times New Roman" w:hAnsi="Times New Roman"/>
                <w:b/>
                <w:sz w:val="24"/>
              </w:rPr>
              <w:t xml:space="preserve">Tikai 2. iespējas gadījumā </w:t>
            </w:r>
            <w:r>
              <w:rPr>
                <w:rFonts w:ascii="Times New Roman" w:hAnsi="Times New Roman"/>
                <w:sz w:val="24"/>
              </w:rPr>
              <w:t>Saņēmēju atlase</w:t>
            </w:r>
          </w:p>
        </w:tc>
        <w:tc>
          <w:tcPr>
            <w:tcW w:w="3628" w:type="pct"/>
            <w:tcBorders>
              <w:top w:val="single" w:sz="5" w:space="0" w:color="000000"/>
              <w:left w:val="single" w:sz="5" w:space="0" w:color="000000"/>
              <w:bottom w:val="single" w:sz="5" w:space="0" w:color="000000"/>
              <w:right w:val="single" w:sz="5" w:space="0" w:color="000000"/>
            </w:tcBorders>
          </w:tcPr>
          <w:p w14:paraId="5936C1CE"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i/>
                <w:iCs/>
                <w:sz w:val="24"/>
              </w:rPr>
              <w:t>OTT</w:t>
            </w:r>
            <w:r>
              <w:rPr>
                <w:rFonts w:ascii="Times New Roman" w:hAnsi="Times New Roman"/>
                <w:sz w:val="24"/>
              </w:rPr>
              <w:t xml:space="preserve"> lietotnes serveris lietotāju atrašanās vietas datubāzē iegūst sarakstu, kurā ietverti lietotāji, kas atrodas norādītajā apgabalā. Brīdinājuma ziņojumi tiek nosūtīti tikai to lietotāju ierīcēm, kas atrodas norādītajā apgabalā.</w:t>
            </w:r>
          </w:p>
        </w:tc>
      </w:tr>
      <w:tr w:rsidR="00D26251" w:rsidRPr="000D7221" w14:paraId="08359204" w14:textId="77777777" w:rsidTr="008F467E">
        <w:tc>
          <w:tcPr>
            <w:tcW w:w="505" w:type="pct"/>
            <w:tcBorders>
              <w:top w:val="single" w:sz="5" w:space="0" w:color="000000"/>
              <w:left w:val="single" w:sz="5" w:space="0" w:color="000000"/>
              <w:bottom w:val="single" w:sz="5" w:space="0" w:color="000000"/>
              <w:right w:val="single" w:sz="5" w:space="0" w:color="000000"/>
            </w:tcBorders>
          </w:tcPr>
          <w:p w14:paraId="73651658"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5</w:t>
            </w:r>
          </w:p>
        </w:tc>
        <w:tc>
          <w:tcPr>
            <w:tcW w:w="867" w:type="pct"/>
            <w:tcBorders>
              <w:top w:val="single" w:sz="5" w:space="0" w:color="000000"/>
              <w:left w:val="single" w:sz="5" w:space="0" w:color="000000"/>
              <w:bottom w:val="single" w:sz="5" w:space="0" w:color="000000"/>
              <w:right w:val="single" w:sz="5" w:space="0" w:color="000000"/>
            </w:tcBorders>
          </w:tcPr>
          <w:p w14:paraId="0817306C"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Brīdinājuma ziņojums</w:t>
            </w:r>
            <w:r>
              <w:rPr>
                <w:rFonts w:ascii="Times New Roman" w:hAnsi="Times New Roman"/>
                <w:sz w:val="24"/>
              </w:rPr>
              <w:br/>
              <w:t>Piegāde</w:t>
            </w:r>
          </w:p>
        </w:tc>
        <w:tc>
          <w:tcPr>
            <w:tcW w:w="3628" w:type="pct"/>
            <w:tcBorders>
              <w:top w:val="single" w:sz="5" w:space="0" w:color="000000"/>
              <w:left w:val="single" w:sz="5" w:space="0" w:color="000000"/>
              <w:bottom w:val="single" w:sz="5" w:space="0" w:color="000000"/>
              <w:right w:val="single" w:sz="5" w:space="0" w:color="000000"/>
            </w:tcBorders>
          </w:tcPr>
          <w:p w14:paraId="7CA95BD9"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Katrai attiecīgajai ierīcei paziņo atsevišķi, izmantojot mobilo datu / fiksētās līnijas savienojumu.</w:t>
            </w:r>
          </w:p>
        </w:tc>
      </w:tr>
      <w:tr w:rsidR="00D26251" w:rsidRPr="000D7221" w14:paraId="0D4B1216" w14:textId="77777777" w:rsidTr="008F467E">
        <w:tc>
          <w:tcPr>
            <w:tcW w:w="505" w:type="pct"/>
            <w:tcBorders>
              <w:top w:val="single" w:sz="5" w:space="0" w:color="000000"/>
              <w:left w:val="single" w:sz="5" w:space="0" w:color="000000"/>
              <w:bottom w:val="single" w:sz="5" w:space="0" w:color="000000"/>
              <w:right w:val="single" w:sz="5" w:space="0" w:color="000000"/>
            </w:tcBorders>
          </w:tcPr>
          <w:p w14:paraId="0A2F5270"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6</w:t>
            </w:r>
          </w:p>
        </w:tc>
        <w:tc>
          <w:tcPr>
            <w:tcW w:w="867" w:type="pct"/>
            <w:tcBorders>
              <w:top w:val="single" w:sz="5" w:space="0" w:color="000000"/>
              <w:left w:val="single" w:sz="5" w:space="0" w:color="000000"/>
              <w:bottom w:val="single" w:sz="5" w:space="0" w:color="000000"/>
              <w:right w:val="single" w:sz="5" w:space="0" w:color="000000"/>
            </w:tcBorders>
          </w:tcPr>
          <w:p w14:paraId="547A41E4" w14:textId="77777777" w:rsidR="000A3A68" w:rsidRPr="000D7221" w:rsidRDefault="000A3A68" w:rsidP="008D7860">
            <w:pPr>
              <w:pStyle w:val="TableParagraph"/>
              <w:jc w:val="both"/>
              <w:rPr>
                <w:rFonts w:ascii="Times New Roman" w:hAnsi="Times New Roman"/>
                <w:b/>
                <w:noProof/>
                <w:sz w:val="24"/>
              </w:rPr>
            </w:pPr>
            <w:r>
              <w:rPr>
                <w:rFonts w:ascii="Times New Roman" w:hAnsi="Times New Roman"/>
                <w:b/>
                <w:sz w:val="24"/>
              </w:rPr>
              <w:t>Tikai 1. iespējas gadījumā</w:t>
            </w:r>
          </w:p>
        </w:tc>
        <w:tc>
          <w:tcPr>
            <w:tcW w:w="3628" w:type="pct"/>
            <w:tcBorders>
              <w:top w:val="single" w:sz="5" w:space="0" w:color="000000"/>
              <w:left w:val="single" w:sz="5" w:space="0" w:color="000000"/>
              <w:bottom w:val="single" w:sz="5" w:space="0" w:color="000000"/>
              <w:right w:val="single" w:sz="5" w:space="0" w:color="000000"/>
            </w:tcBorders>
          </w:tcPr>
          <w:p w14:paraId="713EB24C"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Katra ierīce autonomi pārbauda, vai tā šobrīd atrodas attiecīgajā apgabalā, un tikai pēc tam parāda brīdinājuma ziņojumu.</w:t>
            </w:r>
          </w:p>
        </w:tc>
      </w:tr>
      <w:tr w:rsidR="00D26251" w:rsidRPr="000D7221" w14:paraId="48F9398B" w14:textId="77777777" w:rsidTr="008F467E">
        <w:tc>
          <w:tcPr>
            <w:tcW w:w="505" w:type="pct"/>
            <w:tcBorders>
              <w:top w:val="single" w:sz="5" w:space="0" w:color="000000"/>
              <w:left w:val="single" w:sz="5" w:space="0" w:color="000000"/>
              <w:bottom w:val="single" w:sz="5" w:space="0" w:color="000000"/>
              <w:right w:val="single" w:sz="5" w:space="0" w:color="000000"/>
            </w:tcBorders>
          </w:tcPr>
          <w:p w14:paraId="14018EDE"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7</w:t>
            </w:r>
          </w:p>
        </w:tc>
        <w:tc>
          <w:tcPr>
            <w:tcW w:w="867" w:type="pct"/>
            <w:tcBorders>
              <w:top w:val="single" w:sz="5" w:space="0" w:color="000000"/>
              <w:left w:val="single" w:sz="5" w:space="0" w:color="000000"/>
              <w:bottom w:val="single" w:sz="5" w:space="0" w:color="000000"/>
              <w:right w:val="single" w:sz="5" w:space="0" w:color="000000"/>
            </w:tcBorders>
          </w:tcPr>
          <w:p w14:paraId="1AD288F5"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Apstiprināšana (pēc izvēles)</w:t>
            </w:r>
          </w:p>
        </w:tc>
        <w:tc>
          <w:tcPr>
            <w:tcW w:w="3628" w:type="pct"/>
            <w:tcBorders>
              <w:top w:val="single" w:sz="5" w:space="0" w:color="000000"/>
              <w:left w:val="single" w:sz="5" w:space="0" w:color="000000"/>
              <w:bottom w:val="single" w:sz="5" w:space="0" w:color="000000"/>
              <w:right w:val="single" w:sz="5" w:space="0" w:color="000000"/>
            </w:tcBorders>
          </w:tcPr>
          <w:p w14:paraId="19DCDC39" w14:textId="77777777" w:rsidR="000A3A68" w:rsidRPr="000D7221" w:rsidRDefault="000A3A68" w:rsidP="008D7860">
            <w:pPr>
              <w:pStyle w:val="TableParagraph"/>
              <w:jc w:val="both"/>
              <w:rPr>
                <w:rFonts w:ascii="Times New Roman" w:hAnsi="Times New Roman"/>
                <w:noProof/>
                <w:sz w:val="24"/>
              </w:rPr>
            </w:pPr>
            <w:r>
              <w:rPr>
                <w:rFonts w:ascii="Times New Roman" w:hAnsi="Times New Roman"/>
                <w:sz w:val="24"/>
              </w:rPr>
              <w:t>Ierīces nosūta apstiprinājumu par brīdinājuma ziņojuma saņemšanu.</w:t>
            </w:r>
          </w:p>
        </w:tc>
      </w:tr>
    </w:tbl>
    <w:p w14:paraId="1C21643D" w14:textId="77777777" w:rsidR="000A3A68" w:rsidRPr="000D7221" w:rsidRDefault="000A3A68" w:rsidP="008D7860">
      <w:pPr>
        <w:jc w:val="both"/>
        <w:rPr>
          <w:rFonts w:ascii="Times New Roman" w:eastAsia="Calibri" w:hAnsi="Times New Roman" w:cs="Calibri"/>
          <w:noProof/>
          <w:sz w:val="24"/>
          <w:szCs w:val="21"/>
          <w:lang w:val="en-GB"/>
        </w:rPr>
      </w:pPr>
    </w:p>
    <w:p w14:paraId="480F2A5D" w14:textId="77777777" w:rsidR="000A3A68" w:rsidRPr="000D7221" w:rsidRDefault="000A3A68" w:rsidP="00D26251">
      <w:pPr>
        <w:jc w:val="center"/>
        <w:rPr>
          <w:rFonts w:ascii="Times New Roman" w:eastAsia="Arial" w:hAnsi="Times New Roman" w:cs="Arial"/>
          <w:b/>
          <w:bCs/>
          <w:noProof/>
          <w:sz w:val="24"/>
          <w:szCs w:val="16"/>
        </w:rPr>
      </w:pPr>
      <w:r>
        <w:rPr>
          <w:rFonts w:ascii="Times New Roman" w:hAnsi="Times New Roman"/>
          <w:b/>
          <w:bCs/>
          <w:sz w:val="24"/>
          <w:szCs w:val="16"/>
        </w:rPr>
        <w:t>2. tabula. IPP SBS darbības</w:t>
      </w:r>
    </w:p>
    <w:p w14:paraId="08D90017" w14:textId="77777777" w:rsidR="000A3A68" w:rsidRPr="000D7221" w:rsidRDefault="000A3A68" w:rsidP="008D7860">
      <w:pPr>
        <w:jc w:val="both"/>
        <w:rPr>
          <w:rFonts w:ascii="Times New Roman" w:eastAsia="Calibri" w:hAnsi="Times New Roman" w:cs="Calibri"/>
          <w:noProof/>
          <w:sz w:val="24"/>
          <w:szCs w:val="19"/>
          <w:lang w:val="en-GB"/>
        </w:rPr>
      </w:pPr>
    </w:p>
    <w:p w14:paraId="07E51EB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Šajās diagrammās ir grafiski parādītas visas darbības.</w:t>
      </w:r>
    </w:p>
    <w:p w14:paraId="7BD81A55" w14:textId="77777777" w:rsidR="000A3A68" w:rsidRPr="000D7221" w:rsidRDefault="000A3A68" w:rsidP="008D7860">
      <w:pPr>
        <w:jc w:val="both"/>
        <w:rPr>
          <w:rFonts w:ascii="Times New Roman" w:eastAsia="Arial" w:hAnsi="Times New Roman" w:cs="Arial"/>
          <w:noProof/>
          <w:sz w:val="24"/>
          <w:szCs w:val="20"/>
          <w:lang w:val="en-GB"/>
        </w:rPr>
      </w:pPr>
    </w:p>
    <w:p w14:paraId="2C773680" w14:textId="79916F86" w:rsidR="000A3A68" w:rsidRDefault="003334BE" w:rsidP="000547A8">
      <w:pPr>
        <w:jc w:val="center"/>
        <w:rPr>
          <w:rFonts w:ascii="Times New Roman" w:eastAsia="Tahoma" w:hAnsi="Times New Roman" w:cs="Tahoma"/>
          <w:noProof/>
          <w:sz w:val="24"/>
          <w:szCs w:val="20"/>
        </w:rPr>
      </w:pPr>
      <w:r w:rsidRPr="003334BE">
        <w:rPr>
          <w:rFonts w:ascii="Times New Roman" w:eastAsia="Tahoma" w:hAnsi="Times New Roman" w:cs="Tahoma"/>
          <w:noProof/>
          <w:sz w:val="24"/>
          <w:szCs w:val="20"/>
        </w:rPr>
        <w:drawing>
          <wp:inline distT="0" distB="0" distL="0" distR="0" wp14:anchorId="66E3461B" wp14:editId="756B05B1">
            <wp:extent cx="5762625" cy="21640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164080"/>
                    </a:xfrm>
                    <a:prstGeom prst="rect">
                      <a:avLst/>
                    </a:prstGeom>
                    <a:noFill/>
                    <a:ln>
                      <a:noFill/>
                    </a:ln>
                  </pic:spPr>
                </pic:pic>
              </a:graphicData>
            </a:graphic>
          </wp:inline>
        </w:drawing>
      </w:r>
    </w:p>
    <w:p w14:paraId="7E2D4831" w14:textId="77777777" w:rsidR="000A3A68" w:rsidRPr="000D7221" w:rsidRDefault="000A3A68" w:rsidP="008D7860">
      <w:pPr>
        <w:jc w:val="both"/>
        <w:rPr>
          <w:rFonts w:ascii="Times New Roman" w:eastAsia="Tahoma" w:hAnsi="Times New Roman" w:cs="Tahoma"/>
          <w:noProof/>
          <w:sz w:val="24"/>
          <w:szCs w:val="18"/>
          <w:lang w:val="en-GB"/>
        </w:rPr>
      </w:pPr>
    </w:p>
    <w:p w14:paraId="2A3772E4" w14:textId="77777777" w:rsidR="000A3A68" w:rsidRPr="000D7221" w:rsidRDefault="000A3A68" w:rsidP="00054748">
      <w:pPr>
        <w:jc w:val="center"/>
        <w:rPr>
          <w:rFonts w:ascii="Times New Roman" w:hAnsi="Times New Roman"/>
          <w:b/>
          <w:noProof/>
          <w:sz w:val="24"/>
        </w:rPr>
      </w:pPr>
      <w:r>
        <w:rPr>
          <w:rFonts w:ascii="Times New Roman" w:hAnsi="Times New Roman"/>
          <w:b/>
          <w:sz w:val="24"/>
        </w:rPr>
        <w:t>4. attēls. IPP SBS darbība mobilajā tīklā</w:t>
      </w:r>
    </w:p>
    <w:p w14:paraId="2C3F6EAB" w14:textId="77777777" w:rsidR="000A3A68" w:rsidRPr="000D7221" w:rsidRDefault="000A3A68" w:rsidP="008D7860">
      <w:pPr>
        <w:jc w:val="both"/>
        <w:rPr>
          <w:rFonts w:ascii="Times New Roman" w:eastAsia="Arial" w:hAnsi="Times New Roman" w:cs="Arial"/>
          <w:b/>
          <w:bCs/>
          <w:noProof/>
          <w:sz w:val="24"/>
          <w:szCs w:val="16"/>
          <w:lang w:val="en-GB"/>
        </w:rPr>
      </w:pPr>
    </w:p>
    <w:p w14:paraId="188567CC" w14:textId="77777777" w:rsidR="000A3A68" w:rsidRPr="000D7221" w:rsidRDefault="000A3A68" w:rsidP="008D7860">
      <w:pPr>
        <w:jc w:val="both"/>
        <w:rPr>
          <w:rFonts w:ascii="Times New Roman" w:eastAsia="Arial" w:hAnsi="Times New Roman" w:cs="Arial"/>
          <w:b/>
          <w:bCs/>
          <w:noProof/>
          <w:sz w:val="24"/>
          <w:szCs w:val="16"/>
          <w:lang w:val="en-GB"/>
        </w:rPr>
      </w:pPr>
    </w:p>
    <w:p w14:paraId="50EBB02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IPP SBS ir iespējams darboties arī fiksētajā tīklā, kā parādīts turpmāk. Šajā gadījumā zvanu plūsma ir vienkāršāka.</w:t>
      </w:r>
    </w:p>
    <w:p w14:paraId="7CD0FCF0" w14:textId="77777777" w:rsidR="000A3A68" w:rsidRPr="000D7221" w:rsidRDefault="000A3A68" w:rsidP="008D7860">
      <w:pPr>
        <w:jc w:val="both"/>
        <w:rPr>
          <w:rFonts w:ascii="Times New Roman" w:eastAsia="Arial" w:hAnsi="Times New Roman" w:cs="Arial"/>
          <w:noProof/>
          <w:sz w:val="24"/>
          <w:szCs w:val="14"/>
          <w:lang w:val="en-GB"/>
        </w:rPr>
      </w:pPr>
    </w:p>
    <w:p w14:paraId="7884754D" w14:textId="2A1D4BDE" w:rsidR="000A3A68" w:rsidRDefault="003334BE" w:rsidP="008D7860">
      <w:pPr>
        <w:jc w:val="both"/>
        <w:rPr>
          <w:rFonts w:ascii="Times New Roman" w:hAnsi="Times New Roman"/>
          <w:noProof/>
          <w:sz w:val="24"/>
        </w:rPr>
      </w:pPr>
      <w:r w:rsidRPr="003334BE">
        <w:rPr>
          <w:rFonts w:ascii="Times New Roman" w:hAnsi="Times New Roman"/>
          <w:noProof/>
          <w:sz w:val="24"/>
        </w:rPr>
        <w:drawing>
          <wp:inline distT="0" distB="0" distL="0" distR="0" wp14:anchorId="671C3A70" wp14:editId="2D3F0408">
            <wp:extent cx="5762625" cy="1595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1595120"/>
                    </a:xfrm>
                    <a:prstGeom prst="rect">
                      <a:avLst/>
                    </a:prstGeom>
                    <a:noFill/>
                    <a:ln>
                      <a:noFill/>
                    </a:ln>
                  </pic:spPr>
                </pic:pic>
              </a:graphicData>
            </a:graphic>
          </wp:inline>
        </w:drawing>
      </w:r>
    </w:p>
    <w:p w14:paraId="13037E00" w14:textId="77777777" w:rsidR="00832415" w:rsidRPr="000D7221" w:rsidRDefault="00832415" w:rsidP="008D7860">
      <w:pPr>
        <w:jc w:val="both"/>
        <w:rPr>
          <w:rFonts w:ascii="Times New Roman" w:eastAsia="Tahoma" w:hAnsi="Times New Roman" w:cs="Tahoma"/>
          <w:noProof/>
          <w:sz w:val="24"/>
          <w:szCs w:val="18"/>
          <w:lang w:val="en-GB"/>
        </w:rPr>
      </w:pPr>
    </w:p>
    <w:p w14:paraId="080593B4" w14:textId="77777777" w:rsidR="000A3A68" w:rsidRPr="000D7221" w:rsidRDefault="000A3A68" w:rsidP="00832415">
      <w:pPr>
        <w:jc w:val="center"/>
        <w:rPr>
          <w:rFonts w:ascii="Times New Roman" w:hAnsi="Times New Roman"/>
          <w:b/>
          <w:noProof/>
          <w:sz w:val="24"/>
        </w:rPr>
      </w:pPr>
      <w:r>
        <w:rPr>
          <w:rFonts w:ascii="Times New Roman" w:hAnsi="Times New Roman"/>
          <w:b/>
          <w:sz w:val="24"/>
        </w:rPr>
        <w:t xml:space="preserve">5. attēls. IPP SBS, kas izmanto fiksētās līnijas </w:t>
      </w:r>
      <w:r>
        <w:rPr>
          <w:rFonts w:ascii="Times New Roman" w:hAnsi="Times New Roman"/>
          <w:b/>
          <w:i/>
          <w:iCs/>
          <w:sz w:val="24"/>
        </w:rPr>
        <w:t>Wi-Fi</w:t>
      </w:r>
    </w:p>
    <w:p w14:paraId="590021BA" w14:textId="77777777" w:rsidR="000A3A68" w:rsidRPr="000D7221" w:rsidRDefault="000A3A68" w:rsidP="008D7860">
      <w:pPr>
        <w:jc w:val="both"/>
        <w:rPr>
          <w:rFonts w:ascii="Times New Roman" w:eastAsia="Arial" w:hAnsi="Times New Roman" w:cs="Arial"/>
          <w:b/>
          <w:bCs/>
          <w:noProof/>
          <w:sz w:val="24"/>
          <w:szCs w:val="16"/>
          <w:lang w:val="en-GB"/>
        </w:rPr>
      </w:pPr>
    </w:p>
    <w:p w14:paraId="751AC564" w14:textId="77777777" w:rsidR="000A3A68" w:rsidRPr="00D33F56" w:rsidRDefault="00D33F56" w:rsidP="00D33F56">
      <w:pPr>
        <w:pStyle w:val="Heading1"/>
        <w:tabs>
          <w:tab w:val="left" w:pos="552"/>
        </w:tabs>
        <w:spacing w:before="0"/>
        <w:ind w:left="0"/>
        <w:rPr>
          <w:rFonts w:ascii="Times New Roman" w:hAnsi="Times New Roman"/>
          <w:noProof/>
          <w:sz w:val="28"/>
          <w:szCs w:val="36"/>
        </w:rPr>
      </w:pPr>
      <w:bookmarkStart w:id="62" w:name="3._Methodology"/>
      <w:bookmarkStart w:id="63" w:name="_bookmark33"/>
      <w:bookmarkStart w:id="64" w:name="_Toc46488659"/>
      <w:bookmarkEnd w:id="62"/>
      <w:bookmarkEnd w:id="63"/>
      <w:r>
        <w:rPr>
          <w:rFonts w:ascii="Times New Roman" w:hAnsi="Times New Roman"/>
          <w:sz w:val="28"/>
          <w:szCs w:val="36"/>
        </w:rPr>
        <w:t>3. Metodika</w:t>
      </w:r>
      <w:bookmarkEnd w:id="64"/>
    </w:p>
    <w:p w14:paraId="1F1391F4" w14:textId="77777777" w:rsidR="000A3A68" w:rsidRPr="000D7221" w:rsidRDefault="000A3A68" w:rsidP="008D7860">
      <w:pPr>
        <w:jc w:val="both"/>
        <w:rPr>
          <w:rFonts w:ascii="Times New Roman" w:eastAsia="Arial" w:hAnsi="Times New Roman" w:cs="Arial"/>
          <w:b/>
          <w:bCs/>
          <w:noProof/>
          <w:sz w:val="24"/>
          <w:szCs w:val="26"/>
          <w:lang w:val="en-GB"/>
        </w:rPr>
      </w:pPr>
    </w:p>
    <w:p w14:paraId="4CD3049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Kā paskaidrots 2.1. sadaļā, šīs pamatnostādnes ir piemērojamas gadījumos, kad dalībvalsts kompetentajai iestādei ir jāsalīdzina IPP SBS, ko tā vēlas ieviest kā atsevišķu sistēmu konkrēta lietojuma nolūkā, ar 110. panta 1. punkta SBS, lai novērtētu efektivitātes līdzvērtību. </w:t>
      </w:r>
      <w:r>
        <w:rPr>
          <w:rFonts w:ascii="Times New Roman" w:hAnsi="Times New Roman"/>
          <w:sz w:val="24"/>
        </w:rPr>
        <w:lastRenderedPageBreak/>
        <w:t xml:space="preserve">Lai kompetentās iestādes varētu līdzīgā veidā novērtēt savu IPP SBS efektivitāti, </w:t>
      </w:r>
      <w:r>
        <w:rPr>
          <w:rFonts w:ascii="Times New Roman" w:hAnsi="Times New Roman"/>
          <w:i/>
          <w:iCs/>
          <w:sz w:val="24"/>
        </w:rPr>
        <w:t>BEREC</w:t>
      </w:r>
      <w:r>
        <w:rPr>
          <w:rFonts w:ascii="Times New Roman" w:hAnsi="Times New Roman"/>
          <w:sz w:val="24"/>
        </w:rPr>
        <w:t xml:space="preserve"> ierosina izmantot metodiku, kas ietver turpmāk norādītās darbības.</w:t>
      </w:r>
    </w:p>
    <w:p w14:paraId="56643BF2" w14:textId="77777777" w:rsidR="000A3A68" w:rsidRPr="000D7221" w:rsidRDefault="000A3A68" w:rsidP="008D7860">
      <w:pPr>
        <w:jc w:val="both"/>
        <w:rPr>
          <w:rFonts w:ascii="Times New Roman" w:eastAsia="Arial" w:hAnsi="Times New Roman" w:cs="Arial"/>
          <w:noProof/>
          <w:sz w:val="24"/>
          <w:szCs w:val="17"/>
          <w:lang w:val="en-GB"/>
        </w:rPr>
      </w:pPr>
    </w:p>
    <w:p w14:paraId="5E5C8F00" w14:textId="77777777" w:rsidR="000A3A68" w:rsidRDefault="00D33F56" w:rsidP="00D33F56">
      <w:pPr>
        <w:pStyle w:val="BodyText"/>
        <w:tabs>
          <w:tab w:val="left" w:pos="840"/>
        </w:tabs>
        <w:ind w:left="709" w:hanging="283"/>
        <w:jc w:val="both"/>
        <w:rPr>
          <w:rFonts w:ascii="Times New Roman" w:hAnsi="Times New Roman"/>
          <w:noProof/>
          <w:sz w:val="24"/>
        </w:rPr>
      </w:pPr>
      <w:r>
        <w:rPr>
          <w:rFonts w:ascii="Times New Roman" w:hAnsi="Times New Roman"/>
          <w:sz w:val="24"/>
        </w:rPr>
        <w:t>1. Kompetentā iestāde nosaka, kādā nolūkā tā plāno izmantot IPP SBS, un izveido vajadzīgo prasību kopumu (piemēram, kāda lieluma ģeogrāfisko apgabalu paredzēts aptvert; cik ierīces ir jābrīdina noteiktā apgabalā konkrētā laika intervālā; vai ziņojums jānosūta visiem iedzīvotājiem vai tikai noteiktai iedzīvotāju grupai utt.).</w:t>
      </w:r>
    </w:p>
    <w:p w14:paraId="1FE6D5E8" w14:textId="77777777" w:rsidR="000A3A68" w:rsidRDefault="00D33F56" w:rsidP="00D33F56">
      <w:pPr>
        <w:pStyle w:val="BodyText"/>
        <w:tabs>
          <w:tab w:val="left" w:pos="839"/>
        </w:tabs>
        <w:ind w:left="709" w:hanging="283"/>
        <w:jc w:val="both"/>
        <w:rPr>
          <w:rFonts w:ascii="Times New Roman" w:hAnsi="Times New Roman"/>
          <w:noProof/>
          <w:sz w:val="24"/>
        </w:rPr>
      </w:pPr>
      <w:r>
        <w:rPr>
          <w:rFonts w:ascii="Times New Roman" w:hAnsi="Times New Roman"/>
          <w:sz w:val="24"/>
        </w:rPr>
        <w:t xml:space="preserve">2. Otrkārt, EESK definē galvenos kritērijus (pārklājumu un spēju sasniegt galalietotājus), kas jāizmanto novērtējumā. Tā kā EESK nav norādīts šo galveno kritēriju tvērums un tādējādi tie ir ļoti nekonkrēti, </w:t>
      </w:r>
      <w:r>
        <w:rPr>
          <w:rFonts w:ascii="Times New Roman" w:hAnsi="Times New Roman"/>
          <w:i/>
          <w:iCs/>
          <w:sz w:val="24"/>
        </w:rPr>
        <w:t>BEREC</w:t>
      </w:r>
      <w:r>
        <w:rPr>
          <w:rFonts w:ascii="Times New Roman" w:hAnsi="Times New Roman"/>
          <w:sz w:val="24"/>
        </w:rPr>
        <w:t xml:space="preserve"> uzskata, ka kompetentajām iestādēm būtu arī jānosaka apakškritēriji, kurus tās uzskata par atbilstošiem efektivitātes līdzvērtības novērtēšanai un kurus var pakārtot katram galvenajam kritērijam, kas minēts EESK. Šajā saistībā kompetentā iestāde varētu izmantot </w:t>
      </w:r>
      <w:r>
        <w:rPr>
          <w:rFonts w:ascii="Times New Roman" w:hAnsi="Times New Roman"/>
          <w:i/>
          <w:iCs/>
          <w:sz w:val="24"/>
        </w:rPr>
        <w:t>BEREC</w:t>
      </w:r>
      <w:r>
        <w:rPr>
          <w:rFonts w:ascii="Times New Roman" w:hAnsi="Times New Roman"/>
          <w:sz w:val="24"/>
        </w:rPr>
        <w:t xml:space="preserve"> apakškritēriju sarakstu (skat. 3.1. sadaļu) un pārbaudīt, vai tai jāpievieno vēl citi atbilstoši apakškritēriji.</w:t>
      </w:r>
    </w:p>
    <w:p w14:paraId="75A8F620" w14:textId="77777777" w:rsidR="000A3A68" w:rsidRPr="000D7221" w:rsidRDefault="00D33F56" w:rsidP="00D33F56">
      <w:pPr>
        <w:pStyle w:val="BodyText"/>
        <w:tabs>
          <w:tab w:val="left" w:pos="840"/>
        </w:tabs>
        <w:ind w:left="709" w:hanging="283"/>
        <w:jc w:val="both"/>
        <w:rPr>
          <w:rFonts w:ascii="Times New Roman" w:hAnsi="Times New Roman"/>
          <w:noProof/>
          <w:sz w:val="24"/>
        </w:rPr>
      </w:pPr>
      <w:r>
        <w:rPr>
          <w:rFonts w:ascii="Times New Roman" w:hAnsi="Times New Roman"/>
          <w:sz w:val="24"/>
        </w:rPr>
        <w:t xml:space="preserve">3. Etalona izveide. Lai varētu izveidot etalonu, ar kuru novērtēt plānotās IPP SBS līdzvērtību, </w:t>
      </w:r>
      <w:r>
        <w:rPr>
          <w:rFonts w:ascii="Times New Roman" w:hAnsi="Times New Roman"/>
          <w:i/>
          <w:iCs/>
          <w:sz w:val="24"/>
        </w:rPr>
        <w:t>BEREC</w:t>
      </w:r>
      <w:r>
        <w:rPr>
          <w:rFonts w:ascii="Times New Roman" w:hAnsi="Times New Roman"/>
          <w:sz w:val="24"/>
        </w:rPr>
        <w:t xml:space="preserve"> ierosina kompetentajām iestādēm noteikt, kāda ir standartiem atbilstošās 110. panta 1. punkta SBS veiktspēja, pamatoties uz 2.2.2. un 2.2.3. sadaļā sniegtajiem norādījumiem un ņemot vērā attiecīgās valsts apstākļus un noteikto lietojumu. Citiem vārdiem sakot, lai kompetentās iestādes izveidotu etalonu, tām jāpārbauda, kā attiecīgajā dalībvalstī darbotos hipotētiska 110. panta 1. punkta SBS.</w:t>
      </w:r>
    </w:p>
    <w:p w14:paraId="6DF72973" w14:textId="77777777" w:rsidR="000A3A68" w:rsidRPr="000D7221" w:rsidRDefault="000A3A68" w:rsidP="00D33F56">
      <w:pPr>
        <w:pStyle w:val="BodyText"/>
        <w:ind w:left="709"/>
        <w:jc w:val="both"/>
        <w:rPr>
          <w:rFonts w:ascii="Times New Roman" w:hAnsi="Times New Roman"/>
          <w:noProof/>
          <w:sz w:val="24"/>
        </w:rPr>
      </w:pPr>
      <w:r>
        <w:rPr>
          <w:rFonts w:ascii="Times New Roman" w:hAnsi="Times New Roman"/>
          <w:sz w:val="24"/>
        </w:rPr>
        <w:t xml:space="preserve">Šo pamatnostādņu 3.2. sadaļā </w:t>
      </w:r>
      <w:r>
        <w:rPr>
          <w:rFonts w:ascii="Times New Roman" w:hAnsi="Times New Roman"/>
          <w:i/>
          <w:iCs/>
          <w:sz w:val="24"/>
        </w:rPr>
        <w:t>BEREC</w:t>
      </w:r>
      <w:r>
        <w:rPr>
          <w:rFonts w:ascii="Times New Roman" w:hAnsi="Times New Roman"/>
          <w:sz w:val="24"/>
        </w:rPr>
        <w:t xml:space="preserve"> ir sniegusi 110. panta 1. punkta SBS (ŠA un VS </w:t>
      </w:r>
      <w:r>
        <w:rPr>
          <w:rFonts w:ascii="Times New Roman" w:hAnsi="Times New Roman"/>
          <w:i/>
          <w:iCs/>
          <w:sz w:val="24"/>
        </w:rPr>
        <w:t>SMS</w:t>
      </w:r>
      <w:r>
        <w:rPr>
          <w:rFonts w:ascii="Times New Roman" w:hAnsi="Times New Roman"/>
          <w:sz w:val="24"/>
        </w:rPr>
        <w:t xml:space="preserve">) veiktspējas analīzi attiecībā uz katru 3.1. sadaļas apakškritēriju, un kompetentā iestāde var to izmantot par pamatu novērtējuma veikšanai. </w:t>
      </w:r>
      <w:r>
        <w:rPr>
          <w:rFonts w:ascii="Times New Roman" w:hAnsi="Times New Roman"/>
          <w:i/>
          <w:iCs/>
          <w:sz w:val="24"/>
        </w:rPr>
        <w:t>BEREC</w:t>
      </w:r>
      <w:r>
        <w:rPr>
          <w:rFonts w:ascii="Times New Roman" w:hAnsi="Times New Roman"/>
          <w:sz w:val="24"/>
        </w:rPr>
        <w:t xml:space="preserve"> izstrādātajā sākotnējā novērtējumā katram apakškritērijam ir atšķirīga detalizācijas pakāpe, jo dažu apakškritēriju gadījumā ESP SBS veiktspēja ir atkarīga no valsts apstākļiem, piemēram, tīkla struktūras vai galalietotāju ģeogrāfiskās izkliedes attiecīgajā dalībvalstī. Kompetentajām iestādēm būtu rūpīgi jāizpēta </w:t>
      </w:r>
      <w:r>
        <w:rPr>
          <w:rFonts w:ascii="Times New Roman" w:hAnsi="Times New Roman"/>
          <w:i/>
          <w:iCs/>
          <w:sz w:val="24"/>
        </w:rPr>
        <w:t>BEREC</w:t>
      </w:r>
      <w:r>
        <w:rPr>
          <w:rFonts w:ascii="Times New Roman" w:hAnsi="Times New Roman"/>
          <w:sz w:val="24"/>
        </w:rPr>
        <w:t xml:space="preserve"> analīze un jāpapildina tā ar savu novērtējumu, jo īpaši tad, ja tās ir noteikušas citus attiecīgus apakškritērijus, kas pievienojami 3.1. sadaļas sarakstam.</w:t>
      </w:r>
    </w:p>
    <w:p w14:paraId="3DFE1C7C" w14:textId="77777777" w:rsidR="000A3A68" w:rsidRPr="000D7221" w:rsidRDefault="00D33F56" w:rsidP="00D33F56">
      <w:pPr>
        <w:pStyle w:val="BodyText"/>
        <w:tabs>
          <w:tab w:val="left" w:pos="839"/>
        </w:tabs>
        <w:ind w:left="709" w:hanging="283"/>
        <w:jc w:val="both"/>
        <w:rPr>
          <w:rFonts w:ascii="Times New Roman" w:hAnsi="Times New Roman"/>
          <w:noProof/>
          <w:sz w:val="24"/>
        </w:rPr>
      </w:pPr>
      <w:r>
        <w:rPr>
          <w:rFonts w:ascii="Times New Roman" w:hAnsi="Times New Roman"/>
          <w:sz w:val="24"/>
        </w:rPr>
        <w:t xml:space="preserve">4. IPP SBS efektivitātes līdzvērtības novērtēšana. </w:t>
      </w:r>
      <w:r>
        <w:rPr>
          <w:rFonts w:ascii="Times New Roman" w:hAnsi="Times New Roman"/>
          <w:i/>
          <w:iCs/>
          <w:sz w:val="24"/>
        </w:rPr>
        <w:t>BEREC</w:t>
      </w:r>
      <w:r>
        <w:rPr>
          <w:rFonts w:ascii="Times New Roman" w:hAnsi="Times New Roman"/>
          <w:sz w:val="24"/>
        </w:rPr>
        <w:t xml:space="preserve"> uzskata, ka, sākot novērtējumu, kompetentajām iestādēm, pirmkārt, ir jāanalizē plānotās IPP SBS veiktspēja, izmantojot EESK galvenos kritērijus (pārklājumu un spēju sasniegt galalietotājus) un jau noteiktos apakškritērijus. Šajā saistībā </w:t>
      </w:r>
      <w:r>
        <w:rPr>
          <w:rFonts w:ascii="Times New Roman" w:hAnsi="Times New Roman"/>
          <w:i/>
          <w:iCs/>
          <w:sz w:val="24"/>
        </w:rPr>
        <w:t>BEREC</w:t>
      </w:r>
      <w:r>
        <w:rPr>
          <w:rFonts w:ascii="Times New Roman" w:hAnsi="Times New Roman"/>
          <w:sz w:val="24"/>
        </w:rPr>
        <w:t xml:space="preserve"> 3.3.1. sadaļā ir ietvērusi jautājumus, kas būtu jāapsver, lai varētu jēgpilnāk novērtēt šos apakškritērijus. Otrkārt, šajā posmā būtu jāsalīdzina IPP SBS veiktspēja ar 110. panta 1. punkta SBS veiktspēju (skat. 3.3.2.1. sadaļu). Turklāt kompetentās iestādes varētu vēlēties savā novērtējumā ņemt vērā papildu apsvērumus, kas ietekmē ESP SBS kopējo efektivitāti. </w:t>
      </w:r>
      <w:r>
        <w:rPr>
          <w:rFonts w:ascii="Times New Roman" w:hAnsi="Times New Roman"/>
          <w:i/>
          <w:iCs/>
          <w:sz w:val="24"/>
        </w:rPr>
        <w:t>BEREC</w:t>
      </w:r>
      <w:r>
        <w:rPr>
          <w:rFonts w:ascii="Times New Roman" w:hAnsi="Times New Roman"/>
          <w:sz w:val="24"/>
        </w:rPr>
        <w:t xml:space="preserve"> tos ir norādījusi 3.3.2.2. sadaļā.</w:t>
      </w:r>
    </w:p>
    <w:p w14:paraId="589796B0" w14:textId="77777777" w:rsidR="00D33F56" w:rsidRDefault="00D33F56" w:rsidP="008D7860">
      <w:pPr>
        <w:pStyle w:val="BodyText"/>
        <w:ind w:left="0"/>
        <w:jc w:val="both"/>
        <w:rPr>
          <w:rFonts w:ascii="Times New Roman" w:hAnsi="Times New Roman"/>
          <w:noProof/>
          <w:sz w:val="24"/>
          <w:lang w:val="en-GB"/>
        </w:rPr>
      </w:pPr>
    </w:p>
    <w:p w14:paraId="4A7CCF6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uzskata, ka šādu četru posmu pieeju var viegli ieviest jebkurā dalībvalstī, lai palīdzētu kompetentajām iestādēm objektīvi novērtēt IPP SBS efektivitāti un atvieglotu lēmumu pieņemšanas procesu. Kritēriji ir izstrādāti tā, lai nodrošinātu iespēju dalībvalstīm veikt novērtējumu līdzīgā veidā un vienlaikus ļautu ņemt vērā valsts apstākļus un paredzēto lietojumu. Svarīgi ir tas, lai visi posmi būtu savstarpēji saskaņoti, jo tas var palielināt kompetento iestāžu pārliecību, ka ir īstenots EESK 110. pants.</w:t>
      </w:r>
    </w:p>
    <w:p w14:paraId="312C963A" w14:textId="77777777" w:rsidR="000A3A68" w:rsidRPr="000D7221" w:rsidRDefault="000A3A68" w:rsidP="008D7860">
      <w:pPr>
        <w:jc w:val="both"/>
        <w:rPr>
          <w:rFonts w:ascii="Times New Roman" w:eastAsia="Arial" w:hAnsi="Times New Roman" w:cs="Arial"/>
          <w:noProof/>
          <w:sz w:val="24"/>
          <w:szCs w:val="23"/>
          <w:lang w:val="en-GB"/>
        </w:rPr>
      </w:pPr>
    </w:p>
    <w:p w14:paraId="168C0EAF" w14:textId="77777777" w:rsidR="000A3A68" w:rsidRPr="000D7221" w:rsidRDefault="00D33F56" w:rsidP="00D33F56">
      <w:pPr>
        <w:pStyle w:val="Heading2"/>
        <w:tabs>
          <w:tab w:val="left" w:pos="697"/>
        </w:tabs>
        <w:ind w:left="0" w:firstLine="0"/>
        <w:rPr>
          <w:rFonts w:ascii="Times New Roman" w:hAnsi="Times New Roman"/>
          <w:noProof/>
          <w:sz w:val="24"/>
        </w:rPr>
      </w:pPr>
      <w:bookmarkStart w:id="65" w:name="3.1._Criteria_&amp;_sub-criteria_for_evaluat"/>
      <w:bookmarkStart w:id="66" w:name="_bookmark34"/>
      <w:bookmarkStart w:id="67" w:name="_Toc46488660"/>
      <w:bookmarkEnd w:id="65"/>
      <w:bookmarkEnd w:id="66"/>
      <w:r>
        <w:rPr>
          <w:rFonts w:ascii="Times New Roman" w:hAnsi="Times New Roman"/>
          <w:sz w:val="24"/>
        </w:rPr>
        <w:t>3.1. Kritēriji un apakškritēriji ESP SBS veiktspējas novērtēšanai</w:t>
      </w:r>
      <w:bookmarkEnd w:id="67"/>
    </w:p>
    <w:p w14:paraId="161BFA5C" w14:textId="77777777" w:rsidR="000A3A68" w:rsidRPr="000D7221" w:rsidRDefault="000A3A68" w:rsidP="008D7860">
      <w:pPr>
        <w:jc w:val="both"/>
        <w:rPr>
          <w:rFonts w:ascii="Times New Roman" w:eastAsia="Arial" w:hAnsi="Times New Roman" w:cs="Arial"/>
          <w:b/>
          <w:bCs/>
          <w:noProof/>
          <w:sz w:val="24"/>
          <w:szCs w:val="28"/>
          <w:lang w:val="en-GB"/>
        </w:rPr>
      </w:pPr>
    </w:p>
    <w:p w14:paraId="4A606A65" w14:textId="77777777" w:rsidR="000A3A68" w:rsidRDefault="000A3A68" w:rsidP="008D7860">
      <w:pPr>
        <w:pStyle w:val="Heading3"/>
        <w:ind w:left="0" w:firstLine="0"/>
        <w:jc w:val="both"/>
        <w:rPr>
          <w:rFonts w:ascii="Times New Roman" w:hAnsi="Times New Roman"/>
          <w:noProof/>
          <w:u w:val="thick" w:color="000000"/>
        </w:rPr>
      </w:pPr>
      <w:bookmarkStart w:id="68" w:name="UCoverage"/>
      <w:bookmarkStart w:id="69" w:name="_bookmark35"/>
      <w:bookmarkStart w:id="70" w:name="_Toc46488661"/>
      <w:bookmarkEnd w:id="68"/>
      <w:bookmarkEnd w:id="69"/>
      <w:r>
        <w:rPr>
          <w:rFonts w:ascii="Times New Roman" w:hAnsi="Times New Roman"/>
          <w:u w:val="thick" w:color="000000"/>
        </w:rPr>
        <w:t>Pārklājums</w:t>
      </w:r>
      <w:bookmarkEnd w:id="70"/>
    </w:p>
    <w:p w14:paraId="6FDE8FC3" w14:textId="77777777" w:rsidR="00D33F56" w:rsidRPr="000D7221" w:rsidRDefault="00D33F56" w:rsidP="008D7860">
      <w:pPr>
        <w:pStyle w:val="Heading3"/>
        <w:ind w:left="0" w:firstLine="0"/>
        <w:jc w:val="both"/>
        <w:rPr>
          <w:rFonts w:ascii="Times New Roman" w:hAnsi="Times New Roman"/>
          <w:noProof/>
          <w:u w:val="thick" w:color="000000"/>
          <w:lang w:val="en-GB"/>
        </w:rPr>
      </w:pPr>
    </w:p>
    <w:p w14:paraId="483E1B55"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EESK ir norādīts, ka “pārklājums” ir viens no diviem obligātajiem galvenajiem kritērijiem, </w:t>
      </w:r>
      <w:r>
        <w:rPr>
          <w:rFonts w:ascii="Times New Roman" w:hAnsi="Times New Roman"/>
          <w:sz w:val="24"/>
        </w:rPr>
        <w:lastRenderedPageBreak/>
        <w:t xml:space="preserve">kas jāņem vērā, novērtējot efektivitātes līdzvērtību. Pārklājuma mērķis ir nodrošināt, ka ESP SBS var efektīvi sasniegt pēc iespējas vairāk galalietotāju. Tāpēc </w:t>
      </w:r>
      <w:r>
        <w:rPr>
          <w:rFonts w:ascii="Times New Roman" w:hAnsi="Times New Roman"/>
          <w:i/>
          <w:iCs/>
          <w:sz w:val="24"/>
        </w:rPr>
        <w:t>BEREC</w:t>
      </w:r>
      <w:r>
        <w:rPr>
          <w:rFonts w:ascii="Times New Roman" w:hAnsi="Times New Roman"/>
          <w:sz w:val="24"/>
        </w:rPr>
        <w:t xml:space="preserve"> uzskata, ka novērtējuma veikšanā kompetentajām iestādēm ir svarīgi ņemt vērā divus pārklājuma aspektus – ģeogrāfisko pārklājumu un iedzīvotāju pārklājumu. </w:t>
      </w:r>
      <w:r>
        <w:rPr>
          <w:rFonts w:ascii="Times New Roman" w:hAnsi="Times New Roman"/>
          <w:i/>
          <w:iCs/>
          <w:sz w:val="24"/>
        </w:rPr>
        <w:t>BEREC</w:t>
      </w:r>
      <w:r>
        <w:rPr>
          <w:rFonts w:ascii="Times New Roman" w:hAnsi="Times New Roman"/>
          <w:sz w:val="24"/>
        </w:rPr>
        <w:t xml:space="preserve"> saprot, ka atkarībā no konkrētās valsts apstākļiem, kā arī īpašā lietojuma, kura vajadzībām kompetentā iestāde plāno ieviest ESP SBS, viens no kritērijiem var būt vairāk attiecināms nekā otrs.</w:t>
      </w:r>
    </w:p>
    <w:p w14:paraId="11AB7083" w14:textId="77777777" w:rsidR="000A3A68" w:rsidRPr="000D7221" w:rsidRDefault="000A3A68" w:rsidP="008D7860">
      <w:pPr>
        <w:jc w:val="both"/>
        <w:rPr>
          <w:rFonts w:ascii="Times New Roman" w:eastAsia="Arial" w:hAnsi="Times New Roman" w:cs="Arial"/>
          <w:noProof/>
          <w:sz w:val="24"/>
          <w:szCs w:val="20"/>
          <w:lang w:val="en-GB"/>
        </w:rPr>
      </w:pPr>
    </w:p>
    <w:p w14:paraId="790802E4" w14:textId="77777777" w:rsidR="000A3A68" w:rsidRDefault="00D33F56" w:rsidP="00D33F56">
      <w:pPr>
        <w:pStyle w:val="Heading3"/>
        <w:tabs>
          <w:tab w:val="left" w:pos="840"/>
        </w:tabs>
        <w:ind w:left="0" w:firstLine="0"/>
        <w:rPr>
          <w:rFonts w:ascii="Times New Roman" w:hAnsi="Times New Roman"/>
          <w:noProof/>
        </w:rPr>
      </w:pPr>
      <w:bookmarkStart w:id="71" w:name="3.1.1._Geographical_coverage"/>
      <w:bookmarkStart w:id="72" w:name="_bookmark36"/>
      <w:bookmarkStart w:id="73" w:name="_Toc46488662"/>
      <w:bookmarkEnd w:id="71"/>
      <w:bookmarkEnd w:id="72"/>
      <w:r>
        <w:rPr>
          <w:rFonts w:ascii="Times New Roman" w:hAnsi="Times New Roman"/>
        </w:rPr>
        <w:t>3.1.1. Ģeogrāfiskais pārklājums</w:t>
      </w:r>
      <w:bookmarkEnd w:id="73"/>
    </w:p>
    <w:p w14:paraId="4363D299" w14:textId="77777777" w:rsidR="00D33F56" w:rsidRPr="000D7221" w:rsidRDefault="00D33F56" w:rsidP="00D33F56">
      <w:pPr>
        <w:pStyle w:val="Heading3"/>
        <w:tabs>
          <w:tab w:val="left" w:pos="840"/>
        </w:tabs>
        <w:ind w:left="0" w:firstLine="0"/>
        <w:rPr>
          <w:rFonts w:ascii="Times New Roman" w:hAnsi="Times New Roman"/>
          <w:noProof/>
          <w:lang w:val="en-GB"/>
        </w:rPr>
      </w:pPr>
    </w:p>
    <w:p w14:paraId="6793157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Kopumā šis kritērijs attiecas uz ESP SBS spēju sasniegt visus attiecīgos galalietotājus, kas pašlaik atrodas attiecīgajā apgabalā. Parasti ir vēlams nodrošināt 100 % ģeogrāfisko pārklājumu attiecīgajā apgabalā, tomēr, novērtējot valsts vajadzības, kompetentās iestādes varētu ņemt vērā vairākus faktorus.</w:t>
      </w:r>
    </w:p>
    <w:p w14:paraId="10AB66ED" w14:textId="77777777" w:rsidR="000A3A68" w:rsidRPr="000D7221" w:rsidRDefault="000A3A68" w:rsidP="008D7860">
      <w:pPr>
        <w:jc w:val="both"/>
        <w:rPr>
          <w:rFonts w:ascii="Times New Roman" w:eastAsia="Arial" w:hAnsi="Times New Roman" w:cs="Arial"/>
          <w:noProof/>
          <w:sz w:val="24"/>
          <w:szCs w:val="16"/>
          <w:lang w:val="en-GB"/>
        </w:rPr>
      </w:pPr>
    </w:p>
    <w:p w14:paraId="1A984CC5" w14:textId="77777777" w:rsidR="000A3A68" w:rsidRPr="000D7221" w:rsidRDefault="000A3A68" w:rsidP="00D502DE">
      <w:pPr>
        <w:pStyle w:val="BodyText"/>
        <w:numPr>
          <w:ilvl w:val="3"/>
          <w:numId w:val="14"/>
        </w:numPr>
        <w:tabs>
          <w:tab w:val="left" w:pos="840"/>
        </w:tabs>
        <w:ind w:left="709" w:hanging="283"/>
        <w:jc w:val="both"/>
        <w:rPr>
          <w:rFonts w:ascii="Times New Roman" w:hAnsi="Times New Roman"/>
          <w:noProof/>
          <w:sz w:val="24"/>
        </w:rPr>
      </w:pPr>
      <w:r>
        <w:rPr>
          <w:rFonts w:ascii="Times New Roman" w:hAnsi="Times New Roman"/>
          <w:sz w:val="24"/>
        </w:rPr>
        <w:t>Proti, vai attiecīgā sistēma ir vienīgā izmantotā ESP SBS vai arī papildina citas ESP SBS, kas ieviestas tādā pašā nolūkā, bet vērstas uz citu ģeogrāfisko apgabalu. Gadījumos, kad vienam un tam pašam nolūkam izmanto vairākas sistēmas, kompetentā iestāde varētu izvērtēt dažādu sistēmu kopējo pārklājumu, ko iespējams aptvert ziņojuma nosūtīšanai gan fiksētajā, gan bezvadu tīklā.</w:t>
      </w:r>
    </w:p>
    <w:p w14:paraId="5FC5DDA8" w14:textId="77777777" w:rsidR="000A3A68" w:rsidRPr="000D7221" w:rsidRDefault="000A3A68" w:rsidP="00D502DE">
      <w:pPr>
        <w:pStyle w:val="BodyText"/>
        <w:numPr>
          <w:ilvl w:val="3"/>
          <w:numId w:val="14"/>
        </w:numPr>
        <w:tabs>
          <w:tab w:val="left" w:pos="840"/>
        </w:tabs>
        <w:ind w:left="709" w:hanging="283"/>
        <w:jc w:val="both"/>
        <w:rPr>
          <w:rFonts w:ascii="Times New Roman" w:hAnsi="Times New Roman"/>
          <w:noProof/>
          <w:sz w:val="24"/>
        </w:rPr>
      </w:pPr>
      <w:r>
        <w:rPr>
          <w:rFonts w:ascii="Times New Roman" w:hAnsi="Times New Roman"/>
          <w:sz w:val="24"/>
        </w:rPr>
        <w:t>Ja ir neliels to trauksmes izziņošanas gadījumu skaits, kuriem tiks izmantota SBS, – piemēram, cunami un tamlīdzīgiem brīdinājuma ziņojumiem nepieciešams tikai piekrastes pārklājums, savukārt brīdinājumi par lavīnām attiecas tikai uz kalnu reģioniem.</w:t>
      </w:r>
    </w:p>
    <w:p w14:paraId="44D569CC" w14:textId="77777777" w:rsidR="000A3A68" w:rsidRPr="000D7221" w:rsidRDefault="000A3A68" w:rsidP="008D7860">
      <w:pPr>
        <w:jc w:val="both"/>
        <w:rPr>
          <w:rFonts w:ascii="Times New Roman" w:eastAsia="Arial" w:hAnsi="Times New Roman" w:cs="Arial"/>
          <w:noProof/>
          <w:sz w:val="24"/>
          <w:szCs w:val="20"/>
          <w:lang w:val="en-GB"/>
        </w:rPr>
      </w:pPr>
    </w:p>
    <w:p w14:paraId="4A4882F0" w14:textId="77777777" w:rsidR="000A3A68" w:rsidRDefault="00D502DE" w:rsidP="00D502DE">
      <w:pPr>
        <w:pStyle w:val="Heading3"/>
        <w:tabs>
          <w:tab w:val="left" w:pos="840"/>
        </w:tabs>
        <w:ind w:left="0" w:firstLine="0"/>
        <w:rPr>
          <w:rFonts w:ascii="Times New Roman" w:hAnsi="Times New Roman"/>
          <w:noProof/>
        </w:rPr>
      </w:pPr>
      <w:bookmarkStart w:id="74" w:name="3.1.2._Population_Coverage"/>
      <w:bookmarkStart w:id="75" w:name="_bookmark37"/>
      <w:bookmarkStart w:id="76" w:name="_Toc46488663"/>
      <w:bookmarkEnd w:id="74"/>
      <w:bookmarkEnd w:id="75"/>
      <w:r>
        <w:rPr>
          <w:rFonts w:ascii="Times New Roman" w:hAnsi="Times New Roman"/>
        </w:rPr>
        <w:t>3.1.2. Iedzīvotāju pārklājums</w:t>
      </w:r>
      <w:bookmarkEnd w:id="76"/>
    </w:p>
    <w:p w14:paraId="5AD40422" w14:textId="77777777" w:rsidR="00D502DE" w:rsidRPr="000D7221" w:rsidRDefault="00D502DE" w:rsidP="00D502DE">
      <w:pPr>
        <w:pStyle w:val="Heading3"/>
        <w:tabs>
          <w:tab w:val="left" w:pos="840"/>
        </w:tabs>
        <w:ind w:left="0" w:firstLine="0"/>
        <w:rPr>
          <w:rFonts w:ascii="Times New Roman" w:hAnsi="Times New Roman"/>
          <w:noProof/>
          <w:lang w:val="en-GB"/>
        </w:rPr>
      </w:pPr>
    </w:p>
    <w:p w14:paraId="12AF691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Ņemot vērā iedzīvotāju sadalījumu valsts teritorijā, iespējams, ka dažās dalībvalstīs, kurās nav 100 % ģeogrāfiskā pārklājuma, var sasniegt lielāku iedzīvotāju skaitu nekā citās dalībvalstīs, kurās ir plašāks ģeogrāfiskais pārklājumus. Tas īpaši attiecas uz dalībvalstīm, kurās lielas valsts teritorijas ir mazapdzīvotas (piemēram, Zviedrijas ziemeļrietumu daļa). Šādos gadījumos, novērtējot sistēmas efektivitāti, būtu lietderīgāk vairāk uzmanības pievērst iedzīvotāju pārklājumam, nevis ģeogrāfiskajam pārklājumam.</w:t>
      </w:r>
    </w:p>
    <w:p w14:paraId="6E60526D" w14:textId="77777777" w:rsidR="000A3A68" w:rsidRPr="000D7221" w:rsidRDefault="000A3A68" w:rsidP="008D7860">
      <w:pPr>
        <w:jc w:val="both"/>
        <w:rPr>
          <w:rFonts w:ascii="Times New Roman" w:eastAsia="Arial" w:hAnsi="Times New Roman" w:cs="Arial"/>
          <w:noProof/>
          <w:sz w:val="24"/>
          <w:szCs w:val="23"/>
          <w:lang w:val="en-GB"/>
        </w:rPr>
      </w:pPr>
    </w:p>
    <w:p w14:paraId="00471816" w14:textId="77777777" w:rsidR="000A3A68" w:rsidRDefault="000A3A68" w:rsidP="008D7860">
      <w:pPr>
        <w:pStyle w:val="Heading3"/>
        <w:ind w:left="0" w:firstLine="0"/>
        <w:jc w:val="both"/>
        <w:rPr>
          <w:rFonts w:ascii="Times New Roman" w:hAnsi="Times New Roman"/>
          <w:noProof/>
          <w:u w:val="thick" w:color="000000"/>
        </w:rPr>
      </w:pPr>
      <w:bookmarkStart w:id="77" w:name="UCapacity_to_reach_end-users"/>
      <w:bookmarkStart w:id="78" w:name="_bookmark38"/>
      <w:bookmarkStart w:id="79" w:name="_Toc46488664"/>
      <w:bookmarkEnd w:id="77"/>
      <w:bookmarkEnd w:id="78"/>
      <w:r>
        <w:rPr>
          <w:rFonts w:ascii="Times New Roman" w:hAnsi="Times New Roman"/>
          <w:u w:val="thick" w:color="000000"/>
        </w:rPr>
        <w:t>Spēja sasniegt galalietotājus</w:t>
      </w:r>
      <w:bookmarkEnd w:id="79"/>
    </w:p>
    <w:p w14:paraId="4273BA77" w14:textId="77777777" w:rsidR="00D502DE" w:rsidRPr="000D7221" w:rsidRDefault="00D502DE" w:rsidP="008D7860">
      <w:pPr>
        <w:pStyle w:val="Heading3"/>
        <w:ind w:left="0" w:firstLine="0"/>
        <w:jc w:val="both"/>
        <w:rPr>
          <w:rFonts w:ascii="Times New Roman" w:hAnsi="Times New Roman"/>
          <w:noProof/>
          <w:u w:val="thick" w:color="000000"/>
          <w:lang w:val="en-GB"/>
        </w:rPr>
      </w:pPr>
    </w:p>
    <w:p w14:paraId="6CC5431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“Spēja sasniegt galalietotājus” ir vēl viens obligāts galvenais kritērijs, kas jāņem vērā, novērtējot efektivitātes līdzvērtību. EESK 293. apsvērumā ir sniegts neliels priekšstats par to, kas tiek uzskatīti par galalietotājiem, un paskaidrots, ka </w:t>
      </w:r>
      <w:r>
        <w:rPr>
          <w:rFonts w:ascii="Times New Roman" w:hAnsi="Times New Roman"/>
          <w:i/>
          <w:iCs/>
          <w:sz w:val="24"/>
        </w:rPr>
        <w:t>par attiecīgajiem galalietotājiem būtu uzskatāmi tādi galalietotāji, kas atrodas ģeogrāfiskajos apgabalos, kurus brīdinājuma laikposmā, ko nosaka kompetentās iestādes, iespējams, skars tiešas vai draudošas ārkārtas situācijas un katastrofas</w:t>
      </w:r>
      <w:r>
        <w:rPr>
          <w:rFonts w:ascii="Times New Roman" w:hAnsi="Times New Roman"/>
          <w:sz w:val="24"/>
        </w:rPr>
        <w:t xml:space="preserve">. Tomēr tajā nav norādīts, ko tieši nozīmē “spēja sasniegt”, tādējādi šis galvenais kritērijs ir diezgan neskaidrs. </w:t>
      </w:r>
      <w:r>
        <w:rPr>
          <w:rFonts w:ascii="Times New Roman" w:hAnsi="Times New Roman"/>
          <w:i/>
          <w:iCs/>
          <w:sz w:val="24"/>
        </w:rPr>
        <w:t>BEREC</w:t>
      </w:r>
      <w:r>
        <w:rPr>
          <w:rFonts w:ascii="Times New Roman" w:hAnsi="Times New Roman"/>
          <w:sz w:val="24"/>
        </w:rPr>
        <w:t xml:space="preserve"> uzskata, ka kritērijam “spēja sasniegt galalietotājus” varētu pakārtot turpmāk norādītos apakškritērijus, lai atvieglotu kompetentajām iestādēm šā kritērija novērtēšanu.</w:t>
      </w:r>
    </w:p>
    <w:p w14:paraId="66ABCC1A" w14:textId="77777777" w:rsidR="000A3A68" w:rsidRPr="000D7221" w:rsidRDefault="000A3A68" w:rsidP="008D7860">
      <w:pPr>
        <w:jc w:val="both"/>
        <w:rPr>
          <w:rFonts w:ascii="Times New Roman" w:eastAsia="Arial" w:hAnsi="Times New Roman" w:cs="Arial"/>
          <w:noProof/>
          <w:sz w:val="24"/>
          <w:szCs w:val="23"/>
          <w:lang w:val="en-GB"/>
        </w:rPr>
      </w:pPr>
    </w:p>
    <w:p w14:paraId="67C2004C" w14:textId="77777777" w:rsidR="000A3A68" w:rsidRDefault="00C8259F" w:rsidP="00C8259F">
      <w:pPr>
        <w:pStyle w:val="Heading3"/>
        <w:tabs>
          <w:tab w:val="left" w:pos="840"/>
        </w:tabs>
        <w:ind w:left="0" w:firstLine="0"/>
        <w:rPr>
          <w:rFonts w:ascii="Times New Roman" w:hAnsi="Times New Roman"/>
          <w:noProof/>
        </w:rPr>
      </w:pPr>
      <w:bookmarkStart w:id="80" w:name="3.1.3._Support_of_inbound_roamers"/>
      <w:bookmarkStart w:id="81" w:name="_bookmark39"/>
      <w:bookmarkStart w:id="82" w:name="_Toc46488665"/>
      <w:bookmarkEnd w:id="80"/>
      <w:bookmarkEnd w:id="81"/>
      <w:r>
        <w:rPr>
          <w:rFonts w:ascii="Times New Roman" w:hAnsi="Times New Roman"/>
        </w:rPr>
        <w:t>3.1.3. Atbalsts ienākošā viesabonēšanas pakalpojuma lietotājiem</w:t>
      </w:r>
      <w:bookmarkEnd w:id="82"/>
    </w:p>
    <w:p w14:paraId="1892514F" w14:textId="77777777" w:rsidR="00C8259F" w:rsidRPr="000D7221" w:rsidRDefault="00C8259F" w:rsidP="00C8259F">
      <w:pPr>
        <w:jc w:val="both"/>
        <w:rPr>
          <w:rFonts w:ascii="Times New Roman" w:hAnsi="Times New Roman"/>
          <w:noProof/>
          <w:lang w:val="en-GB"/>
        </w:rPr>
      </w:pPr>
    </w:p>
    <w:p w14:paraId="4045F42E" w14:textId="77777777" w:rsidR="000A3A68" w:rsidRPr="000D7221" w:rsidRDefault="000A3A68" w:rsidP="008D7860">
      <w:pPr>
        <w:jc w:val="both"/>
        <w:rPr>
          <w:rFonts w:ascii="Times New Roman" w:eastAsia="Arial" w:hAnsi="Times New Roman" w:cs="Arial"/>
          <w:noProof/>
          <w:sz w:val="24"/>
          <w:szCs w:val="20"/>
        </w:rPr>
      </w:pPr>
      <w:r>
        <w:rPr>
          <w:rFonts w:ascii="Times New Roman" w:hAnsi="Times New Roman"/>
          <w:sz w:val="24"/>
          <w:szCs w:val="20"/>
        </w:rPr>
        <w:t xml:space="preserve">EESK 110. panta 2. punktā skaidri uzsvērta nepieciešamība sniegt brīdinājuma ziņojumus tiem, </w:t>
      </w:r>
      <w:r>
        <w:rPr>
          <w:rFonts w:ascii="Times New Roman" w:hAnsi="Times New Roman"/>
          <w:i/>
          <w:iCs/>
          <w:sz w:val="24"/>
          <w:szCs w:val="20"/>
        </w:rPr>
        <w:t>kuri tikai īslaicīgi uzturas skartajā zonā</w:t>
      </w:r>
      <w:r>
        <w:rPr>
          <w:rFonts w:ascii="Times New Roman" w:hAnsi="Times New Roman"/>
          <w:sz w:val="24"/>
          <w:szCs w:val="20"/>
        </w:rPr>
        <w:t>.</w:t>
      </w:r>
      <w:r>
        <w:rPr>
          <w:rFonts w:ascii="Times New Roman" w:hAnsi="Times New Roman"/>
          <w:i/>
          <w:sz w:val="24"/>
          <w:szCs w:val="20"/>
        </w:rPr>
        <w:t xml:space="preserve"> </w:t>
      </w:r>
      <w:r>
        <w:rPr>
          <w:rFonts w:ascii="Times New Roman" w:hAnsi="Times New Roman"/>
          <w:sz w:val="24"/>
          <w:szCs w:val="20"/>
        </w:rPr>
        <w:t xml:space="preserve">Arī 294. apsvērumā norādīts, ka galalietotājiem, </w:t>
      </w:r>
      <w:r>
        <w:rPr>
          <w:rFonts w:ascii="Times New Roman" w:hAnsi="Times New Roman"/>
          <w:i/>
          <w:sz w:val="24"/>
          <w:szCs w:val="20"/>
        </w:rPr>
        <w:t>kas ieceļo kādā dalībvalstī</w:t>
      </w:r>
      <w:r>
        <w:rPr>
          <w:rFonts w:ascii="Times New Roman" w:hAnsi="Times New Roman"/>
          <w:sz w:val="24"/>
          <w:szCs w:val="20"/>
        </w:rPr>
        <w:t xml:space="preserve">, jābūt informētiem par to, </w:t>
      </w:r>
      <w:r>
        <w:rPr>
          <w:rFonts w:ascii="Times New Roman" w:hAnsi="Times New Roman"/>
          <w:i/>
          <w:sz w:val="24"/>
          <w:szCs w:val="20"/>
        </w:rPr>
        <w:t>kā saņemt brīdinājumus sabiedrībai</w:t>
      </w:r>
      <w:r>
        <w:rPr>
          <w:rFonts w:ascii="Times New Roman" w:hAnsi="Times New Roman"/>
          <w:sz w:val="24"/>
          <w:szCs w:val="20"/>
        </w:rPr>
        <w:t xml:space="preserve">. Tas ir vienīgais apakškritērijs, kas skaidri minēts EESK, tāpēc </w:t>
      </w:r>
      <w:r>
        <w:rPr>
          <w:rFonts w:ascii="Times New Roman" w:hAnsi="Times New Roman"/>
          <w:i/>
          <w:iCs/>
          <w:sz w:val="24"/>
          <w:szCs w:val="20"/>
        </w:rPr>
        <w:t>BEREC</w:t>
      </w:r>
      <w:r>
        <w:rPr>
          <w:rFonts w:ascii="Times New Roman" w:hAnsi="Times New Roman"/>
          <w:sz w:val="24"/>
          <w:szCs w:val="20"/>
        </w:rPr>
        <w:t xml:space="preserve"> uzskata, </w:t>
      </w:r>
      <w:r>
        <w:rPr>
          <w:rFonts w:ascii="Times New Roman" w:hAnsi="Times New Roman"/>
          <w:sz w:val="24"/>
          <w:szCs w:val="20"/>
        </w:rPr>
        <w:lastRenderedPageBreak/>
        <w:t>ka likumdevējs to atzinis par īpaši svarīgu. Tas attiecīgi jāatspoguļo kompetentās iestādes novērtējumā.</w:t>
      </w:r>
    </w:p>
    <w:p w14:paraId="56B55031" w14:textId="77777777" w:rsidR="000A3A68" w:rsidRPr="000D7221" w:rsidRDefault="000A3A68" w:rsidP="008D7860">
      <w:pPr>
        <w:jc w:val="both"/>
        <w:rPr>
          <w:rFonts w:ascii="Times New Roman" w:eastAsia="Arial" w:hAnsi="Times New Roman" w:cs="Arial"/>
          <w:noProof/>
          <w:sz w:val="24"/>
          <w:szCs w:val="20"/>
          <w:lang w:val="en-GB"/>
        </w:rPr>
      </w:pPr>
    </w:p>
    <w:p w14:paraId="04D24C95"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Šis apakškritērijs varētu būt jānovērtē saistībā ar citiem šīs sadaļas (piemēram, 3.1.5., 3.1.7. un 3.1.10. sadaļas) apakškritērijiem.</w:t>
      </w:r>
    </w:p>
    <w:p w14:paraId="12D0AF5F" w14:textId="77777777" w:rsidR="000A3A68" w:rsidRPr="000D7221" w:rsidRDefault="000A3A68" w:rsidP="008D7860">
      <w:pPr>
        <w:jc w:val="both"/>
        <w:rPr>
          <w:rFonts w:ascii="Times New Roman" w:eastAsia="Arial" w:hAnsi="Times New Roman" w:cs="Arial"/>
          <w:noProof/>
          <w:sz w:val="24"/>
          <w:szCs w:val="20"/>
          <w:lang w:val="en-GB"/>
        </w:rPr>
      </w:pPr>
    </w:p>
    <w:p w14:paraId="6AE48EAD" w14:textId="77777777" w:rsidR="000A3A68" w:rsidRDefault="00C8259F" w:rsidP="00C8259F">
      <w:pPr>
        <w:pStyle w:val="Heading3"/>
        <w:tabs>
          <w:tab w:val="left" w:pos="840"/>
        </w:tabs>
        <w:ind w:left="0" w:firstLine="0"/>
        <w:rPr>
          <w:rFonts w:ascii="Times New Roman" w:hAnsi="Times New Roman"/>
          <w:noProof/>
        </w:rPr>
      </w:pPr>
      <w:bookmarkStart w:id="83" w:name="3.1.4._Supported_devices"/>
      <w:bookmarkStart w:id="84" w:name="_bookmark40"/>
      <w:bookmarkStart w:id="85" w:name="_Toc46488666"/>
      <w:bookmarkEnd w:id="83"/>
      <w:bookmarkEnd w:id="84"/>
      <w:r>
        <w:rPr>
          <w:rFonts w:ascii="Times New Roman" w:hAnsi="Times New Roman"/>
        </w:rPr>
        <w:t>3.1.4. Atbalstītās ierīces</w:t>
      </w:r>
      <w:bookmarkEnd w:id="85"/>
    </w:p>
    <w:p w14:paraId="5D426168" w14:textId="77777777" w:rsidR="00C8259F" w:rsidRPr="000D7221" w:rsidRDefault="00C8259F" w:rsidP="00C8259F">
      <w:pPr>
        <w:pStyle w:val="BodyText"/>
        <w:ind w:left="0"/>
        <w:jc w:val="both"/>
        <w:rPr>
          <w:rFonts w:ascii="Times New Roman" w:hAnsi="Times New Roman"/>
          <w:noProof/>
          <w:lang w:val="en-GB"/>
        </w:rPr>
      </w:pPr>
    </w:p>
    <w:p w14:paraId="569FB59C"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Atkarībā no ESP SBS veida un paredzētajiem adresātiem (kompetentā iestāde izlemj, vai tā vēlas, lai ESP SBS potenciāli varētu sasniegt visus iedzīvotājus vai tikai konkrētu apakškopu), svarīgi noskaidrot, vai visas galalietotāju ierīces var atbalstīt pakalpojumu.</w:t>
      </w:r>
    </w:p>
    <w:p w14:paraId="480711EA" w14:textId="77777777" w:rsidR="000A3A68" w:rsidRPr="000D7221" w:rsidRDefault="000A3A68" w:rsidP="008D7860">
      <w:pPr>
        <w:jc w:val="both"/>
        <w:rPr>
          <w:rFonts w:ascii="Times New Roman" w:eastAsia="Arial" w:hAnsi="Times New Roman" w:cs="Arial"/>
          <w:noProof/>
          <w:sz w:val="24"/>
          <w:szCs w:val="17"/>
          <w:lang w:val="en-GB"/>
        </w:rPr>
      </w:pPr>
    </w:p>
    <w:p w14:paraId="52471B98"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Ja ESP SBS pamatā ir jau ilgstoši standartizēti tīkla pakalpojumi (piemēram, ŠA un </w:t>
      </w:r>
      <w:r>
        <w:rPr>
          <w:rFonts w:ascii="Times New Roman" w:hAnsi="Times New Roman"/>
          <w:i/>
          <w:iCs/>
          <w:sz w:val="24"/>
        </w:rPr>
        <w:t>SMS</w:t>
      </w:r>
      <w:r>
        <w:rPr>
          <w:rFonts w:ascii="Times New Roman" w:hAnsi="Times New Roman"/>
          <w:sz w:val="24"/>
        </w:rPr>
        <w:t>), ir lielāka iespējamība, ka tie tiks atbalstīti pēc noklusējuma, turpretim saistībā ar ESP SBS, kas paļaujas uz ierīces lietotni, kuru neatbalsta vecākas mobilās ierīces, būs jārisina arī jautājumi par to, cik dažādām platformām tā ir jāizstrādā un kādi lietotņu veikali jāizmanto.</w:t>
      </w:r>
    </w:p>
    <w:p w14:paraId="0CFA6B0B" w14:textId="77777777" w:rsidR="000A3A68" w:rsidRPr="000D7221" w:rsidRDefault="000A3A68" w:rsidP="008D7860">
      <w:pPr>
        <w:jc w:val="both"/>
        <w:rPr>
          <w:rFonts w:ascii="Times New Roman" w:eastAsia="Arial" w:hAnsi="Times New Roman" w:cs="Arial"/>
          <w:noProof/>
          <w:sz w:val="24"/>
          <w:szCs w:val="15"/>
          <w:lang w:val="en-GB"/>
        </w:rPr>
      </w:pPr>
    </w:p>
    <w:p w14:paraId="7DE929C8"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Plānojot jaunas ESP SBS ieviešanu, kompetentajām iestādēm jāņem vērā atbalstīto ierīču izplatība.</w:t>
      </w:r>
    </w:p>
    <w:p w14:paraId="74F4E4F9" w14:textId="77777777" w:rsidR="000A3A68" w:rsidRPr="000D7221" w:rsidRDefault="000A3A68" w:rsidP="008D7860">
      <w:pPr>
        <w:jc w:val="both"/>
        <w:rPr>
          <w:rFonts w:ascii="Times New Roman" w:eastAsia="Arial" w:hAnsi="Times New Roman" w:cs="Arial"/>
          <w:noProof/>
          <w:sz w:val="24"/>
          <w:szCs w:val="23"/>
          <w:lang w:val="en-GB"/>
        </w:rPr>
      </w:pPr>
    </w:p>
    <w:p w14:paraId="72012674" w14:textId="77777777" w:rsidR="000A3A68" w:rsidRDefault="00AF63B3" w:rsidP="00AF63B3">
      <w:pPr>
        <w:pStyle w:val="Heading3"/>
        <w:tabs>
          <w:tab w:val="left" w:pos="840"/>
        </w:tabs>
        <w:ind w:left="0" w:firstLine="0"/>
        <w:rPr>
          <w:rFonts w:ascii="Times New Roman" w:hAnsi="Times New Roman"/>
          <w:noProof/>
        </w:rPr>
      </w:pPr>
      <w:bookmarkStart w:id="86" w:name="3.1.5._Supported_languages"/>
      <w:bookmarkStart w:id="87" w:name="_bookmark41"/>
      <w:bookmarkStart w:id="88" w:name="_Toc46488667"/>
      <w:bookmarkEnd w:id="86"/>
      <w:bookmarkEnd w:id="87"/>
      <w:r>
        <w:rPr>
          <w:rFonts w:ascii="Times New Roman" w:hAnsi="Times New Roman"/>
        </w:rPr>
        <w:t>3.1.5. Atbalstītās valodas</w:t>
      </w:r>
      <w:bookmarkEnd w:id="88"/>
    </w:p>
    <w:p w14:paraId="312D360A" w14:textId="77777777" w:rsidR="00AF63B3" w:rsidRPr="000D7221" w:rsidRDefault="00AF63B3" w:rsidP="00AF63B3">
      <w:pPr>
        <w:pStyle w:val="BodyText"/>
        <w:ind w:left="0" w:hanging="1"/>
        <w:jc w:val="both"/>
        <w:rPr>
          <w:rFonts w:ascii="Times New Roman" w:hAnsi="Times New Roman"/>
          <w:noProof/>
          <w:lang w:val="en-GB"/>
        </w:rPr>
      </w:pPr>
    </w:p>
    <w:p w14:paraId="2E7EE7E3"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sz w:val="24"/>
        </w:rPr>
        <w:t>Šis apakškritērijs attiecas uz ESP SBS spēju nodrošināt, ka adresāti var saņemt brīdinājuma ziņojumus viņu izvēlētajā valodā. Ideālas ieviešanas gadījumā ikviens brīdinājuma ziņojums tiek automātiski piegādāts konkrētam lietotājam attiecīgajā valodā, savukārt, ja ieviešana nav ideāla, tā varētu piegādāt brīdinājuma ziņojumu vienlaikus vairākās valodās vai lūgt galalietotājiem iepriekš izvēlēties vēlamo valodu.</w:t>
      </w:r>
    </w:p>
    <w:p w14:paraId="5592C987" w14:textId="77777777" w:rsidR="000A3A68" w:rsidRPr="000D7221" w:rsidRDefault="000A3A68" w:rsidP="008D7860">
      <w:pPr>
        <w:jc w:val="both"/>
        <w:rPr>
          <w:rFonts w:ascii="Times New Roman" w:eastAsia="Arial" w:hAnsi="Times New Roman" w:cs="Arial"/>
          <w:noProof/>
          <w:sz w:val="24"/>
          <w:szCs w:val="23"/>
          <w:lang w:val="en-GB"/>
        </w:rPr>
      </w:pPr>
    </w:p>
    <w:p w14:paraId="7B4A269E" w14:textId="77777777" w:rsidR="000A3A68" w:rsidRPr="000D7221" w:rsidRDefault="00AF63B3" w:rsidP="003334BE">
      <w:pPr>
        <w:pStyle w:val="Heading3"/>
        <w:keepNext/>
        <w:tabs>
          <w:tab w:val="left" w:pos="840"/>
        </w:tabs>
        <w:ind w:left="0" w:firstLine="0"/>
        <w:rPr>
          <w:rFonts w:ascii="Times New Roman" w:hAnsi="Times New Roman"/>
          <w:noProof/>
        </w:rPr>
      </w:pPr>
      <w:bookmarkStart w:id="89" w:name="3.1.6._Managing_longer_messages"/>
      <w:bookmarkStart w:id="90" w:name="_bookmark42"/>
      <w:bookmarkStart w:id="91" w:name="_Toc46488668"/>
      <w:bookmarkEnd w:id="89"/>
      <w:bookmarkEnd w:id="90"/>
      <w:r>
        <w:rPr>
          <w:rFonts w:ascii="Times New Roman" w:hAnsi="Times New Roman"/>
        </w:rPr>
        <w:t>3.1.6. Garāko ziņojumu pārvaldība</w:t>
      </w:r>
      <w:bookmarkEnd w:id="91"/>
    </w:p>
    <w:p w14:paraId="66B86EC9" w14:textId="77777777" w:rsidR="00AF63B3" w:rsidRDefault="00AF63B3" w:rsidP="003334BE">
      <w:pPr>
        <w:pStyle w:val="BodyText"/>
        <w:keepNext/>
        <w:ind w:left="0"/>
        <w:jc w:val="both"/>
        <w:rPr>
          <w:rFonts w:ascii="Times New Roman" w:hAnsi="Times New Roman"/>
          <w:noProof/>
          <w:sz w:val="24"/>
          <w:lang w:val="en-GB"/>
        </w:rPr>
      </w:pPr>
    </w:p>
    <w:p w14:paraId="4C7F0ABB" w14:textId="77777777" w:rsidR="000A3A68" w:rsidRPr="000D7221" w:rsidRDefault="000A3A68" w:rsidP="003334BE">
      <w:pPr>
        <w:pStyle w:val="BodyText"/>
        <w:keepNext/>
        <w:ind w:left="0"/>
        <w:jc w:val="both"/>
        <w:rPr>
          <w:rFonts w:ascii="Times New Roman" w:hAnsi="Times New Roman"/>
          <w:noProof/>
          <w:sz w:val="24"/>
        </w:rPr>
      </w:pPr>
      <w:r>
        <w:rPr>
          <w:rFonts w:ascii="Times New Roman" w:hAnsi="Times New Roman"/>
          <w:sz w:val="24"/>
        </w:rPr>
        <w:t>ESP SBS ieviešanas projekta</w:t>
      </w:r>
      <w:r w:rsidR="00AF63B3">
        <w:rPr>
          <w:rStyle w:val="FootnoteReference"/>
          <w:rFonts w:ascii="Times New Roman" w:hAnsi="Times New Roman" w:cs="Arial"/>
          <w:noProof/>
          <w:sz w:val="24"/>
          <w:lang w:val="en-GB"/>
        </w:rPr>
        <w:footnoteReference w:id="15"/>
      </w:r>
      <w:r>
        <w:rPr>
          <w:rFonts w:ascii="Times New Roman" w:hAnsi="Times New Roman"/>
          <w:sz w:val="24"/>
        </w:rPr>
        <w:t xml:space="preserve"> prasību apkopošanas posmā kompetentajām iestādēm būtu jāizvērtē, kādam vajadzētu būt brīdinājuma ziņojuma minimālajam garumam, lai tas būtu pietiekams šīs dalībvalsts vajadzībām. Ja ir jāizmanto īpašas rakstzīmes, var būt nepieciešama ziņojuma kodēšana, kā rezultātā vienā ziņojumā būtu pieejams mazāk rakstzīmju.</w:t>
      </w:r>
    </w:p>
    <w:p w14:paraId="40CB8F7C" w14:textId="77777777" w:rsidR="000A3A68" w:rsidRPr="000D7221" w:rsidRDefault="000A3A68" w:rsidP="008D7860">
      <w:pPr>
        <w:jc w:val="both"/>
        <w:rPr>
          <w:rFonts w:ascii="Times New Roman" w:hAnsi="Times New Roman"/>
          <w:noProof/>
          <w:sz w:val="24"/>
          <w:lang w:val="en-GB"/>
        </w:rPr>
      </w:pPr>
    </w:p>
    <w:p w14:paraId="5C4C62E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Kompetentajām iestādēm būtu jāņem vērā ziņojumu savienošanas funkcijas, kas pastāv dažās 110. panta 1. punkta sistēmās, un jāizvērtē pazaudētu vai aizkavētu ziņojumu segmentu iespējamība un lietotāju pieredze šajā ziņā, piemēram, gadījums, kad ierīce saņem ziņojuma 2. un 3. daļu, savukārt 1. daļa ir aizkavējusies vai pazudusi.</w:t>
      </w:r>
    </w:p>
    <w:p w14:paraId="797C5153" w14:textId="77777777" w:rsidR="000A3A68" w:rsidRPr="000D7221" w:rsidRDefault="000A3A68" w:rsidP="008D7860">
      <w:pPr>
        <w:jc w:val="both"/>
        <w:rPr>
          <w:rFonts w:ascii="Times New Roman" w:eastAsia="Arial" w:hAnsi="Times New Roman" w:cs="Arial"/>
          <w:noProof/>
          <w:sz w:val="24"/>
          <w:lang w:val="en-GB"/>
        </w:rPr>
      </w:pPr>
    </w:p>
    <w:p w14:paraId="3148C993" w14:textId="77777777" w:rsidR="000A3A68" w:rsidRPr="000D7221" w:rsidRDefault="00AF63B3" w:rsidP="00AF63B3">
      <w:pPr>
        <w:pStyle w:val="Heading3"/>
        <w:tabs>
          <w:tab w:val="left" w:pos="840"/>
        </w:tabs>
        <w:ind w:left="0" w:firstLine="0"/>
        <w:rPr>
          <w:rFonts w:ascii="Times New Roman" w:hAnsi="Times New Roman"/>
          <w:noProof/>
        </w:rPr>
      </w:pPr>
      <w:bookmarkStart w:id="92" w:name="3.1.7._Steps_required_for_recipient_to_e"/>
      <w:bookmarkStart w:id="93" w:name="_bookmark43"/>
      <w:bookmarkStart w:id="94" w:name="_Toc46488669"/>
      <w:bookmarkEnd w:id="92"/>
      <w:bookmarkEnd w:id="93"/>
      <w:r>
        <w:rPr>
          <w:rFonts w:ascii="Times New Roman" w:hAnsi="Times New Roman"/>
        </w:rPr>
        <w:t>3.1.7. Darbības, kas jāveic saņēmējam, lai iespējotu brīdinājuma ziņojumu saņemšanu</w:t>
      </w:r>
      <w:bookmarkEnd w:id="94"/>
    </w:p>
    <w:p w14:paraId="5069DFF2" w14:textId="77777777" w:rsidR="00AF63B3" w:rsidRDefault="00AF63B3" w:rsidP="008D7860">
      <w:pPr>
        <w:pStyle w:val="BodyText"/>
        <w:ind w:left="0"/>
        <w:jc w:val="both"/>
        <w:rPr>
          <w:rFonts w:ascii="Times New Roman" w:hAnsi="Times New Roman"/>
          <w:noProof/>
          <w:sz w:val="24"/>
          <w:lang w:val="en-GB"/>
        </w:rPr>
      </w:pPr>
    </w:p>
    <w:p w14:paraId="08C1351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Šis apakškritērijs attiecas uz nepieciešamību galalietotājam veikt noteiktas darbības, lai varētu saņemt brīdinājuma ziņojumus. Prasību spektrs var būt dažāds, tostarp, ir sistēmas, kurām nav nepieciešama cilvēka līdzdarbība vai kuru gadījumā ierīcē jāveic nelielas iestatījumu izmaiņas, un sistēmas, kuras pieprasa lejupielādēt ierīcē lietotni vai izveidot kontu ESP SBS un, iespējams, norādīt sīku informāciju, piemēram, lietotāja atrašanās vietu vai valodu.</w:t>
      </w:r>
    </w:p>
    <w:p w14:paraId="771D5ABC" w14:textId="77777777" w:rsidR="000A3A68" w:rsidRPr="000D7221" w:rsidRDefault="000A3A68" w:rsidP="008D7860">
      <w:pPr>
        <w:jc w:val="both"/>
        <w:rPr>
          <w:rFonts w:ascii="Times New Roman" w:eastAsia="Arial" w:hAnsi="Times New Roman" w:cs="Arial"/>
          <w:noProof/>
          <w:sz w:val="24"/>
          <w:szCs w:val="17"/>
          <w:lang w:val="en-GB"/>
        </w:rPr>
      </w:pPr>
    </w:p>
    <w:p w14:paraId="3C2ED9C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Tā kā jebkura prasība galalietotājiem veikt iepriekšējas darbības samazinās sistēmas lietotāju </w:t>
      </w:r>
      <w:r>
        <w:rPr>
          <w:rFonts w:ascii="Times New Roman" w:hAnsi="Times New Roman"/>
          <w:sz w:val="24"/>
        </w:rPr>
        <w:lastRenderedPageBreak/>
        <w:t>skaitu, kompetentajām iestādēm, izvēloties ESP SBS, būtu jāapsver šo darbību ietekme.</w:t>
      </w:r>
    </w:p>
    <w:p w14:paraId="6C658E51" w14:textId="77777777" w:rsidR="000A3A68" w:rsidRPr="000D7221" w:rsidRDefault="000A3A68" w:rsidP="008D7860">
      <w:pPr>
        <w:jc w:val="both"/>
        <w:rPr>
          <w:rFonts w:ascii="Times New Roman" w:eastAsia="Arial" w:hAnsi="Times New Roman" w:cs="Arial"/>
          <w:noProof/>
          <w:sz w:val="24"/>
          <w:szCs w:val="20"/>
          <w:lang w:val="en-GB"/>
        </w:rPr>
      </w:pPr>
    </w:p>
    <w:p w14:paraId="0F11B044" w14:textId="77777777" w:rsidR="000A3A68" w:rsidRPr="000D7221" w:rsidRDefault="000A3A68" w:rsidP="008D7860">
      <w:pPr>
        <w:jc w:val="both"/>
        <w:rPr>
          <w:rFonts w:ascii="Times New Roman" w:eastAsia="Arial" w:hAnsi="Times New Roman" w:cs="Arial"/>
          <w:noProof/>
          <w:sz w:val="24"/>
          <w:lang w:val="en-GB"/>
        </w:rPr>
      </w:pPr>
    </w:p>
    <w:p w14:paraId="34A3D77A" w14:textId="77777777" w:rsidR="000A3A68" w:rsidRPr="000D7221" w:rsidRDefault="00AF63B3" w:rsidP="00AF63B3">
      <w:pPr>
        <w:pStyle w:val="Heading3"/>
        <w:tabs>
          <w:tab w:val="left" w:pos="840"/>
        </w:tabs>
        <w:ind w:left="0" w:firstLine="0"/>
        <w:rPr>
          <w:rFonts w:ascii="Times New Roman" w:hAnsi="Times New Roman"/>
          <w:noProof/>
        </w:rPr>
      </w:pPr>
      <w:bookmarkStart w:id="95" w:name="3.1.8._Accessibility_for_end-users_with_"/>
      <w:bookmarkStart w:id="96" w:name="_bookmark44"/>
      <w:bookmarkStart w:id="97" w:name="_Toc46488670"/>
      <w:bookmarkEnd w:id="95"/>
      <w:bookmarkEnd w:id="96"/>
      <w:r>
        <w:rPr>
          <w:rFonts w:ascii="Times New Roman" w:hAnsi="Times New Roman"/>
        </w:rPr>
        <w:t>3.1.8. Pieejamība galalietotājiem ar invaliditāti</w:t>
      </w:r>
      <w:bookmarkEnd w:id="97"/>
    </w:p>
    <w:p w14:paraId="0C8E34B2" w14:textId="77777777" w:rsidR="00AF63B3" w:rsidRDefault="00AF63B3" w:rsidP="008D7860">
      <w:pPr>
        <w:pStyle w:val="BodyText"/>
        <w:ind w:left="0"/>
        <w:jc w:val="both"/>
        <w:rPr>
          <w:rFonts w:ascii="Times New Roman" w:hAnsi="Times New Roman"/>
          <w:noProof/>
          <w:sz w:val="24"/>
          <w:lang w:val="en-GB"/>
        </w:rPr>
      </w:pPr>
    </w:p>
    <w:p w14:paraId="46884E2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Kompetentajām iestādēm, apsverot alternatīvu ESP SBS, būtu jāņem vērā pakalpojuma pieejamība galalietotājiem ar invaliditāti.</w:t>
      </w:r>
    </w:p>
    <w:p w14:paraId="762C196B" w14:textId="77777777" w:rsidR="000A3A68" w:rsidRPr="000D7221" w:rsidRDefault="000A3A68" w:rsidP="008D7860">
      <w:pPr>
        <w:jc w:val="both"/>
        <w:rPr>
          <w:rFonts w:ascii="Times New Roman" w:eastAsia="Arial" w:hAnsi="Times New Roman" w:cs="Arial"/>
          <w:noProof/>
          <w:sz w:val="24"/>
          <w:lang w:val="en-GB"/>
        </w:rPr>
      </w:pPr>
    </w:p>
    <w:p w14:paraId="14D80E7E" w14:textId="77777777" w:rsidR="000A3A68" w:rsidRPr="000D7221" w:rsidRDefault="00AF63B3" w:rsidP="00AF63B3">
      <w:pPr>
        <w:pStyle w:val="Heading3"/>
        <w:tabs>
          <w:tab w:val="left" w:pos="840"/>
        </w:tabs>
        <w:ind w:left="0" w:firstLine="0"/>
        <w:rPr>
          <w:rFonts w:ascii="Times New Roman" w:hAnsi="Times New Roman"/>
          <w:noProof/>
        </w:rPr>
      </w:pPr>
      <w:bookmarkStart w:id="98" w:name="3.1.9._Reliability"/>
      <w:bookmarkStart w:id="99" w:name="_bookmark45"/>
      <w:bookmarkStart w:id="100" w:name="_Toc46488671"/>
      <w:bookmarkEnd w:id="98"/>
      <w:bookmarkEnd w:id="99"/>
      <w:r>
        <w:rPr>
          <w:rFonts w:ascii="Times New Roman" w:hAnsi="Times New Roman"/>
        </w:rPr>
        <w:t>3.1.9. Uzticamība</w:t>
      </w:r>
      <w:bookmarkEnd w:id="100"/>
    </w:p>
    <w:p w14:paraId="3FB0AB8D" w14:textId="77777777" w:rsidR="00AF63B3" w:rsidRDefault="00AF63B3" w:rsidP="008D7860">
      <w:pPr>
        <w:pStyle w:val="BodyText"/>
        <w:ind w:left="0"/>
        <w:jc w:val="both"/>
        <w:rPr>
          <w:rFonts w:ascii="Times New Roman" w:hAnsi="Times New Roman"/>
          <w:noProof/>
          <w:sz w:val="24"/>
          <w:lang w:val="en-GB"/>
        </w:rPr>
      </w:pPr>
    </w:p>
    <w:p w14:paraId="77B2076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Jebkuras telekomunikāciju vai IT sistēmas uzticamību (dažreiz sauktu arī par “elastību” vai “noturīgumu”) lielā mērā ietekmēs tās sarežģītība. Proti, jo lielāks ir to mezglu, saišu vai komponentu skaits, kas nepieciešami konkrētas darbības veikšanai, jo lielāka ir iespēja, ka šīs darbības izpildē var rasties kļūme.</w:t>
      </w:r>
    </w:p>
    <w:p w14:paraId="03D2E9B1" w14:textId="77777777" w:rsidR="000A3A68" w:rsidRPr="000D7221" w:rsidRDefault="000A3A68" w:rsidP="008D7860">
      <w:pPr>
        <w:jc w:val="both"/>
        <w:rPr>
          <w:rFonts w:ascii="Times New Roman" w:eastAsia="Calibri" w:hAnsi="Times New Roman" w:cs="Calibri"/>
          <w:noProof/>
          <w:sz w:val="24"/>
          <w:szCs w:val="19"/>
          <w:lang w:val="en-GB"/>
        </w:rPr>
      </w:pPr>
    </w:p>
    <w:p w14:paraId="4D5BD4BC"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sz w:val="24"/>
        </w:rPr>
        <w:t>Lai novērtētu ESP SBS uzticamību, kompetentajām iestādēm vajadzētu no šo tīklu operatoriem iegūt informāciju par tīkla struktūru, tostarp informāciju par mezgliem, kas iesaistīti ESP SBS piegādē.</w:t>
      </w:r>
    </w:p>
    <w:p w14:paraId="56FD1B4B" w14:textId="77777777" w:rsidR="000A3A68" w:rsidRPr="000D7221" w:rsidRDefault="000A3A68" w:rsidP="008D7860">
      <w:pPr>
        <w:jc w:val="both"/>
        <w:rPr>
          <w:rFonts w:ascii="Times New Roman" w:eastAsia="Arial" w:hAnsi="Times New Roman" w:cs="Arial"/>
          <w:noProof/>
          <w:sz w:val="24"/>
          <w:szCs w:val="17"/>
          <w:lang w:val="en-GB"/>
        </w:rPr>
      </w:pPr>
    </w:p>
    <w:p w14:paraId="470CF4C5"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Varētu uzdot turpmāk norādītos jautājumus.</w:t>
      </w:r>
    </w:p>
    <w:p w14:paraId="57171251" w14:textId="77777777" w:rsidR="000A3A68" w:rsidRPr="000D7221" w:rsidRDefault="000A3A68" w:rsidP="008D7860">
      <w:pPr>
        <w:jc w:val="both"/>
        <w:rPr>
          <w:rFonts w:ascii="Times New Roman" w:eastAsia="Arial" w:hAnsi="Times New Roman" w:cs="Arial"/>
          <w:noProof/>
          <w:sz w:val="24"/>
          <w:szCs w:val="19"/>
          <w:lang w:val="en-GB"/>
        </w:rPr>
      </w:pPr>
    </w:p>
    <w:p w14:paraId="2B2684B8" w14:textId="77777777" w:rsidR="000A3A68" w:rsidRPr="000D7221" w:rsidRDefault="000A3A68" w:rsidP="003C45AA">
      <w:pPr>
        <w:pStyle w:val="BodyText"/>
        <w:numPr>
          <w:ilvl w:val="3"/>
          <w:numId w:val="14"/>
        </w:numPr>
        <w:ind w:left="709" w:hanging="283"/>
        <w:jc w:val="both"/>
        <w:rPr>
          <w:rFonts w:ascii="Times New Roman" w:hAnsi="Times New Roman"/>
          <w:noProof/>
          <w:sz w:val="24"/>
        </w:rPr>
      </w:pPr>
      <w:r>
        <w:rPr>
          <w:rFonts w:ascii="Times New Roman" w:hAnsi="Times New Roman"/>
          <w:sz w:val="24"/>
        </w:rPr>
        <w:t>Cik lielā mērā ir pārbaudīta šīs sistēmas spēja izturēt gala–gala noslodzi?</w:t>
      </w:r>
    </w:p>
    <w:p w14:paraId="7FBE51C5" w14:textId="77777777" w:rsidR="000A3A68" w:rsidRPr="000D7221" w:rsidRDefault="000A3A68" w:rsidP="003C45AA">
      <w:pPr>
        <w:pStyle w:val="BodyText"/>
        <w:numPr>
          <w:ilvl w:val="3"/>
          <w:numId w:val="14"/>
        </w:numPr>
        <w:ind w:left="709" w:hanging="283"/>
        <w:jc w:val="both"/>
        <w:rPr>
          <w:rFonts w:ascii="Times New Roman" w:hAnsi="Times New Roman"/>
          <w:noProof/>
          <w:sz w:val="24"/>
        </w:rPr>
      </w:pPr>
      <w:r>
        <w:rPr>
          <w:rFonts w:ascii="Times New Roman" w:hAnsi="Times New Roman"/>
          <w:sz w:val="24"/>
        </w:rPr>
        <w:t>Kāds ir garantētais minimālais veiktspējas līmenis, ko tīkla operators ir gatavs īstenot?</w:t>
      </w:r>
    </w:p>
    <w:p w14:paraId="4353E4FB" w14:textId="77777777" w:rsidR="000A3A68" w:rsidRPr="000D7221" w:rsidRDefault="000A3A68" w:rsidP="003C45AA">
      <w:pPr>
        <w:pStyle w:val="BodyText"/>
        <w:numPr>
          <w:ilvl w:val="3"/>
          <w:numId w:val="14"/>
        </w:numPr>
        <w:ind w:left="709" w:hanging="283"/>
        <w:jc w:val="both"/>
        <w:rPr>
          <w:rFonts w:ascii="Times New Roman" w:hAnsi="Times New Roman"/>
          <w:noProof/>
          <w:sz w:val="24"/>
        </w:rPr>
      </w:pPr>
      <w:r>
        <w:rPr>
          <w:rFonts w:ascii="Times New Roman" w:hAnsi="Times New Roman"/>
          <w:sz w:val="24"/>
        </w:rPr>
        <w:t>Kāda līmeņa redundance ir iebūvēta kritiskajos tīkla elementos, lai mezgla kļūmes gadījumā varētu turpināt pakalpojumu?</w:t>
      </w:r>
    </w:p>
    <w:p w14:paraId="0484591D" w14:textId="77777777" w:rsidR="000A3A68" w:rsidRPr="000D7221" w:rsidRDefault="000A3A68" w:rsidP="003C45AA">
      <w:pPr>
        <w:pStyle w:val="BodyText"/>
        <w:numPr>
          <w:ilvl w:val="3"/>
          <w:numId w:val="14"/>
        </w:numPr>
        <w:ind w:left="709" w:hanging="283"/>
        <w:jc w:val="both"/>
        <w:rPr>
          <w:rFonts w:ascii="Times New Roman" w:hAnsi="Times New Roman"/>
          <w:noProof/>
          <w:sz w:val="24"/>
        </w:rPr>
      </w:pPr>
      <w:r>
        <w:rPr>
          <w:rFonts w:ascii="Times New Roman" w:hAnsi="Times New Roman"/>
          <w:sz w:val="24"/>
        </w:rPr>
        <w:t>Kā šī redundance ir pārbaudīta?</w:t>
      </w:r>
    </w:p>
    <w:p w14:paraId="645B5E89" w14:textId="77777777" w:rsidR="000A3A68" w:rsidRPr="000D7221" w:rsidRDefault="000A3A68" w:rsidP="003C45AA">
      <w:pPr>
        <w:pStyle w:val="BodyText"/>
        <w:numPr>
          <w:ilvl w:val="3"/>
          <w:numId w:val="14"/>
        </w:numPr>
        <w:ind w:left="709" w:hanging="283"/>
        <w:jc w:val="both"/>
        <w:rPr>
          <w:rFonts w:ascii="Times New Roman" w:hAnsi="Times New Roman"/>
          <w:noProof/>
          <w:sz w:val="24"/>
        </w:rPr>
      </w:pPr>
      <w:r>
        <w:rPr>
          <w:rFonts w:ascii="Times New Roman" w:hAnsi="Times New Roman"/>
          <w:sz w:val="24"/>
        </w:rPr>
        <w:t>Vai regulāri tiek veiktas pārbaudes par sistēmas spēju veikt faktisku kļūmjpārlēci?</w:t>
      </w:r>
    </w:p>
    <w:p w14:paraId="2046A608" w14:textId="77777777" w:rsidR="000A3A68" w:rsidRPr="000D7221" w:rsidRDefault="000A3A68" w:rsidP="003C45AA">
      <w:pPr>
        <w:pStyle w:val="BodyText"/>
        <w:numPr>
          <w:ilvl w:val="3"/>
          <w:numId w:val="14"/>
        </w:numPr>
        <w:ind w:left="709" w:hanging="283"/>
        <w:jc w:val="both"/>
        <w:rPr>
          <w:rFonts w:ascii="Times New Roman" w:hAnsi="Times New Roman"/>
          <w:noProof/>
          <w:sz w:val="24"/>
        </w:rPr>
      </w:pPr>
      <w:r>
        <w:rPr>
          <w:rFonts w:ascii="Times New Roman" w:hAnsi="Times New Roman"/>
          <w:sz w:val="24"/>
        </w:rPr>
        <w:t>Cik ilgs bija izmērītais darbspējas laiks katram ESP SBS pakalpojuma nodrošināšanā iesaistītajam mezglam/saitei pēdējos mēnešos/gados? Kā tas tiek mērīts?</w:t>
      </w:r>
    </w:p>
    <w:p w14:paraId="515C48D6" w14:textId="77777777" w:rsidR="000A3A68" w:rsidRPr="000D7221" w:rsidRDefault="000A3A68" w:rsidP="003C45AA">
      <w:pPr>
        <w:pStyle w:val="BodyText"/>
        <w:numPr>
          <w:ilvl w:val="3"/>
          <w:numId w:val="14"/>
        </w:numPr>
        <w:ind w:left="709" w:hanging="283"/>
        <w:jc w:val="both"/>
        <w:rPr>
          <w:rFonts w:ascii="Times New Roman" w:hAnsi="Times New Roman"/>
          <w:noProof/>
          <w:sz w:val="24"/>
        </w:rPr>
      </w:pPr>
      <w:r>
        <w:rPr>
          <w:rFonts w:ascii="Times New Roman" w:hAnsi="Times New Roman"/>
          <w:sz w:val="24"/>
        </w:rPr>
        <w:t>Cik ilgs bija izmērītais darbspējas laiks gala–gala ESP SBS pakalpojumam pēdējos mēnešos/gados? Kā tas tiek mērīts?</w:t>
      </w:r>
    </w:p>
    <w:p w14:paraId="5C6321F7" w14:textId="77777777" w:rsidR="000A3A68" w:rsidRDefault="000A3A68" w:rsidP="003C45AA">
      <w:pPr>
        <w:pStyle w:val="BodyText"/>
        <w:numPr>
          <w:ilvl w:val="3"/>
          <w:numId w:val="14"/>
        </w:numPr>
        <w:ind w:left="709" w:hanging="283"/>
        <w:jc w:val="both"/>
        <w:rPr>
          <w:rFonts w:ascii="Times New Roman" w:hAnsi="Times New Roman"/>
          <w:noProof/>
          <w:sz w:val="24"/>
        </w:rPr>
      </w:pPr>
      <w:r>
        <w:rPr>
          <w:rFonts w:ascii="Times New Roman" w:hAnsi="Times New Roman"/>
          <w:sz w:val="24"/>
        </w:rPr>
        <w:t>Attiecībā uz gadījumiem, kad ESP SBS piegādā ziņojumu vairākos tīklos (piemēram, gan bezvadu, gan fiksētajā).</w:t>
      </w:r>
    </w:p>
    <w:p w14:paraId="621AF3F8" w14:textId="77777777" w:rsidR="003C45AA" w:rsidRPr="000D7221" w:rsidRDefault="003C45AA" w:rsidP="003C45AA">
      <w:pPr>
        <w:pStyle w:val="BodyText"/>
        <w:tabs>
          <w:tab w:val="left" w:pos="548"/>
        </w:tabs>
        <w:ind w:left="0"/>
        <w:rPr>
          <w:rFonts w:ascii="Times New Roman" w:hAnsi="Times New Roman"/>
          <w:noProof/>
          <w:sz w:val="24"/>
          <w:lang w:val="en-GB"/>
        </w:rPr>
      </w:pPr>
    </w:p>
    <w:p w14:paraId="3F0E58DF" w14:textId="77777777" w:rsidR="000A3A68" w:rsidRPr="000D7221" w:rsidRDefault="000A3A68" w:rsidP="003C45AA">
      <w:pPr>
        <w:pStyle w:val="BodyText"/>
        <w:numPr>
          <w:ilvl w:val="4"/>
          <w:numId w:val="14"/>
        </w:numPr>
        <w:ind w:left="993" w:hanging="284"/>
        <w:jc w:val="both"/>
        <w:rPr>
          <w:rFonts w:ascii="Times New Roman" w:hAnsi="Times New Roman"/>
          <w:noProof/>
          <w:sz w:val="24"/>
        </w:rPr>
      </w:pPr>
      <w:r>
        <w:rPr>
          <w:rFonts w:ascii="Times New Roman" w:hAnsi="Times New Roman"/>
          <w:sz w:val="24"/>
        </w:rPr>
        <w:t>Ja rodas problēmas vienā piegādes tīklā (piemēram, bezvadu tīklā), vai ESP SBS ir saskaņota metode tās atklāšanai un brīdinājuma ziņojumu piegādei, izmantojot citu tīklu (piemēram, fiksēto tīklu)?</w:t>
      </w:r>
    </w:p>
    <w:p w14:paraId="24742C72" w14:textId="77777777" w:rsidR="000A3A68" w:rsidRPr="000D7221" w:rsidRDefault="000A3A68" w:rsidP="003C45AA">
      <w:pPr>
        <w:pStyle w:val="BodyText"/>
        <w:numPr>
          <w:ilvl w:val="4"/>
          <w:numId w:val="14"/>
        </w:numPr>
        <w:ind w:left="993" w:hanging="284"/>
        <w:jc w:val="both"/>
        <w:rPr>
          <w:rFonts w:ascii="Times New Roman" w:hAnsi="Times New Roman"/>
          <w:noProof/>
          <w:sz w:val="24"/>
        </w:rPr>
      </w:pPr>
      <w:r>
        <w:rPr>
          <w:rFonts w:ascii="Times New Roman" w:hAnsi="Times New Roman"/>
          <w:sz w:val="24"/>
        </w:rPr>
        <w:t>Kā tiek mērīts un nodrošināts kombinētais darbspējas laiks?</w:t>
      </w:r>
    </w:p>
    <w:p w14:paraId="17D9C531" w14:textId="77777777" w:rsidR="000A3A68" w:rsidRPr="000D7221" w:rsidRDefault="000A3A68" w:rsidP="008D7860">
      <w:pPr>
        <w:jc w:val="both"/>
        <w:rPr>
          <w:rFonts w:ascii="Times New Roman" w:eastAsia="Arial" w:hAnsi="Times New Roman" w:cs="Arial"/>
          <w:noProof/>
          <w:sz w:val="24"/>
          <w:szCs w:val="21"/>
          <w:lang w:val="en-GB"/>
        </w:rPr>
      </w:pPr>
    </w:p>
    <w:p w14:paraId="186EAFFC" w14:textId="77777777" w:rsidR="000A3A68" w:rsidRPr="000D7221" w:rsidRDefault="003C45AA" w:rsidP="003C45AA">
      <w:pPr>
        <w:pStyle w:val="Heading3"/>
        <w:tabs>
          <w:tab w:val="left" w:pos="1028"/>
        </w:tabs>
        <w:ind w:left="0" w:firstLine="0"/>
        <w:rPr>
          <w:rFonts w:ascii="Times New Roman" w:hAnsi="Times New Roman"/>
          <w:noProof/>
        </w:rPr>
      </w:pPr>
      <w:bookmarkStart w:id="101" w:name="3.1.10._Geographical_targeting"/>
      <w:bookmarkStart w:id="102" w:name="_bookmark47"/>
      <w:bookmarkStart w:id="103" w:name="_Toc46488672"/>
      <w:bookmarkEnd w:id="101"/>
      <w:bookmarkEnd w:id="102"/>
      <w:r>
        <w:rPr>
          <w:rFonts w:ascii="Times New Roman" w:hAnsi="Times New Roman"/>
        </w:rPr>
        <w:t>3.1.10. Ģeogrāfiskā mērķauditorijas atlase</w:t>
      </w:r>
      <w:bookmarkEnd w:id="103"/>
    </w:p>
    <w:p w14:paraId="69621F73" w14:textId="77777777" w:rsidR="003C45AA" w:rsidRDefault="003C45AA" w:rsidP="008D7860">
      <w:pPr>
        <w:pStyle w:val="BodyText"/>
        <w:ind w:left="0"/>
        <w:jc w:val="both"/>
        <w:rPr>
          <w:rFonts w:ascii="Times New Roman" w:hAnsi="Times New Roman"/>
          <w:noProof/>
          <w:sz w:val="24"/>
          <w:lang w:val="en-GB"/>
        </w:rPr>
      </w:pPr>
    </w:p>
    <w:p w14:paraId="745D74D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Katram ziņojumu piegādes mehānismam (un arī katrā konkrētā ieviešanas gadījumā atkarībā no MTO tīkla struktūras) ir atšķirīga granularitātes pakāpe, tas ir,spēja atlasīt galalietotājus noteiktā apgabalā. Sīkāka informācija par katru ESP SBS ir izskaidrota 2.2.2. sadaļā (ŠA), 2.2.3. sadaļā (VS </w:t>
      </w:r>
      <w:r>
        <w:rPr>
          <w:rFonts w:ascii="Times New Roman" w:hAnsi="Times New Roman"/>
          <w:i/>
          <w:iCs/>
          <w:sz w:val="24"/>
        </w:rPr>
        <w:t>SMS</w:t>
      </w:r>
      <w:r>
        <w:rPr>
          <w:rFonts w:ascii="Times New Roman" w:hAnsi="Times New Roman"/>
          <w:sz w:val="24"/>
        </w:rPr>
        <w:t>) un 2.3.2. sadaļā (IPP SBS).</w:t>
      </w:r>
    </w:p>
    <w:p w14:paraId="40592651" w14:textId="77777777" w:rsidR="000A3A68" w:rsidRPr="000D7221" w:rsidRDefault="000A3A68" w:rsidP="008D7860">
      <w:pPr>
        <w:jc w:val="both"/>
        <w:rPr>
          <w:rFonts w:ascii="Times New Roman" w:eastAsia="Arial" w:hAnsi="Times New Roman" w:cs="Arial"/>
          <w:noProof/>
          <w:sz w:val="24"/>
          <w:szCs w:val="17"/>
          <w:lang w:val="en-GB"/>
        </w:rPr>
      </w:pPr>
    </w:p>
    <w:p w14:paraId="371FB7C9"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sz w:val="24"/>
        </w:rPr>
        <w:t>Prasību izpētes posmā</w:t>
      </w:r>
      <w:r w:rsidR="007F677A">
        <w:rPr>
          <w:rStyle w:val="FootnoteReference"/>
          <w:rFonts w:ascii="Times New Roman" w:hAnsi="Times New Roman" w:cs="Arial"/>
          <w:noProof/>
          <w:sz w:val="24"/>
          <w:lang w:val="en-GB"/>
        </w:rPr>
        <w:footnoteReference w:id="16"/>
      </w:r>
      <w:r>
        <w:rPr>
          <w:rFonts w:ascii="Times New Roman" w:hAnsi="Times New Roman"/>
          <w:sz w:val="24"/>
        </w:rPr>
        <w:t xml:space="preserve"> kompetentajām iestādēm būtu jāapsver, kuros gadījumos tās vēlas izmantot trauksmes izziņošanas iespēju, un attiecīgi arī noteikt nepieciešamo granularitātes pakāpi.</w:t>
      </w:r>
    </w:p>
    <w:p w14:paraId="56DA6300" w14:textId="77777777" w:rsidR="000A3A68" w:rsidRPr="000D7221" w:rsidRDefault="000A3A68" w:rsidP="008D7860">
      <w:pPr>
        <w:jc w:val="both"/>
        <w:rPr>
          <w:rFonts w:ascii="Times New Roman" w:eastAsia="Arial" w:hAnsi="Times New Roman" w:cs="Arial"/>
          <w:noProof/>
          <w:sz w:val="24"/>
          <w:szCs w:val="17"/>
          <w:lang w:val="en-GB"/>
        </w:rPr>
      </w:pPr>
    </w:p>
    <w:p w14:paraId="1314CDB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Vēl ir jāņem vērā tas, vai ESP SBS ir funkcionalitāte, kas nodrošina, ka galalietotāji, kuri brīdinājuma ziņojuma izsūtīšanas brīdī neatradās bīstamajā apgabalā, tiek brīdināti tad, kad viņi ieceļo minētajā apgabalā.</w:t>
      </w:r>
    </w:p>
    <w:p w14:paraId="2023DF36" w14:textId="77777777" w:rsidR="000A3A68" w:rsidRPr="000D7221" w:rsidRDefault="000A3A68" w:rsidP="008D7860">
      <w:pPr>
        <w:jc w:val="both"/>
        <w:rPr>
          <w:rFonts w:ascii="Times New Roman" w:eastAsia="Arial" w:hAnsi="Times New Roman" w:cs="Arial"/>
          <w:noProof/>
          <w:sz w:val="24"/>
          <w:szCs w:val="23"/>
          <w:lang w:val="en-GB"/>
        </w:rPr>
      </w:pPr>
    </w:p>
    <w:p w14:paraId="1B36E147" w14:textId="77777777" w:rsidR="000A3A68" w:rsidRPr="000D7221" w:rsidRDefault="00F23A42" w:rsidP="00F23A42">
      <w:pPr>
        <w:pStyle w:val="Heading3"/>
        <w:tabs>
          <w:tab w:val="left" w:pos="1028"/>
        </w:tabs>
        <w:ind w:left="0" w:firstLine="0"/>
        <w:rPr>
          <w:rFonts w:ascii="Times New Roman" w:hAnsi="Times New Roman"/>
          <w:noProof/>
        </w:rPr>
      </w:pPr>
      <w:bookmarkStart w:id="104" w:name="3.1.11._Scalability"/>
      <w:bookmarkStart w:id="105" w:name="_bookmark48"/>
      <w:bookmarkStart w:id="106" w:name="_Toc46488673"/>
      <w:bookmarkEnd w:id="104"/>
      <w:bookmarkEnd w:id="105"/>
      <w:r>
        <w:rPr>
          <w:rFonts w:ascii="Times New Roman" w:hAnsi="Times New Roman"/>
        </w:rPr>
        <w:t>3.1.11. Mērogojamība</w:t>
      </w:r>
      <w:bookmarkEnd w:id="106"/>
    </w:p>
    <w:p w14:paraId="236D1F49" w14:textId="77777777" w:rsidR="00F23A42" w:rsidRDefault="00F23A42" w:rsidP="008D7860">
      <w:pPr>
        <w:pStyle w:val="BodyText"/>
        <w:ind w:left="0"/>
        <w:jc w:val="both"/>
        <w:rPr>
          <w:rFonts w:ascii="Times New Roman" w:hAnsi="Times New Roman"/>
          <w:noProof/>
          <w:sz w:val="24"/>
          <w:lang w:val="en-GB"/>
        </w:rPr>
      </w:pPr>
    </w:p>
    <w:p w14:paraId="2C55F9BB"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Jebkurai ESP SBS sistēmai būs maksimālais to ierīču skaits, kurām tā var nosūtīt brīdinājuma ziņojumu vienā sekundē vai minūtē noteiktā apgabalā vai pat visā tīklā. Šī maksimālā robeža lielā mērā būs atkarīga no pamatā esošā tīkla jaudas, lai gan jānorāda, ka dažu ESP SBS ieviešanas gadījumā tiek patērēti lielāki tīkla resursi nekā saistībā ar citām.</w:t>
      </w:r>
    </w:p>
    <w:p w14:paraId="795A35F9" w14:textId="77777777" w:rsidR="000A3A68" w:rsidRPr="000D7221" w:rsidRDefault="000A3A68" w:rsidP="008D7860">
      <w:pPr>
        <w:jc w:val="both"/>
        <w:rPr>
          <w:rFonts w:ascii="Times New Roman" w:eastAsia="Arial" w:hAnsi="Times New Roman" w:cs="Arial"/>
          <w:noProof/>
          <w:sz w:val="24"/>
          <w:szCs w:val="17"/>
          <w:lang w:val="en-GB"/>
        </w:rPr>
      </w:pPr>
    </w:p>
    <w:p w14:paraId="14D596C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Novērtējot šo apakškritēriju, kompetentās iestādes vispirms varētu apsvērt paredzamos brīdinājuma ziņojuma lietojumus un tad, pamatojoties uz šiem datiem, noteikt adrešu mērķa numuru skaitu noteiktā apgabalā.</w:t>
      </w:r>
    </w:p>
    <w:p w14:paraId="61054958" w14:textId="77777777" w:rsidR="000A3A68" w:rsidRPr="000D7221" w:rsidRDefault="000A3A68" w:rsidP="008D7860">
      <w:pPr>
        <w:jc w:val="both"/>
        <w:rPr>
          <w:rFonts w:ascii="Times New Roman" w:eastAsia="Arial" w:hAnsi="Times New Roman" w:cs="Arial"/>
          <w:noProof/>
          <w:sz w:val="24"/>
          <w:szCs w:val="17"/>
          <w:lang w:val="en-GB"/>
        </w:rPr>
      </w:pPr>
    </w:p>
    <w:p w14:paraId="22DBB00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aptaujas anketā Horvātija izteica vispārējas bažas par to, vai mobilo sakaru tīkli, kas izveidoti ikdienas datplūsmas vajadzībām, spēj reāllaikā brīdināt lielu iedzīvotāju skaitu.</w:t>
      </w:r>
    </w:p>
    <w:p w14:paraId="60FBD394" w14:textId="77777777" w:rsidR="000A3A68" w:rsidRPr="000D7221" w:rsidRDefault="000A3A68" w:rsidP="008D7860">
      <w:pPr>
        <w:jc w:val="both"/>
        <w:rPr>
          <w:rFonts w:ascii="Times New Roman" w:eastAsia="Calibri" w:hAnsi="Times New Roman" w:cs="Calibri"/>
          <w:noProof/>
          <w:sz w:val="24"/>
          <w:szCs w:val="20"/>
          <w:lang w:val="en-GB"/>
        </w:rPr>
      </w:pPr>
    </w:p>
    <w:p w14:paraId="37F0BDF7" w14:textId="77777777" w:rsidR="000A3A68" w:rsidRPr="000D7221" w:rsidRDefault="009901E9" w:rsidP="009901E9">
      <w:pPr>
        <w:pStyle w:val="Heading2"/>
        <w:tabs>
          <w:tab w:val="left" w:pos="697"/>
        </w:tabs>
        <w:ind w:left="0" w:firstLine="0"/>
        <w:rPr>
          <w:rFonts w:ascii="Times New Roman" w:hAnsi="Times New Roman"/>
          <w:noProof/>
          <w:sz w:val="24"/>
        </w:rPr>
      </w:pPr>
      <w:bookmarkStart w:id="107" w:name="3.2._Establishing_the_Benchmark"/>
      <w:bookmarkStart w:id="108" w:name="_bookmark50"/>
      <w:bookmarkStart w:id="109" w:name="_Toc46488674"/>
      <w:bookmarkEnd w:id="107"/>
      <w:bookmarkEnd w:id="108"/>
      <w:r>
        <w:rPr>
          <w:rFonts w:ascii="Times New Roman" w:hAnsi="Times New Roman"/>
          <w:sz w:val="24"/>
        </w:rPr>
        <w:t>3.2. Etalona noteikšana</w:t>
      </w:r>
      <w:bookmarkEnd w:id="109"/>
    </w:p>
    <w:p w14:paraId="29B48778" w14:textId="77777777" w:rsidR="009901E9" w:rsidRDefault="009901E9" w:rsidP="008D7860">
      <w:pPr>
        <w:pStyle w:val="BodyText"/>
        <w:ind w:left="0"/>
        <w:jc w:val="both"/>
        <w:rPr>
          <w:rFonts w:ascii="Times New Roman" w:hAnsi="Times New Roman"/>
          <w:noProof/>
          <w:sz w:val="24"/>
          <w:lang w:val="en-GB"/>
        </w:rPr>
      </w:pPr>
    </w:p>
    <w:p w14:paraId="0DBDDF2A"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Tā kā EESK 110. panta 2. punktā ir noteikts, ka 110. panta 2. punkta SBS efektivitātei jābūt līdzvērtīgai </w:t>
      </w:r>
      <w:r>
        <w:rPr>
          <w:rFonts w:ascii="Times New Roman" w:hAnsi="Times New Roman"/>
          <w:i/>
          <w:iCs/>
          <w:sz w:val="24"/>
        </w:rPr>
        <w:t>attiecībā uz pārklājumu un spēju sasniegt galalietotājus</w:t>
      </w:r>
      <w:r>
        <w:rPr>
          <w:rFonts w:ascii="Times New Roman" w:hAnsi="Times New Roman"/>
          <w:sz w:val="24"/>
        </w:rPr>
        <w:t xml:space="preserve">, tas nepārprotami nozīmē, ka 110. panta 1. punkta sistēmas efektivitāte ir etalons, ar kuru jāsalīdzina 110. panta 2. punkta SBS. Turpmākajās sadaļās </w:t>
      </w:r>
      <w:r>
        <w:rPr>
          <w:rFonts w:ascii="Times New Roman" w:hAnsi="Times New Roman"/>
          <w:i/>
          <w:iCs/>
          <w:sz w:val="24"/>
        </w:rPr>
        <w:t>BEREC</w:t>
      </w:r>
      <w:r>
        <w:rPr>
          <w:rFonts w:ascii="Times New Roman" w:hAnsi="Times New Roman"/>
          <w:sz w:val="24"/>
        </w:rPr>
        <w:t xml:space="preserve"> analizē tādu vispārīgu ŠA un VS </w:t>
      </w:r>
      <w:r>
        <w:rPr>
          <w:rFonts w:ascii="Times New Roman" w:hAnsi="Times New Roman"/>
          <w:i/>
          <w:iCs/>
          <w:sz w:val="24"/>
        </w:rPr>
        <w:t>SMS</w:t>
      </w:r>
      <w:r>
        <w:rPr>
          <w:rFonts w:ascii="Times New Roman" w:hAnsi="Times New Roman"/>
          <w:sz w:val="24"/>
        </w:rPr>
        <w:t xml:space="preserve"> sistēmu veiktspēju, kuras vēlāk var izmantot kā etalonu. </w:t>
      </w:r>
      <w:r>
        <w:rPr>
          <w:rFonts w:ascii="Times New Roman" w:hAnsi="Times New Roman"/>
          <w:i/>
          <w:iCs/>
          <w:sz w:val="24"/>
        </w:rPr>
        <w:t>BEREC</w:t>
      </w:r>
      <w:r>
        <w:rPr>
          <w:rFonts w:ascii="Times New Roman" w:hAnsi="Times New Roman"/>
          <w:sz w:val="24"/>
        </w:rPr>
        <w:t xml:space="preserve"> arī izklāsta vairākus apsvērumus, ko kompetentās iestādes var ņemt vērā, veidojot etalonu, lai novērtētu paredzētās IPP SBS efektivitātes līdzvērtību. Šis sākotnējais novērtējums ir jāpielāgo attiecīgās dalībvalsts apstākļiem, kā arī īpašajam lietojuma nolūkam, kura vajadzībām kompetentā iestāde plāno izveidot ESP SBS. Tāpēc atkarībā no paredzētās IPP SBS lietojuma nolūka kompetentajām iestādēm būs jāpapildina </w:t>
      </w:r>
      <w:r>
        <w:rPr>
          <w:rFonts w:ascii="Times New Roman" w:hAnsi="Times New Roman"/>
          <w:i/>
          <w:iCs/>
          <w:sz w:val="24"/>
        </w:rPr>
        <w:t>BEREC</w:t>
      </w:r>
      <w:r>
        <w:rPr>
          <w:rFonts w:ascii="Times New Roman" w:hAnsi="Times New Roman"/>
          <w:sz w:val="24"/>
        </w:rPr>
        <w:t xml:space="preserve"> sākotnējais novērtējums ar saviem apsvērumiem. Arī valsts apstākļi ietekmēs novērtētās ESP SBS veiktspēju, jo īpaši attiecībā uz apakškritērijiem, kuru izpilde ir atkarīga no katras dalībvalsts tīkla specifikas.</w:t>
      </w:r>
    </w:p>
    <w:p w14:paraId="4826F632" w14:textId="77777777" w:rsidR="000A3A68" w:rsidRPr="000D7221" w:rsidRDefault="000A3A68" w:rsidP="008D7860">
      <w:pPr>
        <w:jc w:val="both"/>
        <w:rPr>
          <w:rFonts w:ascii="Times New Roman" w:hAnsi="Times New Roman"/>
          <w:noProof/>
          <w:sz w:val="24"/>
          <w:lang w:val="en-GB"/>
        </w:rPr>
      </w:pPr>
    </w:p>
    <w:p w14:paraId="19BFAEE3" w14:textId="3ECE4E11" w:rsidR="000A3A68" w:rsidRPr="000D7221" w:rsidRDefault="009901E9" w:rsidP="009901E9">
      <w:pPr>
        <w:pStyle w:val="Heading3"/>
        <w:tabs>
          <w:tab w:val="left" w:pos="840"/>
        </w:tabs>
        <w:ind w:left="0" w:firstLine="0"/>
        <w:rPr>
          <w:rFonts w:ascii="Times New Roman" w:hAnsi="Times New Roman"/>
          <w:noProof/>
        </w:rPr>
      </w:pPr>
      <w:bookmarkStart w:id="110" w:name="3.2.1._Analysing_the_performance_of_Cell"/>
      <w:bookmarkStart w:id="111" w:name="_bookmark51"/>
      <w:bookmarkStart w:id="112" w:name="_Toc46488675"/>
      <w:bookmarkEnd w:id="110"/>
      <w:bookmarkEnd w:id="111"/>
      <w:r>
        <w:rPr>
          <w:rFonts w:ascii="Times New Roman" w:hAnsi="Times New Roman"/>
        </w:rPr>
        <w:t>3.</w:t>
      </w:r>
      <w:r w:rsidR="00C149A4">
        <w:rPr>
          <w:rFonts w:ascii="Times New Roman" w:hAnsi="Times New Roman"/>
        </w:rPr>
        <w:t>2</w:t>
      </w:r>
      <w:r>
        <w:rPr>
          <w:rFonts w:ascii="Times New Roman" w:hAnsi="Times New Roman"/>
        </w:rPr>
        <w:t>.</w:t>
      </w:r>
      <w:r w:rsidR="00C149A4">
        <w:rPr>
          <w:rFonts w:ascii="Times New Roman" w:hAnsi="Times New Roman"/>
        </w:rPr>
        <w:t>1</w:t>
      </w:r>
      <w:r>
        <w:rPr>
          <w:rFonts w:ascii="Times New Roman" w:hAnsi="Times New Roman"/>
        </w:rPr>
        <w:t xml:space="preserve">. Tādas šūnu apraides veiktspējas analīze, kas ieviesta saskaņā ar ETSI </w:t>
      </w:r>
      <w:r>
        <w:rPr>
          <w:rFonts w:ascii="Times New Roman" w:hAnsi="Times New Roman"/>
          <w:i/>
          <w:iCs/>
        </w:rPr>
        <w:t>EU-ALERT</w:t>
      </w:r>
      <w:r>
        <w:rPr>
          <w:rFonts w:ascii="Times New Roman" w:hAnsi="Times New Roman"/>
        </w:rPr>
        <w:t xml:space="preserve"> standartu</w:t>
      </w:r>
      <w:bookmarkEnd w:id="112"/>
    </w:p>
    <w:p w14:paraId="69A50252" w14:textId="77777777" w:rsidR="000A3A68" w:rsidRPr="000D7221" w:rsidRDefault="000A3A68" w:rsidP="008D7860">
      <w:pPr>
        <w:jc w:val="both"/>
        <w:rPr>
          <w:rFonts w:ascii="Times New Roman" w:eastAsia="Arial" w:hAnsi="Times New Roman" w:cs="Arial"/>
          <w:b/>
          <w:bCs/>
          <w:noProof/>
          <w:sz w:val="24"/>
          <w:szCs w:val="31"/>
          <w:lang w:val="en-GB"/>
        </w:rPr>
      </w:pPr>
    </w:p>
    <w:p w14:paraId="7A56E50B" w14:textId="77777777" w:rsidR="000A3A68" w:rsidRPr="000D7221" w:rsidRDefault="000A3A68" w:rsidP="008D7860">
      <w:pPr>
        <w:jc w:val="both"/>
        <w:rPr>
          <w:rFonts w:ascii="Times New Roman" w:hAnsi="Times New Roman"/>
          <w:b/>
          <w:noProof/>
          <w:sz w:val="24"/>
        </w:rPr>
      </w:pPr>
      <w:r>
        <w:rPr>
          <w:rFonts w:ascii="Times New Roman" w:hAnsi="Times New Roman"/>
          <w:b/>
          <w:sz w:val="24"/>
        </w:rPr>
        <w:t>Pārklājums</w:t>
      </w:r>
    </w:p>
    <w:p w14:paraId="729DCE5B" w14:textId="77777777" w:rsidR="000A3A68" w:rsidRPr="000D7221" w:rsidRDefault="000A3A68" w:rsidP="008D7860">
      <w:pPr>
        <w:jc w:val="both"/>
        <w:rPr>
          <w:rFonts w:ascii="Times New Roman" w:eastAsia="Arial" w:hAnsi="Times New Roman" w:cs="Arial"/>
          <w:b/>
          <w:bCs/>
          <w:noProof/>
          <w:sz w:val="24"/>
          <w:szCs w:val="34"/>
          <w:lang w:val="en-GB"/>
        </w:rPr>
      </w:pPr>
    </w:p>
    <w:p w14:paraId="2B026089" w14:textId="77777777" w:rsidR="000A3A68" w:rsidRPr="000D7221" w:rsidRDefault="009901E9" w:rsidP="009901E9">
      <w:pPr>
        <w:pStyle w:val="Heading4"/>
        <w:tabs>
          <w:tab w:val="left" w:pos="984"/>
        </w:tabs>
        <w:spacing w:before="0"/>
        <w:ind w:left="0" w:firstLine="0"/>
        <w:rPr>
          <w:rFonts w:ascii="Times New Roman" w:hAnsi="Times New Roman"/>
          <w:noProof/>
        </w:rPr>
      </w:pPr>
      <w:bookmarkStart w:id="113" w:name="3.2.1.1._Geographical_Coverage"/>
      <w:bookmarkEnd w:id="113"/>
      <w:r>
        <w:rPr>
          <w:rFonts w:ascii="Times New Roman" w:hAnsi="Times New Roman"/>
        </w:rPr>
        <w:t>3.2.1.1. Ģeogrāfiskais pārklājums</w:t>
      </w:r>
    </w:p>
    <w:p w14:paraId="153E3BC4" w14:textId="77777777" w:rsidR="000A3A68" w:rsidRPr="000D7221" w:rsidRDefault="000A3A68" w:rsidP="008D7860">
      <w:pPr>
        <w:jc w:val="both"/>
        <w:rPr>
          <w:rFonts w:ascii="Times New Roman" w:eastAsia="Arial" w:hAnsi="Times New Roman" w:cs="Arial"/>
          <w:noProof/>
          <w:sz w:val="24"/>
          <w:szCs w:val="21"/>
          <w:lang w:val="en-GB"/>
        </w:rPr>
      </w:pPr>
    </w:p>
    <w:p w14:paraId="0F87996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Tīkla topoloģija un tā iespējas lielā mērā nosaka to, kāda informācija ir nepieciešama ŠA veiktspējas novērtēšanai attiecībā uz ģeogrāfisko pārklājumu. </w:t>
      </w:r>
      <w:r>
        <w:rPr>
          <w:rFonts w:ascii="Times New Roman" w:hAnsi="Times New Roman"/>
          <w:i/>
          <w:iCs/>
          <w:sz w:val="24"/>
        </w:rPr>
        <w:t>BEREC</w:t>
      </w:r>
      <w:r>
        <w:rPr>
          <w:rFonts w:ascii="Times New Roman" w:hAnsi="Times New Roman"/>
          <w:sz w:val="24"/>
        </w:rPr>
        <w:t xml:space="preserve"> rīcībā nav tik sīki izstrādātas informācijas. Turklāt </w:t>
      </w:r>
      <w:r>
        <w:rPr>
          <w:rFonts w:ascii="Times New Roman" w:hAnsi="Times New Roman"/>
          <w:i/>
          <w:iCs/>
          <w:sz w:val="24"/>
        </w:rPr>
        <w:t>BEREC</w:t>
      </w:r>
      <w:r>
        <w:rPr>
          <w:rFonts w:ascii="Times New Roman" w:hAnsi="Times New Roman"/>
          <w:sz w:val="24"/>
        </w:rPr>
        <w:t xml:space="preserve"> uzskata, ka novērtēšanai nepieciešamajai informācijai jābūt pēc iespējas jaunākai, ņemot vērā valstu tīklu pastāvīgās pārmaiņas. Tādēļ </w:t>
      </w:r>
      <w:r>
        <w:rPr>
          <w:rFonts w:ascii="Times New Roman" w:hAnsi="Times New Roman"/>
          <w:i/>
          <w:iCs/>
          <w:sz w:val="24"/>
        </w:rPr>
        <w:t>BEREC</w:t>
      </w:r>
      <w:r>
        <w:rPr>
          <w:rFonts w:ascii="Times New Roman" w:hAnsi="Times New Roman"/>
          <w:sz w:val="24"/>
        </w:rPr>
        <w:t xml:space="preserve"> nevar sniegt padziļinātu novērtējumu katrai dalībvalstij.</w:t>
      </w:r>
    </w:p>
    <w:p w14:paraId="6015F8E3" w14:textId="77777777" w:rsidR="000A3A68" w:rsidRPr="000D7221" w:rsidRDefault="000A3A68" w:rsidP="008D7860">
      <w:pPr>
        <w:jc w:val="both"/>
        <w:rPr>
          <w:rFonts w:ascii="Times New Roman" w:eastAsia="Arial" w:hAnsi="Times New Roman" w:cs="Arial"/>
          <w:noProof/>
          <w:sz w:val="24"/>
          <w:szCs w:val="17"/>
          <w:lang w:val="en-GB"/>
        </w:rPr>
      </w:pPr>
    </w:p>
    <w:p w14:paraId="45F9F3D5"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Šūnu apraidi, kā aprakstīts ETSI </w:t>
      </w:r>
      <w:r>
        <w:rPr>
          <w:rFonts w:ascii="Times New Roman" w:hAnsi="Times New Roman"/>
          <w:i/>
          <w:iCs/>
          <w:sz w:val="24"/>
        </w:rPr>
        <w:t>EU-ALERT</w:t>
      </w:r>
      <w:r>
        <w:rPr>
          <w:rFonts w:ascii="Times New Roman" w:hAnsi="Times New Roman"/>
          <w:sz w:val="24"/>
        </w:rPr>
        <w:t xml:space="preserve"> standartā, atbalsta 2G un katra nākamā paaudze. Lai katrā piekļuves tīkla tehnoloģijā iespējotu ŠA, ir jāizmanto īpašas mobilā tīkla funkcijas un saskarnes (lai mijiedarbotos ar ŠA). Tāpēc saistībā ar ŠA pārklājuma novērtēšanu </w:t>
      </w:r>
      <w:r>
        <w:rPr>
          <w:rFonts w:ascii="Times New Roman" w:hAnsi="Times New Roman"/>
          <w:i/>
          <w:iCs/>
          <w:sz w:val="24"/>
        </w:rPr>
        <w:t>BEREC</w:t>
      </w:r>
      <w:r>
        <w:rPr>
          <w:rFonts w:ascii="Times New Roman" w:hAnsi="Times New Roman"/>
          <w:sz w:val="24"/>
        </w:rPr>
        <w:t xml:space="preserve"> iesaka kompetentajām iestādēm apspriesties ar MTO, lai saņemtu informāciju par radio </w:t>
      </w:r>
      <w:r>
        <w:rPr>
          <w:rFonts w:ascii="Times New Roman" w:hAnsi="Times New Roman"/>
          <w:sz w:val="24"/>
        </w:rPr>
        <w:lastRenderedPageBreak/>
        <w:t>pārklājumu un katras piekļuves tehnoloģijas ŠA iespējām.</w:t>
      </w:r>
    </w:p>
    <w:p w14:paraId="210C0447" w14:textId="77777777" w:rsidR="000A3A68" w:rsidRPr="000D7221" w:rsidRDefault="000A3A68" w:rsidP="008D7860">
      <w:pPr>
        <w:jc w:val="both"/>
        <w:rPr>
          <w:rFonts w:ascii="Times New Roman" w:eastAsia="Arial" w:hAnsi="Times New Roman" w:cs="Arial"/>
          <w:noProof/>
          <w:sz w:val="24"/>
          <w:szCs w:val="17"/>
          <w:lang w:val="en-GB"/>
        </w:rPr>
      </w:pPr>
    </w:p>
    <w:p w14:paraId="650CDFB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aptaujas anketā Itālija, Rumānija, Slovēnija un Turcija apgalvoja, ka to attiecīgie mobilie tīkli spēj nodrošināt ŠA pārklājumu. Savukārt Nīderlande sniedza aprēķinu, kā tās mobilā tīkla pašreizējā arhitektūra ļauj sasniegt 99 % cilvēku, kuriem ir mobilais tālrunis.</w:t>
      </w:r>
    </w:p>
    <w:p w14:paraId="39EFA46F" w14:textId="77777777" w:rsidR="000A3A68" w:rsidRPr="000D7221" w:rsidRDefault="000A3A68" w:rsidP="008D7860">
      <w:pPr>
        <w:jc w:val="both"/>
        <w:rPr>
          <w:rFonts w:ascii="Times New Roman" w:eastAsia="Arial" w:hAnsi="Times New Roman" w:cs="Arial"/>
          <w:noProof/>
          <w:sz w:val="24"/>
          <w:szCs w:val="20"/>
          <w:lang w:val="en-GB"/>
        </w:rPr>
      </w:pPr>
    </w:p>
    <w:p w14:paraId="39840334" w14:textId="77777777" w:rsidR="000A3A68" w:rsidRPr="000D7221" w:rsidRDefault="009901E9" w:rsidP="009901E9">
      <w:pPr>
        <w:pStyle w:val="Heading4"/>
        <w:tabs>
          <w:tab w:val="left" w:pos="1052"/>
        </w:tabs>
        <w:spacing w:before="0"/>
        <w:ind w:left="0" w:firstLine="0"/>
        <w:rPr>
          <w:rFonts w:ascii="Times New Roman" w:hAnsi="Times New Roman"/>
          <w:noProof/>
        </w:rPr>
      </w:pPr>
      <w:bookmarkStart w:id="114" w:name="3.2.1.2.__Population_Coverage"/>
      <w:bookmarkEnd w:id="114"/>
      <w:r>
        <w:rPr>
          <w:rFonts w:ascii="Times New Roman" w:hAnsi="Times New Roman"/>
        </w:rPr>
        <w:t>3.2.1.2. Iedzīvotāju pārklājums</w:t>
      </w:r>
    </w:p>
    <w:p w14:paraId="187BA34E" w14:textId="77777777" w:rsidR="000A3A68" w:rsidRPr="000D7221" w:rsidRDefault="000A3A68" w:rsidP="008D7860">
      <w:pPr>
        <w:jc w:val="both"/>
        <w:rPr>
          <w:rFonts w:ascii="Times New Roman" w:eastAsia="Arial" w:hAnsi="Times New Roman" w:cs="Arial"/>
          <w:noProof/>
          <w:sz w:val="24"/>
          <w:szCs w:val="21"/>
          <w:lang w:val="en-GB"/>
        </w:rPr>
      </w:pPr>
    </w:p>
    <w:p w14:paraId="5A34B0C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Līdzīgi kā ģeogrāfiskā pārklājuma novērtējuma gadījumā, </w:t>
      </w:r>
      <w:r>
        <w:rPr>
          <w:rFonts w:ascii="Times New Roman" w:hAnsi="Times New Roman"/>
          <w:i/>
          <w:iCs/>
          <w:sz w:val="24"/>
        </w:rPr>
        <w:t>BEREC</w:t>
      </w:r>
      <w:r>
        <w:rPr>
          <w:rFonts w:ascii="Times New Roman" w:hAnsi="Times New Roman"/>
          <w:sz w:val="24"/>
        </w:rPr>
        <w:t xml:space="preserve"> nav piekļuves informācijai, kas nepieciešama, lai novērtētu iedzīvotāju pārklājumu katrā dalībvalstī, tāpēc kompetentajām iestādēm būtu jāsazinās ar attiecīgajām savas dalībvalsts iestādēm, kurām ir pieejami dati par iedzīvotāju ģeogrāfisko izkliedi, un ŠA veiktspējas noteikšanai jāanalizē, cik lielu iedzīvotāju skaitu var sasniegt pašreiz izmantotajos mobilajos tīklos.</w:t>
      </w:r>
    </w:p>
    <w:p w14:paraId="326E2958" w14:textId="77777777" w:rsidR="000A3A68" w:rsidRPr="000D7221" w:rsidRDefault="000A3A68" w:rsidP="008D7860">
      <w:pPr>
        <w:jc w:val="both"/>
        <w:rPr>
          <w:rFonts w:ascii="Times New Roman" w:eastAsia="Arial" w:hAnsi="Times New Roman" w:cs="Arial"/>
          <w:noProof/>
          <w:sz w:val="24"/>
          <w:szCs w:val="15"/>
          <w:lang w:val="en-GB"/>
        </w:rPr>
      </w:pPr>
    </w:p>
    <w:p w14:paraId="4734DC27" w14:textId="77777777" w:rsidR="000A3A68" w:rsidRPr="000D7221" w:rsidRDefault="000A3A68" w:rsidP="008D7860">
      <w:pPr>
        <w:jc w:val="both"/>
        <w:rPr>
          <w:rFonts w:ascii="Times New Roman" w:hAnsi="Times New Roman"/>
          <w:b/>
          <w:noProof/>
          <w:sz w:val="24"/>
        </w:rPr>
      </w:pPr>
      <w:r>
        <w:rPr>
          <w:rFonts w:ascii="Times New Roman" w:hAnsi="Times New Roman"/>
          <w:b/>
          <w:sz w:val="24"/>
        </w:rPr>
        <w:t>Spēja sasniegt galalietotājus</w:t>
      </w:r>
    </w:p>
    <w:p w14:paraId="51EE8D13" w14:textId="77777777" w:rsidR="000A3A68" w:rsidRPr="000D7221" w:rsidRDefault="000A3A68" w:rsidP="008D7860">
      <w:pPr>
        <w:jc w:val="both"/>
        <w:rPr>
          <w:rFonts w:ascii="Times New Roman" w:eastAsia="Arial" w:hAnsi="Times New Roman" w:cs="Arial"/>
          <w:b/>
          <w:bCs/>
          <w:noProof/>
          <w:sz w:val="24"/>
          <w:szCs w:val="35"/>
          <w:lang w:val="en-GB"/>
        </w:rPr>
      </w:pPr>
    </w:p>
    <w:p w14:paraId="47A6E1A0" w14:textId="77777777" w:rsidR="000A3A68" w:rsidRPr="000D7221" w:rsidRDefault="008E29F7" w:rsidP="008E29F7">
      <w:pPr>
        <w:pStyle w:val="Heading4"/>
        <w:tabs>
          <w:tab w:val="left" w:pos="984"/>
        </w:tabs>
        <w:spacing w:before="0"/>
        <w:ind w:left="0" w:firstLine="0"/>
        <w:rPr>
          <w:rFonts w:ascii="Times New Roman" w:hAnsi="Times New Roman"/>
          <w:noProof/>
        </w:rPr>
      </w:pPr>
      <w:bookmarkStart w:id="115" w:name="3.2.1.3._Support_of_inbound_roamers"/>
      <w:bookmarkEnd w:id="115"/>
      <w:r>
        <w:rPr>
          <w:rFonts w:ascii="Times New Roman" w:hAnsi="Times New Roman"/>
        </w:rPr>
        <w:t>3.2.1.3. Atbalsts ienākošā viesabonēšanas pakalpojuma lietotājiem</w:t>
      </w:r>
    </w:p>
    <w:p w14:paraId="682A9B27" w14:textId="77777777" w:rsidR="000A3A68" w:rsidRPr="000D7221" w:rsidRDefault="000A3A68" w:rsidP="008D7860">
      <w:pPr>
        <w:jc w:val="both"/>
        <w:rPr>
          <w:rFonts w:ascii="Times New Roman" w:eastAsia="Arial" w:hAnsi="Times New Roman" w:cs="Arial"/>
          <w:noProof/>
          <w:sz w:val="24"/>
          <w:szCs w:val="21"/>
          <w:lang w:val="en-GB"/>
        </w:rPr>
      </w:pPr>
    </w:p>
    <w:p w14:paraId="458F13D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uzskata, ka ŠA veiktspēja attiecībā uz atbalstu ienākošā viesabonēšanas pakalpojuma lietotājiem drīzāk ir atkarīga no tehniskiem ierobežojumiem, nevis no atšķirībām dalībvalstīs.</w:t>
      </w:r>
    </w:p>
    <w:p w14:paraId="1CF7FAF1" w14:textId="77777777" w:rsidR="000A3A68" w:rsidRPr="000D7221" w:rsidRDefault="000A3A68" w:rsidP="008D7860">
      <w:pPr>
        <w:jc w:val="both"/>
        <w:rPr>
          <w:rFonts w:ascii="Times New Roman" w:eastAsia="Arial" w:hAnsi="Times New Roman" w:cs="Arial"/>
          <w:noProof/>
          <w:sz w:val="24"/>
          <w:szCs w:val="17"/>
          <w:lang w:val="en-GB"/>
        </w:rPr>
      </w:pPr>
    </w:p>
    <w:p w14:paraId="7062A3F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Ja ienākošā viesabonēšanas pakalpojuma lietotāju mobilās ierīces ir iepriekš konfigurētas ŠA ziņojumu saņemšanai, tad šīs ierīces saņems ŠA ziņojumu arī viesabonēšanas laikā (Nīderlande ziņoja, ka tai ir attiecīga praktiskā pieredze). Tāpēc </w:t>
      </w:r>
      <w:r>
        <w:rPr>
          <w:rFonts w:ascii="Times New Roman" w:hAnsi="Times New Roman"/>
          <w:i/>
          <w:iCs/>
          <w:sz w:val="24"/>
        </w:rPr>
        <w:t>BEREC</w:t>
      </w:r>
      <w:r>
        <w:rPr>
          <w:rFonts w:ascii="Times New Roman" w:hAnsi="Times New Roman"/>
          <w:sz w:val="24"/>
        </w:rPr>
        <w:t xml:space="preserve"> uzskata, ka ŠA vislabāk izpilda šo kritēriju.</w:t>
      </w:r>
    </w:p>
    <w:p w14:paraId="133A7389" w14:textId="77777777" w:rsidR="000A3A68" w:rsidRPr="000D7221" w:rsidRDefault="000A3A68" w:rsidP="008D7860">
      <w:pPr>
        <w:jc w:val="both"/>
        <w:rPr>
          <w:rFonts w:ascii="Times New Roman" w:eastAsia="Arial" w:hAnsi="Times New Roman" w:cs="Arial"/>
          <w:noProof/>
          <w:sz w:val="24"/>
          <w:szCs w:val="20"/>
          <w:lang w:val="en-GB"/>
        </w:rPr>
      </w:pPr>
    </w:p>
    <w:p w14:paraId="446F1906" w14:textId="77777777" w:rsidR="000A3A68" w:rsidRPr="000D7221" w:rsidRDefault="008E29F7" w:rsidP="003334BE">
      <w:pPr>
        <w:pStyle w:val="Heading4"/>
        <w:keepNext/>
        <w:tabs>
          <w:tab w:val="left" w:pos="984"/>
        </w:tabs>
        <w:spacing w:before="0"/>
        <w:ind w:left="0" w:firstLine="0"/>
        <w:rPr>
          <w:rFonts w:ascii="Times New Roman" w:hAnsi="Times New Roman"/>
          <w:noProof/>
        </w:rPr>
      </w:pPr>
      <w:bookmarkStart w:id="116" w:name="3.2.1.4._Supported_devices"/>
      <w:bookmarkEnd w:id="116"/>
      <w:r>
        <w:rPr>
          <w:rFonts w:ascii="Times New Roman" w:hAnsi="Times New Roman"/>
        </w:rPr>
        <w:t>3.2.1.4. Atbalstītās ierīces</w:t>
      </w:r>
    </w:p>
    <w:p w14:paraId="751FD53E" w14:textId="77777777" w:rsidR="000A3A68" w:rsidRPr="000D7221" w:rsidRDefault="000A3A68" w:rsidP="003334BE">
      <w:pPr>
        <w:keepNext/>
        <w:jc w:val="both"/>
        <w:rPr>
          <w:rFonts w:ascii="Times New Roman" w:eastAsia="Arial" w:hAnsi="Times New Roman" w:cs="Arial"/>
          <w:noProof/>
          <w:sz w:val="24"/>
          <w:szCs w:val="21"/>
          <w:lang w:val="en-GB"/>
        </w:rPr>
      </w:pPr>
    </w:p>
    <w:p w14:paraId="61449219" w14:textId="77777777" w:rsidR="000A3A68" w:rsidRPr="000D7221" w:rsidRDefault="000A3A68" w:rsidP="003334BE">
      <w:pPr>
        <w:pStyle w:val="BodyText"/>
        <w:keepNext/>
        <w:ind w:left="0" w:hanging="1"/>
        <w:jc w:val="both"/>
        <w:rPr>
          <w:rFonts w:ascii="Times New Roman" w:hAnsi="Times New Roman"/>
          <w:noProof/>
          <w:sz w:val="24"/>
        </w:rPr>
      </w:pPr>
      <w:r>
        <w:rPr>
          <w:rFonts w:ascii="Times New Roman" w:hAnsi="Times New Roman"/>
          <w:sz w:val="24"/>
        </w:rPr>
        <w:t xml:space="preserve">ŠA pamatpakalpojumu potenciāli atbalsta visas mobilās ierīces, turpretī </w:t>
      </w:r>
      <w:r>
        <w:rPr>
          <w:rFonts w:ascii="Times New Roman" w:hAnsi="Times New Roman"/>
          <w:i/>
          <w:iCs/>
          <w:sz w:val="24"/>
        </w:rPr>
        <w:t>EU-ALERT</w:t>
      </w:r>
      <w:r>
        <w:rPr>
          <w:rFonts w:ascii="Times New Roman" w:hAnsi="Times New Roman"/>
          <w:sz w:val="24"/>
        </w:rPr>
        <w:t xml:space="preserve"> elementi kopš 2012. gada ir plaši pieejami operētājsistēmas </w:t>
      </w:r>
      <w:r>
        <w:rPr>
          <w:rFonts w:ascii="Times New Roman" w:hAnsi="Times New Roman"/>
          <w:i/>
          <w:iCs/>
          <w:sz w:val="24"/>
        </w:rPr>
        <w:t>Android</w:t>
      </w:r>
      <w:r>
        <w:rPr>
          <w:rFonts w:ascii="Times New Roman" w:hAnsi="Times New Roman"/>
          <w:sz w:val="24"/>
        </w:rPr>
        <w:t xml:space="preserve">, </w:t>
      </w:r>
      <w:r>
        <w:rPr>
          <w:rFonts w:ascii="Times New Roman" w:hAnsi="Times New Roman"/>
          <w:i/>
          <w:iCs/>
          <w:sz w:val="24"/>
        </w:rPr>
        <w:t>iOS</w:t>
      </w:r>
      <w:r>
        <w:rPr>
          <w:rFonts w:ascii="Times New Roman" w:hAnsi="Times New Roman"/>
          <w:sz w:val="24"/>
        </w:rPr>
        <w:t xml:space="preserve"> un </w:t>
      </w:r>
      <w:r>
        <w:rPr>
          <w:rFonts w:ascii="Times New Roman" w:hAnsi="Times New Roman"/>
          <w:i/>
          <w:iCs/>
          <w:sz w:val="24"/>
        </w:rPr>
        <w:t>Windows</w:t>
      </w:r>
      <w:r>
        <w:rPr>
          <w:rFonts w:ascii="Times New Roman" w:hAnsi="Times New Roman"/>
          <w:sz w:val="24"/>
        </w:rPr>
        <w:t xml:space="preserve"> mobilajās ierīcēs.</w:t>
      </w:r>
    </w:p>
    <w:p w14:paraId="1EA5BC8D" w14:textId="77777777" w:rsidR="000A3A68" w:rsidRPr="000D7221" w:rsidRDefault="000A3A68" w:rsidP="008D7860">
      <w:pPr>
        <w:jc w:val="both"/>
        <w:rPr>
          <w:rFonts w:ascii="Times New Roman" w:eastAsia="Arial" w:hAnsi="Times New Roman" w:cs="Arial"/>
          <w:noProof/>
          <w:sz w:val="24"/>
          <w:szCs w:val="16"/>
          <w:lang w:val="en-GB"/>
        </w:rPr>
      </w:pPr>
    </w:p>
    <w:p w14:paraId="573F1D2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Jāņem vērā, ka operētājsistēmas </w:t>
      </w:r>
      <w:r>
        <w:rPr>
          <w:rFonts w:ascii="Times New Roman" w:hAnsi="Times New Roman"/>
          <w:i/>
          <w:iCs/>
          <w:sz w:val="24"/>
        </w:rPr>
        <w:t>iOS</w:t>
      </w:r>
      <w:r>
        <w:rPr>
          <w:rFonts w:ascii="Times New Roman" w:hAnsi="Times New Roman"/>
          <w:sz w:val="24"/>
        </w:rPr>
        <w:t xml:space="preserve"> mobilās ierīces atbalsta </w:t>
      </w:r>
      <w:r>
        <w:rPr>
          <w:rFonts w:ascii="Times New Roman" w:hAnsi="Times New Roman"/>
          <w:i/>
          <w:iCs/>
          <w:sz w:val="24"/>
        </w:rPr>
        <w:t>EU-ALERT</w:t>
      </w:r>
      <w:r>
        <w:rPr>
          <w:rFonts w:ascii="Times New Roman" w:hAnsi="Times New Roman"/>
          <w:sz w:val="24"/>
        </w:rPr>
        <w:t xml:space="preserve">, tomēr uzņēmums </w:t>
      </w:r>
      <w:r>
        <w:rPr>
          <w:rFonts w:ascii="Times New Roman" w:hAnsi="Times New Roman"/>
          <w:i/>
          <w:iCs/>
          <w:sz w:val="24"/>
        </w:rPr>
        <w:t>Apple</w:t>
      </w:r>
      <w:r>
        <w:rPr>
          <w:rFonts w:ascii="Times New Roman" w:hAnsi="Times New Roman"/>
          <w:sz w:val="24"/>
        </w:rPr>
        <w:t xml:space="preserve"> ir norādījis, ka pirms funkcijas ieviešanas MTO ir jāsadarbojas ar uzņēmumu, lai iespējotu funkciju operētājsistēmas </w:t>
      </w:r>
      <w:r>
        <w:rPr>
          <w:rFonts w:ascii="Times New Roman" w:hAnsi="Times New Roman"/>
          <w:i/>
          <w:iCs/>
          <w:sz w:val="24"/>
        </w:rPr>
        <w:t>iOS</w:t>
      </w:r>
      <w:r>
        <w:rPr>
          <w:rFonts w:ascii="Times New Roman" w:hAnsi="Times New Roman"/>
          <w:sz w:val="24"/>
        </w:rPr>
        <w:t xml:space="preserve"> mobilajās ierīcēs.</w:t>
      </w:r>
    </w:p>
    <w:p w14:paraId="2B4F2AC7" w14:textId="77777777" w:rsidR="000A3A68" w:rsidRPr="000D7221" w:rsidRDefault="000A3A68" w:rsidP="008D7860">
      <w:pPr>
        <w:jc w:val="both"/>
        <w:rPr>
          <w:rFonts w:ascii="Times New Roman" w:eastAsia="Arial" w:hAnsi="Times New Roman" w:cs="Arial"/>
          <w:noProof/>
          <w:sz w:val="24"/>
          <w:szCs w:val="17"/>
          <w:lang w:val="en-GB"/>
        </w:rPr>
      </w:pPr>
    </w:p>
    <w:p w14:paraId="1728EF8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aptaujas anketā Slovēnija apgalvoja, ka ir pietiekami liels to ierīču skaits, kas atbalsta ŠA.</w:t>
      </w:r>
    </w:p>
    <w:p w14:paraId="187AFD92" w14:textId="77777777" w:rsidR="000A3A68" w:rsidRPr="000D7221" w:rsidRDefault="000A3A68" w:rsidP="008D7860">
      <w:pPr>
        <w:jc w:val="both"/>
        <w:rPr>
          <w:rFonts w:ascii="Times New Roman" w:eastAsia="Arial" w:hAnsi="Times New Roman" w:cs="Arial"/>
          <w:noProof/>
          <w:sz w:val="24"/>
          <w:szCs w:val="20"/>
          <w:lang w:val="en-GB"/>
        </w:rPr>
      </w:pPr>
    </w:p>
    <w:p w14:paraId="415E7B7E" w14:textId="77777777" w:rsidR="000A3A68" w:rsidRPr="000D7221" w:rsidRDefault="008E29F7" w:rsidP="008E29F7">
      <w:pPr>
        <w:pStyle w:val="Heading4"/>
        <w:tabs>
          <w:tab w:val="left" w:pos="984"/>
        </w:tabs>
        <w:spacing w:before="0"/>
        <w:ind w:left="0" w:firstLine="0"/>
        <w:rPr>
          <w:rFonts w:ascii="Times New Roman" w:hAnsi="Times New Roman"/>
          <w:noProof/>
        </w:rPr>
      </w:pPr>
      <w:bookmarkStart w:id="117" w:name="3.2.1.5._Supported_languages"/>
      <w:bookmarkEnd w:id="117"/>
      <w:r>
        <w:rPr>
          <w:rFonts w:ascii="Times New Roman" w:hAnsi="Times New Roman"/>
        </w:rPr>
        <w:t>3.2.1.5. Atbalstītās valodas</w:t>
      </w:r>
    </w:p>
    <w:p w14:paraId="60B4661D" w14:textId="77777777" w:rsidR="000A3A68" w:rsidRPr="000D7221" w:rsidRDefault="000A3A68" w:rsidP="008D7860">
      <w:pPr>
        <w:jc w:val="both"/>
        <w:rPr>
          <w:rFonts w:ascii="Times New Roman" w:eastAsia="Arial" w:hAnsi="Times New Roman" w:cs="Arial"/>
          <w:noProof/>
          <w:sz w:val="24"/>
          <w:szCs w:val="21"/>
          <w:lang w:val="en-GB"/>
        </w:rPr>
      </w:pPr>
    </w:p>
    <w:p w14:paraId="03BE6278"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ŠA atbalsta ziņojumus jebkurā valodā, ko nodrošina brīdinājuma ziņojumu sūtītājs. </w:t>
      </w:r>
      <w:r>
        <w:rPr>
          <w:rFonts w:ascii="Times New Roman" w:hAnsi="Times New Roman"/>
          <w:i/>
          <w:iCs/>
          <w:sz w:val="24"/>
        </w:rPr>
        <w:t>EU-ALERT</w:t>
      </w:r>
      <w:r>
        <w:rPr>
          <w:rFonts w:ascii="Times New Roman" w:hAnsi="Times New Roman"/>
          <w:sz w:val="24"/>
        </w:rPr>
        <w:t xml:space="preserve"> standartos ir paredzēta iespēja brīdinājuma ziņojumus sūtīt vairākās valodās.</w:t>
      </w:r>
    </w:p>
    <w:p w14:paraId="39D459B4" w14:textId="77777777" w:rsidR="000A3A68" w:rsidRPr="000D7221" w:rsidRDefault="000A3A68" w:rsidP="008D7860">
      <w:pPr>
        <w:jc w:val="both"/>
        <w:rPr>
          <w:rFonts w:ascii="Times New Roman" w:eastAsia="Arial" w:hAnsi="Times New Roman" w:cs="Arial"/>
          <w:noProof/>
          <w:sz w:val="24"/>
          <w:szCs w:val="17"/>
          <w:lang w:val="en-GB"/>
        </w:rPr>
      </w:pPr>
    </w:p>
    <w:p w14:paraId="22822C8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Valodas izvēle ir atkarīga no ierīces, un, izmantojot atbilstošu </w:t>
      </w:r>
      <w:r>
        <w:rPr>
          <w:rFonts w:ascii="Times New Roman" w:hAnsi="Times New Roman"/>
          <w:i/>
          <w:iCs/>
          <w:sz w:val="24"/>
        </w:rPr>
        <w:t>MMI</w:t>
      </w:r>
      <w:r w:rsidR="008E29F7">
        <w:rPr>
          <w:rStyle w:val="FootnoteReference"/>
          <w:rFonts w:ascii="Times New Roman" w:hAnsi="Times New Roman" w:cs="Arial"/>
          <w:noProof/>
          <w:sz w:val="24"/>
          <w:lang w:val="en-GB"/>
        </w:rPr>
        <w:footnoteReference w:id="17"/>
      </w:r>
      <w:r>
        <w:rPr>
          <w:rFonts w:ascii="Times New Roman" w:hAnsi="Times New Roman"/>
          <w:sz w:val="24"/>
        </w:rPr>
        <w:t>, lietotājs var izvēlēties vēlamo valodu, kura papildus tiek parādīta mobilajā ierīcē (kā norādījusi Nīderlande un Rumānija).</w:t>
      </w:r>
    </w:p>
    <w:p w14:paraId="76F209BB" w14:textId="77777777" w:rsidR="000A3A68" w:rsidRPr="000D7221" w:rsidRDefault="000A3A68" w:rsidP="008D7860">
      <w:pPr>
        <w:jc w:val="both"/>
        <w:rPr>
          <w:rFonts w:ascii="Times New Roman" w:eastAsia="Arial" w:hAnsi="Times New Roman" w:cs="Arial"/>
          <w:noProof/>
          <w:sz w:val="24"/>
          <w:szCs w:val="17"/>
          <w:lang w:val="en-GB"/>
        </w:rPr>
      </w:pPr>
    </w:p>
    <w:p w14:paraId="3E6C45F7" w14:textId="77777777" w:rsidR="000A3A68" w:rsidRPr="000D7221" w:rsidRDefault="000A3A68" w:rsidP="008D7860">
      <w:pPr>
        <w:pStyle w:val="BodyText"/>
        <w:ind w:left="0"/>
        <w:jc w:val="both"/>
        <w:rPr>
          <w:rFonts w:ascii="Times New Roman" w:hAnsi="Times New Roman"/>
          <w:noProof/>
          <w:sz w:val="24"/>
          <w:szCs w:val="13"/>
        </w:rPr>
      </w:pPr>
      <w:r>
        <w:rPr>
          <w:rFonts w:ascii="Times New Roman" w:hAnsi="Times New Roman"/>
          <w:sz w:val="24"/>
        </w:rPr>
        <w:lastRenderedPageBreak/>
        <w:t>ŠA struktūra ir nepieciešama, lai izpildītu prasību praktiski vienlaicīgi pārraidīt ziņojumus vairākās valodās, lai neradītu neizdevīgus apstākļus nevienam noteiktā valodā sniegta ziņojuma saņēmējam.</w:t>
      </w:r>
      <w:r w:rsidR="008E29F7">
        <w:rPr>
          <w:rStyle w:val="FootnoteReference"/>
          <w:rFonts w:ascii="Times New Roman" w:hAnsi="Times New Roman"/>
          <w:noProof/>
          <w:sz w:val="24"/>
          <w:lang w:val="en-GB"/>
        </w:rPr>
        <w:footnoteReference w:id="18"/>
      </w:r>
    </w:p>
    <w:p w14:paraId="5AC4F875" w14:textId="77777777" w:rsidR="000A3A68" w:rsidRPr="000D7221" w:rsidRDefault="000A3A68" w:rsidP="008D7860">
      <w:pPr>
        <w:jc w:val="both"/>
        <w:rPr>
          <w:rFonts w:ascii="Times New Roman" w:eastAsia="Arial" w:hAnsi="Times New Roman" w:cs="Arial"/>
          <w:noProof/>
          <w:sz w:val="24"/>
          <w:szCs w:val="17"/>
          <w:lang w:val="en-GB"/>
        </w:rPr>
      </w:pPr>
    </w:p>
    <w:p w14:paraId="517C97A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Parasti, ja lietotājs ir piekritis saņemt </w:t>
      </w:r>
      <w:r>
        <w:rPr>
          <w:rFonts w:ascii="Times New Roman" w:hAnsi="Times New Roman"/>
          <w:i/>
          <w:iCs/>
          <w:sz w:val="24"/>
        </w:rPr>
        <w:t>EU-ALERT</w:t>
      </w:r>
      <w:r>
        <w:rPr>
          <w:rFonts w:ascii="Times New Roman" w:hAnsi="Times New Roman"/>
          <w:sz w:val="24"/>
        </w:rPr>
        <w:t xml:space="preserve"> ziņojumus, tie tiks parādīti vietējā valodā. Tomēr mobilajai ierīcei vajadzētu spēt nodrošināt lietotāja </w:t>
      </w:r>
      <w:r>
        <w:rPr>
          <w:rFonts w:ascii="Times New Roman" w:hAnsi="Times New Roman"/>
          <w:i/>
          <w:iCs/>
          <w:sz w:val="24"/>
        </w:rPr>
        <w:t>EU-ALERT</w:t>
      </w:r>
      <w:r>
        <w:rPr>
          <w:rFonts w:ascii="Times New Roman" w:hAnsi="Times New Roman"/>
          <w:sz w:val="24"/>
        </w:rPr>
        <w:t xml:space="preserve"> valodas izvēles izpildi gadījumā, ja lietotājs vēlas saņemt ziņojumus arī citās valodās, nevis vietējā valodā. Šāda iepriekšēja valodas atlase ir izmantojama tikai tad, ja ziņojumi vienlaikus tiek pārraidīti gan vietējā valodā, gan citās valodās.</w:t>
      </w:r>
    </w:p>
    <w:p w14:paraId="33D24113" w14:textId="77777777" w:rsidR="000A3A68" w:rsidRPr="000D7221" w:rsidRDefault="000A3A68" w:rsidP="008D7860">
      <w:pPr>
        <w:jc w:val="both"/>
        <w:rPr>
          <w:rFonts w:ascii="Times New Roman" w:eastAsia="Arial" w:hAnsi="Times New Roman" w:cs="Arial"/>
          <w:noProof/>
          <w:sz w:val="24"/>
          <w:szCs w:val="20"/>
          <w:lang w:val="en-GB"/>
        </w:rPr>
      </w:pPr>
    </w:p>
    <w:p w14:paraId="24174F38" w14:textId="77777777" w:rsidR="000A3A68" w:rsidRPr="000D7221" w:rsidRDefault="008E29F7" w:rsidP="008E29F7">
      <w:pPr>
        <w:pStyle w:val="Heading4"/>
        <w:tabs>
          <w:tab w:val="left" w:pos="984"/>
        </w:tabs>
        <w:spacing w:before="0"/>
        <w:ind w:left="0" w:firstLine="0"/>
        <w:rPr>
          <w:rFonts w:ascii="Times New Roman" w:hAnsi="Times New Roman"/>
          <w:noProof/>
        </w:rPr>
      </w:pPr>
      <w:bookmarkStart w:id="118" w:name="3.2.1.6._Managing_longer_messages"/>
      <w:bookmarkEnd w:id="118"/>
      <w:r>
        <w:rPr>
          <w:rFonts w:ascii="Times New Roman" w:hAnsi="Times New Roman"/>
        </w:rPr>
        <w:t>3.2.1.6. Garāko ziņojumu pārvaldība</w:t>
      </w:r>
    </w:p>
    <w:p w14:paraId="2D46DE9A" w14:textId="77777777" w:rsidR="000A3A68" w:rsidRPr="000D7221" w:rsidRDefault="000A3A68" w:rsidP="008D7860">
      <w:pPr>
        <w:jc w:val="both"/>
        <w:rPr>
          <w:rFonts w:ascii="Times New Roman" w:eastAsia="Arial" w:hAnsi="Times New Roman" w:cs="Arial"/>
          <w:noProof/>
          <w:sz w:val="24"/>
          <w:szCs w:val="21"/>
          <w:lang w:val="en-GB"/>
        </w:rPr>
      </w:pPr>
    </w:p>
    <w:p w14:paraId="12D689D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ŠA ziņojumi tiek nosūtīti “lapās”. Katrā lapā var būt līdz 93 rakstzīmēm, un ir iespēja savienot kopā 15 lapas, kurās ir ne vairāk kā 1395 latīņu alfabēta burti (piemēram, angļu, franču) un mazāk rakstzīmju, ja tiek izmantotas </w:t>
      </w:r>
      <w:r>
        <w:rPr>
          <w:rFonts w:ascii="Times New Roman" w:hAnsi="Times New Roman"/>
          <w:i/>
          <w:iCs/>
          <w:sz w:val="24"/>
        </w:rPr>
        <w:t>Unicode</w:t>
      </w:r>
      <w:r>
        <w:rPr>
          <w:rFonts w:ascii="Times New Roman" w:hAnsi="Times New Roman"/>
          <w:sz w:val="24"/>
        </w:rPr>
        <w:t xml:space="preserve"> vai paplašinātās rakstzīmju kopas.</w:t>
      </w:r>
    </w:p>
    <w:p w14:paraId="4B7208E4" w14:textId="77777777" w:rsidR="000A3A68" w:rsidRPr="000D7221" w:rsidRDefault="000A3A68" w:rsidP="008D7860">
      <w:pPr>
        <w:jc w:val="both"/>
        <w:rPr>
          <w:rFonts w:ascii="Times New Roman" w:eastAsia="Arial" w:hAnsi="Times New Roman" w:cs="Arial"/>
          <w:noProof/>
          <w:sz w:val="24"/>
          <w:szCs w:val="17"/>
          <w:lang w:val="en-GB"/>
        </w:rPr>
      </w:pPr>
    </w:p>
    <w:p w14:paraId="70CBF73B"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Pirms vairāku lapu (vairāk nekā 93 rakstzīmes) brīdinājuma ziņojumu nosūtīšanas kompetentajām iestādēm jāņem vērā tas, ka ziņojums varētu tikt piegādāts tikai daļēji, un šādas varbūtības ietekme. Parasti, ja tiek nosūtīti daudzlapu brīdinājuma ziņojumi, mobilās ierīces pirms ziņojuma parādīšanas nogaida, līdz tās ir saņēmušas visas daļas. Tādējādi daļējas īsziņu piegādes risks ir mazs, taču var paiet ilgāks laiks, līdz tiek parādīts pilns ziņojums.</w:t>
      </w:r>
    </w:p>
    <w:p w14:paraId="5BD87B8E" w14:textId="77777777" w:rsidR="000A3A68" w:rsidRPr="000D7221" w:rsidRDefault="000A3A68" w:rsidP="008D7860">
      <w:pPr>
        <w:jc w:val="both"/>
        <w:rPr>
          <w:rFonts w:ascii="Times New Roman" w:eastAsia="Arial" w:hAnsi="Times New Roman" w:cs="Arial"/>
          <w:noProof/>
          <w:sz w:val="24"/>
          <w:szCs w:val="20"/>
          <w:lang w:val="en-GB"/>
        </w:rPr>
      </w:pPr>
    </w:p>
    <w:p w14:paraId="1B08F0CC" w14:textId="77777777" w:rsidR="000A3A68" w:rsidRPr="000D7221" w:rsidRDefault="008E29F7" w:rsidP="008E29F7">
      <w:pPr>
        <w:pStyle w:val="Heading4"/>
        <w:tabs>
          <w:tab w:val="left" w:pos="984"/>
        </w:tabs>
        <w:spacing w:before="0"/>
        <w:ind w:left="0" w:firstLine="0"/>
        <w:rPr>
          <w:rFonts w:ascii="Times New Roman" w:hAnsi="Times New Roman"/>
          <w:noProof/>
        </w:rPr>
      </w:pPr>
      <w:bookmarkStart w:id="119" w:name="3.2.1.7._Steps_required_for_recipient_to"/>
      <w:bookmarkEnd w:id="119"/>
      <w:r>
        <w:rPr>
          <w:rFonts w:ascii="Times New Roman" w:hAnsi="Times New Roman"/>
        </w:rPr>
        <w:t>3.2.1.7. Darbības, kas jāveic saņēmējam, lai iespējotu brīdinājuma ziņojumu saņemšanu</w:t>
      </w:r>
    </w:p>
    <w:p w14:paraId="410A7F67" w14:textId="77777777" w:rsidR="000A3A68" w:rsidRPr="000D7221" w:rsidRDefault="000A3A68" w:rsidP="008D7860">
      <w:pPr>
        <w:jc w:val="both"/>
        <w:rPr>
          <w:rFonts w:ascii="Times New Roman" w:eastAsia="Arial" w:hAnsi="Times New Roman" w:cs="Arial"/>
          <w:noProof/>
          <w:sz w:val="24"/>
          <w:szCs w:val="21"/>
          <w:lang w:val="en-GB"/>
        </w:rPr>
      </w:pPr>
    </w:p>
    <w:p w14:paraId="4AC65C3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Pašlaik ir trīs iespējas attiecībā uz ŠA ziņojumu saņemšanu galalietotāju mobilajās ierīcēs:</w:t>
      </w:r>
    </w:p>
    <w:p w14:paraId="36CCCD53" w14:textId="77777777" w:rsidR="000A3A68" w:rsidRPr="000D7221" w:rsidRDefault="000A3A68" w:rsidP="008D7860">
      <w:pPr>
        <w:jc w:val="both"/>
        <w:rPr>
          <w:rFonts w:ascii="Times New Roman" w:eastAsia="Arial" w:hAnsi="Times New Roman" w:cs="Arial"/>
          <w:noProof/>
          <w:sz w:val="24"/>
          <w:szCs w:val="20"/>
          <w:lang w:val="en-GB"/>
        </w:rPr>
      </w:pPr>
    </w:p>
    <w:p w14:paraId="69EDC217" w14:textId="77777777" w:rsidR="000A3A68" w:rsidRPr="000D7221" w:rsidRDefault="000A3A68" w:rsidP="008E29F7">
      <w:pPr>
        <w:pStyle w:val="BodyText"/>
        <w:numPr>
          <w:ilvl w:val="4"/>
          <w:numId w:val="7"/>
        </w:numPr>
        <w:tabs>
          <w:tab w:val="left" w:pos="841"/>
        </w:tabs>
        <w:ind w:left="709" w:hanging="283"/>
        <w:jc w:val="both"/>
        <w:rPr>
          <w:rFonts w:ascii="Times New Roman" w:hAnsi="Times New Roman"/>
          <w:noProof/>
          <w:sz w:val="24"/>
        </w:rPr>
      </w:pPr>
      <w:r>
        <w:rPr>
          <w:rFonts w:ascii="Times New Roman" w:hAnsi="Times New Roman"/>
          <w:sz w:val="24"/>
        </w:rPr>
        <w:t>iepriekšēja konfigurācija, ko veicis ražotājs;</w:t>
      </w:r>
    </w:p>
    <w:p w14:paraId="613BDD7F" w14:textId="77777777" w:rsidR="000A3A68" w:rsidRPr="000D7221" w:rsidRDefault="000A3A68" w:rsidP="008E29F7">
      <w:pPr>
        <w:pStyle w:val="BodyText"/>
        <w:numPr>
          <w:ilvl w:val="4"/>
          <w:numId w:val="7"/>
        </w:numPr>
        <w:tabs>
          <w:tab w:val="left" w:pos="840"/>
        </w:tabs>
        <w:ind w:left="709" w:hanging="283"/>
        <w:jc w:val="both"/>
        <w:rPr>
          <w:rFonts w:ascii="Times New Roman" w:hAnsi="Times New Roman"/>
          <w:noProof/>
          <w:sz w:val="24"/>
        </w:rPr>
      </w:pPr>
      <w:r>
        <w:rPr>
          <w:rFonts w:ascii="Times New Roman" w:hAnsi="Times New Roman"/>
          <w:sz w:val="24"/>
        </w:rPr>
        <w:t>piekrišanas/nepiekrišanas izvēlne ierīces iestatījumos;</w:t>
      </w:r>
    </w:p>
    <w:p w14:paraId="50AD359D" w14:textId="77777777" w:rsidR="000A3A68" w:rsidRPr="000D7221" w:rsidRDefault="000A3A68" w:rsidP="008E29F7">
      <w:pPr>
        <w:pStyle w:val="BodyText"/>
        <w:numPr>
          <w:ilvl w:val="4"/>
          <w:numId w:val="7"/>
        </w:numPr>
        <w:tabs>
          <w:tab w:val="left" w:pos="840"/>
        </w:tabs>
        <w:ind w:left="709" w:hanging="283"/>
        <w:jc w:val="both"/>
        <w:rPr>
          <w:rFonts w:ascii="Times New Roman" w:hAnsi="Times New Roman"/>
          <w:noProof/>
          <w:sz w:val="24"/>
        </w:rPr>
      </w:pPr>
      <w:r>
        <w:rPr>
          <w:rFonts w:ascii="Times New Roman" w:hAnsi="Times New Roman"/>
          <w:sz w:val="24"/>
        </w:rPr>
        <w:t>nav iespējams iespējot ŠA.</w:t>
      </w:r>
    </w:p>
    <w:p w14:paraId="1FEEB821" w14:textId="77777777" w:rsidR="008E29F7" w:rsidRDefault="008E29F7" w:rsidP="008D7860">
      <w:pPr>
        <w:pStyle w:val="BodyText"/>
        <w:ind w:left="0"/>
        <w:jc w:val="both"/>
        <w:rPr>
          <w:rFonts w:ascii="Times New Roman" w:hAnsi="Times New Roman"/>
          <w:noProof/>
          <w:sz w:val="24"/>
          <w:lang w:val="en-GB"/>
        </w:rPr>
      </w:pPr>
    </w:p>
    <w:p w14:paraId="241A99A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Šīs iespējas ir atkarīgas no vietējiem noteikumiem, valdības vai operatoru pieprasījumiem mobilo ierīču ražotājiem. Dažās dalībvalstīs (piemēram, Vācijā) ŠA patlaban netiek izmantota. Tādējādi mobilajām ierīcēm, kuras pārdod šādās dalībvalstīs, nav jābūt iepriekš konfigurētām ŠA ziņojumu saņemšanai, un tajās var netikt piedāvāta izvēlne ŠA iespējošanai. ETSI apstiprina, ka citās dalībvalstīs atkarībā no ŠA izmantošanas mobilo ierīču ražotājs var iepriekš tās konfigurēt ŠA ziņojuma saņemšanai pēc noklusējuma. Alternatīvi ir pieejama izvēlne, kas lietotājiem ļauj nepiekrist un piekrist tādu ziņojumu kategoriju saņemšanai, kuras iepriekš nebija konfigurētas pārdošanas punktā.</w:t>
      </w:r>
    </w:p>
    <w:p w14:paraId="2B84DF47" w14:textId="77777777" w:rsidR="000A3A68" w:rsidRPr="000D7221" w:rsidRDefault="000A3A68" w:rsidP="008D7860">
      <w:pPr>
        <w:jc w:val="both"/>
        <w:rPr>
          <w:rFonts w:ascii="Times New Roman" w:eastAsia="Arial" w:hAnsi="Times New Roman" w:cs="Arial"/>
          <w:noProof/>
          <w:sz w:val="24"/>
          <w:szCs w:val="17"/>
          <w:lang w:val="en-GB"/>
        </w:rPr>
      </w:pPr>
    </w:p>
    <w:p w14:paraId="2376713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CEPT</w:t>
      </w:r>
      <w:r>
        <w:rPr>
          <w:rFonts w:ascii="Times New Roman" w:hAnsi="Times New Roman"/>
          <w:sz w:val="24"/>
        </w:rPr>
        <w:t xml:space="preserve"> un </w:t>
      </w:r>
      <w:r>
        <w:rPr>
          <w:rFonts w:ascii="Times New Roman" w:hAnsi="Times New Roman"/>
          <w:i/>
          <w:iCs/>
          <w:sz w:val="24"/>
        </w:rPr>
        <w:t>RO ALERT</w:t>
      </w:r>
      <w:r>
        <w:rPr>
          <w:rFonts w:ascii="Times New Roman" w:hAnsi="Times New Roman"/>
          <w:sz w:val="24"/>
        </w:rPr>
        <w:t xml:space="preserve"> pieredze liecina, ka varētu būt ierīces, kurās daži brīdinājumi jāaktivizē manuāli; turklāt galalietotāji var nepiekrist vairumam brīdinājumu; Nīderlande un ETSI norāda, ka uzņēmuma </w:t>
      </w:r>
      <w:r>
        <w:rPr>
          <w:rFonts w:ascii="Times New Roman" w:hAnsi="Times New Roman"/>
          <w:i/>
          <w:iCs/>
          <w:sz w:val="24"/>
        </w:rPr>
        <w:t>Apple</w:t>
      </w:r>
      <w:r>
        <w:rPr>
          <w:rFonts w:ascii="Times New Roman" w:hAnsi="Times New Roman"/>
          <w:sz w:val="24"/>
        </w:rPr>
        <w:t xml:space="preserve"> ierīču īpašniekiem ir pašiem jāizvēlas piekrišanas iespēja. Mobilās ierīces, kas atbalsta </w:t>
      </w:r>
      <w:r>
        <w:rPr>
          <w:rFonts w:ascii="Times New Roman" w:hAnsi="Times New Roman"/>
          <w:i/>
          <w:iCs/>
          <w:sz w:val="24"/>
        </w:rPr>
        <w:t>EU-ALERT</w:t>
      </w:r>
      <w:r>
        <w:rPr>
          <w:rFonts w:ascii="Times New Roman" w:hAnsi="Times New Roman"/>
          <w:sz w:val="24"/>
        </w:rPr>
        <w:t>, saņems un parādīs visus ziņojumus, kuru statusa nozīmīgumā norādīts “</w:t>
      </w:r>
      <w:r>
        <w:rPr>
          <w:rFonts w:ascii="Times New Roman" w:hAnsi="Times New Roman"/>
          <w:i/>
          <w:iCs/>
          <w:sz w:val="24"/>
        </w:rPr>
        <w:t>EU-Alert</w:t>
      </w:r>
      <w:r>
        <w:rPr>
          <w:rFonts w:ascii="Times New Roman" w:hAnsi="Times New Roman"/>
          <w:sz w:val="24"/>
        </w:rPr>
        <w:t xml:space="preserve"> 1. pakāpes brīdinājums (prezidenta izsludinātais brīdinājums)”, jo to saņemšanai nav iespējams nepiekrist. Lietotāji var izvēlēties, vai tiem ir iespēja redzēt iesūtītos ziņojumus, kam ir zemāka nozīmīguma pakāpe.</w:t>
      </w:r>
    </w:p>
    <w:p w14:paraId="11E1732B" w14:textId="77777777" w:rsidR="000A3A68" w:rsidRPr="000D7221" w:rsidRDefault="000A3A68" w:rsidP="008D7860">
      <w:pPr>
        <w:jc w:val="both"/>
        <w:rPr>
          <w:rFonts w:ascii="Times New Roman" w:eastAsia="Arial" w:hAnsi="Times New Roman" w:cs="Arial"/>
          <w:noProof/>
          <w:sz w:val="24"/>
          <w:szCs w:val="17"/>
          <w:lang w:val="en-GB"/>
        </w:rPr>
      </w:pPr>
    </w:p>
    <w:p w14:paraId="110BF09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Kompetentajām iestādēm, kas veic novērtējumu, </w:t>
      </w:r>
      <w:r>
        <w:rPr>
          <w:rFonts w:ascii="Times New Roman" w:hAnsi="Times New Roman"/>
          <w:i/>
          <w:iCs/>
          <w:sz w:val="24"/>
        </w:rPr>
        <w:t>BEREC</w:t>
      </w:r>
      <w:r>
        <w:rPr>
          <w:rFonts w:ascii="Times New Roman" w:hAnsi="Times New Roman"/>
          <w:sz w:val="24"/>
        </w:rPr>
        <w:t xml:space="preserve"> iesaka pārbaudīt, kādi pasākumi ir nepieciešami, lai ŠA iespējotu mobilajās ierīcēs, kas šobrīd ir pieejamas attiecīgās valsts tirgū.</w:t>
      </w:r>
    </w:p>
    <w:p w14:paraId="1219C4FF" w14:textId="77777777" w:rsidR="000A3A68" w:rsidRPr="000D7221" w:rsidRDefault="000A3A68" w:rsidP="008D7860">
      <w:pPr>
        <w:jc w:val="both"/>
        <w:rPr>
          <w:rFonts w:ascii="Times New Roman" w:eastAsia="Arial" w:hAnsi="Times New Roman" w:cs="Arial"/>
          <w:noProof/>
          <w:sz w:val="24"/>
          <w:szCs w:val="20"/>
          <w:lang w:val="en-GB"/>
        </w:rPr>
      </w:pPr>
    </w:p>
    <w:p w14:paraId="01A732F2" w14:textId="77777777" w:rsidR="000A3A68" w:rsidRPr="000D7221" w:rsidRDefault="008E29F7" w:rsidP="008E29F7">
      <w:pPr>
        <w:pStyle w:val="Heading4"/>
        <w:tabs>
          <w:tab w:val="left" w:pos="1268"/>
        </w:tabs>
        <w:spacing w:before="0"/>
        <w:ind w:left="0" w:firstLine="0"/>
        <w:rPr>
          <w:rFonts w:ascii="Times New Roman" w:hAnsi="Times New Roman"/>
          <w:noProof/>
        </w:rPr>
      </w:pPr>
      <w:bookmarkStart w:id="120" w:name="3.2.1.8._Accessibility_for_end-users_wit"/>
      <w:bookmarkEnd w:id="120"/>
      <w:r>
        <w:rPr>
          <w:rFonts w:ascii="Times New Roman" w:hAnsi="Times New Roman"/>
        </w:rPr>
        <w:t>3.2.1.8. Pieejamība galalietotājiem ar invaliditāti</w:t>
      </w:r>
    </w:p>
    <w:p w14:paraId="065A2C42" w14:textId="77777777" w:rsidR="000A3A68" w:rsidRPr="000D7221" w:rsidRDefault="000A3A68" w:rsidP="008D7860">
      <w:pPr>
        <w:jc w:val="both"/>
        <w:rPr>
          <w:rFonts w:ascii="Times New Roman" w:eastAsia="Arial" w:hAnsi="Times New Roman" w:cs="Arial"/>
          <w:noProof/>
          <w:sz w:val="24"/>
          <w:szCs w:val="21"/>
          <w:lang w:val="en-GB"/>
        </w:rPr>
      </w:pPr>
    </w:p>
    <w:p w14:paraId="4C60984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ŠA nav funkciju, kas ļautu ņemt vērā galalietotāju ar invaliditāti īpašās vajadzības. Piemēram, ienākošo ŠA ziņojumu teksta pārveide par runu ir atkarīga no galalietotāja mobilās ierīces iespējām (apstiprinājuši ETSI, </w:t>
      </w:r>
      <w:r>
        <w:rPr>
          <w:rFonts w:ascii="Times New Roman" w:hAnsi="Times New Roman"/>
          <w:i/>
          <w:iCs/>
          <w:sz w:val="24"/>
        </w:rPr>
        <w:t>CEPT</w:t>
      </w:r>
      <w:r>
        <w:rPr>
          <w:rFonts w:ascii="Times New Roman" w:hAnsi="Times New Roman"/>
          <w:sz w:val="24"/>
        </w:rPr>
        <w:t xml:space="preserve"> un </w:t>
      </w:r>
      <w:r>
        <w:rPr>
          <w:rFonts w:ascii="Times New Roman" w:hAnsi="Times New Roman"/>
          <w:i/>
          <w:iCs/>
          <w:sz w:val="24"/>
        </w:rPr>
        <w:t>RO ALERT</w:t>
      </w:r>
      <w:r>
        <w:rPr>
          <w:rFonts w:ascii="Times New Roman" w:hAnsi="Times New Roman"/>
          <w:sz w:val="24"/>
        </w:rPr>
        <w:t>). Tādējādi, ja mobilā ierīce neatbalsta teksta pārveidošanu par runu tādu galalietotāju vajadzībām, kam ir redzes traucējumi, ŠA nav nekādu papildu funkciju, kas to kompensētu.</w:t>
      </w:r>
    </w:p>
    <w:p w14:paraId="30BD9E09" w14:textId="77777777" w:rsidR="000A3A68" w:rsidRPr="000D7221" w:rsidRDefault="000A3A68" w:rsidP="008D7860">
      <w:pPr>
        <w:jc w:val="both"/>
        <w:rPr>
          <w:rFonts w:ascii="Times New Roman" w:eastAsia="Arial" w:hAnsi="Times New Roman" w:cs="Arial"/>
          <w:noProof/>
          <w:sz w:val="24"/>
          <w:szCs w:val="17"/>
          <w:lang w:val="en-GB"/>
        </w:rPr>
      </w:pPr>
    </w:p>
    <w:p w14:paraId="75647E2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Kompetentajām iestādēm ir ieteicams pārbaudīt, kāds ir atbalsta līmenis izplatītākajām mobilajām ierīcēm valsts tirgū. Tām mobilajām ierīcēm, kuras atbalsta ŠA, ŠA ziņojuma piegādes brīdī tiek atskaņots īpašs zvana signāls, kas tika izstrādāts, lai maksimāli efektīvi sasniegtu vājdzirdīgus cilvēkus. Papildus jūtama arī īpaša ritma vibrācija, kas saņēmējam ļauj saprast, ka tas ir ārkārtas ziņojums, nevis ienākoša </w:t>
      </w:r>
      <w:r>
        <w:rPr>
          <w:rFonts w:ascii="Times New Roman" w:hAnsi="Times New Roman"/>
          <w:i/>
          <w:iCs/>
          <w:sz w:val="24"/>
        </w:rPr>
        <w:t>SMS</w:t>
      </w:r>
      <w:r>
        <w:rPr>
          <w:rFonts w:ascii="Times New Roman" w:hAnsi="Times New Roman"/>
          <w:sz w:val="24"/>
        </w:rPr>
        <w:t xml:space="preserve"> vai kādas ziņojumapmaiņas programmas ziņa.</w:t>
      </w:r>
    </w:p>
    <w:p w14:paraId="2B47C767" w14:textId="77777777" w:rsidR="000A3A68" w:rsidRPr="000D7221" w:rsidRDefault="000A3A68" w:rsidP="008D7860">
      <w:pPr>
        <w:jc w:val="both"/>
        <w:rPr>
          <w:rFonts w:ascii="Times New Roman" w:eastAsia="Arial" w:hAnsi="Times New Roman" w:cs="Arial"/>
          <w:noProof/>
          <w:sz w:val="24"/>
          <w:szCs w:val="20"/>
          <w:lang w:val="en-GB"/>
        </w:rPr>
      </w:pPr>
    </w:p>
    <w:p w14:paraId="7BB9875E" w14:textId="77777777" w:rsidR="000A3A68" w:rsidRPr="000D7221" w:rsidRDefault="008E29F7" w:rsidP="008E29F7">
      <w:pPr>
        <w:pStyle w:val="Heading4"/>
        <w:tabs>
          <w:tab w:val="left" w:pos="1268"/>
        </w:tabs>
        <w:spacing w:before="0"/>
        <w:ind w:left="0" w:firstLine="0"/>
        <w:rPr>
          <w:rFonts w:ascii="Times New Roman" w:hAnsi="Times New Roman"/>
          <w:noProof/>
        </w:rPr>
      </w:pPr>
      <w:bookmarkStart w:id="121" w:name="3.2.1.9._Reliability"/>
      <w:bookmarkEnd w:id="121"/>
      <w:r>
        <w:rPr>
          <w:rFonts w:ascii="Times New Roman" w:hAnsi="Times New Roman"/>
        </w:rPr>
        <w:t>3.2.1.9. Uzticamība</w:t>
      </w:r>
    </w:p>
    <w:p w14:paraId="178B0FE5" w14:textId="77777777" w:rsidR="000A3A68" w:rsidRPr="000D7221" w:rsidRDefault="000A3A68" w:rsidP="008D7860">
      <w:pPr>
        <w:jc w:val="both"/>
        <w:rPr>
          <w:rFonts w:ascii="Times New Roman" w:eastAsia="Arial" w:hAnsi="Times New Roman" w:cs="Arial"/>
          <w:noProof/>
          <w:sz w:val="24"/>
          <w:szCs w:val="21"/>
          <w:lang w:val="en-GB"/>
        </w:rPr>
      </w:pPr>
    </w:p>
    <w:p w14:paraId="4CED89A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Informācija, kas sniegta 2.2.2. sadaļā, ļauj secināt, ka ŠA nav sarežģīts pakalpojums, kas ietver lielu skaitu mezglu/saišu vai komponentu. Tas veicina augsto uzticamības līmeni šim pakalpojumam, kas ir atkarīgs tikai no mobilā tīkla. Proti, katras dalībvalsts mobilā tīkla noturīgums ietekmē ŠA uzticamību, un kompetentajai iestādei tas attiecīgi jānovērtē.</w:t>
      </w:r>
    </w:p>
    <w:p w14:paraId="4FC68DC1" w14:textId="77777777" w:rsidR="000A3A68" w:rsidRPr="000D7221" w:rsidRDefault="000A3A68" w:rsidP="008D7860">
      <w:pPr>
        <w:jc w:val="both"/>
        <w:rPr>
          <w:rFonts w:ascii="Times New Roman" w:eastAsia="Arial" w:hAnsi="Times New Roman" w:cs="Arial"/>
          <w:noProof/>
          <w:sz w:val="24"/>
          <w:szCs w:val="17"/>
          <w:lang w:val="en-GB"/>
        </w:rPr>
      </w:pPr>
    </w:p>
    <w:p w14:paraId="0F3906E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Viens no noturīguma rādītājiem ir tīkla funkciju (ģeogrāfiskā) redundance, kas nozīmē, ja radio šūna nedarbojas, mobilās ierīces savienojas ar citu šūnu.</w:t>
      </w:r>
    </w:p>
    <w:p w14:paraId="19CA5A9B" w14:textId="77777777" w:rsidR="000A3A68" w:rsidRPr="000D7221" w:rsidRDefault="000A3A68" w:rsidP="008D7860">
      <w:pPr>
        <w:jc w:val="both"/>
        <w:rPr>
          <w:rFonts w:ascii="Times New Roman" w:eastAsia="Arial" w:hAnsi="Times New Roman" w:cs="Arial"/>
          <w:noProof/>
          <w:sz w:val="24"/>
          <w:szCs w:val="15"/>
          <w:lang w:val="en-GB"/>
        </w:rPr>
      </w:pPr>
    </w:p>
    <w:p w14:paraId="0302B6D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aptaujas anketā Itālija, Norvēģija, Slovēnija un Kanāriju salu autonomais apgabals Spānijā norādīja, ka uzskata ŠA risinājuma uzticamības līmeni par piemērotu SBS ziņojumu piegādei.</w:t>
      </w:r>
    </w:p>
    <w:p w14:paraId="1A2E0BDD" w14:textId="77777777" w:rsidR="000A3A68" w:rsidRPr="000D7221" w:rsidRDefault="000A3A68" w:rsidP="008D7860">
      <w:pPr>
        <w:jc w:val="both"/>
        <w:rPr>
          <w:rFonts w:ascii="Times New Roman" w:eastAsia="Arial" w:hAnsi="Times New Roman" w:cs="Arial"/>
          <w:noProof/>
          <w:sz w:val="24"/>
          <w:szCs w:val="20"/>
          <w:lang w:val="en-GB"/>
        </w:rPr>
      </w:pPr>
    </w:p>
    <w:p w14:paraId="7389CD04" w14:textId="77777777" w:rsidR="000A3A68" w:rsidRPr="000D7221" w:rsidRDefault="008E29F7" w:rsidP="008E29F7">
      <w:pPr>
        <w:pStyle w:val="Heading4"/>
        <w:tabs>
          <w:tab w:val="left" w:pos="1560"/>
        </w:tabs>
        <w:spacing w:before="0"/>
        <w:ind w:left="0" w:firstLine="0"/>
        <w:rPr>
          <w:rFonts w:ascii="Times New Roman" w:hAnsi="Times New Roman"/>
          <w:noProof/>
        </w:rPr>
      </w:pPr>
      <w:bookmarkStart w:id="122" w:name="3.2.1.10._Geographical_targeting"/>
      <w:bookmarkEnd w:id="122"/>
      <w:r>
        <w:rPr>
          <w:rFonts w:ascii="Times New Roman" w:hAnsi="Times New Roman"/>
        </w:rPr>
        <w:t>3.2.1.10. Ģeogrāfiskā mērķauditorijas atlase</w:t>
      </w:r>
    </w:p>
    <w:p w14:paraId="088AF7FC" w14:textId="77777777" w:rsidR="000A3A68" w:rsidRPr="000D7221" w:rsidRDefault="000A3A68" w:rsidP="008D7860">
      <w:pPr>
        <w:jc w:val="both"/>
        <w:rPr>
          <w:rFonts w:ascii="Times New Roman" w:eastAsia="Arial" w:hAnsi="Times New Roman" w:cs="Arial"/>
          <w:noProof/>
          <w:sz w:val="24"/>
          <w:szCs w:val="21"/>
          <w:lang w:val="en-GB"/>
        </w:rPr>
      </w:pPr>
    </w:p>
    <w:p w14:paraId="565836D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ŠA ir anonīma tehnoloģija, kurai nav informācijas par saņēmējiem. Visas (aktivizētās) mobilās ierīces, kas atrodas tās radio šūnas pārklājumā, kura pārraida ziņojumu, saņem šo ziņojumu neatkarīgi no tā, vai tām ir aktīvs abonements (SIM karte). Mobilās stacijas var pārraidīt ŠA ziņojumus, kamēr brīdinājums ir aktīvs, un galalietotāji tos saņem jebkurā brīdī, kad ir ieceļojuši atlasītajā ģeogrāfiskajā apgabalā. </w:t>
      </w:r>
      <w:r>
        <w:rPr>
          <w:rFonts w:ascii="Times New Roman" w:hAnsi="Times New Roman"/>
          <w:i/>
          <w:iCs/>
          <w:sz w:val="24"/>
        </w:rPr>
        <w:t>EU-ALERT</w:t>
      </w:r>
      <w:r>
        <w:rPr>
          <w:rFonts w:ascii="Times New Roman" w:hAnsi="Times New Roman"/>
          <w:sz w:val="24"/>
        </w:rPr>
        <w:t xml:space="preserve"> trauksmes identifikācijas funkcija paredz, ka nolūkā izvairīties no surogātpasta katrs ziņojums katrā ierīcē tiks parādīts tikai vienu reizi (bet to var atkārtoti atvērt), kamēr apraide ir aktīva.</w:t>
      </w:r>
    </w:p>
    <w:p w14:paraId="113BD994" w14:textId="77777777" w:rsidR="000A3A68" w:rsidRPr="000D7221" w:rsidRDefault="000A3A68" w:rsidP="008D7860">
      <w:pPr>
        <w:jc w:val="both"/>
        <w:rPr>
          <w:rFonts w:ascii="Times New Roman" w:eastAsia="Arial" w:hAnsi="Times New Roman" w:cs="Arial"/>
          <w:noProof/>
          <w:sz w:val="24"/>
          <w:szCs w:val="17"/>
          <w:lang w:val="en-GB"/>
        </w:rPr>
      </w:pPr>
    </w:p>
    <w:p w14:paraId="4016BA96"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sz w:val="24"/>
        </w:rPr>
        <w:t>Ja ir pieejama 2.2.2. sadaļā aprakstītā funkcija, kas nodrošina ģeogrāfisko zonu virtuālo perimetru noteikšanu ar ierīces palīdzību, vajadzētu būt iespējai definēt atlasīto apgabalu ar precizitāti desmitiem metru diapazonā.</w:t>
      </w:r>
    </w:p>
    <w:p w14:paraId="4300F2B2" w14:textId="77777777" w:rsidR="000A3A68" w:rsidRPr="000D7221" w:rsidRDefault="000A3A68" w:rsidP="008D7860">
      <w:pPr>
        <w:jc w:val="both"/>
        <w:rPr>
          <w:rFonts w:ascii="Times New Roman" w:eastAsia="Arial" w:hAnsi="Times New Roman" w:cs="Arial"/>
          <w:noProof/>
          <w:sz w:val="24"/>
          <w:szCs w:val="16"/>
          <w:lang w:val="en-GB"/>
        </w:rPr>
      </w:pPr>
    </w:p>
    <w:p w14:paraId="166B673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aptaujas anketā Rumānija un Grieķija pauda gandarījumu par ŠA ģeogrāfiskās mērķauditorijas atlases iespējām.</w:t>
      </w:r>
    </w:p>
    <w:p w14:paraId="31636693" w14:textId="77777777" w:rsidR="000A3A68" w:rsidRPr="000D7221" w:rsidRDefault="000A3A68" w:rsidP="008D7860">
      <w:pPr>
        <w:jc w:val="both"/>
        <w:rPr>
          <w:rFonts w:ascii="Times New Roman" w:eastAsia="Arial" w:hAnsi="Times New Roman" w:cs="Arial"/>
          <w:noProof/>
          <w:sz w:val="24"/>
          <w:szCs w:val="20"/>
          <w:lang w:val="en-GB"/>
        </w:rPr>
      </w:pPr>
    </w:p>
    <w:p w14:paraId="4D62D4B7" w14:textId="77777777" w:rsidR="000A3A68" w:rsidRPr="000D7221" w:rsidRDefault="008E29F7" w:rsidP="008E29F7">
      <w:pPr>
        <w:pStyle w:val="Heading4"/>
        <w:tabs>
          <w:tab w:val="left" w:pos="1560"/>
        </w:tabs>
        <w:spacing w:before="0"/>
        <w:ind w:left="0" w:firstLine="0"/>
        <w:rPr>
          <w:rFonts w:ascii="Times New Roman" w:hAnsi="Times New Roman"/>
          <w:noProof/>
        </w:rPr>
      </w:pPr>
      <w:bookmarkStart w:id="123" w:name="3.2.1.11._Scalability"/>
      <w:bookmarkEnd w:id="123"/>
      <w:r>
        <w:rPr>
          <w:rFonts w:ascii="Times New Roman" w:hAnsi="Times New Roman"/>
        </w:rPr>
        <w:t>3.2.1.11. Mērogojamība</w:t>
      </w:r>
    </w:p>
    <w:p w14:paraId="63875CFA" w14:textId="77777777" w:rsidR="000A3A68" w:rsidRPr="000D7221" w:rsidRDefault="000A3A68" w:rsidP="008D7860">
      <w:pPr>
        <w:jc w:val="both"/>
        <w:rPr>
          <w:rFonts w:ascii="Times New Roman" w:eastAsia="Arial" w:hAnsi="Times New Roman" w:cs="Arial"/>
          <w:noProof/>
          <w:sz w:val="24"/>
          <w:szCs w:val="21"/>
          <w:lang w:val="en-GB"/>
        </w:rPr>
      </w:pPr>
    </w:p>
    <w:p w14:paraId="5B06BD4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Kā norādīts iepriekš 2.2.2. sadaļā, brīdināšanas sistēmas, kuru pamatā ir ŠA, nosaka mērogu ļoti labi, jo nenotiek ziņojumu apstrādes dublēšanās. ETSI norādīja, ka mobilajam tīklam ir </w:t>
      </w:r>
      <w:r>
        <w:rPr>
          <w:rFonts w:ascii="Times New Roman" w:hAnsi="Times New Roman"/>
          <w:sz w:val="24"/>
        </w:rPr>
        <w:lastRenderedPageBreak/>
        <w:t>jāpiegādā tikai viens ziņojums vienā šūnā, lai sasniegtu katru mobilo ierīci, kas ir savienota ar šo šūnu, un tādējādi ŠA ziņojuma radītā tīkla noslodze nav atkarīga no ierīču skaita, kas saņem ziņojumu.</w:t>
      </w:r>
    </w:p>
    <w:p w14:paraId="2C977009" w14:textId="77777777" w:rsidR="000A3A68" w:rsidRPr="000D7221" w:rsidRDefault="000A3A68" w:rsidP="008D7860">
      <w:pPr>
        <w:jc w:val="both"/>
        <w:rPr>
          <w:rFonts w:ascii="Times New Roman" w:eastAsia="Arial" w:hAnsi="Times New Roman" w:cs="Arial"/>
          <w:noProof/>
          <w:sz w:val="24"/>
          <w:szCs w:val="17"/>
          <w:lang w:val="en-GB"/>
        </w:rPr>
      </w:pPr>
    </w:p>
    <w:p w14:paraId="48B1C1B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ETSI arī uzsvēra, ka ŠA pamatā ir apraides tehnoloģija, tāpēc tā neizraisa un neveicina mobilā tīkla pārslodzi, un ŠA pakalpojumam vienmēr ir augstākā prioritāte mobilajā tīklā (saskaņā ar 3PPP specifikācijām), tāpēc to neietekmē pastāvošā pārslodze. Tādējādi šī sistēma ļauj efektīvi izvairīties no tīkla pārslodzes problēmām ārkārtas situācijas / katastrofas gadījumā (</w:t>
      </w:r>
      <w:r>
        <w:rPr>
          <w:rFonts w:ascii="Times New Roman" w:hAnsi="Times New Roman"/>
          <w:i/>
          <w:iCs/>
          <w:sz w:val="24"/>
        </w:rPr>
        <w:t>CEPT</w:t>
      </w:r>
      <w:r>
        <w:rPr>
          <w:rFonts w:ascii="Times New Roman" w:hAnsi="Times New Roman"/>
          <w:sz w:val="24"/>
        </w:rPr>
        <w:t xml:space="preserve">, </w:t>
      </w:r>
      <w:r>
        <w:rPr>
          <w:rFonts w:ascii="Times New Roman" w:hAnsi="Times New Roman"/>
          <w:i/>
          <w:iCs/>
          <w:sz w:val="24"/>
        </w:rPr>
        <w:t>RO ALERT</w:t>
      </w:r>
      <w:r>
        <w:rPr>
          <w:rFonts w:ascii="Times New Roman" w:hAnsi="Times New Roman"/>
          <w:sz w:val="24"/>
        </w:rPr>
        <w:t>).</w:t>
      </w:r>
    </w:p>
    <w:p w14:paraId="66607485" w14:textId="77777777" w:rsidR="000A3A68" w:rsidRPr="000D7221" w:rsidRDefault="000A3A68" w:rsidP="008D7860">
      <w:pPr>
        <w:jc w:val="both"/>
        <w:rPr>
          <w:rFonts w:ascii="Times New Roman" w:eastAsia="Arial" w:hAnsi="Times New Roman" w:cs="Arial"/>
          <w:noProof/>
          <w:sz w:val="24"/>
          <w:szCs w:val="17"/>
          <w:lang w:val="en-GB"/>
        </w:rPr>
      </w:pPr>
    </w:p>
    <w:p w14:paraId="1D630EA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Praksē ŠA ziņojumi tiek ātri piegādāti. Nīderlandē ŠA ziņojumi regulāri tiek piegādāti mazāk nekā 3 minūšu laikā. Rumānija un Turcija apgalvoja, ka ziņojumu var saņemt dažās sekundēs vai ne ilgāk kā 30 sekundēs. ŠA ziņojumu piegādes ātrumu apliecināja arī Latvija, Norvēģija, Portugāle un Turcija </w:t>
      </w:r>
      <w:r>
        <w:rPr>
          <w:rFonts w:ascii="Times New Roman" w:hAnsi="Times New Roman"/>
          <w:i/>
          <w:iCs/>
          <w:sz w:val="24"/>
        </w:rPr>
        <w:t>BEREC</w:t>
      </w:r>
      <w:r>
        <w:rPr>
          <w:rFonts w:ascii="Times New Roman" w:hAnsi="Times New Roman"/>
          <w:sz w:val="24"/>
        </w:rPr>
        <w:t xml:space="preserve"> aptaujas anketā.</w:t>
      </w:r>
    </w:p>
    <w:p w14:paraId="7C34D0B6" w14:textId="77777777" w:rsidR="000A3A68" w:rsidRPr="000D7221" w:rsidRDefault="000A3A68" w:rsidP="008D7860">
      <w:pPr>
        <w:jc w:val="both"/>
        <w:rPr>
          <w:rFonts w:ascii="Times New Roman" w:eastAsia="Arial" w:hAnsi="Times New Roman" w:cs="Arial"/>
          <w:noProof/>
          <w:sz w:val="24"/>
          <w:szCs w:val="23"/>
          <w:lang w:val="en-GB"/>
        </w:rPr>
      </w:pPr>
    </w:p>
    <w:p w14:paraId="1137C5FD" w14:textId="77777777" w:rsidR="008E29F7" w:rsidRPr="00C149A4" w:rsidRDefault="008E29F7" w:rsidP="00C149A4">
      <w:pPr>
        <w:pStyle w:val="Heading3"/>
        <w:tabs>
          <w:tab w:val="left" w:pos="840"/>
        </w:tabs>
        <w:ind w:left="0" w:firstLine="0"/>
        <w:rPr>
          <w:rFonts w:ascii="Times New Roman" w:hAnsi="Times New Roman"/>
        </w:rPr>
      </w:pPr>
      <w:bookmarkStart w:id="124" w:name="3.2.2._Analysing_the_performance_of_Loca"/>
      <w:bookmarkStart w:id="125" w:name="_bookmark54"/>
      <w:bookmarkStart w:id="126" w:name="_Toc46488676"/>
      <w:bookmarkEnd w:id="124"/>
      <w:bookmarkEnd w:id="125"/>
      <w:r w:rsidRPr="00C149A4">
        <w:rPr>
          <w:rFonts w:ascii="Times New Roman" w:hAnsi="Times New Roman"/>
        </w:rPr>
        <w:t xml:space="preserve">3.2.2. Vietsaistītas </w:t>
      </w:r>
      <w:r w:rsidRPr="00C149A4">
        <w:rPr>
          <w:rFonts w:ascii="Times New Roman" w:hAnsi="Times New Roman"/>
          <w:i/>
          <w:iCs/>
        </w:rPr>
        <w:t>SMS</w:t>
      </w:r>
      <w:r w:rsidRPr="00C149A4">
        <w:rPr>
          <w:rFonts w:ascii="Times New Roman" w:hAnsi="Times New Roman"/>
        </w:rPr>
        <w:t xml:space="preserve"> veiktspējas analīze</w:t>
      </w:r>
      <w:bookmarkStart w:id="127" w:name="Coverage"/>
      <w:bookmarkEnd w:id="127"/>
      <w:bookmarkEnd w:id="126"/>
    </w:p>
    <w:p w14:paraId="23B335BB" w14:textId="77777777" w:rsidR="008E29F7" w:rsidRDefault="008E29F7" w:rsidP="008E29F7">
      <w:pPr>
        <w:tabs>
          <w:tab w:val="left" w:pos="840"/>
        </w:tabs>
        <w:rPr>
          <w:rFonts w:ascii="Times New Roman" w:hAnsi="Times New Roman"/>
          <w:b/>
          <w:noProof/>
          <w:sz w:val="24"/>
          <w:lang w:val="en-GB"/>
        </w:rPr>
      </w:pPr>
    </w:p>
    <w:p w14:paraId="2D2110F7" w14:textId="77777777" w:rsidR="000A3A68" w:rsidRPr="000D7221" w:rsidRDefault="000A3A68" w:rsidP="008E29F7">
      <w:pPr>
        <w:tabs>
          <w:tab w:val="left" w:pos="840"/>
        </w:tabs>
        <w:rPr>
          <w:rFonts w:ascii="Times New Roman" w:hAnsi="Times New Roman"/>
          <w:b/>
          <w:noProof/>
          <w:sz w:val="24"/>
        </w:rPr>
      </w:pPr>
      <w:r>
        <w:rPr>
          <w:rFonts w:ascii="Times New Roman" w:hAnsi="Times New Roman"/>
          <w:b/>
          <w:sz w:val="24"/>
        </w:rPr>
        <w:t>Pārklājums</w:t>
      </w:r>
    </w:p>
    <w:p w14:paraId="689498E3" w14:textId="77777777" w:rsidR="008E29F7" w:rsidRDefault="008E29F7" w:rsidP="008E29F7">
      <w:pPr>
        <w:pStyle w:val="Heading4"/>
        <w:tabs>
          <w:tab w:val="left" w:pos="984"/>
        </w:tabs>
        <w:spacing w:before="0"/>
        <w:ind w:left="0" w:firstLine="0"/>
        <w:rPr>
          <w:rFonts w:ascii="Times New Roman" w:hAnsi="Times New Roman"/>
          <w:noProof/>
        </w:rPr>
      </w:pPr>
      <w:bookmarkStart w:id="128" w:name="3.2.2.1._Geographical_coverage"/>
      <w:bookmarkEnd w:id="128"/>
    </w:p>
    <w:p w14:paraId="27BA2F68" w14:textId="77777777" w:rsidR="000A3A68" w:rsidRPr="000D7221" w:rsidRDefault="008E29F7" w:rsidP="008E29F7">
      <w:pPr>
        <w:pStyle w:val="Heading4"/>
        <w:tabs>
          <w:tab w:val="left" w:pos="984"/>
        </w:tabs>
        <w:spacing w:before="0"/>
        <w:ind w:left="0" w:firstLine="0"/>
        <w:rPr>
          <w:rFonts w:ascii="Times New Roman" w:hAnsi="Times New Roman"/>
          <w:noProof/>
        </w:rPr>
      </w:pPr>
      <w:r>
        <w:rPr>
          <w:rFonts w:ascii="Times New Roman" w:hAnsi="Times New Roman"/>
        </w:rPr>
        <w:t>3.2.2.1. Ģeogrāfiskais pārklājums</w:t>
      </w:r>
    </w:p>
    <w:p w14:paraId="2CB974AF" w14:textId="77777777" w:rsidR="000A3A68" w:rsidRPr="000D7221" w:rsidRDefault="000A3A68" w:rsidP="008D7860">
      <w:pPr>
        <w:jc w:val="both"/>
        <w:rPr>
          <w:rFonts w:ascii="Times New Roman" w:eastAsia="Arial" w:hAnsi="Times New Roman" w:cs="Arial"/>
          <w:noProof/>
          <w:sz w:val="24"/>
          <w:szCs w:val="21"/>
          <w:lang w:val="en-GB"/>
        </w:rPr>
      </w:pPr>
    </w:p>
    <w:p w14:paraId="61BE377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Tīkla topoloģija un tā iespējas lielā mērā nosaka to, kāda informācija ir nepieciešama VS </w:t>
      </w:r>
      <w:r>
        <w:rPr>
          <w:rFonts w:ascii="Times New Roman" w:hAnsi="Times New Roman"/>
          <w:i/>
          <w:iCs/>
          <w:sz w:val="24"/>
        </w:rPr>
        <w:t>SMS</w:t>
      </w:r>
      <w:r>
        <w:rPr>
          <w:rFonts w:ascii="Times New Roman" w:hAnsi="Times New Roman"/>
          <w:sz w:val="24"/>
        </w:rPr>
        <w:t xml:space="preserve"> veiktspējas novērtēšanai attiecībā uz ģeogrāfisko pārklājumu. </w:t>
      </w:r>
      <w:r>
        <w:rPr>
          <w:rFonts w:ascii="Times New Roman" w:hAnsi="Times New Roman"/>
          <w:i/>
          <w:iCs/>
          <w:sz w:val="24"/>
        </w:rPr>
        <w:t>BEREC</w:t>
      </w:r>
      <w:r>
        <w:rPr>
          <w:rFonts w:ascii="Times New Roman" w:hAnsi="Times New Roman"/>
          <w:sz w:val="24"/>
        </w:rPr>
        <w:t xml:space="preserve"> rīcībā nav tik sīki izstrādātas informācijas. Turklāt </w:t>
      </w:r>
      <w:r>
        <w:rPr>
          <w:rFonts w:ascii="Times New Roman" w:hAnsi="Times New Roman"/>
          <w:i/>
          <w:iCs/>
          <w:sz w:val="24"/>
        </w:rPr>
        <w:t>BEREC</w:t>
      </w:r>
      <w:r>
        <w:rPr>
          <w:rFonts w:ascii="Times New Roman" w:hAnsi="Times New Roman"/>
          <w:sz w:val="24"/>
        </w:rPr>
        <w:t xml:space="preserve"> uzskata, ka novērtēšanai nepieciešamajai informācijai jābūt pēc iespējas jaunākai, ņemot vērā valstu tīklu pastāvīgās pārmaiņas. Tādēļ </w:t>
      </w:r>
      <w:r>
        <w:rPr>
          <w:rFonts w:ascii="Times New Roman" w:hAnsi="Times New Roman"/>
          <w:i/>
          <w:iCs/>
          <w:sz w:val="24"/>
        </w:rPr>
        <w:t>BEREC</w:t>
      </w:r>
      <w:r>
        <w:rPr>
          <w:rFonts w:ascii="Times New Roman" w:hAnsi="Times New Roman"/>
          <w:sz w:val="24"/>
        </w:rPr>
        <w:t xml:space="preserve"> nevar sniegt padziļinātu novērtējumu katrai dalībvalstij.</w:t>
      </w:r>
    </w:p>
    <w:p w14:paraId="59638F0D" w14:textId="77777777" w:rsidR="000A3A68" w:rsidRPr="000D7221" w:rsidRDefault="000A3A68" w:rsidP="008D7860">
      <w:pPr>
        <w:jc w:val="both"/>
        <w:rPr>
          <w:rFonts w:ascii="Times New Roman" w:eastAsia="Arial" w:hAnsi="Times New Roman" w:cs="Arial"/>
          <w:noProof/>
          <w:sz w:val="24"/>
          <w:szCs w:val="17"/>
          <w:lang w:val="en-GB"/>
        </w:rPr>
      </w:pPr>
    </w:p>
    <w:p w14:paraId="0DCC099C" w14:textId="026EA934"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Kā norādīts iepriekš, VS </w:t>
      </w:r>
      <w:r>
        <w:rPr>
          <w:rFonts w:ascii="Times New Roman" w:hAnsi="Times New Roman"/>
          <w:i/>
          <w:iCs/>
          <w:sz w:val="24"/>
        </w:rPr>
        <w:t>SMS</w:t>
      </w:r>
      <w:r>
        <w:rPr>
          <w:rFonts w:ascii="Times New Roman" w:hAnsi="Times New Roman"/>
          <w:sz w:val="24"/>
        </w:rPr>
        <w:t xml:space="preserve"> ziņojums ir vienkārši parasts </w:t>
      </w:r>
      <w:r>
        <w:rPr>
          <w:rFonts w:ascii="Times New Roman" w:hAnsi="Times New Roman"/>
          <w:i/>
          <w:iCs/>
          <w:sz w:val="24"/>
        </w:rPr>
        <w:t>SMS</w:t>
      </w:r>
      <w:r>
        <w:rPr>
          <w:rFonts w:ascii="Times New Roman" w:hAnsi="Times New Roman"/>
          <w:sz w:val="24"/>
        </w:rPr>
        <w:t xml:space="preserve"> ziņojums, kas tiek nosūtīts mobilajam tīklam pievienotu tādu ierīču apakškopai, kuras atrodas noteiktā ģeogrāfiskajā apgabalā. VS </w:t>
      </w:r>
      <w:r>
        <w:rPr>
          <w:rFonts w:ascii="Times New Roman" w:hAnsi="Times New Roman"/>
          <w:i/>
          <w:iCs/>
          <w:sz w:val="24"/>
        </w:rPr>
        <w:t>SMS</w:t>
      </w:r>
      <w:r>
        <w:rPr>
          <w:rFonts w:ascii="Times New Roman" w:hAnsi="Times New Roman"/>
          <w:sz w:val="24"/>
        </w:rPr>
        <w:t xml:space="preserve"> saņemšana</w:t>
      </w:r>
      <w:r w:rsidR="009030DE">
        <w:rPr>
          <w:rFonts w:ascii="Times New Roman" w:hAnsi="Times New Roman"/>
          <w:noProof/>
          <w:sz w:val="24"/>
        </w:rPr>
        <w:t xml:space="preserve"> </w:t>
      </w:r>
      <w:r>
        <w:rPr>
          <w:rFonts w:ascii="Times New Roman" w:hAnsi="Times New Roman"/>
          <w:sz w:val="24"/>
        </w:rPr>
        <w:t>būs iespējama, kamēr galalietotāji atradīsies 2G vai 3G mobilā tīkla pārklājumā. VS </w:t>
      </w:r>
      <w:r>
        <w:rPr>
          <w:rFonts w:ascii="Times New Roman" w:hAnsi="Times New Roman"/>
          <w:i/>
          <w:iCs/>
          <w:sz w:val="24"/>
        </w:rPr>
        <w:t>SMS</w:t>
      </w:r>
      <w:r>
        <w:rPr>
          <w:rFonts w:ascii="Times New Roman" w:hAnsi="Times New Roman"/>
          <w:sz w:val="24"/>
        </w:rPr>
        <w:t xml:space="preserve"> pārklājums ir identisks parastajam </w:t>
      </w:r>
      <w:r>
        <w:rPr>
          <w:rFonts w:ascii="Times New Roman" w:hAnsi="Times New Roman"/>
          <w:i/>
          <w:iCs/>
          <w:sz w:val="24"/>
        </w:rPr>
        <w:t>SMS</w:t>
      </w:r>
      <w:r>
        <w:rPr>
          <w:rFonts w:ascii="Times New Roman" w:hAnsi="Times New Roman"/>
          <w:sz w:val="24"/>
        </w:rPr>
        <w:t xml:space="preserve"> pārklājumam noteiktā mobilajā tīklā.</w:t>
      </w:r>
    </w:p>
    <w:p w14:paraId="67995D0B" w14:textId="77777777" w:rsidR="000A3A68" w:rsidRPr="000D7221" w:rsidRDefault="000A3A68" w:rsidP="008D7860">
      <w:pPr>
        <w:jc w:val="both"/>
        <w:rPr>
          <w:rFonts w:ascii="Times New Roman" w:eastAsia="Arial" w:hAnsi="Times New Roman" w:cs="Arial"/>
          <w:noProof/>
          <w:sz w:val="24"/>
          <w:szCs w:val="17"/>
          <w:lang w:val="en-GB"/>
        </w:rPr>
      </w:pPr>
    </w:p>
    <w:p w14:paraId="019368C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 xml:space="preserve">BEREC </w:t>
      </w:r>
      <w:r>
        <w:rPr>
          <w:rFonts w:ascii="Times New Roman" w:hAnsi="Times New Roman"/>
          <w:sz w:val="24"/>
        </w:rPr>
        <w:t>aptaujas anketā Čehija, Ungārija, Norvēģija, Slovēnija, Slovākija un Portugāle norādīja, ka, novērtējot savus SBS plānus, tās uzskatīja, ka pārklājums, izmantojot VS </w:t>
      </w:r>
      <w:r>
        <w:rPr>
          <w:rFonts w:ascii="Times New Roman" w:hAnsi="Times New Roman"/>
          <w:i/>
          <w:iCs/>
          <w:sz w:val="24"/>
        </w:rPr>
        <w:t>SMS</w:t>
      </w:r>
      <w:r>
        <w:rPr>
          <w:rFonts w:ascii="Times New Roman" w:hAnsi="Times New Roman"/>
          <w:sz w:val="24"/>
        </w:rPr>
        <w:t xml:space="preserve"> ir pozitīvs aspekts, ņemot vērā valsts mobilā tīkla pašreizējo arhitektūru.</w:t>
      </w:r>
    </w:p>
    <w:p w14:paraId="0F269453" w14:textId="77777777" w:rsidR="000A3A68" w:rsidRPr="000D7221" w:rsidRDefault="000A3A68" w:rsidP="008D7860">
      <w:pPr>
        <w:jc w:val="both"/>
        <w:rPr>
          <w:rFonts w:ascii="Times New Roman" w:eastAsia="Arial" w:hAnsi="Times New Roman" w:cs="Arial"/>
          <w:noProof/>
          <w:sz w:val="24"/>
          <w:szCs w:val="20"/>
          <w:lang w:val="en-GB"/>
        </w:rPr>
      </w:pPr>
    </w:p>
    <w:p w14:paraId="5614F052" w14:textId="77777777" w:rsidR="000A3A68" w:rsidRPr="000D7221" w:rsidRDefault="000E44DE" w:rsidP="000E44DE">
      <w:pPr>
        <w:pStyle w:val="Heading4"/>
        <w:tabs>
          <w:tab w:val="left" w:pos="984"/>
        </w:tabs>
        <w:spacing w:before="0"/>
        <w:ind w:left="0" w:firstLine="0"/>
        <w:rPr>
          <w:rFonts w:ascii="Times New Roman" w:hAnsi="Times New Roman"/>
          <w:noProof/>
        </w:rPr>
      </w:pPr>
      <w:bookmarkStart w:id="129" w:name="3.2.2.2._Population_Coverage"/>
      <w:bookmarkEnd w:id="129"/>
      <w:r>
        <w:rPr>
          <w:rFonts w:ascii="Times New Roman" w:hAnsi="Times New Roman"/>
        </w:rPr>
        <w:t>3.2.2.2. Iedzīvotāju pārklājums</w:t>
      </w:r>
    </w:p>
    <w:p w14:paraId="7C5459A8" w14:textId="77777777" w:rsidR="000A3A68" w:rsidRPr="000D7221" w:rsidRDefault="000A3A68" w:rsidP="008D7860">
      <w:pPr>
        <w:jc w:val="both"/>
        <w:rPr>
          <w:rFonts w:ascii="Times New Roman" w:eastAsia="Arial" w:hAnsi="Times New Roman" w:cs="Arial"/>
          <w:noProof/>
          <w:sz w:val="24"/>
          <w:szCs w:val="21"/>
          <w:lang w:val="en-GB"/>
        </w:rPr>
      </w:pPr>
    </w:p>
    <w:p w14:paraId="4B007EB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Līdzīgi kā ģeogrāfiskā pārklājuma novērtējuma gadījumā, </w:t>
      </w:r>
      <w:r>
        <w:rPr>
          <w:rFonts w:ascii="Times New Roman" w:hAnsi="Times New Roman"/>
          <w:i/>
          <w:iCs/>
          <w:sz w:val="24"/>
        </w:rPr>
        <w:t>BEREC</w:t>
      </w:r>
      <w:r>
        <w:rPr>
          <w:rFonts w:ascii="Times New Roman" w:hAnsi="Times New Roman"/>
          <w:sz w:val="24"/>
        </w:rPr>
        <w:t xml:space="preserve"> nav piekļuves informācijai, kas nepieciešama, lai novērtētu iedzīvotāju pārklājumu katrā dalībvalstī. Tāpēc kompetentajām iestādēm būtu jāsazinās ar attiecīgajām savas dalībvalsts iestādēm, kurām ir pieejami dati par iedzīvotāju ģeogrāfisko izkliedi, un VS </w:t>
      </w:r>
      <w:r>
        <w:rPr>
          <w:rFonts w:ascii="Times New Roman" w:hAnsi="Times New Roman"/>
          <w:i/>
          <w:iCs/>
          <w:sz w:val="24"/>
        </w:rPr>
        <w:t>SMS</w:t>
      </w:r>
      <w:r>
        <w:rPr>
          <w:rFonts w:ascii="Times New Roman" w:hAnsi="Times New Roman"/>
          <w:sz w:val="24"/>
        </w:rPr>
        <w:t xml:space="preserve"> veiktspējas noteikšanai jāanalizē, cik lielu iedzīvotāju skaitu var sasniegt pašreiz izmantotajos mobilajos tīklos.</w:t>
      </w:r>
    </w:p>
    <w:p w14:paraId="6D09EF8B" w14:textId="77777777" w:rsidR="000A3A68" w:rsidRPr="000D7221" w:rsidRDefault="000A3A68" w:rsidP="008D7860">
      <w:pPr>
        <w:jc w:val="both"/>
        <w:rPr>
          <w:rFonts w:ascii="Times New Roman" w:eastAsia="Arial" w:hAnsi="Times New Roman" w:cs="Arial"/>
          <w:noProof/>
          <w:sz w:val="24"/>
          <w:szCs w:val="20"/>
          <w:lang w:val="en-GB"/>
        </w:rPr>
      </w:pPr>
    </w:p>
    <w:p w14:paraId="3137A920" w14:textId="77777777" w:rsidR="000A3A68" w:rsidRPr="000D7221" w:rsidRDefault="000A3A68" w:rsidP="008D7860">
      <w:pPr>
        <w:jc w:val="both"/>
        <w:rPr>
          <w:rFonts w:ascii="Times New Roman" w:hAnsi="Times New Roman"/>
          <w:b/>
          <w:noProof/>
          <w:sz w:val="24"/>
        </w:rPr>
      </w:pPr>
      <w:bookmarkStart w:id="130" w:name="Capacity_to_reach_end-users"/>
      <w:bookmarkEnd w:id="130"/>
      <w:r>
        <w:rPr>
          <w:rFonts w:ascii="Times New Roman" w:hAnsi="Times New Roman"/>
          <w:b/>
          <w:sz w:val="24"/>
        </w:rPr>
        <w:t>Spēja sasniegt galalietotājus</w:t>
      </w:r>
    </w:p>
    <w:p w14:paraId="3F5FED64" w14:textId="77777777" w:rsidR="000A3A68" w:rsidRPr="000D7221" w:rsidRDefault="000A3A68" w:rsidP="008D7860">
      <w:pPr>
        <w:jc w:val="both"/>
        <w:rPr>
          <w:rFonts w:ascii="Times New Roman" w:eastAsia="Arial" w:hAnsi="Times New Roman" w:cs="Arial"/>
          <w:b/>
          <w:bCs/>
          <w:noProof/>
          <w:sz w:val="24"/>
          <w:szCs w:val="34"/>
          <w:lang w:val="en-GB"/>
        </w:rPr>
      </w:pPr>
    </w:p>
    <w:p w14:paraId="5E22FB14" w14:textId="77777777" w:rsidR="000A3A68" w:rsidRPr="000D7221" w:rsidRDefault="000E44DE" w:rsidP="000E44DE">
      <w:pPr>
        <w:pStyle w:val="Heading4"/>
        <w:tabs>
          <w:tab w:val="left" w:pos="984"/>
        </w:tabs>
        <w:spacing w:before="0"/>
        <w:ind w:left="0" w:firstLine="0"/>
        <w:rPr>
          <w:rFonts w:ascii="Times New Roman" w:hAnsi="Times New Roman"/>
          <w:noProof/>
        </w:rPr>
      </w:pPr>
      <w:bookmarkStart w:id="131" w:name="3.2.2.3._Support_of_inbound_roamers"/>
      <w:bookmarkEnd w:id="131"/>
      <w:r>
        <w:rPr>
          <w:rFonts w:ascii="Times New Roman" w:hAnsi="Times New Roman"/>
        </w:rPr>
        <w:t>3.2.2.3. Atbalsts ienākošā viesabonēšanas pakalpojuma lietotājiem</w:t>
      </w:r>
    </w:p>
    <w:p w14:paraId="7F0721BA" w14:textId="77777777" w:rsidR="000A3A68" w:rsidRPr="000D7221" w:rsidRDefault="000A3A68" w:rsidP="008D7860">
      <w:pPr>
        <w:jc w:val="both"/>
        <w:rPr>
          <w:rFonts w:ascii="Times New Roman" w:eastAsia="Arial" w:hAnsi="Times New Roman" w:cs="Arial"/>
          <w:noProof/>
          <w:sz w:val="24"/>
          <w:szCs w:val="21"/>
          <w:lang w:val="en-GB"/>
        </w:rPr>
      </w:pPr>
    </w:p>
    <w:p w14:paraId="4FA5D94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Lai gan parastu ziņojumu gadījumā VS </w:t>
      </w:r>
      <w:r>
        <w:rPr>
          <w:rFonts w:ascii="Times New Roman" w:hAnsi="Times New Roman"/>
          <w:i/>
          <w:iCs/>
          <w:sz w:val="24"/>
        </w:rPr>
        <w:t>SMS</w:t>
      </w:r>
      <w:r>
        <w:rPr>
          <w:rFonts w:ascii="Times New Roman" w:hAnsi="Times New Roman"/>
          <w:sz w:val="24"/>
        </w:rPr>
        <w:t xml:space="preserve"> piegāde ienākošā viesabonēšanas pakalpojuma lietotājiem nerada grūtības, ar atrašanās vietu saistītais aspekts izraisa dažas problēmas, kas </w:t>
      </w:r>
      <w:r>
        <w:rPr>
          <w:rFonts w:ascii="Times New Roman" w:hAnsi="Times New Roman"/>
          <w:sz w:val="24"/>
        </w:rPr>
        <w:lastRenderedPageBreak/>
        <w:t xml:space="preserve">minētas 2.2.3. sadaļā. Tā kā pastāv dažādas nestandarta pieejas galalietotāju atrašanās vietas noteikšanai un katrs MAVC darbojas atšķirīgi, nav iespējams sniegt galīgu pārskatu par to, kāds atbalsts šādā gadījumā ir pieejams ienākošā viesabonēšanas pakalpojuma lietotājiem. Ir arī iespējams, ka dažādie MAVC, kas darbojas katrā MTO tīklā, darbojas atšķirīgi, tāpēc </w:t>
      </w:r>
      <w:r>
        <w:rPr>
          <w:rFonts w:ascii="Times New Roman" w:hAnsi="Times New Roman"/>
          <w:i/>
          <w:iCs/>
          <w:sz w:val="24"/>
        </w:rPr>
        <w:t>BEREC</w:t>
      </w:r>
      <w:r>
        <w:rPr>
          <w:rFonts w:ascii="Times New Roman" w:hAnsi="Times New Roman"/>
          <w:sz w:val="24"/>
        </w:rPr>
        <w:t xml:space="preserve"> iesaka kompetentajām iestādēm šā kritērija izskatīšanas laikā apspriesties ar to teritorijā esošajiem MTO. Tomēr vairākas dalībvalstis apsver </w:t>
      </w:r>
      <w:r>
        <w:rPr>
          <w:rFonts w:ascii="Times New Roman" w:hAnsi="Times New Roman"/>
          <w:i/>
          <w:iCs/>
          <w:sz w:val="24"/>
        </w:rPr>
        <w:t>SMS</w:t>
      </w:r>
      <w:r>
        <w:rPr>
          <w:rFonts w:ascii="Times New Roman" w:hAnsi="Times New Roman"/>
          <w:sz w:val="24"/>
        </w:rPr>
        <w:t xml:space="preserve"> brīdinājuma ziņojuma nosūtīšanu ienākošā viesabonēšanas pakalpojuma lietotājiem (Beļģija, Portugāle, Zviedrija, Horvātija un Slovākija). Jebkurā gadījumā informāciju par to, kā saņemt SBS ziņojumus, izmantojot VS </w:t>
      </w:r>
      <w:r>
        <w:rPr>
          <w:rFonts w:ascii="Times New Roman" w:hAnsi="Times New Roman"/>
          <w:i/>
          <w:iCs/>
          <w:sz w:val="24"/>
        </w:rPr>
        <w:t>SMS</w:t>
      </w:r>
      <w:r>
        <w:rPr>
          <w:rFonts w:ascii="Times New Roman" w:hAnsi="Times New Roman"/>
          <w:sz w:val="24"/>
        </w:rPr>
        <w:t xml:space="preserve">, varētu iekļaut sveiciena ziņojumos / </w:t>
      </w:r>
      <w:r>
        <w:rPr>
          <w:rFonts w:ascii="Times New Roman" w:hAnsi="Times New Roman"/>
          <w:i/>
          <w:iCs/>
          <w:sz w:val="24"/>
        </w:rPr>
        <w:t>SMS</w:t>
      </w:r>
      <w:r>
        <w:rPr>
          <w:rFonts w:ascii="Times New Roman" w:hAnsi="Times New Roman"/>
          <w:sz w:val="24"/>
        </w:rPr>
        <w:t xml:space="preserve">, ko viesabonētāji saņem, iebraucot konkrētajā valstī (šo iespēju apsver Slovākija). Iespējamās problēmas saistībā ar ienākošā viesabonēšanas pakalpojuma lietotāju informēšanu, izmantojot sveiciena </w:t>
      </w:r>
      <w:r>
        <w:rPr>
          <w:rFonts w:ascii="Times New Roman" w:hAnsi="Times New Roman"/>
          <w:i/>
          <w:iCs/>
          <w:sz w:val="24"/>
        </w:rPr>
        <w:t>SMS</w:t>
      </w:r>
      <w:r>
        <w:rPr>
          <w:rFonts w:ascii="Times New Roman" w:hAnsi="Times New Roman"/>
          <w:sz w:val="24"/>
        </w:rPr>
        <w:t xml:space="preserve">, varētu radīt tas, ka daudzos gadījumos viesabonēšanas pakalpojuma lietotājam tiek nosūtīti sveiciena </w:t>
      </w:r>
      <w:r>
        <w:rPr>
          <w:rFonts w:ascii="Times New Roman" w:hAnsi="Times New Roman"/>
          <w:i/>
          <w:iCs/>
          <w:sz w:val="24"/>
        </w:rPr>
        <w:t>SMS</w:t>
      </w:r>
      <w:r>
        <w:rPr>
          <w:rFonts w:ascii="Times New Roman" w:hAnsi="Times New Roman"/>
          <w:sz w:val="24"/>
        </w:rPr>
        <w:t xml:space="preserve"> no vietējā tīkla (</w:t>
      </w:r>
      <w:r>
        <w:rPr>
          <w:rFonts w:ascii="Times New Roman" w:hAnsi="Times New Roman"/>
          <w:i/>
          <w:iCs/>
          <w:sz w:val="24"/>
        </w:rPr>
        <w:t>HPLMN</w:t>
      </w:r>
      <w:r>
        <w:rPr>
          <w:rFonts w:ascii="Times New Roman" w:hAnsi="Times New Roman"/>
          <w:sz w:val="24"/>
        </w:rPr>
        <w:t>), lai gan ir iespējams un tiek arī ieviests “apgrieztais scenārijs”, proti, ka apmeklētais tīkls (</w:t>
      </w:r>
      <w:r>
        <w:rPr>
          <w:rFonts w:ascii="Times New Roman" w:hAnsi="Times New Roman"/>
          <w:i/>
          <w:iCs/>
          <w:sz w:val="24"/>
        </w:rPr>
        <w:t>VPLMN</w:t>
      </w:r>
      <w:r>
        <w:rPr>
          <w:rFonts w:ascii="Times New Roman" w:hAnsi="Times New Roman"/>
          <w:sz w:val="24"/>
        </w:rPr>
        <w:t xml:space="preserve">) sūta sveiciena </w:t>
      </w:r>
      <w:r>
        <w:rPr>
          <w:rFonts w:ascii="Times New Roman" w:hAnsi="Times New Roman"/>
          <w:i/>
          <w:iCs/>
          <w:sz w:val="24"/>
        </w:rPr>
        <w:t>SMS</w:t>
      </w:r>
      <w:r>
        <w:rPr>
          <w:rFonts w:ascii="Times New Roman" w:hAnsi="Times New Roman"/>
          <w:sz w:val="24"/>
        </w:rPr>
        <w:t xml:space="preserve"> viesabonēšanas pakalpojuma lietotājiem, tiklīdz tie ieceļo attiecīgajā teritorijā. Tāpēc kompetentajai iestādei, kas vēlas izmantot sveiciena </w:t>
      </w:r>
      <w:r>
        <w:rPr>
          <w:rFonts w:ascii="Times New Roman" w:hAnsi="Times New Roman"/>
          <w:i/>
          <w:iCs/>
          <w:sz w:val="24"/>
        </w:rPr>
        <w:t>SMS</w:t>
      </w:r>
      <w:r>
        <w:rPr>
          <w:rFonts w:ascii="Times New Roman" w:hAnsi="Times New Roman"/>
          <w:sz w:val="24"/>
        </w:rPr>
        <w:t xml:space="preserve">, lai paziņotu ienākošā viesabonēšanas pakalpojuma lietotājiem par ESP SBS, būtu jānoskaidro, vai ir iespējama </w:t>
      </w:r>
      <w:r>
        <w:rPr>
          <w:rFonts w:ascii="Times New Roman" w:hAnsi="Times New Roman"/>
          <w:i/>
          <w:iCs/>
          <w:sz w:val="24"/>
        </w:rPr>
        <w:t>VPLMN</w:t>
      </w:r>
      <w:r>
        <w:rPr>
          <w:rFonts w:ascii="Times New Roman" w:hAnsi="Times New Roman"/>
          <w:sz w:val="24"/>
        </w:rPr>
        <w:t xml:space="preserve"> pieeja, vai jāpieprasa, lai ienākošā viesabonēšanas pakalpojuma lietotāju mītnes valsts MTO atbilstīgi pielāgotu klientam nosūtīto ziņojumu.</w:t>
      </w:r>
    </w:p>
    <w:p w14:paraId="288C4FAE" w14:textId="77777777" w:rsidR="000A3A68" w:rsidRPr="000D7221" w:rsidRDefault="000A3A68" w:rsidP="008D7860">
      <w:pPr>
        <w:jc w:val="both"/>
        <w:rPr>
          <w:rFonts w:ascii="Times New Roman" w:eastAsia="Arial" w:hAnsi="Times New Roman" w:cs="Arial"/>
          <w:noProof/>
          <w:sz w:val="24"/>
          <w:szCs w:val="20"/>
          <w:lang w:val="en-GB"/>
        </w:rPr>
      </w:pPr>
    </w:p>
    <w:p w14:paraId="29D9A17A" w14:textId="77777777" w:rsidR="000A3A68" w:rsidRPr="000D7221" w:rsidRDefault="000E44DE" w:rsidP="000E44DE">
      <w:pPr>
        <w:pStyle w:val="Heading4"/>
        <w:tabs>
          <w:tab w:val="left" w:pos="984"/>
        </w:tabs>
        <w:spacing w:before="0"/>
        <w:ind w:left="0" w:firstLine="0"/>
        <w:rPr>
          <w:rFonts w:ascii="Times New Roman" w:hAnsi="Times New Roman"/>
          <w:noProof/>
        </w:rPr>
      </w:pPr>
      <w:bookmarkStart w:id="132" w:name="3.2.2.4._Supported_devices"/>
      <w:bookmarkEnd w:id="132"/>
      <w:r>
        <w:rPr>
          <w:rFonts w:ascii="Times New Roman" w:hAnsi="Times New Roman"/>
        </w:rPr>
        <w:t>3.2.2.4. Atbalstītās ierīces</w:t>
      </w:r>
    </w:p>
    <w:p w14:paraId="1D1481F1" w14:textId="77777777" w:rsidR="000A3A68" w:rsidRPr="000D7221" w:rsidRDefault="000A3A68" w:rsidP="008D7860">
      <w:pPr>
        <w:jc w:val="both"/>
        <w:rPr>
          <w:rFonts w:ascii="Times New Roman" w:eastAsia="Arial" w:hAnsi="Times New Roman" w:cs="Arial"/>
          <w:noProof/>
          <w:sz w:val="24"/>
          <w:szCs w:val="21"/>
          <w:lang w:val="en-GB"/>
        </w:rPr>
      </w:pPr>
    </w:p>
    <w:p w14:paraId="36C9AC0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Sabiedrības brīdinājuma ziņojumu sūtīšanu ar VS </w:t>
      </w:r>
      <w:r>
        <w:rPr>
          <w:rFonts w:ascii="Times New Roman" w:hAnsi="Times New Roman"/>
          <w:i/>
          <w:iCs/>
          <w:sz w:val="24"/>
        </w:rPr>
        <w:t>SMS</w:t>
      </w:r>
      <w:r>
        <w:rPr>
          <w:rFonts w:ascii="Times New Roman" w:hAnsi="Times New Roman"/>
          <w:sz w:val="24"/>
        </w:rPr>
        <w:t xml:space="preserve"> starpniecību atbalsta visas mobilās ierīces, kas ir pieejamas aktīvajiem abonentiem (</w:t>
      </w:r>
      <w:r>
        <w:rPr>
          <w:rFonts w:ascii="Times New Roman" w:hAnsi="Times New Roman"/>
          <w:i/>
          <w:iCs/>
          <w:sz w:val="24"/>
        </w:rPr>
        <w:t>SIM</w:t>
      </w:r>
      <w:r>
        <w:rPr>
          <w:rFonts w:ascii="Times New Roman" w:hAnsi="Times New Roman"/>
          <w:sz w:val="24"/>
        </w:rPr>
        <w:t xml:space="preserve"> kartes lietotājiem).</w:t>
      </w:r>
    </w:p>
    <w:p w14:paraId="71D877B4" w14:textId="77777777" w:rsidR="000A3A68" w:rsidRPr="000D7221" w:rsidRDefault="000A3A68" w:rsidP="008D7860">
      <w:pPr>
        <w:jc w:val="both"/>
        <w:rPr>
          <w:rFonts w:ascii="Times New Roman" w:eastAsia="Arial" w:hAnsi="Times New Roman" w:cs="Arial"/>
          <w:noProof/>
          <w:sz w:val="24"/>
          <w:szCs w:val="16"/>
          <w:lang w:val="en-GB"/>
        </w:rPr>
      </w:pPr>
    </w:p>
    <w:p w14:paraId="1875305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Šo aspektu Čehija, Polija un Portugāle uzskatīja par galveno priekšrocību, izvēloties VS </w:t>
      </w:r>
      <w:r>
        <w:rPr>
          <w:rFonts w:ascii="Times New Roman" w:hAnsi="Times New Roman"/>
          <w:i/>
          <w:iCs/>
          <w:sz w:val="24"/>
        </w:rPr>
        <w:t>SMS</w:t>
      </w:r>
      <w:r>
        <w:rPr>
          <w:rFonts w:ascii="Times New Roman" w:hAnsi="Times New Roman"/>
          <w:sz w:val="24"/>
        </w:rPr>
        <w:t xml:space="preserve"> sistēmu.</w:t>
      </w:r>
    </w:p>
    <w:p w14:paraId="62CBA469" w14:textId="77777777" w:rsidR="000A3A68" w:rsidRPr="000D7221" w:rsidRDefault="000A3A68" w:rsidP="008D7860">
      <w:pPr>
        <w:jc w:val="both"/>
        <w:rPr>
          <w:rFonts w:ascii="Times New Roman" w:eastAsia="Arial" w:hAnsi="Times New Roman" w:cs="Arial"/>
          <w:noProof/>
          <w:sz w:val="24"/>
          <w:szCs w:val="15"/>
          <w:lang w:val="en-GB"/>
        </w:rPr>
      </w:pPr>
    </w:p>
    <w:p w14:paraId="396F3C31" w14:textId="77777777" w:rsidR="000A3A68" w:rsidRPr="000D7221" w:rsidRDefault="000E44DE" w:rsidP="000E44DE">
      <w:pPr>
        <w:pStyle w:val="Heading4"/>
        <w:tabs>
          <w:tab w:val="left" w:pos="984"/>
        </w:tabs>
        <w:spacing w:before="0"/>
        <w:ind w:left="0" w:firstLine="0"/>
        <w:rPr>
          <w:rFonts w:ascii="Times New Roman" w:hAnsi="Times New Roman"/>
          <w:noProof/>
        </w:rPr>
      </w:pPr>
      <w:bookmarkStart w:id="133" w:name="3.2.2.5._Supported_languages"/>
      <w:bookmarkEnd w:id="133"/>
      <w:r>
        <w:rPr>
          <w:rFonts w:ascii="Times New Roman" w:hAnsi="Times New Roman"/>
        </w:rPr>
        <w:t>3.2.2.5. Atbalstītās valodas</w:t>
      </w:r>
    </w:p>
    <w:p w14:paraId="7B64FACA" w14:textId="77777777" w:rsidR="000A3A68" w:rsidRPr="000D7221" w:rsidRDefault="000A3A68" w:rsidP="008D7860">
      <w:pPr>
        <w:jc w:val="both"/>
        <w:rPr>
          <w:rFonts w:ascii="Times New Roman" w:eastAsia="Arial" w:hAnsi="Times New Roman" w:cs="Arial"/>
          <w:noProof/>
          <w:sz w:val="24"/>
          <w:szCs w:val="21"/>
          <w:lang w:val="en-GB"/>
        </w:rPr>
      </w:pPr>
    </w:p>
    <w:p w14:paraId="6BF6132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SMS</w:t>
      </w:r>
      <w:r>
        <w:rPr>
          <w:rFonts w:ascii="Times New Roman" w:hAnsi="Times New Roman"/>
          <w:sz w:val="24"/>
        </w:rPr>
        <w:t xml:space="preserve"> standarti atbalsta dažu valodu paplašinātās rakstzīmju kopas</w:t>
      </w:r>
      <w:r w:rsidR="000E44DE">
        <w:rPr>
          <w:rStyle w:val="FootnoteReference"/>
          <w:rFonts w:ascii="Times New Roman" w:hAnsi="Times New Roman" w:cs="Arial"/>
          <w:noProof/>
          <w:sz w:val="24"/>
          <w:lang w:val="en-GB"/>
        </w:rPr>
        <w:footnoteReference w:id="19"/>
      </w:r>
      <w:r>
        <w:rPr>
          <w:rFonts w:ascii="Times New Roman" w:hAnsi="Times New Roman"/>
          <w:sz w:val="24"/>
        </w:rPr>
        <w:t xml:space="preserve">, un jebkurā gadījumā var izmantot </w:t>
      </w:r>
      <w:r>
        <w:rPr>
          <w:rFonts w:ascii="Times New Roman" w:hAnsi="Times New Roman"/>
          <w:i/>
          <w:iCs/>
          <w:sz w:val="24"/>
        </w:rPr>
        <w:t>Unicode</w:t>
      </w:r>
      <w:r>
        <w:rPr>
          <w:rFonts w:ascii="Times New Roman" w:hAnsi="Times New Roman"/>
          <w:sz w:val="24"/>
        </w:rPr>
        <w:t xml:space="preserve"> rakstzīmes, lai varētu atbalstīt visas valodas. Kompetentajām iestādēm ieteicams apspriesties ar MTO un definēt rakstzīmju kopas, ko izmanto </w:t>
      </w:r>
      <w:r>
        <w:rPr>
          <w:rFonts w:ascii="Times New Roman" w:hAnsi="Times New Roman"/>
          <w:i/>
          <w:iCs/>
          <w:sz w:val="24"/>
        </w:rPr>
        <w:t>SMS</w:t>
      </w:r>
      <w:r>
        <w:rPr>
          <w:rFonts w:ascii="Times New Roman" w:hAnsi="Times New Roman"/>
          <w:sz w:val="24"/>
        </w:rPr>
        <w:t xml:space="preserve"> brīdinājuma ziņojumu kodēšanai.</w:t>
      </w:r>
    </w:p>
    <w:p w14:paraId="5A4A0ECB" w14:textId="77777777" w:rsidR="000A3A68" w:rsidRPr="000D7221" w:rsidRDefault="000A3A68" w:rsidP="008D7860">
      <w:pPr>
        <w:jc w:val="both"/>
        <w:rPr>
          <w:rFonts w:ascii="Times New Roman" w:hAnsi="Times New Roman"/>
          <w:noProof/>
          <w:sz w:val="24"/>
          <w:lang w:val="en-GB"/>
        </w:rPr>
      </w:pPr>
    </w:p>
    <w:p w14:paraId="6626682C"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Tā kā VS </w:t>
      </w:r>
      <w:r>
        <w:rPr>
          <w:rFonts w:ascii="Times New Roman" w:hAnsi="Times New Roman"/>
          <w:i/>
          <w:iCs/>
          <w:sz w:val="24"/>
        </w:rPr>
        <w:t>SMS</w:t>
      </w:r>
      <w:r>
        <w:rPr>
          <w:rFonts w:ascii="Times New Roman" w:hAnsi="Times New Roman"/>
          <w:sz w:val="24"/>
        </w:rPr>
        <w:t xml:space="preserve"> gadījumā tīklam ir jāpiegādā individuāls ziņojums katram adresātam, katrā ziņojumā ir iespējams nosūtīt atšķirīgu teksta saturu. Praksē tas ļauj kompetentajai iestādei atbalstīt vairāku valodu izmantošanu saistībā ar ienākošā viesabonēšanas pakalpojuma lietotājiem, proti, noteikt viņu mobilā telefonu tīkla valsts kodu (</w:t>
      </w:r>
      <w:r>
        <w:rPr>
          <w:rFonts w:ascii="Times New Roman" w:hAnsi="Times New Roman"/>
          <w:i/>
          <w:iCs/>
          <w:sz w:val="24"/>
        </w:rPr>
        <w:t>MCC</w:t>
      </w:r>
      <w:r>
        <w:rPr>
          <w:rFonts w:ascii="Times New Roman" w:hAnsi="Times New Roman"/>
          <w:sz w:val="24"/>
        </w:rPr>
        <w:t xml:space="preserve">) un izmantot to, lai izlemtu, kuru ziņojuma versiju nosūtīt galalietotājam. Šajā scenārijā SBS operatoram katrā izmantotajā valodā būtu jāiesniedz viens un tas pats ziņojums. Tomēr tas nenodrošinātu risinājumu galalietotājiem, kuriem ir vietējais </w:t>
      </w:r>
      <w:r>
        <w:rPr>
          <w:rFonts w:ascii="Times New Roman" w:hAnsi="Times New Roman"/>
          <w:i/>
          <w:iCs/>
          <w:sz w:val="24"/>
        </w:rPr>
        <w:t>MCC</w:t>
      </w:r>
      <w:r>
        <w:rPr>
          <w:rFonts w:ascii="Times New Roman" w:hAnsi="Times New Roman"/>
          <w:sz w:val="24"/>
        </w:rPr>
        <w:t>, bet kuri nesaprot valsts valodu (piemēram, imigrantiem).</w:t>
      </w:r>
    </w:p>
    <w:p w14:paraId="6A77456F" w14:textId="77777777" w:rsidR="000A3A68" w:rsidRPr="000D7221" w:rsidRDefault="000A3A68" w:rsidP="008D7860">
      <w:pPr>
        <w:jc w:val="both"/>
        <w:rPr>
          <w:rFonts w:ascii="Times New Roman" w:eastAsia="Arial" w:hAnsi="Times New Roman" w:cs="Arial"/>
          <w:noProof/>
          <w:sz w:val="24"/>
          <w:szCs w:val="20"/>
          <w:lang w:val="en-GB"/>
        </w:rPr>
      </w:pPr>
    </w:p>
    <w:p w14:paraId="7CAFB146" w14:textId="77777777" w:rsidR="000A3A68" w:rsidRPr="000D7221" w:rsidRDefault="000E44DE" w:rsidP="000E44DE">
      <w:pPr>
        <w:pStyle w:val="Heading4"/>
        <w:tabs>
          <w:tab w:val="left" w:pos="984"/>
        </w:tabs>
        <w:spacing w:before="0"/>
        <w:ind w:left="0" w:firstLine="0"/>
        <w:rPr>
          <w:rFonts w:ascii="Times New Roman" w:hAnsi="Times New Roman"/>
          <w:noProof/>
        </w:rPr>
      </w:pPr>
      <w:bookmarkStart w:id="134" w:name="3.2.2.6._Managing_longer_messages"/>
      <w:bookmarkEnd w:id="134"/>
      <w:r>
        <w:rPr>
          <w:rFonts w:ascii="Times New Roman" w:hAnsi="Times New Roman"/>
        </w:rPr>
        <w:t>3.2.2.6. Garāku ziņojumu pārvaldība</w:t>
      </w:r>
    </w:p>
    <w:p w14:paraId="7B30D797" w14:textId="77777777" w:rsidR="000A3A68" w:rsidRPr="000D7221" w:rsidRDefault="000A3A68" w:rsidP="008D7860">
      <w:pPr>
        <w:jc w:val="both"/>
        <w:rPr>
          <w:rFonts w:ascii="Times New Roman" w:eastAsia="Arial" w:hAnsi="Times New Roman" w:cs="Arial"/>
          <w:noProof/>
          <w:sz w:val="24"/>
          <w:szCs w:val="21"/>
          <w:lang w:val="en-GB"/>
        </w:rPr>
      </w:pPr>
    </w:p>
    <w:p w14:paraId="1BCBC42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SMS</w:t>
      </w:r>
      <w:r>
        <w:rPr>
          <w:rFonts w:ascii="Times New Roman" w:hAnsi="Times New Roman"/>
          <w:sz w:val="24"/>
        </w:rPr>
        <w:t xml:space="preserve"> ziņojuma garuma ierobežojums ir 160 rakstzīmju, taču gadījumā, ja tiek izmantotas īpašās rakstzīmes vai </w:t>
      </w:r>
      <w:r>
        <w:rPr>
          <w:rFonts w:ascii="Times New Roman" w:hAnsi="Times New Roman"/>
          <w:i/>
          <w:iCs/>
          <w:sz w:val="24"/>
        </w:rPr>
        <w:t>Unicode</w:t>
      </w:r>
      <w:r>
        <w:rPr>
          <w:rFonts w:ascii="Times New Roman" w:hAnsi="Times New Roman"/>
          <w:sz w:val="24"/>
        </w:rPr>
        <w:t xml:space="preserve"> kodējums, rakstzīmju skaita ierobežojums vienā ziņojumā var samazināties līdz 70 rakstzīmēm.</w:t>
      </w:r>
    </w:p>
    <w:p w14:paraId="7330CF3A" w14:textId="77777777" w:rsidR="000A3A68" w:rsidRPr="000D7221" w:rsidRDefault="000A3A68" w:rsidP="008D7860">
      <w:pPr>
        <w:jc w:val="both"/>
        <w:rPr>
          <w:rFonts w:ascii="Times New Roman" w:eastAsia="Arial" w:hAnsi="Times New Roman" w:cs="Arial"/>
          <w:noProof/>
          <w:sz w:val="24"/>
          <w:szCs w:val="17"/>
          <w:lang w:val="en-GB"/>
        </w:rPr>
      </w:pPr>
    </w:p>
    <w:p w14:paraId="328AD3B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SMS</w:t>
      </w:r>
      <w:r>
        <w:rPr>
          <w:rFonts w:ascii="Times New Roman" w:hAnsi="Times New Roman"/>
          <w:sz w:val="24"/>
        </w:rPr>
        <w:t xml:space="preserve"> var savienot – SBS sistēma sadala tekstu vairākos segmentos, kurus saņēmēja ierīce atkal saliek kopā. Tas nepārprotami ietekmē jebkura trauksmes izziņošanas gadījuma radīto slodzi tīklā.</w:t>
      </w:r>
    </w:p>
    <w:p w14:paraId="12E8DFD6" w14:textId="77777777" w:rsidR="000A3A68" w:rsidRPr="000D7221" w:rsidRDefault="000A3A68" w:rsidP="008D7860">
      <w:pPr>
        <w:jc w:val="both"/>
        <w:rPr>
          <w:rFonts w:ascii="Times New Roman" w:eastAsia="Arial" w:hAnsi="Times New Roman" w:cs="Arial"/>
          <w:noProof/>
          <w:sz w:val="24"/>
          <w:szCs w:val="17"/>
          <w:lang w:val="en-GB"/>
        </w:rPr>
      </w:pPr>
    </w:p>
    <w:p w14:paraId="0ADFCBB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Ja visi segmenti netiek saņemti kopā, dažas ierīces pirms ziņojuma parādīšanas lietotājam gaida, līdz tiks saņemts pilnīgs ziņojums, savukārt citas var parādīt saņemtā ziņojuma daļas ar norādi, ka tas ir nepilnīgs. Retos gadījumos tas varētu radīt situāciju, ka tiek piegādāts neskaidrs ziņojums. Kompetentajām iestādēm būtu jānoskaidro, kāda veida saņēmējas ierīces visbiežāk tiek izmantotas attiecīgās valsts tirgū.</w:t>
      </w:r>
    </w:p>
    <w:p w14:paraId="4697F7F0" w14:textId="77777777" w:rsidR="000A3A68" w:rsidRPr="000D7221" w:rsidRDefault="000A3A68" w:rsidP="008D7860">
      <w:pPr>
        <w:jc w:val="both"/>
        <w:rPr>
          <w:rFonts w:ascii="Times New Roman" w:eastAsia="Arial" w:hAnsi="Times New Roman" w:cs="Arial"/>
          <w:noProof/>
          <w:sz w:val="24"/>
          <w:szCs w:val="20"/>
          <w:lang w:val="en-GB"/>
        </w:rPr>
      </w:pPr>
    </w:p>
    <w:p w14:paraId="4F0F89B4" w14:textId="77777777" w:rsidR="000A3A68" w:rsidRPr="000D7221" w:rsidRDefault="000E44DE" w:rsidP="000E44DE">
      <w:pPr>
        <w:pStyle w:val="Heading4"/>
        <w:tabs>
          <w:tab w:val="left" w:pos="984"/>
        </w:tabs>
        <w:spacing w:before="0"/>
        <w:ind w:left="0" w:firstLine="0"/>
        <w:rPr>
          <w:rFonts w:ascii="Times New Roman" w:hAnsi="Times New Roman"/>
          <w:noProof/>
        </w:rPr>
      </w:pPr>
      <w:bookmarkStart w:id="135" w:name="3.2.2.7._Steps_required_for_recipient_to"/>
      <w:bookmarkEnd w:id="135"/>
      <w:r>
        <w:rPr>
          <w:rFonts w:ascii="Times New Roman" w:hAnsi="Times New Roman"/>
        </w:rPr>
        <w:t>3.2.2.7. Darbības, kas jāveic saņēmējam, lai iespējotu brīdinājuma ziņojumu saņemšanu</w:t>
      </w:r>
    </w:p>
    <w:p w14:paraId="22229E3A" w14:textId="77777777" w:rsidR="000A3A68" w:rsidRPr="000D7221" w:rsidRDefault="000A3A68" w:rsidP="008D7860">
      <w:pPr>
        <w:jc w:val="both"/>
        <w:rPr>
          <w:rFonts w:ascii="Times New Roman" w:eastAsia="Arial" w:hAnsi="Times New Roman" w:cs="Arial"/>
          <w:noProof/>
          <w:sz w:val="24"/>
          <w:szCs w:val="21"/>
          <w:lang w:val="en-GB"/>
        </w:rPr>
      </w:pPr>
    </w:p>
    <w:p w14:paraId="251CD6C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VS </w:t>
      </w:r>
      <w:r>
        <w:rPr>
          <w:rFonts w:ascii="Times New Roman" w:hAnsi="Times New Roman"/>
          <w:i/>
          <w:iCs/>
          <w:sz w:val="24"/>
        </w:rPr>
        <w:t>SMS</w:t>
      </w:r>
      <w:r>
        <w:rPr>
          <w:rFonts w:ascii="Times New Roman" w:hAnsi="Times New Roman"/>
          <w:sz w:val="24"/>
        </w:rPr>
        <w:t xml:space="preserve"> ziņojumu saņemšanai nav nepieciešama nekāda cilvēka līdzdarbība, un var droši pieņemt, ka ziņojumi saņēmēja ierīcē tiks parādīti tā, kā paredzēts. To apstiprina uzņēmums </w:t>
      </w:r>
      <w:r>
        <w:rPr>
          <w:rFonts w:ascii="Times New Roman" w:hAnsi="Times New Roman"/>
          <w:i/>
          <w:iCs/>
          <w:sz w:val="24"/>
        </w:rPr>
        <w:t>SOS Alarm</w:t>
      </w:r>
      <w:r>
        <w:rPr>
          <w:rFonts w:ascii="Times New Roman" w:hAnsi="Times New Roman"/>
          <w:sz w:val="24"/>
        </w:rPr>
        <w:t xml:space="preserve">, uzņēmums </w:t>
      </w:r>
      <w:r>
        <w:rPr>
          <w:rFonts w:ascii="Times New Roman" w:hAnsi="Times New Roman"/>
          <w:i/>
          <w:iCs/>
          <w:sz w:val="24"/>
        </w:rPr>
        <w:t>UMS</w:t>
      </w:r>
      <w:r>
        <w:rPr>
          <w:rFonts w:ascii="Times New Roman" w:hAnsi="Times New Roman"/>
          <w:sz w:val="24"/>
        </w:rPr>
        <w:t xml:space="preserve"> un Čehijas Republikas Ugunsdzēsības dienesta ģenerāldirektorāta pieredze.</w:t>
      </w:r>
    </w:p>
    <w:p w14:paraId="5E67B973" w14:textId="77777777" w:rsidR="000A3A68" w:rsidRPr="000D7221" w:rsidRDefault="000A3A68" w:rsidP="008D7860">
      <w:pPr>
        <w:jc w:val="both"/>
        <w:rPr>
          <w:rFonts w:ascii="Times New Roman" w:eastAsia="Arial" w:hAnsi="Times New Roman" w:cs="Arial"/>
          <w:noProof/>
          <w:sz w:val="24"/>
          <w:szCs w:val="16"/>
          <w:lang w:val="en-GB"/>
        </w:rPr>
      </w:pPr>
    </w:p>
    <w:p w14:paraId="4C425CF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Iespēja galalietotājam konfigurēt VS </w:t>
      </w:r>
      <w:r>
        <w:rPr>
          <w:rFonts w:ascii="Times New Roman" w:hAnsi="Times New Roman"/>
          <w:i/>
          <w:iCs/>
          <w:sz w:val="24"/>
        </w:rPr>
        <w:t>SMS</w:t>
      </w:r>
      <w:r>
        <w:rPr>
          <w:rFonts w:ascii="Times New Roman" w:hAnsi="Times New Roman"/>
          <w:sz w:val="24"/>
        </w:rPr>
        <w:t xml:space="preserve"> var tikt izmantota, taču tā nav nepieciešama funkcija. Dalībvalstīm, kuras plāno ieviest SBS, kas darbojas, izmantojot VS </w:t>
      </w:r>
      <w:r>
        <w:rPr>
          <w:rFonts w:ascii="Times New Roman" w:hAnsi="Times New Roman"/>
          <w:i/>
          <w:iCs/>
          <w:sz w:val="24"/>
        </w:rPr>
        <w:t>SMS</w:t>
      </w:r>
      <w:r>
        <w:rPr>
          <w:rFonts w:ascii="Times New Roman" w:hAnsi="Times New Roman"/>
          <w:sz w:val="24"/>
        </w:rPr>
        <w:t xml:space="preserve">, un kuras piedāvā galalietotājam ar </w:t>
      </w:r>
      <w:r>
        <w:rPr>
          <w:rFonts w:ascii="Times New Roman" w:hAnsi="Times New Roman"/>
          <w:i/>
          <w:iCs/>
          <w:sz w:val="24"/>
        </w:rPr>
        <w:t>SMS</w:t>
      </w:r>
      <w:r>
        <w:rPr>
          <w:rFonts w:ascii="Times New Roman" w:hAnsi="Times New Roman"/>
          <w:sz w:val="24"/>
        </w:rPr>
        <w:t xml:space="preserve"> starpniecību reģistrēties pakalpojumam, konfigurēt to savām vajadzībām vai pat nepiekrist brīdinājuma ziņojumu saņemšanai, jāapsver, vai nebūtu jāiekasē maksa no galalietotājiem par šo konfigurācijas ziņojumu sūtīšanu.</w:t>
      </w:r>
    </w:p>
    <w:p w14:paraId="28F5A163" w14:textId="77777777" w:rsidR="000A3A68" w:rsidRPr="000D7221" w:rsidRDefault="000A3A68" w:rsidP="008D7860">
      <w:pPr>
        <w:jc w:val="both"/>
        <w:rPr>
          <w:rFonts w:ascii="Times New Roman" w:eastAsia="Arial" w:hAnsi="Times New Roman" w:cs="Arial"/>
          <w:noProof/>
          <w:sz w:val="24"/>
          <w:szCs w:val="17"/>
          <w:lang w:val="en-GB"/>
        </w:rPr>
      </w:pPr>
    </w:p>
    <w:p w14:paraId="723D202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Jānorāda arī tas, ka </w:t>
      </w:r>
      <w:r>
        <w:rPr>
          <w:rFonts w:ascii="Times New Roman" w:hAnsi="Times New Roman"/>
          <w:i/>
          <w:iCs/>
          <w:sz w:val="24"/>
        </w:rPr>
        <w:t>SMS</w:t>
      </w:r>
      <w:r>
        <w:rPr>
          <w:rFonts w:ascii="Times New Roman" w:hAnsi="Times New Roman"/>
          <w:sz w:val="24"/>
        </w:rPr>
        <w:t xml:space="preserve"> maršrutēšanas iezīmju dēļ ienākošā viesabonēšanas pakalpojuma lietotājiem pēc noklusējuma nav iespējams pašiem konfigurēt šos </w:t>
      </w:r>
      <w:r>
        <w:rPr>
          <w:rFonts w:ascii="Times New Roman" w:hAnsi="Times New Roman"/>
          <w:i/>
          <w:iCs/>
          <w:sz w:val="24"/>
        </w:rPr>
        <w:t>SMS</w:t>
      </w:r>
      <w:r>
        <w:rPr>
          <w:rFonts w:ascii="Times New Roman" w:hAnsi="Times New Roman"/>
          <w:sz w:val="24"/>
        </w:rPr>
        <w:t xml:space="preserve"> ziņojumus.</w:t>
      </w:r>
    </w:p>
    <w:p w14:paraId="2E06E25E" w14:textId="77777777" w:rsidR="000A3A68" w:rsidRPr="000D7221" w:rsidRDefault="000A3A68" w:rsidP="008D7860">
      <w:pPr>
        <w:jc w:val="both"/>
        <w:rPr>
          <w:rFonts w:ascii="Times New Roman" w:eastAsia="Arial" w:hAnsi="Times New Roman" w:cs="Arial"/>
          <w:noProof/>
          <w:sz w:val="24"/>
          <w:szCs w:val="20"/>
          <w:lang w:val="en-GB"/>
        </w:rPr>
      </w:pPr>
    </w:p>
    <w:p w14:paraId="5926E92B" w14:textId="77777777" w:rsidR="000A3A68" w:rsidRPr="000D7221" w:rsidRDefault="000E44DE" w:rsidP="000E44DE">
      <w:pPr>
        <w:pStyle w:val="Heading4"/>
        <w:tabs>
          <w:tab w:val="left" w:pos="984"/>
        </w:tabs>
        <w:spacing w:before="0"/>
        <w:ind w:left="0" w:firstLine="0"/>
        <w:rPr>
          <w:rFonts w:ascii="Times New Roman" w:hAnsi="Times New Roman"/>
          <w:noProof/>
        </w:rPr>
      </w:pPr>
      <w:bookmarkStart w:id="136" w:name="3.2.2.8._Accessibility_for_end-users_wit"/>
      <w:bookmarkEnd w:id="136"/>
      <w:r>
        <w:rPr>
          <w:rFonts w:ascii="Times New Roman" w:hAnsi="Times New Roman"/>
        </w:rPr>
        <w:t>3.2.2.8. Pieejamība galalietotājiem ar invaliditāti</w:t>
      </w:r>
    </w:p>
    <w:p w14:paraId="44CBF93A" w14:textId="77777777" w:rsidR="000A3A68" w:rsidRPr="000D7221" w:rsidRDefault="000A3A68" w:rsidP="008D7860">
      <w:pPr>
        <w:jc w:val="both"/>
        <w:rPr>
          <w:rFonts w:ascii="Times New Roman" w:eastAsia="Arial" w:hAnsi="Times New Roman" w:cs="Arial"/>
          <w:noProof/>
          <w:sz w:val="24"/>
          <w:szCs w:val="21"/>
          <w:lang w:val="en-GB"/>
        </w:rPr>
      </w:pPr>
    </w:p>
    <w:p w14:paraId="60250168" w14:textId="77777777" w:rsidR="000A3A68" w:rsidRPr="000D7221" w:rsidRDefault="000A3A68" w:rsidP="008D7860">
      <w:pPr>
        <w:pStyle w:val="BodyText"/>
        <w:ind w:left="0" w:firstLine="1"/>
        <w:jc w:val="both"/>
        <w:rPr>
          <w:rFonts w:ascii="Times New Roman" w:hAnsi="Times New Roman"/>
          <w:noProof/>
          <w:sz w:val="24"/>
        </w:rPr>
      </w:pPr>
      <w:r>
        <w:rPr>
          <w:rFonts w:ascii="Times New Roman" w:hAnsi="Times New Roman"/>
          <w:sz w:val="24"/>
        </w:rPr>
        <w:t>Tas, vai vājredzīgo galalietotāju vajadzībām ienākošo VS </w:t>
      </w:r>
      <w:r>
        <w:rPr>
          <w:rFonts w:ascii="Times New Roman" w:hAnsi="Times New Roman"/>
          <w:i/>
          <w:iCs/>
          <w:sz w:val="24"/>
        </w:rPr>
        <w:t>SMS</w:t>
      </w:r>
      <w:r>
        <w:rPr>
          <w:rFonts w:ascii="Times New Roman" w:hAnsi="Times New Roman"/>
          <w:sz w:val="24"/>
        </w:rPr>
        <w:t xml:space="preserve"> ziņojumu teksts tiks pārveidots runā, ir pilnīgi atkarīgs no galalietotāja mobilās ierīces iespējām. Līdzīgi kā ŠA, arī VS </w:t>
      </w:r>
      <w:r>
        <w:rPr>
          <w:rFonts w:ascii="Times New Roman" w:hAnsi="Times New Roman"/>
          <w:i/>
          <w:iCs/>
          <w:sz w:val="24"/>
        </w:rPr>
        <w:t>SMS</w:t>
      </w:r>
      <w:r>
        <w:rPr>
          <w:rFonts w:ascii="Times New Roman" w:hAnsi="Times New Roman"/>
          <w:sz w:val="24"/>
        </w:rPr>
        <w:t xml:space="preserve"> nenodrošina īpašu funkcionalitāti, lai sniegtu atbalstu galalietotājiem ar invaliditāti. Ja mobilā ierīce neatbalsta teksta pārveidošanu par runu, VS</w:t>
      </w:r>
      <w:r>
        <w:rPr>
          <w:rFonts w:ascii="Times New Roman" w:hAnsi="Times New Roman"/>
          <w:i/>
          <w:iCs/>
          <w:sz w:val="24"/>
        </w:rPr>
        <w:t xml:space="preserve"> SMS </w:t>
      </w:r>
      <w:r>
        <w:rPr>
          <w:rFonts w:ascii="Times New Roman" w:hAnsi="Times New Roman"/>
          <w:sz w:val="24"/>
        </w:rPr>
        <w:t>nav nekādu papildu funkciju, lai to kompensētu.</w:t>
      </w:r>
    </w:p>
    <w:p w14:paraId="06B3DCBC" w14:textId="77777777" w:rsidR="000A3A68" w:rsidRPr="000D7221" w:rsidRDefault="000A3A68" w:rsidP="008D7860">
      <w:pPr>
        <w:jc w:val="both"/>
        <w:rPr>
          <w:rFonts w:ascii="Times New Roman" w:eastAsia="Calibri" w:hAnsi="Times New Roman" w:cs="Calibri"/>
          <w:noProof/>
          <w:sz w:val="24"/>
          <w:szCs w:val="19"/>
          <w:lang w:val="en-GB"/>
        </w:rPr>
      </w:pPr>
    </w:p>
    <w:p w14:paraId="3D27C5A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Kompetentajām iestādēm ir ieteicams pārbaudīt, kāds atbalsta līmenis ir izplatītākajām ierīcēm valsts tirgū.</w:t>
      </w:r>
    </w:p>
    <w:p w14:paraId="39D58735" w14:textId="77777777" w:rsidR="000A3A68" w:rsidRPr="000D7221" w:rsidRDefault="000A3A68" w:rsidP="008D7860">
      <w:pPr>
        <w:jc w:val="both"/>
        <w:rPr>
          <w:rFonts w:ascii="Times New Roman" w:eastAsia="Arial" w:hAnsi="Times New Roman" w:cs="Arial"/>
          <w:noProof/>
          <w:sz w:val="24"/>
          <w:szCs w:val="17"/>
          <w:lang w:val="en-GB"/>
        </w:rPr>
      </w:pPr>
    </w:p>
    <w:p w14:paraId="4FB0CE4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Dānijā, izvēloties SBS, tika nolemts ieviest VS </w:t>
      </w:r>
      <w:r>
        <w:rPr>
          <w:rFonts w:ascii="Times New Roman" w:hAnsi="Times New Roman"/>
          <w:i/>
          <w:iCs/>
          <w:sz w:val="24"/>
        </w:rPr>
        <w:t>SMS</w:t>
      </w:r>
      <w:r>
        <w:rPr>
          <w:rFonts w:ascii="Times New Roman" w:hAnsi="Times New Roman"/>
          <w:sz w:val="24"/>
        </w:rPr>
        <w:t>, kas paredzētas tikai lietotājiem ar dzirdes traucējumiem.</w:t>
      </w:r>
    </w:p>
    <w:p w14:paraId="4CE735D7" w14:textId="77777777" w:rsidR="000A3A68" w:rsidRPr="000D7221" w:rsidRDefault="000A3A68" w:rsidP="008D7860">
      <w:pPr>
        <w:jc w:val="both"/>
        <w:rPr>
          <w:rFonts w:ascii="Times New Roman" w:eastAsia="Arial" w:hAnsi="Times New Roman" w:cs="Arial"/>
          <w:noProof/>
          <w:sz w:val="24"/>
          <w:szCs w:val="20"/>
          <w:lang w:val="en-GB"/>
        </w:rPr>
      </w:pPr>
    </w:p>
    <w:p w14:paraId="5D095916" w14:textId="77777777" w:rsidR="000A3A68" w:rsidRPr="000D7221" w:rsidRDefault="000E44DE" w:rsidP="000E44DE">
      <w:pPr>
        <w:pStyle w:val="Heading4"/>
        <w:tabs>
          <w:tab w:val="left" w:pos="984"/>
        </w:tabs>
        <w:spacing w:before="0"/>
        <w:ind w:left="0" w:firstLine="0"/>
        <w:rPr>
          <w:rFonts w:ascii="Times New Roman" w:hAnsi="Times New Roman"/>
          <w:noProof/>
        </w:rPr>
      </w:pPr>
      <w:bookmarkStart w:id="137" w:name="3.2.2.9._Reliability"/>
      <w:bookmarkEnd w:id="137"/>
      <w:r>
        <w:rPr>
          <w:rFonts w:ascii="Times New Roman" w:hAnsi="Times New Roman"/>
        </w:rPr>
        <w:t>3.2.2.9. Uzticamība</w:t>
      </w:r>
    </w:p>
    <w:p w14:paraId="4AAB94FB" w14:textId="77777777" w:rsidR="000A3A68" w:rsidRPr="000D7221" w:rsidRDefault="000A3A68" w:rsidP="008D7860">
      <w:pPr>
        <w:jc w:val="both"/>
        <w:rPr>
          <w:rFonts w:ascii="Times New Roman" w:eastAsia="Arial" w:hAnsi="Times New Roman" w:cs="Arial"/>
          <w:noProof/>
          <w:sz w:val="24"/>
          <w:szCs w:val="21"/>
          <w:lang w:val="en-GB"/>
        </w:rPr>
      </w:pPr>
    </w:p>
    <w:p w14:paraId="337F41EB"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SMS</w:t>
      </w:r>
      <w:r>
        <w:rPr>
          <w:rFonts w:ascii="Times New Roman" w:hAnsi="Times New Roman"/>
          <w:sz w:val="24"/>
        </w:rPr>
        <w:t xml:space="preserve"> pakalpojums ir atkarīgs no mobilā tīkla un parasti ir ļoti stabils, jo MTO pievērš lielu uzmanību tam, lai normālos apstākļos tīkls darbotos droši. Tādējādi katras dalībvalsts mobilā tīkla </w:t>
      </w:r>
      <w:r>
        <w:rPr>
          <w:rFonts w:ascii="Times New Roman" w:hAnsi="Times New Roman"/>
          <w:i/>
          <w:iCs/>
          <w:sz w:val="24"/>
        </w:rPr>
        <w:t>SMS</w:t>
      </w:r>
      <w:r>
        <w:rPr>
          <w:rFonts w:ascii="Times New Roman" w:hAnsi="Times New Roman"/>
          <w:sz w:val="24"/>
        </w:rPr>
        <w:t xml:space="preserve"> pakalpojuma noturīgums būtiski ietekmē VS </w:t>
      </w:r>
      <w:r>
        <w:rPr>
          <w:rFonts w:ascii="Times New Roman" w:hAnsi="Times New Roman"/>
          <w:i/>
          <w:iCs/>
          <w:sz w:val="24"/>
        </w:rPr>
        <w:t>SMS</w:t>
      </w:r>
      <w:r>
        <w:rPr>
          <w:rFonts w:ascii="Times New Roman" w:hAnsi="Times New Roman"/>
          <w:sz w:val="24"/>
        </w:rPr>
        <w:t xml:space="preserve"> uzticamību, un kompetentajai iestādei tas attiecīgi jāizvērtē.</w:t>
      </w:r>
    </w:p>
    <w:p w14:paraId="34109AF4" w14:textId="77777777" w:rsidR="000A3A68" w:rsidRPr="000D7221" w:rsidRDefault="000A3A68" w:rsidP="008D7860">
      <w:pPr>
        <w:jc w:val="both"/>
        <w:rPr>
          <w:rFonts w:ascii="Times New Roman" w:eastAsia="Arial" w:hAnsi="Times New Roman" w:cs="Arial"/>
          <w:noProof/>
          <w:sz w:val="24"/>
          <w:szCs w:val="17"/>
          <w:lang w:val="en-GB"/>
        </w:rPr>
      </w:pPr>
    </w:p>
    <w:p w14:paraId="7C15608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Viens no noturīguma rādītājiem ir tīkla funkciju (ģeogrāfiskā) redundance, kas nozīmē, ka gadījumā, ja radio šūna nedarbojas, mobilās ierīces savienojas ar citu šūnu.</w:t>
      </w:r>
    </w:p>
    <w:p w14:paraId="5B24E55F" w14:textId="77777777" w:rsidR="000A3A68" w:rsidRPr="000D7221" w:rsidRDefault="000A3A68" w:rsidP="008D7860">
      <w:pPr>
        <w:jc w:val="both"/>
        <w:rPr>
          <w:rFonts w:ascii="Times New Roman" w:eastAsia="Arial" w:hAnsi="Times New Roman" w:cs="Arial"/>
          <w:noProof/>
          <w:sz w:val="24"/>
          <w:szCs w:val="17"/>
          <w:lang w:val="en-GB"/>
        </w:rPr>
      </w:pPr>
    </w:p>
    <w:p w14:paraId="31804E8C"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lastRenderedPageBreak/>
        <w:t>BEREC</w:t>
      </w:r>
      <w:r>
        <w:rPr>
          <w:rFonts w:ascii="Times New Roman" w:hAnsi="Times New Roman"/>
          <w:sz w:val="24"/>
        </w:rPr>
        <w:t xml:space="preserve"> aptaujas anketā Malta uzsvēra VS </w:t>
      </w:r>
      <w:r>
        <w:rPr>
          <w:rFonts w:ascii="Times New Roman" w:hAnsi="Times New Roman"/>
          <w:i/>
          <w:iCs/>
          <w:sz w:val="24"/>
        </w:rPr>
        <w:t>SMS</w:t>
      </w:r>
      <w:r>
        <w:rPr>
          <w:rFonts w:ascii="Times New Roman" w:hAnsi="Times New Roman"/>
          <w:sz w:val="24"/>
        </w:rPr>
        <w:t xml:space="preserve"> stabilitāti kā vienu no iemesliem, kādēļ tā izraudzīta par turpmāk izmantojamo SBS.</w:t>
      </w:r>
    </w:p>
    <w:p w14:paraId="22520CF4" w14:textId="77777777" w:rsidR="000A3A68" w:rsidRPr="000D7221" w:rsidRDefault="000A3A68" w:rsidP="008D7860">
      <w:pPr>
        <w:jc w:val="both"/>
        <w:rPr>
          <w:rFonts w:ascii="Times New Roman" w:eastAsia="Arial" w:hAnsi="Times New Roman" w:cs="Arial"/>
          <w:noProof/>
          <w:sz w:val="24"/>
          <w:szCs w:val="20"/>
          <w:lang w:val="en-GB"/>
        </w:rPr>
      </w:pPr>
    </w:p>
    <w:p w14:paraId="40C7BA0B" w14:textId="77777777" w:rsidR="000A3A68" w:rsidRPr="000D7221" w:rsidRDefault="000E44DE" w:rsidP="000E44DE">
      <w:pPr>
        <w:pStyle w:val="Heading4"/>
        <w:tabs>
          <w:tab w:val="left" w:pos="1560"/>
        </w:tabs>
        <w:spacing w:before="0"/>
        <w:ind w:left="0" w:firstLine="0"/>
        <w:rPr>
          <w:rFonts w:ascii="Times New Roman" w:hAnsi="Times New Roman"/>
          <w:noProof/>
        </w:rPr>
      </w:pPr>
      <w:bookmarkStart w:id="138" w:name="3.2.2.10._Geographical_targeting"/>
      <w:bookmarkEnd w:id="138"/>
      <w:r>
        <w:rPr>
          <w:rFonts w:ascii="Times New Roman" w:hAnsi="Times New Roman"/>
        </w:rPr>
        <w:t>3.2.2.10. Ģeogrāfiskā mērķauditorijas atlase</w:t>
      </w:r>
    </w:p>
    <w:p w14:paraId="493903D3" w14:textId="77777777" w:rsidR="000A3A68" w:rsidRPr="000D7221" w:rsidRDefault="000A3A68" w:rsidP="008D7860">
      <w:pPr>
        <w:jc w:val="both"/>
        <w:rPr>
          <w:rFonts w:ascii="Times New Roman" w:eastAsia="Arial" w:hAnsi="Times New Roman" w:cs="Arial"/>
          <w:noProof/>
          <w:sz w:val="24"/>
          <w:szCs w:val="21"/>
          <w:lang w:val="en-GB"/>
        </w:rPr>
      </w:pPr>
    </w:p>
    <w:p w14:paraId="2B54889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VS </w:t>
      </w:r>
      <w:r>
        <w:rPr>
          <w:rFonts w:ascii="Times New Roman" w:hAnsi="Times New Roman"/>
          <w:i/>
          <w:iCs/>
          <w:sz w:val="24"/>
        </w:rPr>
        <w:t>SMS</w:t>
      </w:r>
      <w:r>
        <w:rPr>
          <w:rFonts w:ascii="Times New Roman" w:hAnsi="Times New Roman"/>
          <w:sz w:val="24"/>
        </w:rPr>
        <w:t xml:space="preserve"> brīdinājuma ziņojuma granularitāte būs atkarīga no MAVC sniegto datu precizitātes MTO tīklā (parasti vienā šūnā) un tādējādi no valsts un pat reģionāliem apstākļiem. Plašāku informāciju skatīt 2.2.3. sadaļā.</w:t>
      </w:r>
    </w:p>
    <w:p w14:paraId="65093257" w14:textId="77777777" w:rsidR="000A3A68" w:rsidRPr="000D7221" w:rsidRDefault="000A3A68" w:rsidP="008D7860">
      <w:pPr>
        <w:jc w:val="both"/>
        <w:rPr>
          <w:rFonts w:ascii="Times New Roman" w:eastAsia="Arial" w:hAnsi="Times New Roman" w:cs="Arial"/>
          <w:noProof/>
          <w:sz w:val="24"/>
          <w:szCs w:val="17"/>
          <w:lang w:val="en-GB"/>
        </w:rPr>
      </w:pPr>
    </w:p>
    <w:p w14:paraId="2CDD2ED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Kompetentajām iestādēm jāapzinās, ka VS </w:t>
      </w:r>
      <w:r>
        <w:rPr>
          <w:rFonts w:ascii="Times New Roman" w:hAnsi="Times New Roman"/>
          <w:i/>
          <w:iCs/>
          <w:sz w:val="24"/>
        </w:rPr>
        <w:t>SMS</w:t>
      </w:r>
      <w:r>
        <w:rPr>
          <w:rFonts w:ascii="Times New Roman" w:hAnsi="Times New Roman"/>
          <w:sz w:val="24"/>
        </w:rPr>
        <w:t xml:space="preserve"> ziņojumi netiek pārraidīti vispārējā apraidē, bet nosūtīti atsevišķi katrai mobilajai ierīcei attiecīgajā brīdinājuma aptvertajā apgabalā. Tāpēc galalietotāji, kas ieceļo apgabalā pēc sākotnējā brīdinājuma ziņojuma nosūtīšanas, nesaņem brīdinājuma ziņojumu, ja vien tas netiek atkārtoti nosūtīts visām skartajā zonā esošajām mobilajām ierīcēm. To apliecina arī dažu dalībvalstu (Portugāles un Slovākijas) sniegtais paskaidrojums, ka sistēma izmanto tās iedarbināšanas brīdī aktuālo informāciju par mobilā tīkla ierīču atrašanās vietu.</w:t>
      </w:r>
    </w:p>
    <w:p w14:paraId="3C5BA668" w14:textId="77777777" w:rsidR="000A3A68" w:rsidRPr="000D7221" w:rsidRDefault="000A3A68" w:rsidP="008D7860">
      <w:pPr>
        <w:jc w:val="both"/>
        <w:rPr>
          <w:rFonts w:ascii="Times New Roman" w:eastAsia="Arial" w:hAnsi="Times New Roman" w:cs="Arial"/>
          <w:noProof/>
          <w:sz w:val="24"/>
          <w:szCs w:val="17"/>
          <w:lang w:val="en-GB"/>
        </w:rPr>
      </w:pPr>
    </w:p>
    <w:p w14:paraId="230BC09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Vēl viena iespējama VS </w:t>
      </w:r>
      <w:r>
        <w:rPr>
          <w:rFonts w:ascii="Times New Roman" w:hAnsi="Times New Roman"/>
          <w:i/>
          <w:iCs/>
          <w:sz w:val="24"/>
        </w:rPr>
        <w:t>SMS</w:t>
      </w:r>
      <w:r>
        <w:rPr>
          <w:rFonts w:ascii="Times New Roman" w:hAnsi="Times New Roman"/>
          <w:sz w:val="24"/>
        </w:rPr>
        <w:t xml:space="preserve"> funkcionalitāte ir spēja turpināt sūtīt ziņojumu lietotājiem, kuri ir pametuši apgabalu, lai viņi būtu informēti, kā uzsvērts </w:t>
      </w:r>
      <w:r>
        <w:rPr>
          <w:rFonts w:ascii="Times New Roman" w:hAnsi="Times New Roman"/>
          <w:i/>
          <w:iCs/>
          <w:sz w:val="24"/>
        </w:rPr>
        <w:t>EENA</w:t>
      </w:r>
      <w:r>
        <w:rPr>
          <w:rFonts w:ascii="Times New Roman" w:hAnsi="Times New Roman"/>
          <w:sz w:val="24"/>
        </w:rPr>
        <w:t xml:space="preserve"> ziņojumā par SBS.</w:t>
      </w:r>
      <w:r w:rsidR="000E44DE">
        <w:rPr>
          <w:rStyle w:val="FootnoteReference"/>
          <w:rFonts w:ascii="Times New Roman" w:hAnsi="Times New Roman" w:cs="Arial"/>
          <w:noProof/>
          <w:sz w:val="24"/>
          <w:lang w:val="en-GB"/>
        </w:rPr>
        <w:footnoteReference w:id="20"/>
      </w:r>
    </w:p>
    <w:p w14:paraId="14E94943" w14:textId="77777777" w:rsidR="000A3A68" w:rsidRPr="000D7221" w:rsidRDefault="000A3A68" w:rsidP="008D7860">
      <w:pPr>
        <w:jc w:val="both"/>
        <w:rPr>
          <w:rFonts w:ascii="Times New Roman" w:eastAsia="Arial" w:hAnsi="Times New Roman" w:cs="Arial"/>
          <w:noProof/>
          <w:sz w:val="24"/>
          <w:szCs w:val="20"/>
          <w:lang w:val="en-GB"/>
        </w:rPr>
      </w:pPr>
    </w:p>
    <w:p w14:paraId="54AC5D57" w14:textId="77777777" w:rsidR="000A3A68" w:rsidRPr="000D7221" w:rsidRDefault="000E44DE" w:rsidP="000E44DE">
      <w:pPr>
        <w:pStyle w:val="Heading4"/>
        <w:tabs>
          <w:tab w:val="left" w:pos="1560"/>
        </w:tabs>
        <w:spacing w:before="0"/>
        <w:ind w:left="0" w:firstLine="0"/>
        <w:rPr>
          <w:rFonts w:ascii="Times New Roman" w:hAnsi="Times New Roman"/>
          <w:noProof/>
        </w:rPr>
      </w:pPr>
      <w:bookmarkStart w:id="139" w:name="3.2.2.11._Scalability"/>
      <w:bookmarkEnd w:id="139"/>
      <w:r>
        <w:rPr>
          <w:rFonts w:ascii="Times New Roman" w:hAnsi="Times New Roman"/>
        </w:rPr>
        <w:t>3.2.2.11. Mērogojamība</w:t>
      </w:r>
    </w:p>
    <w:p w14:paraId="7385AFD0" w14:textId="77777777" w:rsidR="000A3A68" w:rsidRPr="000D7221" w:rsidRDefault="000A3A68" w:rsidP="008D7860">
      <w:pPr>
        <w:jc w:val="both"/>
        <w:rPr>
          <w:rFonts w:ascii="Times New Roman" w:eastAsia="Arial" w:hAnsi="Times New Roman" w:cs="Arial"/>
          <w:noProof/>
          <w:sz w:val="24"/>
          <w:szCs w:val="21"/>
          <w:lang w:val="en-GB"/>
        </w:rPr>
      </w:pPr>
    </w:p>
    <w:p w14:paraId="6AB6BD4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Lai gan mobilo sakaru tīkli ir paredzēti miljoniem ziņojumu plūsmai dienā, MTO pieņem, ka to izplatība ir salīdzinoši vienmērīga tīklā gan laika, gan atrašanās vietas ziņā. Citiem vārdiem sakot, vidējais ziņojumu skaits sekundē noteiktā šūnā ir relatīvi mazs pat noslogotā tīklā.</w:t>
      </w:r>
    </w:p>
    <w:p w14:paraId="7F87B988" w14:textId="77777777" w:rsidR="000A3A68" w:rsidRPr="000D7221" w:rsidRDefault="000A3A68" w:rsidP="008D7860">
      <w:pPr>
        <w:jc w:val="both"/>
        <w:rPr>
          <w:rFonts w:ascii="Times New Roman" w:eastAsia="Arial" w:hAnsi="Times New Roman" w:cs="Arial"/>
          <w:noProof/>
          <w:sz w:val="24"/>
          <w:szCs w:val="17"/>
          <w:lang w:val="en-GB"/>
        </w:rPr>
      </w:pPr>
    </w:p>
    <w:p w14:paraId="14E5A2D3" w14:textId="77777777" w:rsidR="000A3A68" w:rsidRPr="000E44DE" w:rsidRDefault="000A3A68" w:rsidP="000E44DE">
      <w:pPr>
        <w:pStyle w:val="BodyText"/>
        <w:ind w:left="0"/>
        <w:jc w:val="both"/>
        <w:rPr>
          <w:rFonts w:ascii="Times New Roman" w:hAnsi="Times New Roman"/>
          <w:noProof/>
          <w:sz w:val="24"/>
        </w:rPr>
      </w:pPr>
      <w:r>
        <w:rPr>
          <w:rFonts w:ascii="Times New Roman" w:hAnsi="Times New Roman"/>
          <w:sz w:val="24"/>
        </w:rPr>
        <w:t xml:space="preserve">Tomēr dažos trauksmes izziņošanas gadījumos (piemēram, kad jānosūta </w:t>
      </w:r>
      <w:r>
        <w:rPr>
          <w:rFonts w:ascii="Times New Roman" w:hAnsi="Times New Roman"/>
          <w:i/>
          <w:iCs/>
          <w:sz w:val="24"/>
        </w:rPr>
        <w:t xml:space="preserve">SMS </w:t>
      </w:r>
      <w:r>
        <w:rPr>
          <w:rFonts w:ascii="Times New Roman" w:hAnsi="Times New Roman"/>
          <w:sz w:val="24"/>
        </w:rPr>
        <w:t xml:space="preserve">ziņojums visiem lietotājiem blīvi apdzīvotā rajonā, piemēram, lielās pilsētās) pastāv iespēja, ka radio piekļuves tīkls varētu tikt pārpildīts ar </w:t>
      </w:r>
      <w:r>
        <w:rPr>
          <w:rFonts w:ascii="Times New Roman" w:hAnsi="Times New Roman"/>
          <w:i/>
          <w:iCs/>
          <w:sz w:val="24"/>
        </w:rPr>
        <w:t>SMS</w:t>
      </w:r>
      <w:r>
        <w:rPr>
          <w:rFonts w:ascii="Times New Roman" w:hAnsi="Times New Roman"/>
          <w:sz w:val="24"/>
        </w:rPr>
        <w:t xml:space="preserve"> ziņojumiem. Šādā gadījumā ziņojumus, kurus nevar piegādāt pirmajā mēģinājumā, MTO </w:t>
      </w:r>
      <w:r>
        <w:rPr>
          <w:rFonts w:ascii="Times New Roman" w:hAnsi="Times New Roman"/>
          <w:i/>
          <w:iCs/>
          <w:sz w:val="24"/>
        </w:rPr>
        <w:t>SMSC</w:t>
      </w:r>
      <w:r>
        <w:rPr>
          <w:rFonts w:ascii="Times New Roman" w:hAnsi="Times New Roman"/>
          <w:sz w:val="24"/>
        </w:rPr>
        <w:t xml:space="preserve"> parasti ievieto rindā turpmākiem piegādes mēģinājumiem. Sliktākajā gadījumā mobilajam tīklam var būt nepieciešamas vairākas stundas, lai piegādātu visus rindā esošos brīdinājuma ziņojumus.</w:t>
      </w:r>
    </w:p>
    <w:p w14:paraId="48A43B6A" w14:textId="77777777" w:rsidR="000A3A68" w:rsidRPr="000D7221" w:rsidRDefault="000A3A68" w:rsidP="008D7860">
      <w:pPr>
        <w:jc w:val="both"/>
        <w:rPr>
          <w:rFonts w:ascii="Times New Roman" w:eastAsia="Calibri" w:hAnsi="Times New Roman" w:cs="Calibri"/>
          <w:noProof/>
          <w:sz w:val="24"/>
          <w:szCs w:val="19"/>
          <w:lang w:val="en-GB"/>
        </w:rPr>
      </w:pPr>
    </w:p>
    <w:p w14:paraId="5F88254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aptaujas anketas respondentu pieredze liecina, ka ziņojumu piegādes laiks lielā mērā ir atkarīgs no mērķa apgabala lieluma un galalietotāju skaita tajā (Portugāle), no mobilā tīkla noslodzes (Rumānija) vai to ierīču skaita, kam jāpiegādā ziņojums (sistēma </w:t>
      </w:r>
      <w:r>
        <w:rPr>
          <w:rFonts w:ascii="Times New Roman" w:hAnsi="Times New Roman"/>
          <w:i/>
          <w:iCs/>
          <w:sz w:val="24"/>
        </w:rPr>
        <w:t>BE-Alert</w:t>
      </w:r>
      <w:r>
        <w:rPr>
          <w:rFonts w:ascii="Times New Roman" w:hAnsi="Times New Roman"/>
          <w:sz w:val="24"/>
        </w:rPr>
        <w:t xml:space="preserve">), no tā, vai apgabals ir lauku vai pilsētas vide (Zviedrija) saistībā ar bāzes staciju skaitu (uzņēmums </w:t>
      </w:r>
      <w:r>
        <w:rPr>
          <w:rFonts w:ascii="Times New Roman" w:hAnsi="Times New Roman"/>
          <w:i/>
          <w:iCs/>
          <w:sz w:val="24"/>
        </w:rPr>
        <w:t>SOS Alarm</w:t>
      </w:r>
      <w:r>
        <w:rPr>
          <w:rFonts w:ascii="Times New Roman" w:hAnsi="Times New Roman"/>
          <w:sz w:val="24"/>
        </w:rPr>
        <w:t>), kā arī no tā, vai ir izveidots mehānisms prioritāšu noteikšanai tādu incidentu gadījumā, kas aptver plašu apgabalu (Bulgārija).</w:t>
      </w:r>
    </w:p>
    <w:p w14:paraId="050AF17C" w14:textId="77777777" w:rsidR="000A3A68" w:rsidRPr="000D7221" w:rsidRDefault="000A3A68" w:rsidP="008D7860">
      <w:pPr>
        <w:jc w:val="both"/>
        <w:rPr>
          <w:rFonts w:ascii="Times New Roman" w:eastAsia="Arial" w:hAnsi="Times New Roman" w:cs="Arial"/>
          <w:noProof/>
          <w:sz w:val="24"/>
          <w:szCs w:val="17"/>
          <w:lang w:val="en-GB"/>
        </w:rPr>
      </w:pPr>
    </w:p>
    <w:p w14:paraId="0FDEC99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Saistībā ar brīdinājuma ziņojumu piegādes laiku Portugāle ziņoja, ka tās 2018. gadā gūtā pieredze liecināja, ka vajadzēja aptuveni vienu stundu, lai sasniegtu 80–90 % no 300 000 cilvēkiem vai 40–50 % 1 miljona saņēmēju gadījumā. Bulgārija uzskata, ka mērogojamības noteikšanai ir nepieciešami reāllaika testi. Polija ziņoja, ka piegādes ātruma diapazons var būt no dažām minūtēm līdz vairākām stundām.</w:t>
      </w:r>
    </w:p>
    <w:p w14:paraId="70E93BE9" w14:textId="77777777" w:rsidR="000A3A68" w:rsidRPr="000D7221" w:rsidRDefault="000A3A68" w:rsidP="008D7860">
      <w:pPr>
        <w:jc w:val="both"/>
        <w:rPr>
          <w:rFonts w:ascii="Times New Roman" w:eastAsia="Arial" w:hAnsi="Times New Roman" w:cs="Arial"/>
          <w:noProof/>
          <w:sz w:val="24"/>
          <w:szCs w:val="17"/>
          <w:lang w:val="en-GB"/>
        </w:rPr>
      </w:pPr>
    </w:p>
    <w:p w14:paraId="3EAC5C78"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Kompetentajām iestādēm būtu cieši jāsadarbojas ar MTO, lai noteiktu, kādu VS </w:t>
      </w:r>
      <w:r>
        <w:rPr>
          <w:rFonts w:ascii="Times New Roman" w:hAnsi="Times New Roman"/>
          <w:i/>
          <w:iCs/>
          <w:sz w:val="24"/>
        </w:rPr>
        <w:t>SMS</w:t>
      </w:r>
      <w:r>
        <w:rPr>
          <w:rFonts w:ascii="Times New Roman" w:hAnsi="Times New Roman"/>
          <w:sz w:val="24"/>
        </w:rPr>
        <w:t xml:space="preserve"> ziņojumu daudzumu var pārnest vēlamajā laika intervālā, lai saprastu, vai VS </w:t>
      </w:r>
      <w:r>
        <w:rPr>
          <w:rFonts w:ascii="Times New Roman" w:hAnsi="Times New Roman"/>
          <w:i/>
          <w:iCs/>
          <w:sz w:val="24"/>
        </w:rPr>
        <w:t>SMS</w:t>
      </w:r>
      <w:r>
        <w:rPr>
          <w:rFonts w:ascii="Times New Roman" w:hAnsi="Times New Roman"/>
          <w:sz w:val="24"/>
        </w:rPr>
        <w:t xml:space="preserve"> veiktspēja ļauj pietiekami labi īstenot ESP SBS paredzēto nolūku. Ieteicams veikt noslodzes pārbaudi vai </w:t>
      </w:r>
      <w:r>
        <w:rPr>
          <w:rFonts w:ascii="Times New Roman" w:hAnsi="Times New Roman"/>
          <w:sz w:val="24"/>
        </w:rPr>
        <w:lastRenderedPageBreak/>
        <w:t xml:space="preserve">simulāciju gadījumos, kad piegādājams liels skaits brīdinājuma ziņojumu, kā arī sistēmas reakciju attiecībā uz atkārtotiem </w:t>
      </w:r>
      <w:r>
        <w:rPr>
          <w:rFonts w:ascii="Times New Roman" w:hAnsi="Times New Roman"/>
          <w:i/>
          <w:iCs/>
          <w:sz w:val="24"/>
        </w:rPr>
        <w:t>SMS</w:t>
      </w:r>
      <w:r>
        <w:rPr>
          <w:rFonts w:ascii="Times New Roman" w:hAnsi="Times New Roman"/>
          <w:sz w:val="24"/>
        </w:rPr>
        <w:t xml:space="preserve"> piegādes mēģinājumiem.</w:t>
      </w:r>
    </w:p>
    <w:p w14:paraId="75644720" w14:textId="77777777" w:rsidR="000A3A68" w:rsidRPr="000D7221" w:rsidRDefault="000A3A68" w:rsidP="008D7860">
      <w:pPr>
        <w:jc w:val="both"/>
        <w:rPr>
          <w:rFonts w:ascii="Times New Roman" w:eastAsia="Arial" w:hAnsi="Times New Roman" w:cs="Arial"/>
          <w:noProof/>
          <w:sz w:val="24"/>
          <w:szCs w:val="23"/>
          <w:lang w:val="en-GB"/>
        </w:rPr>
      </w:pPr>
    </w:p>
    <w:p w14:paraId="2309872B" w14:textId="7B4D1DBA" w:rsidR="000A3A68" w:rsidRPr="000D7221" w:rsidRDefault="000A3A68" w:rsidP="008D7860">
      <w:pPr>
        <w:pStyle w:val="Heading3"/>
        <w:ind w:left="0" w:firstLine="0"/>
        <w:jc w:val="both"/>
        <w:rPr>
          <w:rFonts w:ascii="Times New Roman" w:hAnsi="Times New Roman"/>
          <w:noProof/>
        </w:rPr>
      </w:pPr>
      <w:bookmarkStart w:id="140" w:name="3.2.3._Overview_of_110(1)_performance"/>
      <w:bookmarkStart w:id="141" w:name="_bookmark57"/>
      <w:bookmarkStart w:id="142" w:name="_Toc46488677"/>
      <w:bookmarkEnd w:id="140"/>
      <w:bookmarkEnd w:id="141"/>
      <w:r>
        <w:rPr>
          <w:rFonts w:ascii="Times New Roman" w:hAnsi="Times New Roman"/>
        </w:rPr>
        <w:t>3.</w:t>
      </w:r>
      <w:r w:rsidR="00C149A4">
        <w:rPr>
          <w:rFonts w:ascii="Times New Roman" w:hAnsi="Times New Roman"/>
        </w:rPr>
        <w:t>2</w:t>
      </w:r>
      <w:r>
        <w:rPr>
          <w:rFonts w:ascii="Times New Roman" w:hAnsi="Times New Roman"/>
        </w:rPr>
        <w:t>.</w:t>
      </w:r>
      <w:r w:rsidR="00C149A4">
        <w:rPr>
          <w:rFonts w:ascii="Times New Roman" w:hAnsi="Times New Roman"/>
        </w:rPr>
        <w:t>3</w:t>
      </w:r>
      <w:r>
        <w:rPr>
          <w:rFonts w:ascii="Times New Roman" w:hAnsi="Times New Roman"/>
        </w:rPr>
        <w:t>. Pārskats par 110. panta 1. punkta SBS veiktspēju</w:t>
      </w:r>
      <w:bookmarkEnd w:id="142"/>
    </w:p>
    <w:p w14:paraId="3F934FDE" w14:textId="77777777" w:rsidR="000E44DE" w:rsidRDefault="000E44DE" w:rsidP="008D7860">
      <w:pPr>
        <w:pStyle w:val="BodyText"/>
        <w:ind w:left="0" w:hanging="1"/>
        <w:jc w:val="both"/>
        <w:rPr>
          <w:rFonts w:ascii="Times New Roman" w:hAnsi="Times New Roman"/>
          <w:noProof/>
          <w:sz w:val="24"/>
          <w:lang w:val="en-GB"/>
        </w:rPr>
      </w:pPr>
    </w:p>
    <w:p w14:paraId="116BC9EC"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sz w:val="24"/>
        </w:rPr>
        <w:t xml:space="preserve">Šajā tabulā iespēju robežās ir apkopota 3.2.1. un 3.2.2. sadaļā izklāstītā informācija par novērtētajiem apakškritērijiem. Kā norādīts 3.2. sadaļas ievadā, </w:t>
      </w:r>
      <w:r>
        <w:rPr>
          <w:rFonts w:ascii="Times New Roman" w:hAnsi="Times New Roman"/>
          <w:i/>
          <w:iCs/>
          <w:sz w:val="24"/>
        </w:rPr>
        <w:t>BEREC</w:t>
      </w:r>
      <w:r>
        <w:rPr>
          <w:rFonts w:ascii="Times New Roman" w:hAnsi="Times New Roman"/>
          <w:sz w:val="24"/>
        </w:rPr>
        <w:t xml:space="preserve"> novērtējums būtu jāpapildina ar kompetento iestāžu apsvērumiem par valstij specifiskiem apstākļiem, kā arī jāņem vērā paredzētās ESP SBS lietojuma nolūks un uzdevumi.</w:t>
      </w:r>
    </w:p>
    <w:p w14:paraId="6F2E2724" w14:textId="77777777" w:rsidR="000A3A68" w:rsidRPr="000D7221" w:rsidRDefault="000A3A68" w:rsidP="008D7860">
      <w:pPr>
        <w:jc w:val="both"/>
        <w:rPr>
          <w:rFonts w:ascii="Times New Roman" w:eastAsia="Arial" w:hAnsi="Times New Roman" w:cs="Arial"/>
          <w:noProof/>
          <w:sz w:val="24"/>
          <w:szCs w:val="17"/>
          <w:lang w:val="en-GB"/>
        </w:rPr>
      </w:pPr>
    </w:p>
    <w:p w14:paraId="58A08A0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Turpmāk sniegtās tabulas 1. slejā norādīts attiecīgo to apakškritēriju saraksts, kas aplūkoti 3.1. sadaļā.</w:t>
      </w:r>
    </w:p>
    <w:p w14:paraId="21DD5690" w14:textId="77777777" w:rsidR="000A3A68" w:rsidRPr="000D7221" w:rsidRDefault="000A3A68" w:rsidP="008D7860">
      <w:pPr>
        <w:jc w:val="both"/>
        <w:rPr>
          <w:rFonts w:ascii="Times New Roman" w:eastAsia="Arial" w:hAnsi="Times New Roman" w:cs="Arial"/>
          <w:noProof/>
          <w:sz w:val="24"/>
          <w:szCs w:val="20"/>
          <w:lang w:val="en-GB"/>
        </w:rPr>
      </w:pPr>
    </w:p>
    <w:p w14:paraId="3BA24C2D" w14:textId="4F525F9D" w:rsidR="000A3A68" w:rsidRPr="000D7221" w:rsidRDefault="000A3A68" w:rsidP="008D7860">
      <w:pPr>
        <w:pStyle w:val="BodyText"/>
        <w:ind w:left="0" w:firstLine="1"/>
        <w:jc w:val="both"/>
        <w:rPr>
          <w:rFonts w:ascii="Times New Roman" w:hAnsi="Times New Roman"/>
          <w:noProof/>
          <w:sz w:val="24"/>
        </w:rPr>
      </w:pPr>
      <w:r>
        <w:rPr>
          <w:rFonts w:ascii="Times New Roman" w:hAnsi="Times New Roman"/>
          <w:sz w:val="24"/>
        </w:rPr>
        <w:t xml:space="preserve">Tabulas 2. un 3. slejā ir apkopots </w:t>
      </w:r>
      <w:r>
        <w:rPr>
          <w:rFonts w:ascii="Times New Roman" w:hAnsi="Times New Roman"/>
          <w:i/>
          <w:iCs/>
          <w:sz w:val="24"/>
        </w:rPr>
        <w:t>BEREC</w:t>
      </w:r>
      <w:r>
        <w:rPr>
          <w:rFonts w:ascii="Times New Roman" w:hAnsi="Times New Roman"/>
          <w:sz w:val="24"/>
        </w:rPr>
        <w:t xml:space="preserve"> sākotnējais novērtējums par ŠA SBS un VS SMS sistēmu veiktspēju saistībā ar katru apakškritēriju, izmantojot apzīmējumus “++”, “+” un “-”, lai ilustratīvi norādītu veiktspējas līmeni. Ļoti augstas veiktspējas gadījumā </w:t>
      </w:r>
      <w:r>
        <w:rPr>
          <w:rFonts w:ascii="Times New Roman" w:hAnsi="Times New Roman"/>
          <w:i/>
          <w:iCs/>
          <w:sz w:val="24"/>
        </w:rPr>
        <w:t>BEREC</w:t>
      </w:r>
      <w:r>
        <w:rPr>
          <w:rFonts w:ascii="Times New Roman" w:hAnsi="Times New Roman"/>
          <w:sz w:val="24"/>
        </w:rPr>
        <w:t xml:space="preserve"> izmanto ikonu “++”, savukārt zemāks veiktspējas līmenis tiek attiecīgi apliecināts ar “+” un “-” ikonu. Lūdzu, ņemiet vērā, ka tabulas mērķis ir norādīt uz iespējamām augsta līmeņa sistēmas atšķirībām. </w:t>
      </w:r>
      <w:r>
        <w:rPr>
          <w:rFonts w:ascii="Times New Roman" w:hAnsi="Times New Roman"/>
          <w:i/>
          <w:iCs/>
          <w:sz w:val="24"/>
        </w:rPr>
        <w:t>BEREC</w:t>
      </w:r>
      <w:r>
        <w:rPr>
          <w:rFonts w:ascii="Times New Roman" w:hAnsi="Times New Roman"/>
          <w:sz w:val="24"/>
        </w:rPr>
        <w:t xml:space="preserve"> neuzskata, ka būtu lietderīgi pievienot skaitliskās vērtības vai piešķirt punktus sistēmu veiktspējai, jo šī pieeja būtu ļoti subjektīva. Turklāt EESK nav izvirzīta prasība </w:t>
      </w:r>
      <w:r>
        <w:rPr>
          <w:rFonts w:ascii="Times New Roman" w:hAnsi="Times New Roman"/>
          <w:i/>
          <w:iCs/>
          <w:sz w:val="24"/>
        </w:rPr>
        <w:t>BEREC</w:t>
      </w:r>
      <w:r>
        <w:rPr>
          <w:rFonts w:ascii="Times New Roman" w:hAnsi="Times New Roman"/>
          <w:sz w:val="24"/>
        </w:rPr>
        <w:t xml:space="preserve"> noteikt rādītājus, kas ļautu kvantitatīvi aprēķināt SBS atšķirības, bet tikai paredzēts, ka ir jāspēj novērtēt, kura sistēma darbojas labāk, sliktāk vai tikpat labi kā cita sistēma, un nav nepieciešamības kvantitatīvi noteikt atšķirīgo veiktspējas līmeni. Tādējādi kompetentajām iestādēm novērtējuma faktiskais pamatojums jāizstrādā līdzīgi tam, kā veidots praksts 3.2.1. un 3.2.2. sadaļā.</w:t>
      </w:r>
    </w:p>
    <w:p w14:paraId="5C513DDA" w14:textId="77777777" w:rsidR="000A3A68" w:rsidRPr="000D7221" w:rsidRDefault="000A3A68" w:rsidP="008D7860">
      <w:pPr>
        <w:jc w:val="both"/>
        <w:rPr>
          <w:rFonts w:ascii="Times New Roman" w:eastAsia="Arial" w:hAnsi="Times New Roman" w:cs="Arial"/>
          <w:noProof/>
          <w:sz w:val="24"/>
          <w:szCs w:val="17"/>
          <w:lang w:val="en-GB"/>
        </w:rPr>
      </w:pPr>
    </w:p>
    <w:p w14:paraId="33BEB66D" w14:textId="2C8A0BBC" w:rsidR="000A3A68" w:rsidRDefault="000A3A68" w:rsidP="008D7860">
      <w:pPr>
        <w:pStyle w:val="BodyText"/>
        <w:ind w:left="0"/>
        <w:jc w:val="both"/>
        <w:rPr>
          <w:rFonts w:ascii="Times New Roman" w:hAnsi="Times New Roman"/>
          <w:sz w:val="24"/>
        </w:rPr>
      </w:pPr>
      <w:r>
        <w:rPr>
          <w:rFonts w:ascii="Times New Roman" w:hAnsi="Times New Roman"/>
          <w:sz w:val="24"/>
        </w:rPr>
        <w:t>Pamatojoties uz iepriekšējās sadaļās izklāstīto informāciju, tabulas 4. slejā sniegts īss skaidrojums par 2. un 3. slejā piešķirtajām veiktspējas vērtībām. Nepieciešamības gadījumā tās jāmaina atbilstīgi kompetentās iestādes novērtējumam šajās sadaļās.</w:t>
      </w:r>
    </w:p>
    <w:p w14:paraId="75C666AA" w14:textId="77777777" w:rsidR="00DF4A7B" w:rsidRDefault="00DF4A7B" w:rsidP="008D7860">
      <w:pPr>
        <w:pStyle w:val="BodyText"/>
        <w:ind w:left="0"/>
        <w:jc w:val="both"/>
        <w:rPr>
          <w:rFonts w:ascii="Times New Roman" w:hAnsi="Times New Roman"/>
          <w:sz w:val="24"/>
        </w:rPr>
      </w:pPr>
    </w:p>
    <w:p w14:paraId="785D18AD" w14:textId="77777777" w:rsidR="000A3A68" w:rsidRDefault="000A3A68" w:rsidP="00DF4A7B">
      <w:pPr>
        <w:jc w:val="both"/>
        <w:rPr>
          <w:rFonts w:ascii="Times New Roman" w:eastAsia="Arial" w:hAnsi="Times New Roman" w:cs="Arial"/>
          <w:noProof/>
          <w:sz w:val="24"/>
          <w:szCs w:val="20"/>
          <w:lang w:val="en-GB"/>
        </w:rPr>
      </w:pPr>
    </w:p>
    <w:tbl>
      <w:tblPr>
        <w:tblStyle w:val="TableNormal1"/>
        <w:tblpPr w:leftFromText="180" w:rightFromText="180" w:vertAnchor="text" w:tblpY="-11"/>
        <w:tblW w:w="0" w:type="auto"/>
        <w:tblCellMar>
          <w:top w:w="28" w:type="dxa"/>
          <w:left w:w="28" w:type="dxa"/>
          <w:bottom w:w="28" w:type="dxa"/>
          <w:right w:w="28" w:type="dxa"/>
        </w:tblCellMar>
        <w:tblLook w:val="01E0" w:firstRow="1" w:lastRow="1" w:firstColumn="1" w:lastColumn="1" w:noHBand="0" w:noVBand="0"/>
      </w:tblPr>
      <w:tblGrid>
        <w:gridCol w:w="1751"/>
        <w:gridCol w:w="1745"/>
        <w:gridCol w:w="1745"/>
        <w:gridCol w:w="3890"/>
      </w:tblGrid>
      <w:tr w:rsidR="009E0A12" w:rsidRPr="003334BE" w14:paraId="7B1612AA" w14:textId="77777777" w:rsidTr="00DF4A7B">
        <w:trPr>
          <w:cantSplit/>
          <w:tblHeader/>
        </w:trPr>
        <w:tc>
          <w:tcPr>
            <w:tcW w:w="0" w:type="auto"/>
            <w:tcBorders>
              <w:top w:val="single" w:sz="13" w:space="0" w:color="000000"/>
              <w:left w:val="single" w:sz="12" w:space="0" w:color="000000"/>
              <w:bottom w:val="nil"/>
              <w:right w:val="single" w:sz="12" w:space="0" w:color="000000"/>
            </w:tcBorders>
            <w:shd w:val="clear" w:color="auto" w:fill="DADADA"/>
          </w:tcPr>
          <w:p w14:paraId="268896AA" w14:textId="77777777" w:rsidR="009E0A12" w:rsidRPr="003334BE" w:rsidRDefault="009E0A12" w:rsidP="00DF4A7B">
            <w:pPr>
              <w:pStyle w:val="TableParagraph"/>
              <w:jc w:val="both"/>
              <w:rPr>
                <w:rFonts w:ascii="Times New Roman" w:hAnsi="Times New Roman"/>
                <w:b/>
                <w:noProof/>
                <w:sz w:val="20"/>
                <w:szCs w:val="20"/>
              </w:rPr>
            </w:pPr>
            <w:r w:rsidRPr="003334BE">
              <w:rPr>
                <w:rFonts w:ascii="Times New Roman" w:hAnsi="Times New Roman"/>
                <w:b/>
                <w:sz w:val="20"/>
                <w:szCs w:val="20"/>
              </w:rPr>
              <w:lastRenderedPageBreak/>
              <w:t>1. Apakškritēriji</w:t>
            </w:r>
          </w:p>
        </w:tc>
        <w:tc>
          <w:tcPr>
            <w:tcW w:w="0" w:type="auto"/>
            <w:tcBorders>
              <w:top w:val="single" w:sz="13" w:space="0" w:color="000000"/>
              <w:left w:val="single" w:sz="12" w:space="0" w:color="000000"/>
              <w:bottom w:val="nil"/>
              <w:right w:val="single" w:sz="12" w:space="0" w:color="000000"/>
            </w:tcBorders>
            <w:shd w:val="clear" w:color="auto" w:fill="DADADA"/>
          </w:tcPr>
          <w:p w14:paraId="6108CE4C" w14:textId="77777777" w:rsidR="009E0A12" w:rsidRPr="003334BE" w:rsidRDefault="009E0A12" w:rsidP="00DF4A7B">
            <w:pPr>
              <w:pStyle w:val="TableParagraph"/>
              <w:jc w:val="both"/>
              <w:rPr>
                <w:rFonts w:ascii="Times New Roman" w:hAnsi="Times New Roman"/>
                <w:b/>
                <w:i/>
                <w:noProof/>
                <w:sz w:val="20"/>
                <w:szCs w:val="20"/>
              </w:rPr>
            </w:pPr>
            <w:r w:rsidRPr="003334BE">
              <w:rPr>
                <w:rFonts w:ascii="Times New Roman" w:hAnsi="Times New Roman"/>
                <w:b/>
                <w:i/>
                <w:sz w:val="20"/>
                <w:szCs w:val="20"/>
              </w:rPr>
              <w:t>2. ŠA (EU ALERT)</w:t>
            </w:r>
          </w:p>
        </w:tc>
        <w:tc>
          <w:tcPr>
            <w:tcW w:w="0" w:type="auto"/>
            <w:tcBorders>
              <w:top w:val="single" w:sz="13" w:space="0" w:color="000000"/>
              <w:left w:val="single" w:sz="12" w:space="0" w:color="000000"/>
              <w:bottom w:val="nil"/>
              <w:right w:val="single" w:sz="12" w:space="0" w:color="000000"/>
            </w:tcBorders>
            <w:shd w:val="clear" w:color="auto" w:fill="DADADA"/>
          </w:tcPr>
          <w:p w14:paraId="29DF31F2" w14:textId="77777777" w:rsidR="009E0A12" w:rsidRPr="003334BE" w:rsidRDefault="009E0A12" w:rsidP="00DF4A7B">
            <w:pPr>
              <w:pStyle w:val="TableParagraph"/>
              <w:tabs>
                <w:tab w:val="left" w:pos="728"/>
              </w:tabs>
              <w:jc w:val="both"/>
              <w:rPr>
                <w:rFonts w:ascii="Times New Roman" w:hAnsi="Times New Roman"/>
                <w:b/>
                <w:i/>
                <w:noProof/>
                <w:sz w:val="20"/>
                <w:szCs w:val="20"/>
              </w:rPr>
            </w:pPr>
            <w:r w:rsidRPr="003334BE">
              <w:rPr>
                <w:rFonts w:ascii="Times New Roman" w:hAnsi="Times New Roman"/>
                <w:b/>
                <w:i/>
                <w:sz w:val="20"/>
                <w:szCs w:val="20"/>
              </w:rPr>
              <w:t>3. VS SMS</w:t>
            </w:r>
          </w:p>
        </w:tc>
        <w:tc>
          <w:tcPr>
            <w:tcW w:w="0" w:type="auto"/>
            <w:tcBorders>
              <w:top w:val="single" w:sz="11" w:space="0" w:color="000000"/>
              <w:left w:val="single" w:sz="12" w:space="0" w:color="000000"/>
              <w:bottom w:val="nil"/>
              <w:right w:val="single" w:sz="12" w:space="0" w:color="000000"/>
            </w:tcBorders>
            <w:shd w:val="clear" w:color="auto" w:fill="DADADA"/>
          </w:tcPr>
          <w:p w14:paraId="728BDFD0" w14:textId="77777777" w:rsidR="009E0A12" w:rsidRPr="003334BE" w:rsidRDefault="009E0A12" w:rsidP="00DF4A7B">
            <w:pPr>
              <w:pStyle w:val="TableParagraph"/>
              <w:jc w:val="both"/>
              <w:rPr>
                <w:rFonts w:ascii="Times New Roman" w:hAnsi="Times New Roman"/>
                <w:b/>
                <w:i/>
                <w:noProof/>
                <w:sz w:val="20"/>
                <w:szCs w:val="20"/>
              </w:rPr>
            </w:pPr>
            <w:r w:rsidRPr="003334BE">
              <w:rPr>
                <w:rFonts w:ascii="Times New Roman" w:hAnsi="Times New Roman"/>
                <w:b/>
                <w:i/>
                <w:sz w:val="20"/>
                <w:szCs w:val="20"/>
              </w:rPr>
              <w:t>4. Paskaidrojums</w:t>
            </w:r>
          </w:p>
        </w:tc>
      </w:tr>
      <w:tr w:rsidR="003334BE" w:rsidRPr="003334BE" w14:paraId="513381D3" w14:textId="77777777" w:rsidTr="00DF4A7B">
        <w:trPr>
          <w:cantSplit/>
        </w:trPr>
        <w:tc>
          <w:tcPr>
            <w:tcW w:w="0" w:type="auto"/>
            <w:gridSpan w:val="4"/>
            <w:tcBorders>
              <w:top w:val="single" w:sz="36" w:space="0" w:color="000000"/>
              <w:left w:val="single" w:sz="12" w:space="0" w:color="000000"/>
              <w:bottom w:val="single" w:sz="12" w:space="0" w:color="auto"/>
              <w:right w:val="single" w:sz="12" w:space="0" w:color="000000"/>
            </w:tcBorders>
          </w:tcPr>
          <w:p w14:paraId="5BAB2EE9" w14:textId="5B37E515" w:rsidR="003334BE" w:rsidRPr="003334BE" w:rsidRDefault="003334BE" w:rsidP="00DF4A7B">
            <w:pPr>
              <w:jc w:val="both"/>
              <w:rPr>
                <w:rFonts w:ascii="Times New Roman" w:hAnsi="Times New Roman"/>
                <w:b/>
                <w:bCs/>
                <w:i/>
                <w:iCs/>
                <w:noProof/>
                <w:sz w:val="20"/>
                <w:szCs w:val="20"/>
                <w:lang w:val="en-GB"/>
              </w:rPr>
            </w:pPr>
            <w:r>
              <w:rPr>
                <w:rFonts w:ascii="Times New Roman" w:hAnsi="Times New Roman"/>
                <w:b/>
                <w:bCs/>
                <w:i/>
                <w:iCs/>
                <w:noProof/>
                <w:sz w:val="20"/>
                <w:szCs w:val="20"/>
                <w:lang w:val="en-GB"/>
              </w:rPr>
              <w:t>Pārklājums</w:t>
            </w:r>
          </w:p>
        </w:tc>
      </w:tr>
      <w:tr w:rsidR="003334BE" w:rsidRPr="003334BE" w14:paraId="5B78C98E" w14:textId="77777777" w:rsidTr="00DF4A7B">
        <w:trPr>
          <w:cantSplit/>
        </w:trPr>
        <w:tc>
          <w:tcPr>
            <w:tcW w:w="0" w:type="auto"/>
            <w:tcBorders>
              <w:top w:val="single" w:sz="12" w:space="0" w:color="auto"/>
              <w:left w:val="single" w:sz="12" w:space="0" w:color="000000"/>
              <w:bottom w:val="single" w:sz="12" w:space="0" w:color="auto"/>
              <w:right w:val="single" w:sz="12" w:space="0" w:color="000000"/>
            </w:tcBorders>
          </w:tcPr>
          <w:p w14:paraId="4B6506A2" w14:textId="35190471" w:rsidR="003334BE" w:rsidRPr="003334BE" w:rsidRDefault="003334BE" w:rsidP="00DF4A7B">
            <w:pPr>
              <w:jc w:val="both"/>
              <w:rPr>
                <w:rFonts w:ascii="Times New Roman" w:hAnsi="Times New Roman"/>
                <w:b/>
                <w:bCs/>
                <w:noProof/>
                <w:sz w:val="20"/>
                <w:szCs w:val="20"/>
                <w:lang w:val="en-GB"/>
              </w:rPr>
            </w:pPr>
            <w:r>
              <w:rPr>
                <w:rFonts w:ascii="Times New Roman" w:hAnsi="Times New Roman"/>
                <w:b/>
                <w:bCs/>
                <w:noProof/>
                <w:sz w:val="20"/>
                <w:szCs w:val="20"/>
                <w:lang w:val="en-GB"/>
              </w:rPr>
              <w:t>Ģeogrāfiskais pārklājums</w:t>
            </w:r>
          </w:p>
        </w:tc>
        <w:tc>
          <w:tcPr>
            <w:tcW w:w="0" w:type="auto"/>
            <w:tcBorders>
              <w:top w:val="single" w:sz="12" w:space="0" w:color="auto"/>
              <w:left w:val="single" w:sz="12" w:space="0" w:color="000000"/>
              <w:bottom w:val="single" w:sz="12" w:space="0" w:color="auto"/>
              <w:right w:val="single" w:sz="12" w:space="0" w:color="000000"/>
            </w:tcBorders>
          </w:tcPr>
          <w:p w14:paraId="7DBC4D7D" w14:textId="1D2E4705" w:rsidR="003334BE" w:rsidRPr="003334BE" w:rsidRDefault="003334BE" w:rsidP="00DF4A7B">
            <w:pPr>
              <w:pStyle w:val="TableParagraph"/>
              <w:jc w:val="both"/>
              <w:rPr>
                <w:rFonts w:ascii="Times New Roman" w:hAnsi="Times New Roman"/>
                <w:i/>
                <w:sz w:val="20"/>
                <w:szCs w:val="20"/>
              </w:rPr>
            </w:pPr>
            <w:r w:rsidRPr="003334BE">
              <w:rPr>
                <w:rFonts w:ascii="Times New Roman" w:hAnsi="Times New Roman"/>
                <w:i/>
                <w:sz w:val="20"/>
                <w:szCs w:val="20"/>
              </w:rPr>
              <w:t>Novērtē</w:t>
            </w:r>
          </w:p>
        </w:tc>
        <w:tc>
          <w:tcPr>
            <w:tcW w:w="0" w:type="auto"/>
            <w:tcBorders>
              <w:top w:val="single" w:sz="12" w:space="0" w:color="auto"/>
              <w:left w:val="single" w:sz="12" w:space="0" w:color="000000"/>
              <w:bottom w:val="single" w:sz="12" w:space="0" w:color="auto"/>
              <w:right w:val="single" w:sz="12" w:space="0" w:color="000000"/>
            </w:tcBorders>
          </w:tcPr>
          <w:p w14:paraId="3BF5B00B" w14:textId="18DB85EF" w:rsidR="003334BE" w:rsidRPr="003334BE" w:rsidRDefault="003334BE" w:rsidP="00DF4A7B">
            <w:pPr>
              <w:pStyle w:val="TableParagraph"/>
              <w:jc w:val="both"/>
              <w:rPr>
                <w:rFonts w:ascii="Times New Roman" w:hAnsi="Times New Roman"/>
                <w:i/>
                <w:sz w:val="20"/>
                <w:szCs w:val="20"/>
              </w:rPr>
            </w:pPr>
            <w:r w:rsidRPr="003334BE">
              <w:rPr>
                <w:rFonts w:ascii="Times New Roman" w:hAnsi="Times New Roman"/>
                <w:i/>
                <w:sz w:val="20"/>
                <w:szCs w:val="20"/>
              </w:rPr>
              <w:t>Novērtē</w:t>
            </w:r>
          </w:p>
        </w:tc>
        <w:tc>
          <w:tcPr>
            <w:tcW w:w="0" w:type="auto"/>
            <w:tcBorders>
              <w:top w:val="single" w:sz="12" w:space="0" w:color="auto"/>
              <w:left w:val="single" w:sz="12" w:space="0" w:color="000000"/>
              <w:bottom w:val="single" w:sz="12" w:space="0" w:color="auto"/>
              <w:right w:val="single" w:sz="12" w:space="0" w:color="000000"/>
            </w:tcBorders>
          </w:tcPr>
          <w:p w14:paraId="5B6F64BF" w14:textId="77777777" w:rsidR="003334BE" w:rsidRPr="003334BE" w:rsidRDefault="003334BE" w:rsidP="00DF4A7B">
            <w:pPr>
              <w:jc w:val="both"/>
              <w:rPr>
                <w:rFonts w:ascii="Times New Roman" w:hAnsi="Times New Roman"/>
                <w:noProof/>
                <w:sz w:val="20"/>
                <w:szCs w:val="20"/>
                <w:lang w:val="en-GB"/>
              </w:rPr>
            </w:pPr>
          </w:p>
        </w:tc>
      </w:tr>
      <w:tr w:rsidR="009E0A12" w:rsidRPr="003334BE" w14:paraId="055C0C0D" w14:textId="77777777" w:rsidTr="00DF4A7B">
        <w:trPr>
          <w:cantSplit/>
        </w:trPr>
        <w:tc>
          <w:tcPr>
            <w:tcW w:w="0" w:type="auto"/>
            <w:tcBorders>
              <w:top w:val="single" w:sz="12" w:space="0" w:color="auto"/>
              <w:left w:val="single" w:sz="12" w:space="0" w:color="000000"/>
              <w:bottom w:val="single" w:sz="13" w:space="0" w:color="000000"/>
              <w:right w:val="single" w:sz="12" w:space="0" w:color="000000"/>
            </w:tcBorders>
          </w:tcPr>
          <w:p w14:paraId="4230E09C" w14:textId="77777777" w:rsidR="009E0A12" w:rsidRPr="003334BE" w:rsidRDefault="009E0A12" w:rsidP="00A45E7F">
            <w:pPr>
              <w:jc w:val="both"/>
              <w:rPr>
                <w:rFonts w:ascii="Times New Roman" w:hAnsi="Times New Roman"/>
                <w:noProof/>
                <w:sz w:val="20"/>
                <w:szCs w:val="20"/>
                <w:lang w:val="en-GB"/>
              </w:rPr>
            </w:pPr>
          </w:p>
        </w:tc>
        <w:tc>
          <w:tcPr>
            <w:tcW w:w="0" w:type="auto"/>
            <w:tcBorders>
              <w:top w:val="single" w:sz="12" w:space="0" w:color="auto"/>
              <w:left w:val="single" w:sz="12" w:space="0" w:color="000000"/>
              <w:bottom w:val="single" w:sz="13" w:space="0" w:color="000000"/>
              <w:right w:val="single" w:sz="12" w:space="0" w:color="000000"/>
            </w:tcBorders>
          </w:tcPr>
          <w:p w14:paraId="6825A7C5" w14:textId="77777777" w:rsidR="009E0A12" w:rsidRPr="003334BE" w:rsidRDefault="009E0A12" w:rsidP="00A45E7F">
            <w:pPr>
              <w:pStyle w:val="TableParagraph"/>
              <w:jc w:val="both"/>
              <w:rPr>
                <w:rFonts w:ascii="Times New Roman" w:hAnsi="Times New Roman"/>
                <w:i/>
                <w:noProof/>
                <w:sz w:val="20"/>
                <w:szCs w:val="20"/>
              </w:rPr>
            </w:pPr>
            <w:r w:rsidRPr="003334BE">
              <w:rPr>
                <w:rFonts w:ascii="Times New Roman" w:hAnsi="Times New Roman"/>
                <w:i/>
                <w:sz w:val="20"/>
                <w:szCs w:val="20"/>
              </w:rPr>
              <w:t>Kompetentās iestādes</w:t>
            </w:r>
          </w:p>
        </w:tc>
        <w:tc>
          <w:tcPr>
            <w:tcW w:w="0" w:type="auto"/>
            <w:tcBorders>
              <w:top w:val="single" w:sz="12" w:space="0" w:color="auto"/>
              <w:left w:val="single" w:sz="12" w:space="0" w:color="000000"/>
              <w:bottom w:val="single" w:sz="13" w:space="0" w:color="000000"/>
              <w:right w:val="single" w:sz="12" w:space="0" w:color="000000"/>
            </w:tcBorders>
          </w:tcPr>
          <w:p w14:paraId="07A22E60" w14:textId="77777777" w:rsidR="009E0A12" w:rsidRPr="003334BE" w:rsidRDefault="009E0A12" w:rsidP="00A45E7F">
            <w:pPr>
              <w:pStyle w:val="TableParagraph"/>
              <w:jc w:val="both"/>
              <w:rPr>
                <w:rFonts w:ascii="Times New Roman" w:hAnsi="Times New Roman"/>
                <w:i/>
                <w:noProof/>
                <w:sz w:val="20"/>
                <w:szCs w:val="20"/>
              </w:rPr>
            </w:pPr>
            <w:r w:rsidRPr="003334BE">
              <w:rPr>
                <w:rFonts w:ascii="Times New Roman" w:hAnsi="Times New Roman"/>
                <w:i/>
                <w:sz w:val="20"/>
                <w:szCs w:val="20"/>
              </w:rPr>
              <w:t>Kompetentās iestādes</w:t>
            </w:r>
          </w:p>
        </w:tc>
        <w:tc>
          <w:tcPr>
            <w:tcW w:w="0" w:type="auto"/>
            <w:tcBorders>
              <w:top w:val="single" w:sz="12" w:space="0" w:color="auto"/>
              <w:left w:val="single" w:sz="12" w:space="0" w:color="000000"/>
              <w:bottom w:val="single" w:sz="12" w:space="0" w:color="000000"/>
              <w:right w:val="single" w:sz="12" w:space="0" w:color="000000"/>
            </w:tcBorders>
          </w:tcPr>
          <w:p w14:paraId="73D9CB60" w14:textId="77777777" w:rsidR="009E0A12" w:rsidRPr="003334BE" w:rsidRDefault="009E0A12" w:rsidP="00A45E7F">
            <w:pPr>
              <w:jc w:val="both"/>
              <w:rPr>
                <w:rFonts w:ascii="Times New Roman" w:hAnsi="Times New Roman"/>
                <w:noProof/>
                <w:sz w:val="20"/>
                <w:szCs w:val="20"/>
                <w:lang w:val="en-GB"/>
              </w:rPr>
            </w:pPr>
          </w:p>
        </w:tc>
      </w:tr>
      <w:tr w:rsidR="009E0A12" w:rsidRPr="003334BE" w14:paraId="1B763266" w14:textId="77777777" w:rsidTr="00DF4A7B">
        <w:trPr>
          <w:cantSplit/>
        </w:trPr>
        <w:tc>
          <w:tcPr>
            <w:tcW w:w="0" w:type="auto"/>
            <w:tcBorders>
              <w:top w:val="single" w:sz="13" w:space="0" w:color="000000"/>
              <w:left w:val="single" w:sz="12" w:space="0" w:color="000000"/>
              <w:bottom w:val="single" w:sz="36" w:space="0" w:color="000000"/>
              <w:right w:val="single" w:sz="12" w:space="0" w:color="000000"/>
            </w:tcBorders>
          </w:tcPr>
          <w:p w14:paraId="37471109" w14:textId="77777777" w:rsidR="009E0A12" w:rsidRPr="003334BE" w:rsidRDefault="009E0A12" w:rsidP="00A45E7F">
            <w:pPr>
              <w:pStyle w:val="TableParagraph"/>
              <w:jc w:val="both"/>
              <w:rPr>
                <w:rFonts w:ascii="Times New Roman" w:hAnsi="Times New Roman"/>
                <w:b/>
                <w:noProof/>
                <w:sz w:val="20"/>
                <w:szCs w:val="20"/>
              </w:rPr>
            </w:pPr>
            <w:r w:rsidRPr="003334BE">
              <w:rPr>
                <w:rFonts w:ascii="Times New Roman" w:hAnsi="Times New Roman"/>
                <w:b/>
                <w:sz w:val="20"/>
                <w:szCs w:val="20"/>
              </w:rPr>
              <w:t>Iedz. pārklājums</w:t>
            </w:r>
          </w:p>
        </w:tc>
        <w:tc>
          <w:tcPr>
            <w:tcW w:w="0" w:type="auto"/>
            <w:tcBorders>
              <w:top w:val="single" w:sz="13" w:space="0" w:color="000000"/>
              <w:left w:val="single" w:sz="12" w:space="0" w:color="000000"/>
              <w:bottom w:val="single" w:sz="36" w:space="0" w:color="000000"/>
              <w:right w:val="single" w:sz="12" w:space="0" w:color="000000"/>
            </w:tcBorders>
          </w:tcPr>
          <w:p w14:paraId="3C655698" w14:textId="77777777" w:rsidR="009E0A12" w:rsidRPr="003334BE" w:rsidRDefault="009E0A12" w:rsidP="00A45E7F">
            <w:pPr>
              <w:pStyle w:val="TableParagraph"/>
              <w:tabs>
                <w:tab w:val="left" w:pos="889"/>
              </w:tabs>
              <w:jc w:val="both"/>
              <w:rPr>
                <w:rFonts w:ascii="Times New Roman" w:hAnsi="Times New Roman"/>
                <w:i/>
                <w:noProof/>
                <w:sz w:val="20"/>
                <w:szCs w:val="20"/>
              </w:rPr>
            </w:pPr>
            <w:r w:rsidRPr="003334BE">
              <w:rPr>
                <w:rFonts w:ascii="Times New Roman" w:hAnsi="Times New Roman"/>
                <w:i/>
                <w:sz w:val="20"/>
                <w:szCs w:val="20"/>
              </w:rPr>
              <w:t>Novērtē kompetentās iestādes</w:t>
            </w:r>
          </w:p>
        </w:tc>
        <w:tc>
          <w:tcPr>
            <w:tcW w:w="0" w:type="auto"/>
            <w:tcBorders>
              <w:top w:val="single" w:sz="13" w:space="0" w:color="000000"/>
              <w:left w:val="single" w:sz="12" w:space="0" w:color="000000"/>
              <w:bottom w:val="single" w:sz="36" w:space="0" w:color="000000"/>
              <w:right w:val="single" w:sz="12" w:space="0" w:color="000000"/>
            </w:tcBorders>
          </w:tcPr>
          <w:p w14:paraId="16B7D445" w14:textId="77777777" w:rsidR="009E0A12" w:rsidRPr="003334BE" w:rsidRDefault="009E0A12" w:rsidP="00A45E7F">
            <w:pPr>
              <w:pStyle w:val="TableParagraph"/>
              <w:tabs>
                <w:tab w:val="left" w:pos="886"/>
              </w:tabs>
              <w:jc w:val="both"/>
              <w:rPr>
                <w:rFonts w:ascii="Times New Roman" w:hAnsi="Times New Roman"/>
                <w:i/>
                <w:noProof/>
                <w:sz w:val="20"/>
                <w:szCs w:val="20"/>
              </w:rPr>
            </w:pPr>
            <w:r w:rsidRPr="003334BE">
              <w:rPr>
                <w:rFonts w:ascii="Times New Roman" w:hAnsi="Times New Roman"/>
                <w:i/>
                <w:sz w:val="20"/>
                <w:szCs w:val="20"/>
              </w:rPr>
              <w:t>Novērtē kompetentās iestādes</w:t>
            </w:r>
          </w:p>
        </w:tc>
        <w:tc>
          <w:tcPr>
            <w:tcW w:w="0" w:type="auto"/>
            <w:tcBorders>
              <w:top w:val="single" w:sz="12" w:space="0" w:color="000000"/>
              <w:left w:val="single" w:sz="12" w:space="0" w:color="000000"/>
              <w:bottom w:val="single" w:sz="36" w:space="0" w:color="000000"/>
              <w:right w:val="single" w:sz="12" w:space="0" w:color="000000"/>
            </w:tcBorders>
          </w:tcPr>
          <w:p w14:paraId="255726BF" w14:textId="77777777" w:rsidR="009E0A12" w:rsidRPr="003334BE" w:rsidRDefault="009E0A12" w:rsidP="00A45E7F">
            <w:pPr>
              <w:jc w:val="both"/>
              <w:rPr>
                <w:rFonts w:ascii="Times New Roman" w:hAnsi="Times New Roman"/>
                <w:noProof/>
                <w:sz w:val="20"/>
                <w:szCs w:val="20"/>
                <w:lang w:val="en-GB"/>
              </w:rPr>
            </w:pPr>
          </w:p>
        </w:tc>
      </w:tr>
      <w:tr w:rsidR="009E0A12" w:rsidRPr="003334BE" w14:paraId="3E174DCF" w14:textId="77777777" w:rsidTr="00DF4A7B">
        <w:trPr>
          <w:cantSplit/>
        </w:trPr>
        <w:tc>
          <w:tcPr>
            <w:tcW w:w="0" w:type="auto"/>
            <w:gridSpan w:val="4"/>
            <w:tcBorders>
              <w:top w:val="single" w:sz="36" w:space="0" w:color="000000"/>
              <w:left w:val="single" w:sz="12" w:space="0" w:color="000000"/>
              <w:bottom w:val="nil"/>
              <w:right w:val="single" w:sz="12" w:space="0" w:color="000000"/>
            </w:tcBorders>
          </w:tcPr>
          <w:p w14:paraId="207831B2" w14:textId="77777777" w:rsidR="009E0A12" w:rsidRPr="003334BE" w:rsidRDefault="009E0A12" w:rsidP="00A45E7F">
            <w:pPr>
              <w:pStyle w:val="TableParagraph"/>
              <w:jc w:val="both"/>
              <w:rPr>
                <w:rFonts w:ascii="Times New Roman" w:hAnsi="Times New Roman"/>
                <w:b/>
                <w:i/>
                <w:noProof/>
                <w:sz w:val="20"/>
                <w:szCs w:val="20"/>
              </w:rPr>
            </w:pPr>
            <w:r w:rsidRPr="003334BE">
              <w:rPr>
                <w:rFonts w:ascii="Times New Roman" w:hAnsi="Times New Roman"/>
                <w:b/>
                <w:i/>
                <w:sz w:val="20"/>
                <w:szCs w:val="20"/>
              </w:rPr>
              <w:t>Spēja sasniegt galalietotājus</w:t>
            </w:r>
          </w:p>
        </w:tc>
      </w:tr>
      <w:tr w:rsidR="009E0A12" w:rsidRPr="003334BE" w14:paraId="1472C7CB" w14:textId="77777777" w:rsidTr="00DF4A7B">
        <w:trPr>
          <w:cantSplit/>
        </w:trPr>
        <w:tc>
          <w:tcPr>
            <w:tcW w:w="0" w:type="auto"/>
            <w:tcBorders>
              <w:top w:val="single" w:sz="13" w:space="0" w:color="000000"/>
              <w:left w:val="single" w:sz="12" w:space="0" w:color="000000"/>
              <w:bottom w:val="single" w:sz="13" w:space="0" w:color="000000"/>
              <w:right w:val="single" w:sz="12" w:space="0" w:color="000000"/>
            </w:tcBorders>
          </w:tcPr>
          <w:p w14:paraId="1F10D75E" w14:textId="77777777" w:rsidR="009E0A12" w:rsidRPr="003334BE" w:rsidRDefault="009E0A12" w:rsidP="00A45E7F">
            <w:pPr>
              <w:pStyle w:val="TableParagraph"/>
              <w:tabs>
                <w:tab w:val="left" w:pos="1306"/>
              </w:tabs>
              <w:jc w:val="both"/>
              <w:rPr>
                <w:rFonts w:ascii="Times New Roman" w:hAnsi="Times New Roman"/>
                <w:b/>
                <w:noProof/>
                <w:sz w:val="20"/>
                <w:szCs w:val="20"/>
              </w:rPr>
            </w:pPr>
            <w:r w:rsidRPr="003334BE">
              <w:rPr>
                <w:rFonts w:ascii="Times New Roman" w:hAnsi="Times New Roman"/>
                <w:b/>
                <w:sz w:val="20"/>
                <w:szCs w:val="20"/>
              </w:rPr>
              <w:t>Atbalsts ienākošā viesabonēšanas pakalpojuma lietotājiem</w:t>
            </w:r>
          </w:p>
        </w:tc>
        <w:tc>
          <w:tcPr>
            <w:tcW w:w="0" w:type="auto"/>
            <w:tcBorders>
              <w:top w:val="single" w:sz="13" w:space="0" w:color="000000"/>
              <w:left w:val="single" w:sz="12" w:space="0" w:color="000000"/>
              <w:bottom w:val="single" w:sz="13" w:space="0" w:color="000000"/>
              <w:right w:val="single" w:sz="12" w:space="0" w:color="000000"/>
            </w:tcBorders>
          </w:tcPr>
          <w:p w14:paraId="6422EA77" w14:textId="77777777" w:rsidR="009E0A12" w:rsidRPr="003334BE" w:rsidRDefault="009E0A12" w:rsidP="00A45E7F">
            <w:pPr>
              <w:pStyle w:val="TableParagraph"/>
              <w:jc w:val="center"/>
              <w:rPr>
                <w:rFonts w:ascii="Times New Roman" w:hAnsi="Times New Roman"/>
                <w:i/>
                <w:noProof/>
                <w:sz w:val="20"/>
                <w:szCs w:val="20"/>
              </w:rPr>
            </w:pPr>
            <w:r w:rsidRPr="003334BE">
              <w:rPr>
                <w:rFonts w:ascii="Times New Roman" w:hAnsi="Times New Roman"/>
                <w:i/>
                <w:sz w:val="20"/>
                <w:szCs w:val="20"/>
              </w:rPr>
              <w:t>++</w:t>
            </w:r>
          </w:p>
          <w:p w14:paraId="2A89D5B6" w14:textId="77777777" w:rsidR="009E0A12" w:rsidRPr="003334BE" w:rsidRDefault="009E0A12" w:rsidP="00A45E7F">
            <w:pPr>
              <w:pStyle w:val="TableParagraph"/>
              <w:jc w:val="center"/>
              <w:rPr>
                <w:rFonts w:ascii="Times New Roman" w:eastAsia="Times New Roman" w:hAnsi="Times New Roman" w:cs="Times New Roman"/>
                <w:noProof/>
                <w:sz w:val="20"/>
                <w:szCs w:val="20"/>
                <w:lang w:val="en-GB"/>
              </w:rPr>
            </w:pPr>
          </w:p>
          <w:p w14:paraId="04D871F9" w14:textId="77777777" w:rsidR="009E0A12" w:rsidRPr="003334BE" w:rsidRDefault="009E0A12" w:rsidP="00A45E7F">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13" w:space="0" w:color="000000"/>
              <w:left w:val="single" w:sz="12" w:space="0" w:color="000000"/>
              <w:bottom w:val="single" w:sz="13" w:space="0" w:color="000000"/>
              <w:right w:val="single" w:sz="12" w:space="0" w:color="000000"/>
            </w:tcBorders>
          </w:tcPr>
          <w:p w14:paraId="7E99228A" w14:textId="77777777" w:rsidR="009E0A12" w:rsidRPr="003334BE" w:rsidRDefault="009E0A12" w:rsidP="00A45E7F">
            <w:pPr>
              <w:pStyle w:val="TableParagraph"/>
              <w:tabs>
                <w:tab w:val="left" w:pos="886"/>
              </w:tabs>
              <w:jc w:val="center"/>
              <w:rPr>
                <w:rFonts w:ascii="Times New Roman" w:hAnsi="Times New Roman"/>
                <w:i/>
                <w:noProof/>
                <w:sz w:val="20"/>
                <w:szCs w:val="20"/>
              </w:rPr>
            </w:pPr>
            <w:r w:rsidRPr="003334BE">
              <w:rPr>
                <w:rFonts w:ascii="Times New Roman" w:hAnsi="Times New Roman"/>
                <w:i/>
                <w:sz w:val="20"/>
                <w:szCs w:val="20"/>
              </w:rPr>
              <w:t>Novērtē</w:t>
            </w:r>
          </w:p>
          <w:p w14:paraId="53CEF41B" w14:textId="77777777" w:rsidR="009E0A12" w:rsidRPr="003334BE" w:rsidRDefault="009E0A12" w:rsidP="00A45E7F">
            <w:pPr>
              <w:pStyle w:val="TableParagraph"/>
              <w:jc w:val="center"/>
              <w:rPr>
                <w:rFonts w:ascii="Times New Roman" w:hAnsi="Times New Roman"/>
                <w:i/>
                <w:noProof/>
                <w:sz w:val="20"/>
                <w:szCs w:val="20"/>
              </w:rPr>
            </w:pPr>
            <w:r w:rsidRPr="003334BE">
              <w:rPr>
                <w:rFonts w:ascii="Times New Roman" w:hAnsi="Times New Roman"/>
                <w:i/>
                <w:sz w:val="20"/>
                <w:szCs w:val="20"/>
              </w:rPr>
              <w:t>kompetentās iestādes</w:t>
            </w:r>
          </w:p>
        </w:tc>
        <w:tc>
          <w:tcPr>
            <w:tcW w:w="0" w:type="auto"/>
            <w:tcBorders>
              <w:top w:val="single" w:sz="10" w:space="0" w:color="000000"/>
              <w:left w:val="single" w:sz="12" w:space="0" w:color="000000"/>
              <w:bottom w:val="single" w:sz="12" w:space="0" w:color="000000"/>
              <w:right w:val="single" w:sz="12" w:space="0" w:color="000000"/>
            </w:tcBorders>
          </w:tcPr>
          <w:p w14:paraId="45777FE8" w14:textId="77777777" w:rsidR="009E0A12" w:rsidRPr="003334BE" w:rsidRDefault="009E0A12" w:rsidP="00A45E7F">
            <w:pPr>
              <w:jc w:val="both"/>
              <w:rPr>
                <w:rFonts w:ascii="Times New Roman" w:hAnsi="Times New Roman"/>
                <w:noProof/>
                <w:sz w:val="20"/>
                <w:szCs w:val="20"/>
                <w:lang w:val="en-GB"/>
              </w:rPr>
            </w:pPr>
          </w:p>
        </w:tc>
      </w:tr>
      <w:tr w:rsidR="009E0A12" w:rsidRPr="003334BE" w14:paraId="4ED01F20" w14:textId="77777777" w:rsidTr="00DF4A7B">
        <w:trPr>
          <w:cantSplit/>
        </w:trPr>
        <w:tc>
          <w:tcPr>
            <w:tcW w:w="0" w:type="auto"/>
            <w:tcBorders>
              <w:top w:val="single" w:sz="13" w:space="0" w:color="000000"/>
              <w:left w:val="single" w:sz="12" w:space="0" w:color="000000"/>
              <w:bottom w:val="single" w:sz="5" w:space="0" w:color="000000"/>
              <w:right w:val="single" w:sz="12" w:space="0" w:color="000000"/>
            </w:tcBorders>
          </w:tcPr>
          <w:p w14:paraId="1267686D" w14:textId="77777777" w:rsidR="009E0A12" w:rsidRPr="003334BE" w:rsidRDefault="009E0A12" w:rsidP="00A45E7F">
            <w:pPr>
              <w:pStyle w:val="TableParagraph"/>
              <w:jc w:val="center"/>
              <w:rPr>
                <w:rFonts w:ascii="Times New Roman" w:hAnsi="Times New Roman"/>
                <w:b/>
                <w:noProof/>
                <w:sz w:val="20"/>
                <w:szCs w:val="20"/>
              </w:rPr>
            </w:pPr>
            <w:r w:rsidRPr="003334BE">
              <w:rPr>
                <w:rFonts w:ascii="Times New Roman" w:hAnsi="Times New Roman"/>
                <w:b/>
                <w:sz w:val="20"/>
                <w:szCs w:val="20"/>
              </w:rPr>
              <w:t>Atbalstītās ierīces</w:t>
            </w:r>
          </w:p>
        </w:tc>
        <w:tc>
          <w:tcPr>
            <w:tcW w:w="0" w:type="auto"/>
            <w:tcBorders>
              <w:top w:val="single" w:sz="13" w:space="0" w:color="000000"/>
              <w:left w:val="single" w:sz="12" w:space="0" w:color="000000"/>
              <w:bottom w:val="single" w:sz="5" w:space="0" w:color="000000"/>
              <w:right w:val="single" w:sz="12" w:space="0" w:color="000000"/>
            </w:tcBorders>
          </w:tcPr>
          <w:p w14:paraId="241DE17C" w14:textId="77777777" w:rsidR="009E0A12" w:rsidRPr="003334BE" w:rsidRDefault="009E0A12" w:rsidP="00A45E7F">
            <w:pPr>
              <w:pStyle w:val="TableParagraph"/>
              <w:jc w:val="center"/>
              <w:rPr>
                <w:rFonts w:ascii="Times New Roman" w:hAnsi="Times New Roman"/>
                <w:noProof/>
                <w:sz w:val="20"/>
                <w:szCs w:val="20"/>
              </w:rPr>
            </w:pPr>
            <w:r w:rsidRPr="003334BE">
              <w:rPr>
                <w:rFonts w:ascii="Times New Roman" w:hAnsi="Times New Roman"/>
                <w:sz w:val="20"/>
                <w:szCs w:val="20"/>
              </w:rPr>
              <w:t>+</w:t>
            </w:r>
          </w:p>
          <w:p w14:paraId="29601B41" w14:textId="77777777" w:rsidR="009E0A12" w:rsidRPr="003334BE" w:rsidRDefault="009E0A12" w:rsidP="00A45E7F">
            <w:pPr>
              <w:pStyle w:val="TableParagraph"/>
              <w:jc w:val="center"/>
              <w:rPr>
                <w:rFonts w:ascii="Times New Roman" w:eastAsia="Times New Roman" w:hAnsi="Times New Roman" w:cs="Times New Roman"/>
                <w:noProof/>
                <w:sz w:val="20"/>
                <w:szCs w:val="20"/>
                <w:lang w:val="en-GB"/>
              </w:rPr>
            </w:pPr>
          </w:p>
          <w:p w14:paraId="670251D8" w14:textId="77777777" w:rsidR="009E0A12" w:rsidRPr="003334BE" w:rsidRDefault="009E0A12" w:rsidP="00A45E7F">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13" w:space="0" w:color="000000"/>
              <w:left w:val="single" w:sz="12" w:space="0" w:color="000000"/>
              <w:bottom w:val="single" w:sz="5" w:space="0" w:color="000000"/>
              <w:right w:val="single" w:sz="12" w:space="0" w:color="000000"/>
            </w:tcBorders>
          </w:tcPr>
          <w:p w14:paraId="5F0AC560" w14:textId="77777777" w:rsidR="009E0A12" w:rsidRPr="003334BE" w:rsidRDefault="009E0A12" w:rsidP="00A45E7F">
            <w:pPr>
              <w:pStyle w:val="TableParagraph"/>
              <w:jc w:val="center"/>
              <w:rPr>
                <w:rFonts w:ascii="Times New Roman" w:hAnsi="Times New Roman"/>
                <w:noProof/>
                <w:sz w:val="20"/>
                <w:szCs w:val="20"/>
              </w:rPr>
            </w:pPr>
            <w:r w:rsidRPr="003334BE">
              <w:rPr>
                <w:rFonts w:ascii="Times New Roman" w:hAnsi="Times New Roman"/>
                <w:sz w:val="20"/>
                <w:szCs w:val="20"/>
              </w:rPr>
              <w:t>++</w:t>
            </w:r>
          </w:p>
          <w:p w14:paraId="3B42E205" w14:textId="77777777" w:rsidR="009E0A12" w:rsidRPr="003334BE" w:rsidRDefault="009E0A12" w:rsidP="00A45E7F">
            <w:pPr>
              <w:pStyle w:val="TableParagraph"/>
              <w:jc w:val="center"/>
              <w:rPr>
                <w:rFonts w:ascii="Times New Roman" w:eastAsia="Times New Roman" w:hAnsi="Times New Roman" w:cs="Times New Roman"/>
                <w:noProof/>
                <w:sz w:val="20"/>
                <w:szCs w:val="20"/>
                <w:lang w:val="en-GB"/>
              </w:rPr>
            </w:pPr>
          </w:p>
          <w:p w14:paraId="0FE5B41C" w14:textId="77777777" w:rsidR="009E0A12" w:rsidRPr="003334BE" w:rsidRDefault="009E0A12" w:rsidP="00A45E7F">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12" w:space="0" w:color="000000"/>
              <w:left w:val="single" w:sz="12" w:space="0" w:color="000000"/>
              <w:bottom w:val="single" w:sz="5" w:space="0" w:color="000000"/>
              <w:right w:val="single" w:sz="12" w:space="0" w:color="000000"/>
            </w:tcBorders>
          </w:tcPr>
          <w:p w14:paraId="7A3B44ED" w14:textId="77777777" w:rsidR="009E0A12" w:rsidRPr="003334BE" w:rsidRDefault="009E0A12" w:rsidP="00A45E7F">
            <w:pPr>
              <w:pStyle w:val="TableParagraph"/>
              <w:jc w:val="both"/>
              <w:rPr>
                <w:rFonts w:ascii="Times New Roman" w:hAnsi="Times New Roman"/>
                <w:noProof/>
                <w:sz w:val="20"/>
                <w:szCs w:val="20"/>
              </w:rPr>
            </w:pPr>
            <w:r w:rsidRPr="003334BE">
              <w:rPr>
                <w:rFonts w:ascii="Times New Roman" w:hAnsi="Times New Roman"/>
                <w:sz w:val="20"/>
                <w:szCs w:val="20"/>
              </w:rPr>
              <w:t>Parasti abas sistēmas atbalsta visas mobilās ierīces – gan mobilie tālruņi, gan viedtālruņi. Tomēr ŠA gadījumā ne visas ierīces pēc noklusējuma atbalsta šo funkcionalitāti. Tāpēc MTO vai pat dalībvalstīm ir jādod norādes ražotājam, lai nodrošinātu, ka tiek atbalstīta ŠA.</w:t>
            </w:r>
          </w:p>
        </w:tc>
      </w:tr>
      <w:tr w:rsidR="009E0A12" w:rsidRPr="003334BE" w14:paraId="2073608A" w14:textId="77777777" w:rsidTr="00DF4A7B">
        <w:trPr>
          <w:cantSplit/>
        </w:trPr>
        <w:tc>
          <w:tcPr>
            <w:tcW w:w="0" w:type="auto"/>
            <w:tcBorders>
              <w:top w:val="single" w:sz="5" w:space="0" w:color="000000"/>
              <w:left w:val="single" w:sz="12" w:space="0" w:color="000000"/>
              <w:bottom w:val="single" w:sz="5" w:space="0" w:color="000000"/>
              <w:right w:val="single" w:sz="12" w:space="0" w:color="000000"/>
            </w:tcBorders>
          </w:tcPr>
          <w:p w14:paraId="2146DF2D" w14:textId="77777777" w:rsidR="009E0A12" w:rsidRPr="003334BE" w:rsidRDefault="009E0A12" w:rsidP="00A45E7F">
            <w:pPr>
              <w:pStyle w:val="TableParagraph"/>
              <w:jc w:val="center"/>
              <w:rPr>
                <w:rFonts w:ascii="Times New Roman" w:hAnsi="Times New Roman"/>
                <w:b/>
                <w:noProof/>
                <w:sz w:val="20"/>
                <w:szCs w:val="20"/>
              </w:rPr>
            </w:pPr>
            <w:r w:rsidRPr="003334BE">
              <w:rPr>
                <w:rFonts w:ascii="Times New Roman" w:hAnsi="Times New Roman"/>
                <w:b/>
                <w:sz w:val="20"/>
                <w:szCs w:val="20"/>
              </w:rPr>
              <w:t>Atbalstītās valodas</w:t>
            </w:r>
          </w:p>
        </w:tc>
        <w:tc>
          <w:tcPr>
            <w:tcW w:w="0" w:type="auto"/>
            <w:tcBorders>
              <w:top w:val="single" w:sz="5" w:space="0" w:color="000000"/>
              <w:left w:val="single" w:sz="12" w:space="0" w:color="000000"/>
              <w:bottom w:val="single" w:sz="5" w:space="0" w:color="000000"/>
              <w:right w:val="single" w:sz="12" w:space="0" w:color="000000"/>
            </w:tcBorders>
          </w:tcPr>
          <w:p w14:paraId="36EC7EF1" w14:textId="77777777" w:rsidR="009E0A12" w:rsidRPr="003334BE" w:rsidRDefault="009E0A12" w:rsidP="00A45E7F">
            <w:pPr>
              <w:pStyle w:val="TableParagraph"/>
              <w:jc w:val="center"/>
              <w:rPr>
                <w:rFonts w:ascii="Times New Roman" w:hAnsi="Times New Roman"/>
                <w:noProof/>
                <w:sz w:val="20"/>
                <w:szCs w:val="20"/>
              </w:rPr>
            </w:pPr>
            <w:r w:rsidRPr="003334BE">
              <w:rPr>
                <w:rFonts w:ascii="Times New Roman" w:hAnsi="Times New Roman"/>
                <w:sz w:val="20"/>
                <w:szCs w:val="20"/>
              </w:rPr>
              <w:t>++</w:t>
            </w:r>
          </w:p>
          <w:p w14:paraId="29CEA2DE" w14:textId="77777777" w:rsidR="009E0A12" w:rsidRPr="003334BE" w:rsidRDefault="009E0A12" w:rsidP="00A45E7F">
            <w:pPr>
              <w:pStyle w:val="TableParagraph"/>
              <w:jc w:val="center"/>
              <w:rPr>
                <w:rFonts w:ascii="Times New Roman" w:eastAsia="Times New Roman" w:hAnsi="Times New Roman" w:cs="Times New Roman"/>
                <w:noProof/>
                <w:sz w:val="20"/>
                <w:szCs w:val="20"/>
                <w:lang w:val="en-GB"/>
              </w:rPr>
            </w:pPr>
          </w:p>
          <w:p w14:paraId="774AE4C7" w14:textId="77777777" w:rsidR="009E0A12" w:rsidRPr="003334BE" w:rsidRDefault="009E0A12" w:rsidP="00A45E7F">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0F37A719" w14:textId="77777777" w:rsidR="009E0A12" w:rsidRPr="003334BE" w:rsidRDefault="009E0A12" w:rsidP="00A45E7F">
            <w:pPr>
              <w:pStyle w:val="TableParagraph"/>
              <w:jc w:val="center"/>
              <w:rPr>
                <w:rFonts w:ascii="Times New Roman" w:hAnsi="Times New Roman"/>
                <w:noProof/>
                <w:sz w:val="20"/>
                <w:szCs w:val="20"/>
              </w:rPr>
            </w:pPr>
            <w:r w:rsidRPr="003334BE">
              <w:rPr>
                <w:rFonts w:ascii="Times New Roman" w:hAnsi="Times New Roman"/>
                <w:sz w:val="20"/>
                <w:szCs w:val="20"/>
              </w:rPr>
              <w:t>+</w:t>
            </w:r>
          </w:p>
          <w:p w14:paraId="651226D9" w14:textId="77777777" w:rsidR="009E0A12" w:rsidRPr="003334BE" w:rsidRDefault="009E0A12" w:rsidP="00A45E7F">
            <w:pPr>
              <w:pStyle w:val="TableParagraph"/>
              <w:jc w:val="center"/>
              <w:rPr>
                <w:rFonts w:ascii="Times New Roman" w:eastAsia="Times New Roman" w:hAnsi="Times New Roman" w:cs="Times New Roman"/>
                <w:noProof/>
                <w:sz w:val="20"/>
                <w:szCs w:val="20"/>
                <w:lang w:val="en-GB"/>
              </w:rPr>
            </w:pPr>
          </w:p>
          <w:p w14:paraId="04693897" w14:textId="77777777" w:rsidR="009E0A12" w:rsidRPr="003334BE" w:rsidRDefault="009E0A12" w:rsidP="00A45E7F">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53AC9F98" w14:textId="77777777" w:rsidR="009E0A12" w:rsidRPr="003334BE" w:rsidRDefault="009E0A12" w:rsidP="00A45E7F">
            <w:pPr>
              <w:pStyle w:val="TableParagraph"/>
              <w:jc w:val="both"/>
              <w:rPr>
                <w:rFonts w:ascii="Times New Roman" w:hAnsi="Times New Roman"/>
                <w:noProof/>
                <w:sz w:val="20"/>
                <w:szCs w:val="20"/>
              </w:rPr>
            </w:pPr>
            <w:r w:rsidRPr="003334BE">
              <w:rPr>
                <w:rFonts w:ascii="Times New Roman" w:hAnsi="Times New Roman"/>
                <w:sz w:val="20"/>
                <w:szCs w:val="20"/>
              </w:rPr>
              <w:t xml:space="preserve">Abas sistēmas ļauj nosūtīt brīdinājuma ziņojumus dažādās valodās. ŠA saskaņā ar </w:t>
            </w:r>
            <w:r w:rsidRPr="003334BE">
              <w:rPr>
                <w:rFonts w:ascii="Times New Roman" w:hAnsi="Times New Roman"/>
                <w:i/>
                <w:iCs/>
                <w:sz w:val="20"/>
                <w:szCs w:val="20"/>
              </w:rPr>
              <w:t>EU ALERT</w:t>
            </w:r>
            <w:r w:rsidRPr="003334BE">
              <w:rPr>
                <w:rFonts w:ascii="Times New Roman" w:hAnsi="Times New Roman"/>
                <w:sz w:val="20"/>
                <w:szCs w:val="20"/>
              </w:rPr>
              <w:t xml:space="preserve"> standartu pat automātiski attēlo pareizo valodu, kad brīdinājuma ziņojums tiek saņemts vairākās valodās.</w:t>
            </w:r>
          </w:p>
        </w:tc>
      </w:tr>
      <w:tr w:rsidR="009E0A12" w:rsidRPr="003334BE" w14:paraId="236C6D87" w14:textId="77777777" w:rsidTr="00DF4A7B">
        <w:trPr>
          <w:cantSplit/>
        </w:trPr>
        <w:tc>
          <w:tcPr>
            <w:tcW w:w="0" w:type="auto"/>
            <w:tcBorders>
              <w:top w:val="single" w:sz="5" w:space="0" w:color="000000"/>
              <w:left w:val="single" w:sz="12" w:space="0" w:color="000000"/>
              <w:bottom w:val="single" w:sz="5" w:space="0" w:color="000000"/>
              <w:right w:val="single" w:sz="12" w:space="0" w:color="000000"/>
            </w:tcBorders>
          </w:tcPr>
          <w:p w14:paraId="054B4B34" w14:textId="77777777" w:rsidR="009E0A12" w:rsidRPr="003334BE" w:rsidRDefault="009E0A12" w:rsidP="00A45E7F">
            <w:pPr>
              <w:pStyle w:val="TableParagraph"/>
              <w:jc w:val="center"/>
              <w:rPr>
                <w:rFonts w:ascii="Times New Roman" w:hAnsi="Times New Roman"/>
                <w:b/>
                <w:noProof/>
                <w:sz w:val="20"/>
                <w:szCs w:val="20"/>
              </w:rPr>
            </w:pPr>
            <w:r w:rsidRPr="003334BE">
              <w:rPr>
                <w:rFonts w:ascii="Times New Roman" w:hAnsi="Times New Roman"/>
                <w:b/>
                <w:sz w:val="20"/>
                <w:szCs w:val="20"/>
              </w:rPr>
              <w:t>Garāku ziņojumu pārvaldība</w:t>
            </w:r>
          </w:p>
        </w:tc>
        <w:tc>
          <w:tcPr>
            <w:tcW w:w="0" w:type="auto"/>
            <w:tcBorders>
              <w:top w:val="single" w:sz="5" w:space="0" w:color="000000"/>
              <w:left w:val="single" w:sz="12" w:space="0" w:color="000000"/>
              <w:bottom w:val="single" w:sz="5" w:space="0" w:color="000000"/>
              <w:right w:val="single" w:sz="12" w:space="0" w:color="000000"/>
            </w:tcBorders>
          </w:tcPr>
          <w:p w14:paraId="3490BECB" w14:textId="77777777" w:rsidR="009E0A12" w:rsidRPr="003334BE" w:rsidRDefault="009E0A12" w:rsidP="00A45E7F">
            <w:pPr>
              <w:pStyle w:val="TableParagraph"/>
              <w:jc w:val="center"/>
              <w:rPr>
                <w:rFonts w:ascii="Times New Roman" w:hAnsi="Times New Roman"/>
                <w:noProof/>
                <w:sz w:val="20"/>
                <w:szCs w:val="20"/>
              </w:rPr>
            </w:pPr>
            <w:r w:rsidRPr="003334BE">
              <w:rPr>
                <w:rFonts w:ascii="Times New Roman" w:hAnsi="Times New Roman"/>
                <w:sz w:val="20"/>
                <w:szCs w:val="20"/>
              </w:rPr>
              <w:t>+</w:t>
            </w:r>
          </w:p>
          <w:p w14:paraId="2FF42E5D" w14:textId="77777777" w:rsidR="009E0A12" w:rsidRPr="003334BE" w:rsidRDefault="009E0A12" w:rsidP="00A45E7F">
            <w:pPr>
              <w:pStyle w:val="TableParagraph"/>
              <w:jc w:val="center"/>
              <w:rPr>
                <w:rFonts w:ascii="Times New Roman" w:eastAsia="Times New Roman" w:hAnsi="Times New Roman" w:cs="Times New Roman"/>
                <w:noProof/>
                <w:sz w:val="20"/>
                <w:szCs w:val="20"/>
                <w:lang w:val="en-GB"/>
              </w:rPr>
            </w:pPr>
          </w:p>
          <w:p w14:paraId="45A37D9A" w14:textId="77777777" w:rsidR="009E0A12" w:rsidRPr="003334BE" w:rsidRDefault="009E0A12" w:rsidP="00A45E7F">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2C16524A" w14:textId="77777777" w:rsidR="009E0A12" w:rsidRPr="003334BE" w:rsidRDefault="009E0A12" w:rsidP="00A45E7F">
            <w:pPr>
              <w:pStyle w:val="TableParagraph"/>
              <w:jc w:val="center"/>
              <w:rPr>
                <w:rFonts w:ascii="Times New Roman" w:hAnsi="Times New Roman"/>
                <w:noProof/>
                <w:sz w:val="20"/>
                <w:szCs w:val="20"/>
              </w:rPr>
            </w:pPr>
            <w:r w:rsidRPr="003334BE">
              <w:rPr>
                <w:rFonts w:ascii="Times New Roman" w:hAnsi="Times New Roman"/>
                <w:sz w:val="20"/>
                <w:szCs w:val="20"/>
              </w:rPr>
              <w:t>+</w:t>
            </w:r>
          </w:p>
          <w:p w14:paraId="6F5FB673" w14:textId="77777777" w:rsidR="009E0A12" w:rsidRPr="003334BE" w:rsidRDefault="009E0A12" w:rsidP="00A45E7F">
            <w:pPr>
              <w:pStyle w:val="TableParagraph"/>
              <w:jc w:val="center"/>
              <w:rPr>
                <w:rFonts w:ascii="Times New Roman" w:eastAsia="Times New Roman" w:hAnsi="Times New Roman" w:cs="Times New Roman"/>
                <w:noProof/>
                <w:sz w:val="20"/>
                <w:szCs w:val="20"/>
                <w:lang w:val="en-GB"/>
              </w:rPr>
            </w:pPr>
          </w:p>
          <w:p w14:paraId="45E74440" w14:textId="77777777" w:rsidR="009E0A12" w:rsidRPr="003334BE" w:rsidRDefault="009E0A12" w:rsidP="00A45E7F">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5432296F" w14:textId="77777777" w:rsidR="009E0A12" w:rsidRPr="003334BE" w:rsidRDefault="009E0A12" w:rsidP="00A45E7F">
            <w:pPr>
              <w:pStyle w:val="TableParagraph"/>
              <w:jc w:val="both"/>
              <w:rPr>
                <w:rFonts w:ascii="Times New Roman" w:hAnsi="Times New Roman"/>
                <w:noProof/>
                <w:sz w:val="20"/>
                <w:szCs w:val="20"/>
              </w:rPr>
            </w:pPr>
            <w:r w:rsidRPr="003334BE">
              <w:rPr>
                <w:rFonts w:ascii="Times New Roman" w:hAnsi="Times New Roman"/>
                <w:sz w:val="20"/>
                <w:szCs w:val="20"/>
              </w:rPr>
              <w:t>Lai gan šajā ziņā VS </w:t>
            </w:r>
            <w:r w:rsidRPr="003334BE">
              <w:rPr>
                <w:rFonts w:ascii="Times New Roman" w:hAnsi="Times New Roman"/>
                <w:i/>
                <w:iCs/>
                <w:sz w:val="20"/>
                <w:szCs w:val="20"/>
              </w:rPr>
              <w:t>SMS</w:t>
            </w:r>
            <w:r w:rsidRPr="003334BE">
              <w:rPr>
                <w:rFonts w:ascii="Times New Roman" w:hAnsi="Times New Roman"/>
                <w:sz w:val="20"/>
                <w:szCs w:val="20"/>
              </w:rPr>
              <w:t xml:space="preserve"> pārspēj ŠA, jo ir iespējami garāki ziņojumi, abām sistēmām ir jāsavieno vairāki ziņojumi, kad ir sasniegts noteikts garums. Tāpēc pastāv risks, ka ziņojumi tiks saņemti nepareizā secībā vai trūks kādas ziņojuma daļas.</w:t>
            </w:r>
          </w:p>
        </w:tc>
      </w:tr>
      <w:tr w:rsidR="009E0A12" w:rsidRPr="003334BE" w14:paraId="56B6607F" w14:textId="77777777" w:rsidTr="00DF4A7B">
        <w:trPr>
          <w:cantSplit/>
        </w:trPr>
        <w:tc>
          <w:tcPr>
            <w:tcW w:w="0" w:type="auto"/>
            <w:tcBorders>
              <w:top w:val="single" w:sz="5" w:space="0" w:color="000000"/>
              <w:left w:val="single" w:sz="12" w:space="0" w:color="000000"/>
              <w:bottom w:val="single" w:sz="5" w:space="0" w:color="000000"/>
              <w:right w:val="single" w:sz="12" w:space="0" w:color="000000"/>
            </w:tcBorders>
          </w:tcPr>
          <w:p w14:paraId="11B2A498" w14:textId="77777777" w:rsidR="009E0A12" w:rsidRPr="003334BE" w:rsidRDefault="009E0A12" w:rsidP="009E0A12">
            <w:pPr>
              <w:pStyle w:val="TableParagraph"/>
              <w:ind w:hanging="1"/>
              <w:jc w:val="center"/>
              <w:rPr>
                <w:rFonts w:ascii="Times New Roman" w:hAnsi="Times New Roman"/>
                <w:b/>
                <w:noProof/>
                <w:sz w:val="20"/>
                <w:szCs w:val="20"/>
              </w:rPr>
            </w:pPr>
            <w:r w:rsidRPr="003334BE">
              <w:rPr>
                <w:rFonts w:ascii="Times New Roman" w:hAnsi="Times New Roman"/>
                <w:b/>
                <w:sz w:val="20"/>
                <w:szCs w:val="20"/>
              </w:rPr>
              <w:t>Nav nepieciešama cilvēka līdzdarbība</w:t>
            </w:r>
          </w:p>
        </w:tc>
        <w:tc>
          <w:tcPr>
            <w:tcW w:w="0" w:type="auto"/>
            <w:tcBorders>
              <w:top w:val="single" w:sz="5" w:space="0" w:color="000000"/>
              <w:left w:val="single" w:sz="12" w:space="0" w:color="000000"/>
              <w:bottom w:val="single" w:sz="5" w:space="0" w:color="000000"/>
              <w:right w:val="single" w:sz="12" w:space="0" w:color="000000"/>
            </w:tcBorders>
          </w:tcPr>
          <w:p w14:paraId="0D6118D0" w14:textId="77777777" w:rsidR="009E0A12" w:rsidRPr="003334BE" w:rsidRDefault="009E0A12" w:rsidP="009E0A12">
            <w:pPr>
              <w:pStyle w:val="TableParagraph"/>
              <w:jc w:val="center"/>
              <w:rPr>
                <w:rFonts w:ascii="Times New Roman" w:hAnsi="Times New Roman"/>
                <w:noProof/>
                <w:sz w:val="20"/>
                <w:szCs w:val="20"/>
              </w:rPr>
            </w:pPr>
            <w:r w:rsidRPr="003334BE">
              <w:rPr>
                <w:rFonts w:ascii="Times New Roman" w:hAnsi="Times New Roman"/>
                <w:sz w:val="20"/>
                <w:szCs w:val="20"/>
              </w:rPr>
              <w:t>+</w:t>
            </w:r>
          </w:p>
          <w:p w14:paraId="6101A2E0" w14:textId="77777777" w:rsidR="009E0A12" w:rsidRPr="003334BE" w:rsidRDefault="009E0A12" w:rsidP="009E0A12">
            <w:pPr>
              <w:pStyle w:val="TableParagraph"/>
              <w:jc w:val="center"/>
              <w:rPr>
                <w:rFonts w:ascii="Times New Roman" w:eastAsia="Times New Roman" w:hAnsi="Times New Roman" w:cs="Times New Roman"/>
                <w:noProof/>
                <w:sz w:val="20"/>
                <w:szCs w:val="20"/>
                <w:lang w:val="en-GB"/>
              </w:rPr>
            </w:pPr>
          </w:p>
          <w:p w14:paraId="16D257E0" w14:textId="35ABEBE3" w:rsidR="009E0A12" w:rsidRPr="003334BE" w:rsidRDefault="00CA17E6" w:rsidP="009E0A12">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1E81E074" w14:textId="77777777" w:rsidR="009E0A12" w:rsidRPr="003334BE" w:rsidRDefault="009E0A12" w:rsidP="009E0A12">
            <w:pPr>
              <w:pStyle w:val="TableParagraph"/>
              <w:jc w:val="center"/>
              <w:rPr>
                <w:rFonts w:ascii="Times New Roman" w:hAnsi="Times New Roman"/>
                <w:noProof/>
                <w:sz w:val="20"/>
                <w:szCs w:val="20"/>
              </w:rPr>
            </w:pPr>
            <w:r w:rsidRPr="003334BE">
              <w:rPr>
                <w:rFonts w:ascii="Times New Roman" w:hAnsi="Times New Roman"/>
                <w:sz w:val="20"/>
                <w:szCs w:val="20"/>
              </w:rPr>
              <w:t>++</w:t>
            </w:r>
          </w:p>
          <w:p w14:paraId="778C7ED4" w14:textId="77777777" w:rsidR="009E0A12" w:rsidRPr="003334BE" w:rsidRDefault="009E0A12" w:rsidP="009E0A12">
            <w:pPr>
              <w:pStyle w:val="TableParagraph"/>
              <w:jc w:val="center"/>
              <w:rPr>
                <w:rFonts w:ascii="Times New Roman" w:eastAsia="Times New Roman" w:hAnsi="Times New Roman" w:cs="Times New Roman"/>
                <w:noProof/>
                <w:sz w:val="20"/>
                <w:szCs w:val="20"/>
                <w:lang w:val="en-GB"/>
              </w:rPr>
            </w:pPr>
          </w:p>
          <w:p w14:paraId="63EA9029" w14:textId="51719A57" w:rsidR="009E0A12" w:rsidRPr="003334BE" w:rsidRDefault="00CA17E6" w:rsidP="009E0A12">
            <w:pPr>
              <w:pStyle w:val="TableParagraph"/>
              <w:ind w:hanging="3"/>
              <w:jc w:val="center"/>
              <w:rPr>
                <w:rFonts w:ascii="Times New Roman" w:hAnsi="Times New Roman"/>
                <w:noProof/>
                <w:sz w:val="20"/>
                <w:szCs w:val="20"/>
              </w:rPr>
            </w:pPr>
            <w:r w:rsidRPr="003334BE">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38A96C8E" w14:textId="244A2BC7" w:rsidR="009E0A12" w:rsidRPr="003334BE" w:rsidRDefault="009E0A12" w:rsidP="00A45E7F">
            <w:pPr>
              <w:pStyle w:val="TableParagraph"/>
              <w:jc w:val="both"/>
              <w:rPr>
                <w:rFonts w:ascii="Times New Roman" w:hAnsi="Times New Roman"/>
                <w:noProof/>
                <w:sz w:val="20"/>
                <w:szCs w:val="20"/>
              </w:rPr>
            </w:pPr>
            <w:r w:rsidRPr="003334BE">
              <w:rPr>
                <w:rFonts w:ascii="Times New Roman" w:hAnsi="Times New Roman"/>
                <w:sz w:val="20"/>
                <w:szCs w:val="20"/>
              </w:rPr>
              <w:t>Lai saņemtu standarta VS </w:t>
            </w:r>
            <w:r w:rsidRPr="003334BE">
              <w:rPr>
                <w:rFonts w:ascii="Times New Roman" w:hAnsi="Times New Roman"/>
                <w:i/>
                <w:iCs/>
                <w:sz w:val="20"/>
                <w:szCs w:val="20"/>
              </w:rPr>
              <w:t>SMS</w:t>
            </w:r>
            <w:r w:rsidRPr="003334BE">
              <w:rPr>
                <w:rFonts w:ascii="Times New Roman" w:hAnsi="Times New Roman"/>
                <w:sz w:val="20"/>
                <w:szCs w:val="20"/>
              </w:rPr>
              <w:t xml:space="preserve"> brīdinājuma ziņojumu, cilvēkam nav jāveic nekādas īpašas darbības, bet gan tikai jāieslēdz mobilā ierīce. Tāpēc VS </w:t>
            </w:r>
            <w:r w:rsidRPr="003334BE">
              <w:rPr>
                <w:rFonts w:ascii="Times New Roman" w:hAnsi="Times New Roman"/>
                <w:i/>
                <w:iCs/>
                <w:sz w:val="20"/>
                <w:szCs w:val="20"/>
              </w:rPr>
              <w:t>SMS</w:t>
            </w:r>
            <w:r w:rsidRPr="003334BE">
              <w:rPr>
                <w:rFonts w:ascii="Times New Roman" w:hAnsi="Times New Roman"/>
                <w:sz w:val="20"/>
                <w:szCs w:val="20"/>
              </w:rPr>
              <w:t xml:space="preserve"> šajā ziņā vislabāk izpilda šo apakškritēriju. ŠA gadījumā atkarībā no valsts tiesību aktiem vai ražotāju noteiktajiem standartiem konkrētai valstij, var būt nepieciešama</w:t>
            </w:r>
            <w:r w:rsidR="00CA17E6" w:rsidRPr="003334BE">
              <w:rPr>
                <w:rFonts w:ascii="Times New Roman" w:hAnsi="Times New Roman"/>
                <w:sz w:val="20"/>
                <w:szCs w:val="20"/>
              </w:rPr>
              <w:t xml:space="preserve"> cilvēka līdzdarbība, lai saņemtu visus ŠA brīdinājuma ziņojumus. Šā iemesla dēļ ŠA izpilda tikai šo apakškritēriju.</w:t>
            </w:r>
          </w:p>
        </w:tc>
      </w:tr>
      <w:tr w:rsidR="00DF4A7B" w:rsidRPr="003334BE" w14:paraId="4FA6978C" w14:textId="77777777" w:rsidTr="00DF4A7B">
        <w:trPr>
          <w:cantSplit/>
        </w:trPr>
        <w:tc>
          <w:tcPr>
            <w:tcW w:w="0" w:type="auto"/>
            <w:tcBorders>
              <w:top w:val="single" w:sz="5" w:space="0" w:color="000000"/>
              <w:left w:val="single" w:sz="12" w:space="0" w:color="000000"/>
              <w:bottom w:val="single" w:sz="5" w:space="0" w:color="000000"/>
              <w:right w:val="single" w:sz="12" w:space="0" w:color="000000"/>
            </w:tcBorders>
          </w:tcPr>
          <w:p w14:paraId="63E443FF" w14:textId="32D71843" w:rsidR="00DF4A7B" w:rsidRPr="003334BE" w:rsidRDefault="00DF4A7B" w:rsidP="009E0A12">
            <w:pPr>
              <w:pStyle w:val="TableParagraph"/>
              <w:ind w:hanging="1"/>
              <w:jc w:val="center"/>
              <w:rPr>
                <w:rFonts w:ascii="Times New Roman" w:hAnsi="Times New Roman"/>
                <w:b/>
                <w:sz w:val="20"/>
                <w:szCs w:val="20"/>
              </w:rPr>
            </w:pPr>
            <w:r w:rsidRPr="00DF4A7B">
              <w:rPr>
                <w:rFonts w:ascii="Times New Roman" w:hAnsi="Times New Roman"/>
                <w:b/>
                <w:sz w:val="20"/>
                <w:szCs w:val="20"/>
              </w:rPr>
              <w:t>Galalietotāji ar invaliditāti</w:t>
            </w:r>
          </w:p>
        </w:tc>
        <w:tc>
          <w:tcPr>
            <w:tcW w:w="0" w:type="auto"/>
            <w:tcBorders>
              <w:top w:val="single" w:sz="5" w:space="0" w:color="000000"/>
              <w:left w:val="single" w:sz="12" w:space="0" w:color="000000"/>
              <w:bottom w:val="single" w:sz="5" w:space="0" w:color="000000"/>
              <w:right w:val="single" w:sz="12" w:space="0" w:color="000000"/>
            </w:tcBorders>
          </w:tcPr>
          <w:p w14:paraId="2D32562A" w14:textId="77777777" w:rsidR="00DF4A7B" w:rsidRPr="00DF4A7B" w:rsidRDefault="00DF4A7B" w:rsidP="00DF4A7B">
            <w:pPr>
              <w:pStyle w:val="TableParagraph"/>
              <w:jc w:val="center"/>
              <w:rPr>
                <w:rFonts w:ascii="Times New Roman" w:hAnsi="Times New Roman"/>
                <w:noProof/>
                <w:sz w:val="20"/>
                <w:szCs w:val="20"/>
              </w:rPr>
            </w:pPr>
            <w:r w:rsidRPr="00DF4A7B">
              <w:rPr>
                <w:rFonts w:ascii="Times New Roman" w:hAnsi="Times New Roman"/>
                <w:sz w:val="20"/>
                <w:szCs w:val="20"/>
              </w:rPr>
              <w:t>-</w:t>
            </w:r>
          </w:p>
          <w:p w14:paraId="7F206198" w14:textId="77777777" w:rsidR="00DF4A7B" w:rsidRPr="00DF4A7B" w:rsidRDefault="00DF4A7B" w:rsidP="00DF4A7B">
            <w:pPr>
              <w:pStyle w:val="TableParagraph"/>
              <w:jc w:val="center"/>
              <w:rPr>
                <w:rFonts w:ascii="Times New Roman" w:eastAsia="Times New Roman" w:hAnsi="Times New Roman" w:cs="Times New Roman"/>
                <w:noProof/>
                <w:sz w:val="20"/>
                <w:szCs w:val="20"/>
                <w:lang w:val="en-GB"/>
              </w:rPr>
            </w:pPr>
          </w:p>
          <w:p w14:paraId="4711818D" w14:textId="184D0A58" w:rsidR="00DF4A7B" w:rsidRPr="003334BE" w:rsidRDefault="00DF4A7B" w:rsidP="00DF4A7B">
            <w:pPr>
              <w:pStyle w:val="TableParagraph"/>
              <w:jc w:val="center"/>
              <w:rPr>
                <w:rFonts w:ascii="Times New Roman" w:hAnsi="Times New Roman"/>
                <w:sz w:val="20"/>
                <w:szCs w:val="20"/>
              </w:rPr>
            </w:pPr>
            <w:r w:rsidRPr="00DF4A7B">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0488736D" w14:textId="77777777" w:rsidR="00DF4A7B" w:rsidRPr="00DF4A7B" w:rsidRDefault="00DF4A7B" w:rsidP="00DF4A7B">
            <w:pPr>
              <w:pStyle w:val="TableParagraph"/>
              <w:jc w:val="center"/>
              <w:rPr>
                <w:rFonts w:ascii="Times New Roman" w:hAnsi="Times New Roman"/>
                <w:noProof/>
                <w:sz w:val="20"/>
                <w:szCs w:val="20"/>
              </w:rPr>
            </w:pPr>
            <w:r w:rsidRPr="00DF4A7B">
              <w:rPr>
                <w:rFonts w:ascii="Times New Roman" w:hAnsi="Times New Roman"/>
                <w:sz w:val="20"/>
                <w:szCs w:val="20"/>
              </w:rPr>
              <w:t>-</w:t>
            </w:r>
          </w:p>
          <w:p w14:paraId="01C0C0DE" w14:textId="77777777" w:rsidR="00DF4A7B" w:rsidRPr="00DF4A7B" w:rsidRDefault="00DF4A7B" w:rsidP="00DF4A7B">
            <w:pPr>
              <w:pStyle w:val="TableParagraph"/>
              <w:jc w:val="center"/>
              <w:rPr>
                <w:rFonts w:ascii="Times New Roman" w:eastAsia="Times New Roman" w:hAnsi="Times New Roman" w:cs="Times New Roman"/>
                <w:noProof/>
                <w:sz w:val="20"/>
                <w:szCs w:val="20"/>
                <w:lang w:val="en-GB"/>
              </w:rPr>
            </w:pPr>
          </w:p>
          <w:p w14:paraId="05A3D7FE" w14:textId="5AB3B4D3" w:rsidR="00DF4A7B" w:rsidRPr="003334BE" w:rsidRDefault="00DF4A7B" w:rsidP="00DF4A7B">
            <w:pPr>
              <w:pStyle w:val="TableParagraph"/>
              <w:jc w:val="center"/>
              <w:rPr>
                <w:rFonts w:ascii="Times New Roman" w:hAnsi="Times New Roman"/>
                <w:sz w:val="20"/>
                <w:szCs w:val="20"/>
              </w:rPr>
            </w:pPr>
            <w:r w:rsidRPr="00DF4A7B">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79A1CF9C" w14:textId="6740D941" w:rsidR="00DF4A7B" w:rsidRPr="003334BE" w:rsidRDefault="00DF4A7B" w:rsidP="00A45E7F">
            <w:pPr>
              <w:pStyle w:val="TableParagraph"/>
              <w:jc w:val="both"/>
              <w:rPr>
                <w:rFonts w:ascii="Times New Roman" w:hAnsi="Times New Roman"/>
                <w:sz w:val="20"/>
                <w:szCs w:val="20"/>
              </w:rPr>
            </w:pPr>
            <w:r w:rsidRPr="00DF4A7B">
              <w:rPr>
                <w:rFonts w:ascii="Times New Roman" w:hAnsi="Times New Roman"/>
                <w:sz w:val="20"/>
                <w:szCs w:val="20"/>
              </w:rPr>
              <w:t>Nevienā sistēmā nav iestrādātas atbalsta sistēmas galalietotājiem ar invaliditāti. Abas sistēmas ir atkarīgas no galalietotāja ierīces spējas atbalstīt galalietotājus, kuriem ir invaliditāte.</w:t>
            </w:r>
          </w:p>
        </w:tc>
      </w:tr>
      <w:tr w:rsidR="00DF4A7B" w:rsidRPr="003334BE" w14:paraId="79F3AC58" w14:textId="77777777" w:rsidTr="00DF4A7B">
        <w:trPr>
          <w:cantSplit/>
        </w:trPr>
        <w:tc>
          <w:tcPr>
            <w:tcW w:w="0" w:type="auto"/>
            <w:tcBorders>
              <w:top w:val="single" w:sz="5" w:space="0" w:color="000000"/>
              <w:left w:val="single" w:sz="12" w:space="0" w:color="000000"/>
              <w:bottom w:val="single" w:sz="5" w:space="0" w:color="000000"/>
              <w:right w:val="single" w:sz="12" w:space="0" w:color="000000"/>
            </w:tcBorders>
          </w:tcPr>
          <w:p w14:paraId="2CFE29CC" w14:textId="013ECDBB" w:rsidR="00DF4A7B" w:rsidRPr="003334BE" w:rsidRDefault="00DF4A7B" w:rsidP="009E0A12">
            <w:pPr>
              <w:pStyle w:val="TableParagraph"/>
              <w:ind w:hanging="1"/>
              <w:jc w:val="center"/>
              <w:rPr>
                <w:rFonts w:ascii="Times New Roman" w:hAnsi="Times New Roman"/>
                <w:b/>
                <w:sz w:val="20"/>
                <w:szCs w:val="20"/>
              </w:rPr>
            </w:pPr>
            <w:r w:rsidRPr="00DF4A7B">
              <w:rPr>
                <w:rFonts w:ascii="Times New Roman" w:hAnsi="Times New Roman"/>
                <w:b/>
                <w:sz w:val="20"/>
                <w:szCs w:val="20"/>
              </w:rPr>
              <w:t>Uzticamība</w:t>
            </w:r>
          </w:p>
        </w:tc>
        <w:tc>
          <w:tcPr>
            <w:tcW w:w="0" w:type="auto"/>
            <w:tcBorders>
              <w:top w:val="single" w:sz="5" w:space="0" w:color="000000"/>
              <w:left w:val="single" w:sz="12" w:space="0" w:color="000000"/>
              <w:bottom w:val="single" w:sz="5" w:space="0" w:color="000000"/>
              <w:right w:val="single" w:sz="12" w:space="0" w:color="000000"/>
            </w:tcBorders>
          </w:tcPr>
          <w:p w14:paraId="6D99FA85" w14:textId="77777777" w:rsidR="00DF4A7B" w:rsidRPr="00DF4A7B" w:rsidRDefault="00DF4A7B" w:rsidP="00DF4A7B">
            <w:pPr>
              <w:pStyle w:val="TableParagraph"/>
              <w:jc w:val="center"/>
              <w:rPr>
                <w:rFonts w:ascii="Times New Roman" w:hAnsi="Times New Roman"/>
                <w:noProof/>
                <w:sz w:val="20"/>
                <w:szCs w:val="20"/>
              </w:rPr>
            </w:pPr>
            <w:r w:rsidRPr="00DF4A7B">
              <w:rPr>
                <w:rFonts w:ascii="Times New Roman" w:hAnsi="Times New Roman"/>
                <w:sz w:val="20"/>
                <w:szCs w:val="20"/>
              </w:rPr>
              <w:t>++</w:t>
            </w:r>
          </w:p>
          <w:p w14:paraId="472CBBCC" w14:textId="77777777" w:rsidR="00DF4A7B" w:rsidRPr="00DF4A7B" w:rsidRDefault="00DF4A7B" w:rsidP="00DF4A7B">
            <w:pPr>
              <w:pStyle w:val="TableParagraph"/>
              <w:jc w:val="center"/>
              <w:rPr>
                <w:rFonts w:ascii="Times New Roman" w:eastAsia="Times New Roman" w:hAnsi="Times New Roman" w:cs="Times New Roman"/>
                <w:noProof/>
                <w:sz w:val="20"/>
                <w:szCs w:val="20"/>
                <w:lang w:val="en-GB"/>
              </w:rPr>
            </w:pPr>
          </w:p>
          <w:p w14:paraId="2D9640B1" w14:textId="1A2D6823" w:rsidR="00DF4A7B" w:rsidRPr="003334BE" w:rsidRDefault="00DF4A7B" w:rsidP="00DF4A7B">
            <w:pPr>
              <w:pStyle w:val="TableParagraph"/>
              <w:jc w:val="center"/>
              <w:rPr>
                <w:rFonts w:ascii="Times New Roman" w:hAnsi="Times New Roman"/>
                <w:sz w:val="20"/>
                <w:szCs w:val="20"/>
              </w:rPr>
            </w:pPr>
            <w:r w:rsidRPr="00DF4A7B">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5C019F81" w14:textId="77777777" w:rsidR="00DF4A7B" w:rsidRPr="00DF4A7B" w:rsidRDefault="00DF4A7B" w:rsidP="00DF4A7B">
            <w:pPr>
              <w:pStyle w:val="TableParagraph"/>
              <w:jc w:val="center"/>
              <w:rPr>
                <w:rFonts w:ascii="Times New Roman" w:hAnsi="Times New Roman"/>
                <w:noProof/>
                <w:sz w:val="20"/>
                <w:szCs w:val="20"/>
              </w:rPr>
            </w:pPr>
            <w:r w:rsidRPr="00DF4A7B">
              <w:rPr>
                <w:rFonts w:ascii="Times New Roman" w:hAnsi="Times New Roman"/>
                <w:sz w:val="20"/>
                <w:szCs w:val="20"/>
              </w:rPr>
              <w:t>+</w:t>
            </w:r>
          </w:p>
          <w:p w14:paraId="4550F945" w14:textId="77777777" w:rsidR="00DF4A7B" w:rsidRPr="00DF4A7B" w:rsidRDefault="00DF4A7B" w:rsidP="00DF4A7B">
            <w:pPr>
              <w:pStyle w:val="TableParagraph"/>
              <w:jc w:val="center"/>
              <w:rPr>
                <w:rFonts w:ascii="Times New Roman" w:eastAsia="Times New Roman" w:hAnsi="Times New Roman" w:cs="Times New Roman"/>
                <w:noProof/>
                <w:sz w:val="20"/>
                <w:szCs w:val="20"/>
                <w:lang w:val="en-GB"/>
              </w:rPr>
            </w:pPr>
          </w:p>
          <w:p w14:paraId="783C8803" w14:textId="4E77AB00" w:rsidR="00DF4A7B" w:rsidRPr="003334BE" w:rsidRDefault="00DF4A7B" w:rsidP="00DF4A7B">
            <w:pPr>
              <w:pStyle w:val="TableParagraph"/>
              <w:jc w:val="center"/>
              <w:rPr>
                <w:rFonts w:ascii="Times New Roman" w:hAnsi="Times New Roman"/>
                <w:sz w:val="20"/>
                <w:szCs w:val="20"/>
              </w:rPr>
            </w:pPr>
            <w:r w:rsidRPr="00DF4A7B">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34FF68DB" w14:textId="77777777" w:rsidR="00DF4A7B" w:rsidRPr="00DF4A7B" w:rsidRDefault="00DF4A7B" w:rsidP="00DF4A7B">
            <w:pPr>
              <w:pStyle w:val="TableParagraph"/>
              <w:jc w:val="both"/>
              <w:rPr>
                <w:rFonts w:ascii="Times New Roman" w:hAnsi="Times New Roman"/>
                <w:noProof/>
                <w:sz w:val="20"/>
                <w:szCs w:val="20"/>
              </w:rPr>
            </w:pPr>
            <w:r w:rsidRPr="00DF4A7B">
              <w:rPr>
                <w:rFonts w:ascii="Times New Roman" w:hAnsi="Times New Roman"/>
                <w:sz w:val="20"/>
                <w:szCs w:val="20"/>
              </w:rPr>
              <w:t>ŠA ir noturīgāks tehniskais risinājums nekā VS </w:t>
            </w:r>
            <w:r w:rsidRPr="00DF4A7B">
              <w:rPr>
                <w:rFonts w:ascii="Times New Roman" w:hAnsi="Times New Roman"/>
                <w:i/>
                <w:iCs/>
                <w:sz w:val="20"/>
                <w:szCs w:val="20"/>
              </w:rPr>
              <w:t>SMS</w:t>
            </w:r>
            <w:r w:rsidRPr="00DF4A7B">
              <w:rPr>
                <w:rFonts w:ascii="Times New Roman" w:hAnsi="Times New Roman"/>
                <w:sz w:val="20"/>
                <w:szCs w:val="20"/>
              </w:rPr>
              <w:t>, jo izmanto mazāk sarežģītus komponentus un brīdinājuma ziņojumu nosūtīšanai izmanto minimālo tīkla veiktspēju. Savukārt, lai VS </w:t>
            </w:r>
            <w:r w:rsidRPr="00DF4A7B">
              <w:rPr>
                <w:rFonts w:ascii="Times New Roman" w:hAnsi="Times New Roman"/>
                <w:i/>
                <w:iCs/>
                <w:sz w:val="20"/>
                <w:szCs w:val="20"/>
              </w:rPr>
              <w:t>SMS</w:t>
            </w:r>
            <w:r w:rsidRPr="00DF4A7B">
              <w:rPr>
                <w:rFonts w:ascii="Times New Roman" w:hAnsi="Times New Roman"/>
                <w:sz w:val="20"/>
                <w:szCs w:val="20"/>
              </w:rPr>
              <w:t xml:space="preserve"> izsekotu lietotāju atrašanās vietu attiecīgajos apgabalos, vispirms ir jābūt izveidotam MAVC un pēc tam tīklam ir jāpiegādā katrs ziņojums atsevišķi.</w:t>
            </w:r>
          </w:p>
          <w:p w14:paraId="456656A0" w14:textId="77777777" w:rsidR="00DF4A7B" w:rsidRPr="00DF4A7B" w:rsidRDefault="00DF4A7B" w:rsidP="00DF4A7B">
            <w:pPr>
              <w:pStyle w:val="TableParagraph"/>
              <w:jc w:val="both"/>
              <w:rPr>
                <w:rFonts w:ascii="Times New Roman" w:eastAsia="Times New Roman" w:hAnsi="Times New Roman" w:cs="Times New Roman"/>
                <w:noProof/>
                <w:sz w:val="20"/>
                <w:szCs w:val="20"/>
                <w:lang w:val="en-GB"/>
              </w:rPr>
            </w:pPr>
          </w:p>
          <w:p w14:paraId="453AC065" w14:textId="02161364" w:rsidR="00DF4A7B" w:rsidRPr="003334BE" w:rsidRDefault="00DF4A7B" w:rsidP="00DF4A7B">
            <w:pPr>
              <w:pStyle w:val="TableParagraph"/>
              <w:jc w:val="both"/>
              <w:rPr>
                <w:rFonts w:ascii="Times New Roman" w:hAnsi="Times New Roman"/>
                <w:sz w:val="20"/>
                <w:szCs w:val="20"/>
              </w:rPr>
            </w:pPr>
            <w:r w:rsidRPr="00DF4A7B">
              <w:rPr>
                <w:rFonts w:ascii="Times New Roman" w:hAnsi="Times New Roman"/>
                <w:sz w:val="20"/>
                <w:szCs w:val="20"/>
              </w:rPr>
              <w:t>Riskus, ko VS </w:t>
            </w:r>
            <w:r w:rsidRPr="00DF4A7B">
              <w:rPr>
                <w:rFonts w:ascii="Times New Roman" w:hAnsi="Times New Roman"/>
                <w:i/>
                <w:iCs/>
                <w:sz w:val="20"/>
                <w:szCs w:val="20"/>
              </w:rPr>
              <w:t>SMS</w:t>
            </w:r>
            <w:r w:rsidRPr="00DF4A7B">
              <w:rPr>
                <w:rFonts w:ascii="Times New Roman" w:hAnsi="Times New Roman"/>
                <w:sz w:val="20"/>
                <w:szCs w:val="20"/>
              </w:rPr>
              <w:t xml:space="preserve"> gadījumā varētu izraisīt šie papildu sarežģījumi, nedaudz mazina tas, ka operatori parasti ļoti lielu uzmanību pievērš </w:t>
            </w:r>
            <w:r w:rsidRPr="00DF4A7B">
              <w:rPr>
                <w:rFonts w:ascii="Times New Roman" w:hAnsi="Times New Roman"/>
                <w:i/>
                <w:iCs/>
                <w:sz w:val="20"/>
                <w:szCs w:val="20"/>
              </w:rPr>
              <w:t>SMS</w:t>
            </w:r>
            <w:r w:rsidRPr="00DF4A7B">
              <w:rPr>
                <w:rFonts w:ascii="Times New Roman" w:hAnsi="Times New Roman"/>
                <w:sz w:val="20"/>
                <w:szCs w:val="20"/>
              </w:rPr>
              <w:t xml:space="preserve"> pakalpojuma stabilitātei.</w:t>
            </w:r>
          </w:p>
        </w:tc>
      </w:tr>
      <w:tr w:rsidR="00DF4A7B" w:rsidRPr="003334BE" w14:paraId="0E94F63E" w14:textId="77777777" w:rsidTr="00DF4A7B">
        <w:trPr>
          <w:cantSplit/>
        </w:trPr>
        <w:tc>
          <w:tcPr>
            <w:tcW w:w="0" w:type="auto"/>
            <w:tcBorders>
              <w:top w:val="single" w:sz="5" w:space="0" w:color="000000"/>
              <w:left w:val="single" w:sz="12" w:space="0" w:color="000000"/>
              <w:bottom w:val="single" w:sz="5" w:space="0" w:color="000000"/>
              <w:right w:val="single" w:sz="12" w:space="0" w:color="000000"/>
            </w:tcBorders>
          </w:tcPr>
          <w:p w14:paraId="5F358B86" w14:textId="501DB223" w:rsidR="00DF4A7B" w:rsidRPr="003334BE" w:rsidRDefault="00DF4A7B" w:rsidP="009E0A12">
            <w:pPr>
              <w:pStyle w:val="TableParagraph"/>
              <w:ind w:hanging="1"/>
              <w:jc w:val="center"/>
              <w:rPr>
                <w:rFonts w:ascii="Times New Roman" w:hAnsi="Times New Roman"/>
                <w:b/>
                <w:sz w:val="20"/>
                <w:szCs w:val="20"/>
              </w:rPr>
            </w:pPr>
            <w:r w:rsidRPr="00DF4A7B">
              <w:rPr>
                <w:rFonts w:ascii="Times New Roman" w:hAnsi="Times New Roman"/>
                <w:b/>
                <w:sz w:val="20"/>
                <w:szCs w:val="20"/>
              </w:rPr>
              <w:t>Ģeogrāfiskā</w:t>
            </w:r>
            <w:r>
              <w:rPr>
                <w:rFonts w:ascii="Times New Roman" w:hAnsi="Times New Roman"/>
                <w:b/>
                <w:sz w:val="20"/>
                <w:szCs w:val="20"/>
              </w:rPr>
              <w:t xml:space="preserve"> </w:t>
            </w:r>
            <w:r w:rsidRPr="00DF4A7B">
              <w:rPr>
                <w:rFonts w:ascii="Times New Roman" w:hAnsi="Times New Roman"/>
                <w:b/>
                <w:sz w:val="20"/>
                <w:szCs w:val="20"/>
              </w:rPr>
              <w:t>mērķauditorijas atlase</w:t>
            </w:r>
          </w:p>
        </w:tc>
        <w:tc>
          <w:tcPr>
            <w:tcW w:w="0" w:type="auto"/>
            <w:tcBorders>
              <w:top w:val="single" w:sz="5" w:space="0" w:color="000000"/>
              <w:left w:val="single" w:sz="12" w:space="0" w:color="000000"/>
              <w:bottom w:val="single" w:sz="5" w:space="0" w:color="000000"/>
              <w:right w:val="single" w:sz="12" w:space="0" w:color="000000"/>
            </w:tcBorders>
          </w:tcPr>
          <w:p w14:paraId="754BFDFD" w14:textId="77777777" w:rsidR="00DF4A7B" w:rsidRPr="00DF4A7B" w:rsidRDefault="00DF4A7B" w:rsidP="00DF4A7B">
            <w:pPr>
              <w:pStyle w:val="TableParagraph"/>
              <w:jc w:val="center"/>
              <w:rPr>
                <w:rFonts w:ascii="Times New Roman" w:hAnsi="Times New Roman"/>
                <w:noProof/>
                <w:sz w:val="20"/>
                <w:szCs w:val="20"/>
              </w:rPr>
            </w:pPr>
            <w:r w:rsidRPr="00DF4A7B">
              <w:rPr>
                <w:rFonts w:ascii="Times New Roman" w:hAnsi="Times New Roman"/>
                <w:sz w:val="20"/>
                <w:szCs w:val="20"/>
              </w:rPr>
              <w:t>+/++</w:t>
            </w:r>
          </w:p>
          <w:p w14:paraId="7F5BDC8D" w14:textId="77777777" w:rsidR="00DF4A7B" w:rsidRPr="00DF4A7B" w:rsidRDefault="00DF4A7B" w:rsidP="00DF4A7B">
            <w:pPr>
              <w:pStyle w:val="TableParagraph"/>
              <w:jc w:val="center"/>
              <w:rPr>
                <w:rFonts w:ascii="Times New Roman" w:eastAsia="Times New Roman" w:hAnsi="Times New Roman" w:cs="Times New Roman"/>
                <w:noProof/>
                <w:sz w:val="20"/>
                <w:szCs w:val="20"/>
                <w:lang w:val="en-GB"/>
              </w:rPr>
            </w:pPr>
          </w:p>
          <w:p w14:paraId="24367EE7" w14:textId="022900FE" w:rsidR="00DF4A7B" w:rsidRPr="003334BE" w:rsidRDefault="00DF4A7B" w:rsidP="00DF4A7B">
            <w:pPr>
              <w:pStyle w:val="TableParagraph"/>
              <w:jc w:val="center"/>
              <w:rPr>
                <w:rFonts w:ascii="Times New Roman" w:hAnsi="Times New Roman"/>
                <w:sz w:val="20"/>
                <w:szCs w:val="20"/>
              </w:rPr>
            </w:pPr>
            <w:r w:rsidRPr="00DF4A7B">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55F5DBD0" w14:textId="77777777" w:rsidR="00DF4A7B" w:rsidRPr="00DF4A7B" w:rsidRDefault="00DF4A7B" w:rsidP="00DF4A7B">
            <w:pPr>
              <w:pStyle w:val="TableParagraph"/>
              <w:jc w:val="center"/>
              <w:rPr>
                <w:rFonts w:ascii="Times New Roman" w:hAnsi="Times New Roman"/>
                <w:noProof/>
                <w:sz w:val="20"/>
                <w:szCs w:val="20"/>
              </w:rPr>
            </w:pPr>
            <w:r w:rsidRPr="00DF4A7B">
              <w:rPr>
                <w:rFonts w:ascii="Times New Roman" w:hAnsi="Times New Roman"/>
                <w:sz w:val="20"/>
                <w:szCs w:val="20"/>
              </w:rPr>
              <w:t>+</w:t>
            </w:r>
          </w:p>
          <w:p w14:paraId="53FE9261" w14:textId="77777777" w:rsidR="00DF4A7B" w:rsidRPr="00DF4A7B" w:rsidRDefault="00DF4A7B" w:rsidP="00DF4A7B">
            <w:pPr>
              <w:pStyle w:val="TableParagraph"/>
              <w:jc w:val="center"/>
              <w:rPr>
                <w:rFonts w:ascii="Times New Roman" w:eastAsia="Times New Roman" w:hAnsi="Times New Roman" w:cs="Times New Roman"/>
                <w:noProof/>
                <w:sz w:val="20"/>
                <w:szCs w:val="20"/>
                <w:lang w:val="en-GB"/>
              </w:rPr>
            </w:pPr>
          </w:p>
          <w:p w14:paraId="59AF3AFC" w14:textId="68426894" w:rsidR="00DF4A7B" w:rsidRPr="003334BE" w:rsidRDefault="00DF4A7B" w:rsidP="00DF4A7B">
            <w:pPr>
              <w:pStyle w:val="TableParagraph"/>
              <w:jc w:val="center"/>
              <w:rPr>
                <w:rFonts w:ascii="Times New Roman" w:hAnsi="Times New Roman"/>
                <w:sz w:val="20"/>
                <w:szCs w:val="20"/>
              </w:rPr>
            </w:pPr>
            <w:r w:rsidRPr="00DF4A7B">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3276B1EF" w14:textId="3F7E6D6B" w:rsidR="00DF4A7B" w:rsidRPr="003334BE" w:rsidRDefault="00DF4A7B" w:rsidP="00A45E7F">
            <w:pPr>
              <w:pStyle w:val="TableParagraph"/>
              <w:jc w:val="both"/>
              <w:rPr>
                <w:rFonts w:ascii="Times New Roman" w:hAnsi="Times New Roman"/>
                <w:sz w:val="20"/>
                <w:szCs w:val="20"/>
              </w:rPr>
            </w:pPr>
            <w:r w:rsidRPr="00DF4A7B">
              <w:rPr>
                <w:rFonts w:ascii="Times New Roman" w:hAnsi="Times New Roman"/>
                <w:sz w:val="20"/>
                <w:szCs w:val="20"/>
              </w:rPr>
              <w:t xml:space="preserve">Parasti abām 110. panta 1. punkta SBS maksimālā ģeogrāfiskās mērķauditorijas atlases vērtība ir viena šūna, lai gan abās sistēmās – ŠA (izmantojot </w:t>
            </w:r>
            <w:r w:rsidRPr="00DF4A7B">
              <w:rPr>
                <w:rFonts w:ascii="Times New Roman" w:hAnsi="Times New Roman"/>
                <w:i/>
                <w:iCs/>
                <w:sz w:val="20"/>
                <w:szCs w:val="20"/>
              </w:rPr>
              <w:t>DBGF</w:t>
            </w:r>
            <w:r w:rsidRPr="00DF4A7B">
              <w:rPr>
                <w:rFonts w:ascii="Times New Roman" w:hAnsi="Times New Roman"/>
                <w:sz w:val="20"/>
                <w:szCs w:val="20"/>
              </w:rPr>
              <w:t>) un VS </w:t>
            </w:r>
            <w:r w:rsidRPr="00DF4A7B">
              <w:rPr>
                <w:rFonts w:ascii="Times New Roman" w:hAnsi="Times New Roman"/>
                <w:i/>
                <w:iCs/>
                <w:sz w:val="20"/>
                <w:szCs w:val="20"/>
              </w:rPr>
              <w:t>SMS</w:t>
            </w:r>
            <w:r w:rsidRPr="00DF4A7B">
              <w:rPr>
                <w:rFonts w:ascii="Times New Roman" w:hAnsi="Times New Roman"/>
                <w:sz w:val="20"/>
                <w:szCs w:val="20"/>
              </w:rPr>
              <w:t xml:space="preserve"> (izmantojot MAVC) – ir pieejami uzlabojumi, kas ļauj tās pilnveidot. Atkarībā no šūnas lieluma var atšķirties faktiskā ģeogrāfiskā granularitāte, un tas ir jāņem vērā, kad tiek veikts salīdzinājums ar IPP SBS. </w:t>
            </w:r>
            <w:r w:rsidRPr="00DF4A7B">
              <w:rPr>
                <w:rFonts w:ascii="Times New Roman" w:hAnsi="Times New Roman"/>
                <w:i/>
                <w:iCs/>
                <w:sz w:val="20"/>
                <w:szCs w:val="20"/>
              </w:rPr>
              <w:t>BEREC</w:t>
            </w:r>
            <w:r w:rsidRPr="00DF4A7B">
              <w:rPr>
                <w:rFonts w:ascii="Times New Roman" w:hAnsi="Times New Roman"/>
                <w:sz w:val="20"/>
                <w:szCs w:val="20"/>
              </w:rPr>
              <w:t xml:space="preserve"> uzskata, ka gadījumā, ja ir pieejama </w:t>
            </w:r>
            <w:r w:rsidRPr="00DF4A7B">
              <w:rPr>
                <w:rFonts w:ascii="Times New Roman" w:hAnsi="Times New Roman"/>
                <w:i/>
                <w:iCs/>
                <w:sz w:val="20"/>
                <w:szCs w:val="20"/>
              </w:rPr>
              <w:t>DBGF</w:t>
            </w:r>
            <w:r w:rsidRPr="00DF4A7B">
              <w:rPr>
                <w:rFonts w:ascii="Times New Roman" w:hAnsi="Times New Roman"/>
                <w:sz w:val="20"/>
                <w:szCs w:val="20"/>
              </w:rPr>
              <w:t>, tad ŠA granularitāte ir ++.</w:t>
            </w:r>
          </w:p>
        </w:tc>
      </w:tr>
      <w:tr w:rsidR="00DF4A7B" w:rsidRPr="003334BE" w14:paraId="546605A7" w14:textId="77777777" w:rsidTr="00DF4A7B">
        <w:trPr>
          <w:cantSplit/>
        </w:trPr>
        <w:tc>
          <w:tcPr>
            <w:tcW w:w="0" w:type="auto"/>
            <w:tcBorders>
              <w:top w:val="single" w:sz="5" w:space="0" w:color="000000"/>
              <w:left w:val="single" w:sz="12" w:space="0" w:color="000000"/>
              <w:bottom w:val="single" w:sz="5" w:space="0" w:color="000000"/>
              <w:right w:val="single" w:sz="12" w:space="0" w:color="000000"/>
            </w:tcBorders>
          </w:tcPr>
          <w:p w14:paraId="631B1E2A" w14:textId="679F31DC" w:rsidR="00DF4A7B" w:rsidRPr="003334BE" w:rsidRDefault="00DF4A7B" w:rsidP="009E0A12">
            <w:pPr>
              <w:pStyle w:val="TableParagraph"/>
              <w:ind w:hanging="1"/>
              <w:jc w:val="center"/>
              <w:rPr>
                <w:rFonts w:ascii="Times New Roman" w:hAnsi="Times New Roman"/>
                <w:b/>
                <w:sz w:val="20"/>
                <w:szCs w:val="20"/>
              </w:rPr>
            </w:pPr>
            <w:r w:rsidRPr="00DF4A7B">
              <w:rPr>
                <w:rFonts w:ascii="Times New Roman" w:hAnsi="Times New Roman"/>
                <w:b/>
                <w:sz w:val="20"/>
                <w:szCs w:val="20"/>
              </w:rPr>
              <w:t>Mērogojamība</w:t>
            </w:r>
          </w:p>
        </w:tc>
        <w:tc>
          <w:tcPr>
            <w:tcW w:w="0" w:type="auto"/>
            <w:tcBorders>
              <w:top w:val="single" w:sz="5" w:space="0" w:color="000000"/>
              <w:left w:val="single" w:sz="12" w:space="0" w:color="000000"/>
              <w:bottom w:val="single" w:sz="5" w:space="0" w:color="000000"/>
              <w:right w:val="single" w:sz="12" w:space="0" w:color="000000"/>
            </w:tcBorders>
          </w:tcPr>
          <w:p w14:paraId="7A321821" w14:textId="77777777" w:rsidR="00DF4A7B" w:rsidRPr="00DF4A7B" w:rsidRDefault="00DF4A7B" w:rsidP="00DF4A7B">
            <w:pPr>
              <w:pStyle w:val="TableParagraph"/>
              <w:jc w:val="center"/>
              <w:rPr>
                <w:rFonts w:ascii="Times New Roman" w:hAnsi="Times New Roman"/>
                <w:noProof/>
                <w:sz w:val="20"/>
                <w:szCs w:val="20"/>
              </w:rPr>
            </w:pPr>
            <w:r w:rsidRPr="00DF4A7B">
              <w:rPr>
                <w:rFonts w:ascii="Times New Roman" w:hAnsi="Times New Roman"/>
                <w:sz w:val="20"/>
                <w:szCs w:val="20"/>
              </w:rPr>
              <w:t>++</w:t>
            </w:r>
          </w:p>
          <w:p w14:paraId="6ED498BB" w14:textId="77777777" w:rsidR="00DF4A7B" w:rsidRPr="00DF4A7B" w:rsidRDefault="00DF4A7B" w:rsidP="00DF4A7B">
            <w:pPr>
              <w:pStyle w:val="TableParagraph"/>
              <w:jc w:val="center"/>
              <w:rPr>
                <w:rFonts w:ascii="Times New Roman" w:eastAsia="Times New Roman" w:hAnsi="Times New Roman" w:cs="Times New Roman"/>
                <w:noProof/>
                <w:sz w:val="20"/>
                <w:szCs w:val="20"/>
                <w:lang w:val="en-GB"/>
              </w:rPr>
            </w:pPr>
          </w:p>
          <w:p w14:paraId="226114EA" w14:textId="6CF429C1" w:rsidR="00DF4A7B" w:rsidRPr="003334BE" w:rsidRDefault="00DF4A7B" w:rsidP="00DF4A7B">
            <w:pPr>
              <w:pStyle w:val="TableParagraph"/>
              <w:jc w:val="center"/>
              <w:rPr>
                <w:rFonts w:ascii="Times New Roman" w:hAnsi="Times New Roman"/>
                <w:sz w:val="20"/>
                <w:szCs w:val="20"/>
              </w:rPr>
            </w:pPr>
            <w:r w:rsidRPr="00DF4A7B">
              <w:rPr>
                <w:rFonts w:ascii="Times New Roman" w:hAnsi="Times New Roman"/>
                <w:sz w:val="20"/>
                <w:szCs w:val="20"/>
              </w:rPr>
              <w:t>Nepieciešamības gadījumā vērtējumu maina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016C1ED1" w14:textId="3C89A3A7" w:rsidR="00DF4A7B" w:rsidRPr="003334BE" w:rsidRDefault="00DF4A7B" w:rsidP="009E0A12">
            <w:pPr>
              <w:pStyle w:val="TableParagraph"/>
              <w:jc w:val="center"/>
              <w:rPr>
                <w:rFonts w:ascii="Times New Roman" w:hAnsi="Times New Roman"/>
                <w:sz w:val="20"/>
                <w:szCs w:val="20"/>
              </w:rPr>
            </w:pPr>
            <w:r w:rsidRPr="00DF4A7B">
              <w:rPr>
                <w:rFonts w:ascii="Times New Roman" w:hAnsi="Times New Roman"/>
                <w:sz w:val="20"/>
                <w:szCs w:val="20"/>
              </w:rPr>
              <w:t>Novērtē kompetentās iestādes</w:t>
            </w:r>
          </w:p>
        </w:tc>
        <w:tc>
          <w:tcPr>
            <w:tcW w:w="0" w:type="auto"/>
            <w:tcBorders>
              <w:top w:val="single" w:sz="5" w:space="0" w:color="000000"/>
              <w:left w:val="single" w:sz="12" w:space="0" w:color="000000"/>
              <w:bottom w:val="single" w:sz="5" w:space="0" w:color="000000"/>
              <w:right w:val="single" w:sz="12" w:space="0" w:color="000000"/>
            </w:tcBorders>
          </w:tcPr>
          <w:p w14:paraId="2BE6E82E" w14:textId="77777777" w:rsidR="00DF4A7B" w:rsidRPr="003334BE" w:rsidRDefault="00DF4A7B" w:rsidP="00A45E7F">
            <w:pPr>
              <w:pStyle w:val="TableParagraph"/>
              <w:jc w:val="both"/>
              <w:rPr>
                <w:rFonts w:ascii="Times New Roman" w:hAnsi="Times New Roman"/>
                <w:sz w:val="20"/>
                <w:szCs w:val="20"/>
              </w:rPr>
            </w:pPr>
          </w:p>
        </w:tc>
      </w:tr>
    </w:tbl>
    <w:p w14:paraId="112F23BD" w14:textId="77777777" w:rsidR="00DF4A7B" w:rsidRDefault="00DF4A7B" w:rsidP="008D7860">
      <w:pPr>
        <w:pStyle w:val="BodyText"/>
        <w:tabs>
          <w:tab w:val="left" w:pos="839"/>
        </w:tabs>
        <w:ind w:left="0"/>
        <w:jc w:val="both"/>
        <w:rPr>
          <w:rFonts w:ascii="Times New Roman" w:hAnsi="Times New Roman"/>
          <w:sz w:val="24"/>
        </w:rPr>
      </w:pPr>
    </w:p>
    <w:p w14:paraId="63555CEB" w14:textId="2F920DFB" w:rsidR="000A3A68" w:rsidRPr="00DF4A7B" w:rsidRDefault="000A3A68" w:rsidP="008D7860">
      <w:pPr>
        <w:pStyle w:val="BodyText"/>
        <w:tabs>
          <w:tab w:val="left" w:pos="839"/>
        </w:tabs>
        <w:ind w:left="0"/>
        <w:jc w:val="both"/>
        <w:rPr>
          <w:rFonts w:ascii="Times New Roman" w:hAnsi="Times New Roman"/>
          <w:szCs w:val="16"/>
        </w:rPr>
      </w:pPr>
      <w:r w:rsidRPr="00DF4A7B">
        <w:rPr>
          <w:rFonts w:ascii="Times New Roman" w:hAnsi="Times New Roman"/>
          <w:szCs w:val="16"/>
        </w:rPr>
        <w:t>-</w:t>
      </w:r>
      <w:r w:rsidRPr="00DF4A7B">
        <w:rPr>
          <w:rFonts w:ascii="Times New Roman" w:hAnsi="Times New Roman"/>
          <w:szCs w:val="16"/>
        </w:rPr>
        <w:tab/>
        <w:t>= nav izpildīts apakškritērijs</w:t>
      </w:r>
    </w:p>
    <w:p w14:paraId="5CDA86E0" w14:textId="77777777" w:rsidR="000A3A68" w:rsidRPr="00DF4A7B" w:rsidRDefault="000A3A68" w:rsidP="008D7860">
      <w:pPr>
        <w:jc w:val="both"/>
        <w:rPr>
          <w:rFonts w:ascii="Times New Roman" w:eastAsia="Arial" w:hAnsi="Times New Roman" w:cs="Arial"/>
          <w:noProof/>
          <w:sz w:val="20"/>
          <w:szCs w:val="16"/>
          <w:lang w:val="en-GB"/>
        </w:rPr>
      </w:pPr>
    </w:p>
    <w:p w14:paraId="4675219B" w14:textId="77777777" w:rsidR="000A3A68" w:rsidRPr="00DF4A7B" w:rsidRDefault="000A3A68" w:rsidP="008D7860">
      <w:pPr>
        <w:pStyle w:val="BodyText"/>
        <w:tabs>
          <w:tab w:val="left" w:pos="839"/>
        </w:tabs>
        <w:ind w:left="0"/>
        <w:jc w:val="both"/>
        <w:rPr>
          <w:rFonts w:ascii="Times New Roman" w:hAnsi="Times New Roman"/>
          <w:noProof/>
          <w:szCs w:val="16"/>
        </w:rPr>
      </w:pPr>
      <w:r w:rsidRPr="00DF4A7B">
        <w:rPr>
          <w:rFonts w:ascii="Times New Roman" w:hAnsi="Times New Roman"/>
          <w:szCs w:val="16"/>
        </w:rPr>
        <w:t>+</w:t>
      </w:r>
      <w:r w:rsidRPr="00DF4A7B">
        <w:rPr>
          <w:rFonts w:ascii="Times New Roman" w:hAnsi="Times New Roman"/>
          <w:szCs w:val="16"/>
        </w:rPr>
        <w:tab/>
        <w:t>= ir izpildīts apakškritērijs</w:t>
      </w:r>
    </w:p>
    <w:p w14:paraId="1697162C" w14:textId="77777777" w:rsidR="000A3A68" w:rsidRPr="00DF4A7B" w:rsidRDefault="000A3A68" w:rsidP="008D7860">
      <w:pPr>
        <w:jc w:val="both"/>
        <w:rPr>
          <w:rFonts w:ascii="Times New Roman" w:eastAsia="Arial" w:hAnsi="Times New Roman" w:cs="Arial"/>
          <w:noProof/>
          <w:sz w:val="20"/>
          <w:szCs w:val="16"/>
          <w:lang w:val="en-GB"/>
        </w:rPr>
      </w:pPr>
    </w:p>
    <w:p w14:paraId="3D3A47D0" w14:textId="77777777" w:rsidR="000A3A68" w:rsidRPr="00DF4A7B" w:rsidRDefault="000A3A68" w:rsidP="008D7860">
      <w:pPr>
        <w:pStyle w:val="BodyText"/>
        <w:tabs>
          <w:tab w:val="left" w:pos="839"/>
        </w:tabs>
        <w:ind w:left="0"/>
        <w:jc w:val="both"/>
        <w:rPr>
          <w:rFonts w:ascii="Times New Roman" w:hAnsi="Times New Roman"/>
          <w:noProof/>
          <w:szCs w:val="16"/>
        </w:rPr>
      </w:pPr>
      <w:r w:rsidRPr="00DF4A7B">
        <w:rPr>
          <w:rFonts w:ascii="Times New Roman" w:hAnsi="Times New Roman"/>
          <w:szCs w:val="16"/>
        </w:rPr>
        <w:t>++</w:t>
      </w:r>
      <w:r w:rsidRPr="00DF4A7B">
        <w:rPr>
          <w:rFonts w:ascii="Times New Roman" w:hAnsi="Times New Roman"/>
          <w:szCs w:val="16"/>
        </w:rPr>
        <w:tab/>
        <w:t>= tiek izcili izpildīts apakškritērijs</w:t>
      </w:r>
    </w:p>
    <w:p w14:paraId="7FE1C861" w14:textId="77777777" w:rsidR="000A3A68" w:rsidRPr="000D7221" w:rsidRDefault="000A3A68" w:rsidP="008D7860">
      <w:pPr>
        <w:jc w:val="both"/>
        <w:rPr>
          <w:rFonts w:ascii="Times New Roman" w:eastAsia="Arial" w:hAnsi="Times New Roman" w:cs="Arial"/>
          <w:noProof/>
          <w:sz w:val="24"/>
          <w:szCs w:val="26"/>
          <w:lang w:val="en-GB"/>
        </w:rPr>
      </w:pPr>
    </w:p>
    <w:p w14:paraId="13D13EEE" w14:textId="77777777" w:rsidR="000A3A68" w:rsidRPr="000D7221" w:rsidRDefault="000A3A68" w:rsidP="009E0A12">
      <w:pPr>
        <w:jc w:val="center"/>
        <w:rPr>
          <w:rFonts w:ascii="Times New Roman" w:hAnsi="Times New Roman"/>
          <w:b/>
          <w:noProof/>
          <w:sz w:val="24"/>
        </w:rPr>
      </w:pPr>
      <w:r>
        <w:rPr>
          <w:rFonts w:ascii="Times New Roman" w:hAnsi="Times New Roman"/>
          <w:b/>
          <w:sz w:val="24"/>
        </w:rPr>
        <w:t>3. tabula</w:t>
      </w:r>
    </w:p>
    <w:p w14:paraId="5D67F684" w14:textId="77777777" w:rsidR="000A3A68" w:rsidRPr="000D7221" w:rsidRDefault="000A3A68" w:rsidP="008D7860">
      <w:pPr>
        <w:jc w:val="both"/>
        <w:rPr>
          <w:rFonts w:ascii="Times New Roman" w:eastAsia="Arial" w:hAnsi="Times New Roman" w:cs="Arial"/>
          <w:b/>
          <w:bCs/>
          <w:noProof/>
          <w:sz w:val="24"/>
          <w:szCs w:val="16"/>
          <w:lang w:val="en-GB"/>
        </w:rPr>
      </w:pPr>
    </w:p>
    <w:p w14:paraId="78691FC9" w14:textId="77777777" w:rsidR="000A3A68" w:rsidRPr="000D7221" w:rsidRDefault="009E0A12" w:rsidP="009E0A12">
      <w:pPr>
        <w:pStyle w:val="Heading2"/>
        <w:tabs>
          <w:tab w:val="left" w:pos="697"/>
        </w:tabs>
        <w:ind w:left="0" w:firstLine="0"/>
        <w:rPr>
          <w:rFonts w:ascii="Times New Roman" w:hAnsi="Times New Roman"/>
          <w:noProof/>
          <w:sz w:val="24"/>
        </w:rPr>
      </w:pPr>
      <w:bookmarkStart w:id="143" w:name="3.3._Assessing_the_equivalence_of_the_ef"/>
      <w:bookmarkStart w:id="144" w:name="_bookmark58"/>
      <w:bookmarkStart w:id="145" w:name="_Toc46488678"/>
      <w:bookmarkEnd w:id="143"/>
      <w:bookmarkEnd w:id="144"/>
      <w:r>
        <w:rPr>
          <w:rFonts w:ascii="Times New Roman" w:hAnsi="Times New Roman"/>
          <w:sz w:val="24"/>
        </w:rPr>
        <w:t>3.3. IPP SBS efektivitātes līdzvērtības novērtēšana</w:t>
      </w:r>
      <w:bookmarkEnd w:id="145"/>
    </w:p>
    <w:p w14:paraId="73F54931" w14:textId="77777777" w:rsidR="009E0A12" w:rsidRDefault="009E0A12" w:rsidP="008D7860">
      <w:pPr>
        <w:pStyle w:val="BodyText"/>
        <w:ind w:left="0"/>
        <w:jc w:val="both"/>
        <w:rPr>
          <w:rFonts w:ascii="Times New Roman" w:hAnsi="Times New Roman"/>
          <w:noProof/>
          <w:sz w:val="24"/>
          <w:lang w:val="en-GB"/>
        </w:rPr>
      </w:pPr>
    </w:p>
    <w:p w14:paraId="2405E1A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ierosina kompetentajām iestādēm sākt faktisko IPP SBS novērtēšanu ar paredzētās IPP SBS veiktspējas analīzi, kurā izmanto 3.1. sadaļā aplūkoto kritēriju un apakškritēriju kopumu. Turpmāk 3.3.1. sadaļā </w:t>
      </w:r>
      <w:r>
        <w:rPr>
          <w:rFonts w:ascii="Times New Roman" w:hAnsi="Times New Roman"/>
          <w:i/>
          <w:iCs/>
          <w:sz w:val="24"/>
        </w:rPr>
        <w:t>BEREC</w:t>
      </w:r>
      <w:r>
        <w:rPr>
          <w:rFonts w:ascii="Times New Roman" w:hAnsi="Times New Roman"/>
          <w:sz w:val="24"/>
        </w:rPr>
        <w:t xml:space="preserve"> ir izklāstījusi vairākus aspektus, kas kompetentajām iestādēm jāņem vērā, novērtējot IPP SBS veiktspēju.</w:t>
      </w:r>
    </w:p>
    <w:p w14:paraId="10AE7918" w14:textId="77777777" w:rsidR="000A3A68" w:rsidRPr="000D7221" w:rsidRDefault="000A3A68" w:rsidP="008D7860">
      <w:pPr>
        <w:jc w:val="both"/>
        <w:rPr>
          <w:rFonts w:ascii="Times New Roman" w:eastAsia="Arial" w:hAnsi="Times New Roman" w:cs="Arial"/>
          <w:noProof/>
          <w:sz w:val="24"/>
          <w:szCs w:val="17"/>
          <w:lang w:val="en-GB"/>
        </w:rPr>
      </w:pPr>
    </w:p>
    <w:p w14:paraId="106854C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Nākamā </w:t>
      </w:r>
      <w:r>
        <w:rPr>
          <w:rFonts w:ascii="Times New Roman" w:hAnsi="Times New Roman"/>
          <w:i/>
          <w:iCs/>
          <w:sz w:val="24"/>
        </w:rPr>
        <w:t>BEREC</w:t>
      </w:r>
      <w:r>
        <w:rPr>
          <w:rFonts w:ascii="Times New Roman" w:hAnsi="Times New Roman"/>
          <w:sz w:val="24"/>
        </w:rPr>
        <w:t xml:space="preserve"> ierosinātā darbība ir salīdzināt paredzētās IPP SBS kopējo veiktspēju ar hipotētiskās 110. panta 1. punkta SBS veiktspēju, kas uzskatāma par etalonu (skat. 3.3.2.1. sadaļu). Turklāt kompetentās iestādes varētu vēlēties savā novērtējumā ņemt vērā papildu apsvērumus, kas ietekmē ESP SBS kopējo efektivitāti. </w:t>
      </w:r>
      <w:r>
        <w:rPr>
          <w:rFonts w:ascii="Times New Roman" w:hAnsi="Times New Roman"/>
          <w:i/>
          <w:iCs/>
          <w:sz w:val="24"/>
        </w:rPr>
        <w:t>BEREC</w:t>
      </w:r>
      <w:r>
        <w:rPr>
          <w:rFonts w:ascii="Times New Roman" w:hAnsi="Times New Roman"/>
          <w:sz w:val="24"/>
        </w:rPr>
        <w:t xml:space="preserve"> tos ir norādījusi 3.3.2.2. sadaļā.</w:t>
      </w:r>
    </w:p>
    <w:p w14:paraId="3BE99C98" w14:textId="77777777" w:rsidR="000A3A68" w:rsidRPr="000D7221" w:rsidRDefault="000A3A68" w:rsidP="008D7860">
      <w:pPr>
        <w:jc w:val="both"/>
        <w:rPr>
          <w:rFonts w:ascii="Times New Roman" w:eastAsia="Arial" w:hAnsi="Times New Roman" w:cs="Arial"/>
          <w:noProof/>
          <w:sz w:val="24"/>
          <w:szCs w:val="23"/>
          <w:lang w:val="en-GB"/>
        </w:rPr>
      </w:pPr>
    </w:p>
    <w:p w14:paraId="0C295681" w14:textId="77777777" w:rsidR="000A3A68" w:rsidRPr="00C149A4" w:rsidRDefault="005755E1" w:rsidP="00C149A4">
      <w:pPr>
        <w:pStyle w:val="Heading3"/>
        <w:ind w:left="0" w:firstLine="0"/>
        <w:jc w:val="both"/>
        <w:rPr>
          <w:rFonts w:ascii="Times New Roman" w:hAnsi="Times New Roman"/>
        </w:rPr>
      </w:pPr>
      <w:bookmarkStart w:id="146" w:name="3.3.1._Analysing_IAS-PWS_performance"/>
      <w:bookmarkStart w:id="147" w:name="_bookmark59"/>
      <w:bookmarkStart w:id="148" w:name="_Toc46488679"/>
      <w:bookmarkEnd w:id="146"/>
      <w:bookmarkEnd w:id="147"/>
      <w:r w:rsidRPr="00C149A4">
        <w:rPr>
          <w:rFonts w:ascii="Times New Roman" w:hAnsi="Times New Roman"/>
        </w:rPr>
        <w:t>3.3.1. IPP SBS veiktspējas analīze</w:t>
      </w:r>
      <w:bookmarkEnd w:id="148"/>
    </w:p>
    <w:p w14:paraId="28E839D4" w14:textId="77777777" w:rsidR="005755E1" w:rsidRDefault="005755E1" w:rsidP="008D7860">
      <w:pPr>
        <w:pStyle w:val="BodyText"/>
        <w:ind w:left="0"/>
        <w:jc w:val="both"/>
        <w:rPr>
          <w:rFonts w:ascii="Times New Roman" w:hAnsi="Times New Roman"/>
          <w:noProof/>
          <w:sz w:val="24"/>
          <w:lang w:val="en-GB"/>
        </w:rPr>
      </w:pPr>
    </w:p>
    <w:p w14:paraId="6FFF3ED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Lai palīdzētu kompetentajām iestādēm definēt IPP SBS prasības un novērtēt veiktspēju attiecībā uz katru apakškritēriju, šajā sadaļā ir izklāstīti daži aspekti, kam jāpievērš uzmanība.</w:t>
      </w:r>
    </w:p>
    <w:p w14:paraId="2E1BEE71" w14:textId="77777777" w:rsidR="000A3A68" w:rsidRPr="000D7221" w:rsidRDefault="000A3A68" w:rsidP="008D7860">
      <w:pPr>
        <w:jc w:val="both"/>
        <w:rPr>
          <w:rFonts w:ascii="Times New Roman" w:eastAsia="Arial" w:hAnsi="Times New Roman" w:cs="Arial"/>
          <w:noProof/>
          <w:sz w:val="24"/>
          <w:szCs w:val="17"/>
          <w:lang w:val="en-GB"/>
        </w:rPr>
      </w:pPr>
    </w:p>
    <w:p w14:paraId="00974197" w14:textId="77777777" w:rsidR="000A3A68" w:rsidRPr="000D7221" w:rsidRDefault="000A3A68" w:rsidP="008D7860">
      <w:pPr>
        <w:ind w:hanging="1"/>
        <w:jc w:val="both"/>
        <w:rPr>
          <w:rFonts w:ascii="Times New Roman" w:eastAsia="Arial" w:hAnsi="Times New Roman" w:cs="Arial"/>
          <w:noProof/>
          <w:sz w:val="24"/>
          <w:szCs w:val="20"/>
        </w:rPr>
      </w:pPr>
      <w:r>
        <w:rPr>
          <w:rFonts w:ascii="Times New Roman" w:hAnsi="Times New Roman"/>
          <w:sz w:val="24"/>
          <w:szCs w:val="20"/>
        </w:rPr>
        <w:t xml:space="preserve">EESK 110. panta 2. punktā ir noteikts: </w:t>
      </w:r>
      <w:r>
        <w:rPr>
          <w:rFonts w:ascii="Times New Roman" w:hAnsi="Times New Roman"/>
          <w:i/>
          <w:sz w:val="24"/>
          <w:szCs w:val="20"/>
        </w:rPr>
        <w:t xml:space="preserve">Brīdinājumi sabiedrībai ir galalietotājiem viegli saņemami. </w:t>
      </w:r>
      <w:r>
        <w:rPr>
          <w:rFonts w:ascii="Times New Roman" w:hAnsi="Times New Roman"/>
          <w:sz w:val="24"/>
          <w:szCs w:val="20"/>
        </w:rPr>
        <w:t xml:space="preserve">Nosacījums </w:t>
      </w:r>
      <w:r>
        <w:rPr>
          <w:rFonts w:ascii="Times New Roman" w:hAnsi="Times New Roman"/>
          <w:i/>
          <w:sz w:val="24"/>
          <w:szCs w:val="20"/>
        </w:rPr>
        <w:t>galalietotājiem viegli saņemami</w:t>
      </w:r>
      <w:r>
        <w:rPr>
          <w:rFonts w:ascii="Times New Roman" w:hAnsi="Times New Roman"/>
          <w:sz w:val="24"/>
          <w:szCs w:val="20"/>
        </w:rPr>
        <w:t xml:space="preserve"> ir paskaidrots 294. apsvērumā, kurā norādīts: </w:t>
      </w:r>
      <w:r>
        <w:rPr>
          <w:rFonts w:ascii="Times New Roman" w:hAnsi="Times New Roman"/>
          <w:i/>
          <w:sz w:val="24"/>
          <w:szCs w:val="20"/>
        </w:rPr>
        <w:t>Ja sabiedrības brīdināšanas sistēma paļaujas uz lietotni, nebūtu jāprasa, lai galalietotāji pieteiktos vai reģistrētos iestādēs vai pie lietotnes nodrošinātāja.</w:t>
      </w:r>
      <w:r>
        <w:rPr>
          <w:rFonts w:ascii="Times New Roman" w:hAnsi="Times New Roman"/>
          <w:sz w:val="24"/>
          <w:szCs w:val="20"/>
        </w:rPr>
        <w:t xml:space="preserve"> Citiem vārdiem sakot, ieviešot IPP SBS, dalībvalstīm ir jānodrošina, ka galalietotājs var saņemt brīdinājuma ziņojumus pēc lietotnes instalēšanas savā ierīcē bez turpmākas reģistrācijas vai pieteikšanās.</w:t>
      </w:r>
    </w:p>
    <w:p w14:paraId="45BBFDD8" w14:textId="77777777" w:rsidR="000A3A68" w:rsidRPr="000D7221" w:rsidRDefault="000A3A68" w:rsidP="008D7860">
      <w:pPr>
        <w:jc w:val="both"/>
        <w:rPr>
          <w:rFonts w:ascii="Times New Roman" w:eastAsia="Arial" w:hAnsi="Times New Roman" w:cs="Arial"/>
          <w:noProof/>
          <w:sz w:val="24"/>
          <w:szCs w:val="20"/>
          <w:lang w:val="en-GB"/>
        </w:rPr>
      </w:pPr>
    </w:p>
    <w:p w14:paraId="580625F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IPP SBS ieviešana var atšķirties arī atkarībā no</w:t>
      </w:r>
    </w:p>
    <w:p w14:paraId="7EEAE8D0" w14:textId="77777777" w:rsidR="000A3A68" w:rsidRPr="000D7221" w:rsidRDefault="000A3A68" w:rsidP="008D7860">
      <w:pPr>
        <w:jc w:val="both"/>
        <w:rPr>
          <w:rFonts w:ascii="Times New Roman" w:eastAsia="Arial" w:hAnsi="Times New Roman" w:cs="Arial"/>
          <w:noProof/>
          <w:sz w:val="24"/>
          <w:szCs w:val="20"/>
          <w:lang w:val="en-GB"/>
        </w:rPr>
      </w:pPr>
    </w:p>
    <w:p w14:paraId="14F27857" w14:textId="77777777" w:rsidR="000A3A68" w:rsidRPr="000D7221" w:rsidRDefault="000A3A68" w:rsidP="005755E1">
      <w:pPr>
        <w:pStyle w:val="BodyText"/>
        <w:numPr>
          <w:ilvl w:val="3"/>
          <w:numId w:val="5"/>
        </w:numPr>
        <w:tabs>
          <w:tab w:val="left" w:pos="840"/>
        </w:tabs>
        <w:ind w:left="709" w:hanging="283"/>
        <w:jc w:val="both"/>
        <w:rPr>
          <w:rFonts w:ascii="Times New Roman" w:hAnsi="Times New Roman"/>
          <w:noProof/>
          <w:sz w:val="24"/>
        </w:rPr>
      </w:pPr>
      <w:r>
        <w:rPr>
          <w:rFonts w:ascii="Times New Roman" w:hAnsi="Times New Roman"/>
          <w:sz w:val="24"/>
        </w:rPr>
        <w:t>sistēmas izstrādātāja / ražotāja un</w:t>
      </w:r>
    </w:p>
    <w:p w14:paraId="34FF4FFD" w14:textId="77777777" w:rsidR="000A3A68" w:rsidRPr="000D7221" w:rsidRDefault="000A3A68" w:rsidP="005755E1">
      <w:pPr>
        <w:pStyle w:val="BodyText"/>
        <w:numPr>
          <w:ilvl w:val="3"/>
          <w:numId w:val="5"/>
        </w:numPr>
        <w:tabs>
          <w:tab w:val="left" w:pos="840"/>
        </w:tabs>
        <w:ind w:left="709" w:hanging="283"/>
        <w:jc w:val="both"/>
        <w:rPr>
          <w:rFonts w:ascii="Times New Roman" w:hAnsi="Times New Roman"/>
          <w:noProof/>
          <w:sz w:val="24"/>
        </w:rPr>
      </w:pPr>
      <w:r>
        <w:rPr>
          <w:rFonts w:ascii="Times New Roman" w:hAnsi="Times New Roman"/>
          <w:sz w:val="24"/>
        </w:rPr>
        <w:t>vajadzībām, ko nosaka konkrētā ģeogrāfiskā apgabala apstākļi un konkrētas dalībvalsts prasības attiecībā uz paredzētās IPP SBS lietojumu.</w:t>
      </w:r>
    </w:p>
    <w:p w14:paraId="41AC6118" w14:textId="77777777" w:rsidR="005755E1" w:rsidRDefault="005755E1" w:rsidP="005755E1">
      <w:pPr>
        <w:pStyle w:val="BodyText"/>
        <w:jc w:val="both"/>
        <w:rPr>
          <w:rFonts w:ascii="Times New Roman" w:hAnsi="Times New Roman"/>
          <w:noProof/>
          <w:sz w:val="24"/>
          <w:lang w:val="en-GB"/>
        </w:rPr>
      </w:pPr>
    </w:p>
    <w:p w14:paraId="0D15BACD" w14:textId="77777777" w:rsidR="000A3A68" w:rsidRPr="000D7221" w:rsidRDefault="000A3A68" w:rsidP="005755E1">
      <w:pPr>
        <w:pStyle w:val="BodyText"/>
        <w:ind w:left="0"/>
        <w:jc w:val="both"/>
        <w:rPr>
          <w:rFonts w:ascii="Times New Roman" w:hAnsi="Times New Roman"/>
          <w:noProof/>
          <w:sz w:val="24"/>
        </w:rPr>
      </w:pPr>
      <w:r>
        <w:rPr>
          <w:rFonts w:ascii="Times New Roman" w:hAnsi="Times New Roman"/>
          <w:sz w:val="24"/>
        </w:rPr>
        <w:t xml:space="preserve">Tāpēc nebūtu piemēroti, ja </w:t>
      </w:r>
      <w:r>
        <w:rPr>
          <w:rFonts w:ascii="Times New Roman" w:hAnsi="Times New Roman"/>
          <w:i/>
          <w:iCs/>
          <w:sz w:val="24"/>
        </w:rPr>
        <w:t>BEREC</w:t>
      </w:r>
      <w:r>
        <w:rPr>
          <w:rFonts w:ascii="Times New Roman" w:hAnsi="Times New Roman"/>
          <w:sz w:val="24"/>
        </w:rPr>
        <w:t xml:space="preserve"> iekļautu pamata veiktspējas analīzi. Tomēr ir dažas vispārīgas IPP SBS iespējamās priekšrocības, piemēram, to attēlošanas iespējas (piemēram, izmantot tekstu, attēlus, skaņas, brīdinājumu saņemšanu citās ierīcēs, nevis mobilajās ierīcēs </w:t>
      </w:r>
      <w:r>
        <w:rPr>
          <w:rFonts w:ascii="Times New Roman" w:hAnsi="Times New Roman"/>
          <w:sz w:val="24"/>
        </w:rPr>
        <w:lastRenderedPageBreak/>
        <w:t>utt.), neierobežots ziņojumu garums, īpašas funkcijas, kuras var tikt iekļautas, lai palīdzētu ziņojumu uztvert galalietotājiem ar invaliditāti, un iespēja abonēt pakalpojumu attiecībā uz interesējošu apgabalu. Gan ŠA, gan VS </w:t>
      </w:r>
      <w:r>
        <w:rPr>
          <w:rFonts w:ascii="Times New Roman" w:hAnsi="Times New Roman"/>
          <w:i/>
          <w:iCs/>
          <w:sz w:val="24"/>
        </w:rPr>
        <w:t>SMS</w:t>
      </w:r>
      <w:r>
        <w:rPr>
          <w:rFonts w:ascii="Times New Roman" w:hAnsi="Times New Roman"/>
          <w:sz w:val="24"/>
        </w:rPr>
        <w:t xml:space="preserve"> ir ļoti noturīgi risinājumi, tomēr daži norāda, ka IPP SBS ir vēl noturīgākas, jo tās nepaļaujas tikai uz mobilajiem tīkliem, un tām ir </w:t>
      </w:r>
      <w:r>
        <w:rPr>
          <w:rFonts w:ascii="Times New Roman" w:hAnsi="Times New Roman"/>
          <w:i/>
          <w:iCs/>
          <w:sz w:val="24"/>
        </w:rPr>
        <w:t>Wi-Fi</w:t>
      </w:r>
      <w:r>
        <w:rPr>
          <w:rFonts w:ascii="Times New Roman" w:hAnsi="Times New Roman"/>
          <w:sz w:val="24"/>
        </w:rPr>
        <w:t xml:space="preserve"> tīklāji kā alternatīvs datu ceļš.</w:t>
      </w:r>
    </w:p>
    <w:p w14:paraId="15ABFF3A" w14:textId="77777777" w:rsidR="000A3A68" w:rsidRPr="000D7221" w:rsidRDefault="000A3A68" w:rsidP="008D7860">
      <w:pPr>
        <w:jc w:val="both"/>
        <w:rPr>
          <w:rFonts w:ascii="Times New Roman" w:eastAsia="Arial" w:hAnsi="Times New Roman" w:cs="Arial"/>
          <w:noProof/>
          <w:sz w:val="24"/>
          <w:szCs w:val="17"/>
          <w:lang w:val="en-GB"/>
        </w:rPr>
      </w:pPr>
    </w:p>
    <w:p w14:paraId="026B02C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Nākamajās apakšsadaļās ir sniegtas papildu norādes par apakškritērijiem.</w:t>
      </w:r>
    </w:p>
    <w:p w14:paraId="5E555FCE" w14:textId="77777777" w:rsidR="000A3A68" w:rsidRPr="000D7221" w:rsidRDefault="000A3A68" w:rsidP="008D7860">
      <w:pPr>
        <w:jc w:val="both"/>
        <w:rPr>
          <w:rFonts w:ascii="Times New Roman" w:eastAsia="Arial" w:hAnsi="Times New Roman" w:cs="Arial"/>
          <w:noProof/>
          <w:sz w:val="24"/>
          <w:szCs w:val="20"/>
          <w:lang w:val="en-GB"/>
        </w:rPr>
      </w:pPr>
    </w:p>
    <w:p w14:paraId="0C495CCD" w14:textId="77777777" w:rsidR="000A3A68" w:rsidRPr="000D7221" w:rsidRDefault="005755E1" w:rsidP="005755E1">
      <w:pPr>
        <w:pStyle w:val="Heading4"/>
        <w:tabs>
          <w:tab w:val="left" w:pos="984"/>
        </w:tabs>
        <w:spacing w:before="0"/>
        <w:ind w:left="0" w:firstLine="0"/>
        <w:rPr>
          <w:rFonts w:ascii="Times New Roman" w:hAnsi="Times New Roman"/>
          <w:noProof/>
        </w:rPr>
      </w:pPr>
      <w:bookmarkStart w:id="149" w:name="3.3.1.1._Coverage"/>
      <w:bookmarkEnd w:id="149"/>
      <w:r>
        <w:rPr>
          <w:rFonts w:ascii="Times New Roman" w:hAnsi="Times New Roman"/>
        </w:rPr>
        <w:t>3.3.1.1. Pārklājums</w:t>
      </w:r>
    </w:p>
    <w:p w14:paraId="7579CB5C" w14:textId="77777777" w:rsidR="000A3A68" w:rsidRPr="000D7221" w:rsidRDefault="000A3A68" w:rsidP="008D7860">
      <w:pPr>
        <w:jc w:val="both"/>
        <w:rPr>
          <w:rFonts w:ascii="Times New Roman" w:eastAsia="Arial" w:hAnsi="Times New Roman" w:cs="Arial"/>
          <w:noProof/>
          <w:sz w:val="24"/>
          <w:szCs w:val="21"/>
          <w:lang w:val="en-GB"/>
        </w:rPr>
      </w:pPr>
    </w:p>
    <w:p w14:paraId="5C7B6CA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Kā norādīts 2.3.2. sadaļā, ierīce, kas izmanto IPP SBS, atradīsies pārklājuma zonā tik ilgi, kamēr pastāvēs datu savienojums, kas nodrošinās saziņu ar IPP lietotnes serveri. Papildus mobilā interneta piekļuves pakalpojumam IPP SBS ir iespēja izmantot arī </w:t>
      </w:r>
      <w:r>
        <w:rPr>
          <w:rFonts w:ascii="Times New Roman" w:hAnsi="Times New Roman"/>
          <w:i/>
          <w:iCs/>
          <w:sz w:val="24"/>
        </w:rPr>
        <w:t>Wi-Fi</w:t>
      </w:r>
      <w:r>
        <w:rPr>
          <w:rFonts w:ascii="Times New Roman" w:hAnsi="Times New Roman"/>
          <w:sz w:val="24"/>
        </w:rPr>
        <w:t xml:space="preserve"> piekļuvi internetam, kur tas ir pieejams, un tas var palielināt ģeogrāfisko pārklājumu, kā arī iedzīvotāju pārklājumu.</w:t>
      </w:r>
    </w:p>
    <w:p w14:paraId="06050430" w14:textId="77777777" w:rsidR="000A3A68" w:rsidRPr="000D7221" w:rsidRDefault="000A3A68" w:rsidP="008D7860">
      <w:pPr>
        <w:jc w:val="both"/>
        <w:rPr>
          <w:rFonts w:ascii="Times New Roman" w:eastAsia="Arial" w:hAnsi="Times New Roman" w:cs="Arial"/>
          <w:noProof/>
          <w:sz w:val="24"/>
          <w:szCs w:val="17"/>
          <w:lang w:val="en-GB"/>
        </w:rPr>
      </w:pPr>
    </w:p>
    <w:p w14:paraId="097E690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Lai novērtētu mobilā tīkla pārklājumu datu pakalpojumiem, kompetentajām iestādēm ir ieteicams sazināties ar MTO, paturot prātā, ka šāds pārklājums var atšķirties no </w:t>
      </w:r>
      <w:r>
        <w:rPr>
          <w:rFonts w:ascii="Times New Roman" w:hAnsi="Times New Roman"/>
          <w:i/>
          <w:iCs/>
          <w:sz w:val="24"/>
        </w:rPr>
        <w:t>SMS</w:t>
      </w:r>
      <w:r>
        <w:rPr>
          <w:rFonts w:ascii="Times New Roman" w:hAnsi="Times New Roman"/>
          <w:sz w:val="24"/>
        </w:rPr>
        <w:t xml:space="preserve"> un ŠA pārklājuma.</w:t>
      </w:r>
    </w:p>
    <w:p w14:paraId="518FDEE0" w14:textId="77777777" w:rsidR="000A3A68" w:rsidRPr="000D7221" w:rsidRDefault="000A3A68" w:rsidP="008D7860">
      <w:pPr>
        <w:jc w:val="both"/>
        <w:rPr>
          <w:rFonts w:ascii="Times New Roman" w:eastAsia="Arial" w:hAnsi="Times New Roman" w:cs="Arial"/>
          <w:noProof/>
          <w:sz w:val="24"/>
          <w:szCs w:val="17"/>
          <w:lang w:val="en-GB"/>
        </w:rPr>
      </w:pPr>
    </w:p>
    <w:p w14:paraId="17660D19"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Jānorāda arī tas, ka </w:t>
      </w:r>
      <w:r>
        <w:rPr>
          <w:rFonts w:ascii="Times New Roman" w:hAnsi="Times New Roman"/>
          <w:i/>
          <w:iCs/>
          <w:sz w:val="24"/>
        </w:rPr>
        <w:t>SMS</w:t>
      </w:r>
      <w:r>
        <w:rPr>
          <w:rFonts w:ascii="Times New Roman" w:hAnsi="Times New Roman"/>
          <w:sz w:val="24"/>
        </w:rPr>
        <w:t xml:space="preserve"> vai ŠA ziņojuma saņemšana ir bez maksas, savukārt par mobilā interneta piekļuves pakalpojuma izmantošanu MTO parasti iekasē maksu, lai gan varētu ieviest nulles tarifa mehānismu attiecībā uz datplūsmu, kas saistīta ar SBS brīdinājumiem. Situācijā, kad lietotājs ir izmantojis visu savu datu apjomu, dažādi MTO rīkojas atšķirīgi – sākot no interneta datplūsmas samazināšanas, līdz pilnīgai tās bloķēšanai. Pēdējā gadījumā galalietotāji nesaņems brīdinājuma ziņojumus, ja vien nav izveidots piemērots nulles tarifa mehānisms vai ja ierīce ir savienota, izmantojot </w:t>
      </w:r>
      <w:r>
        <w:rPr>
          <w:rFonts w:ascii="Times New Roman" w:hAnsi="Times New Roman"/>
          <w:i/>
          <w:iCs/>
          <w:sz w:val="24"/>
        </w:rPr>
        <w:t>Wi-Fi</w:t>
      </w:r>
      <w:r>
        <w:rPr>
          <w:rFonts w:ascii="Times New Roman" w:hAnsi="Times New Roman"/>
          <w:sz w:val="24"/>
        </w:rPr>
        <w:t>.</w:t>
      </w:r>
    </w:p>
    <w:p w14:paraId="411123C4" w14:textId="77777777" w:rsidR="000A3A68" w:rsidRPr="000D7221" w:rsidRDefault="000A3A68" w:rsidP="008D7860">
      <w:pPr>
        <w:jc w:val="both"/>
        <w:rPr>
          <w:rFonts w:ascii="Times New Roman" w:eastAsia="Arial" w:hAnsi="Times New Roman" w:cs="Arial"/>
          <w:noProof/>
          <w:sz w:val="24"/>
          <w:szCs w:val="20"/>
          <w:lang w:val="en-GB"/>
        </w:rPr>
      </w:pPr>
    </w:p>
    <w:p w14:paraId="4995EC12" w14:textId="77777777" w:rsidR="000A3A68" w:rsidRPr="000D7221" w:rsidRDefault="005755E1" w:rsidP="005755E1">
      <w:pPr>
        <w:pStyle w:val="Heading4"/>
        <w:tabs>
          <w:tab w:val="left" w:pos="984"/>
        </w:tabs>
        <w:spacing w:before="0"/>
        <w:ind w:left="0" w:firstLine="0"/>
        <w:rPr>
          <w:rFonts w:ascii="Times New Roman" w:hAnsi="Times New Roman"/>
          <w:noProof/>
        </w:rPr>
      </w:pPr>
      <w:bookmarkStart w:id="150" w:name="3.3.1.2._Support_of_inbound_roamers"/>
      <w:bookmarkEnd w:id="150"/>
      <w:r>
        <w:rPr>
          <w:rFonts w:ascii="Times New Roman" w:hAnsi="Times New Roman"/>
        </w:rPr>
        <w:t>3.3.1.2. Atbalsts ienākošā viesabonēšanas pakalpojuma lietotājiem</w:t>
      </w:r>
    </w:p>
    <w:p w14:paraId="178E4E86" w14:textId="77777777" w:rsidR="000A3A68" w:rsidRPr="000D7221" w:rsidRDefault="000A3A68" w:rsidP="008D7860">
      <w:pPr>
        <w:jc w:val="both"/>
        <w:rPr>
          <w:rFonts w:ascii="Times New Roman" w:eastAsia="Arial" w:hAnsi="Times New Roman" w:cs="Arial"/>
          <w:noProof/>
          <w:sz w:val="24"/>
          <w:szCs w:val="21"/>
          <w:lang w:val="en-GB"/>
        </w:rPr>
      </w:pPr>
    </w:p>
    <w:p w14:paraId="4967384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Lai gan IPP SBS darbosies pilnīgi vienādi visās ierīcēs, galalietotājiem ir jāveic konkrētas darbības, lai to iespējotu. Kompetentajām iestādēm būtu jāinformē īslaicīgi apmeklējoši galalietotāji par pieejamo IPP SBS. Viena no iespējām ir izmantot sveicina </w:t>
      </w:r>
      <w:r>
        <w:rPr>
          <w:rFonts w:ascii="Times New Roman" w:hAnsi="Times New Roman"/>
          <w:i/>
          <w:iCs/>
          <w:sz w:val="24"/>
        </w:rPr>
        <w:t>SMS</w:t>
      </w:r>
      <w:r>
        <w:rPr>
          <w:rFonts w:ascii="Times New Roman" w:hAnsi="Times New Roman"/>
          <w:sz w:val="24"/>
        </w:rPr>
        <w:t xml:space="preserve"> pakalpojumu funkcijas, kas ir pieejamas lielākajai daļai MTO, kā norādīts EESK 294. apsvērumā. </w:t>
      </w:r>
      <w:r>
        <w:rPr>
          <w:rFonts w:ascii="Times New Roman" w:hAnsi="Times New Roman"/>
          <w:i/>
          <w:iCs/>
          <w:sz w:val="24"/>
        </w:rPr>
        <w:t>BEREC</w:t>
      </w:r>
      <w:r>
        <w:rPr>
          <w:rFonts w:ascii="Times New Roman" w:hAnsi="Times New Roman"/>
          <w:sz w:val="24"/>
        </w:rPr>
        <w:t xml:space="preserve"> uzskata, ka tā ir obligātā funkcionalitāte, kas būtu jānodrošina IPP SBS.</w:t>
      </w:r>
    </w:p>
    <w:p w14:paraId="17E7E912" w14:textId="77777777" w:rsidR="000A3A68" w:rsidRPr="000D7221" w:rsidRDefault="000A3A68" w:rsidP="008D7860">
      <w:pPr>
        <w:jc w:val="both"/>
        <w:rPr>
          <w:rFonts w:ascii="Times New Roman" w:eastAsia="Arial" w:hAnsi="Times New Roman" w:cs="Arial"/>
          <w:noProof/>
          <w:sz w:val="24"/>
          <w:szCs w:val="17"/>
          <w:lang w:val="en-GB"/>
        </w:rPr>
      </w:pPr>
    </w:p>
    <w:p w14:paraId="36E51E1F"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sz w:val="24"/>
        </w:rPr>
        <w:t xml:space="preserve">Iespējamās problēmas saistībā ar ienākošā viesabonēšanas pakalpojuma lietotāju informēšanu, izmantojot sveiciena </w:t>
      </w:r>
      <w:r>
        <w:rPr>
          <w:rFonts w:ascii="Times New Roman" w:hAnsi="Times New Roman"/>
          <w:i/>
          <w:iCs/>
          <w:sz w:val="24"/>
        </w:rPr>
        <w:t>SMS</w:t>
      </w:r>
      <w:r>
        <w:rPr>
          <w:rFonts w:ascii="Times New Roman" w:hAnsi="Times New Roman"/>
          <w:sz w:val="24"/>
        </w:rPr>
        <w:t xml:space="preserve">, varētu radīt tas, ka daudzos gadījumos viesabonēšanas pakalpojuma lietotājam tiek nosūtīti sveiciena </w:t>
      </w:r>
      <w:r>
        <w:rPr>
          <w:rFonts w:ascii="Times New Roman" w:hAnsi="Times New Roman"/>
          <w:i/>
          <w:iCs/>
          <w:sz w:val="24"/>
        </w:rPr>
        <w:t>SMS</w:t>
      </w:r>
      <w:r>
        <w:rPr>
          <w:rFonts w:ascii="Times New Roman" w:hAnsi="Times New Roman"/>
          <w:sz w:val="24"/>
        </w:rPr>
        <w:t xml:space="preserve"> no vietējā tīkla (</w:t>
      </w:r>
      <w:r>
        <w:rPr>
          <w:rFonts w:ascii="Times New Roman" w:hAnsi="Times New Roman"/>
          <w:i/>
          <w:iCs/>
          <w:sz w:val="24"/>
        </w:rPr>
        <w:t>HPLMN</w:t>
      </w:r>
      <w:r>
        <w:rPr>
          <w:rFonts w:ascii="Times New Roman" w:hAnsi="Times New Roman"/>
          <w:sz w:val="24"/>
        </w:rPr>
        <w:t>), lai gan ir iespējams un tiek arī ieviests “apgrieztais scenārijs”, proti, ka apmeklētais tīkls (</w:t>
      </w:r>
      <w:r>
        <w:rPr>
          <w:rFonts w:ascii="Times New Roman" w:hAnsi="Times New Roman"/>
          <w:i/>
          <w:iCs/>
          <w:sz w:val="24"/>
        </w:rPr>
        <w:t>VPLMN</w:t>
      </w:r>
      <w:r>
        <w:rPr>
          <w:rFonts w:ascii="Times New Roman" w:hAnsi="Times New Roman"/>
          <w:sz w:val="24"/>
        </w:rPr>
        <w:t xml:space="preserve">) sūta sveiciena </w:t>
      </w:r>
      <w:r>
        <w:rPr>
          <w:rFonts w:ascii="Times New Roman" w:hAnsi="Times New Roman"/>
          <w:i/>
          <w:iCs/>
          <w:sz w:val="24"/>
        </w:rPr>
        <w:t>SMS</w:t>
      </w:r>
      <w:r>
        <w:rPr>
          <w:rFonts w:ascii="Times New Roman" w:hAnsi="Times New Roman"/>
          <w:sz w:val="24"/>
        </w:rPr>
        <w:t xml:space="preserve"> viesabonēšanas pakalpojuma lietotājiem, tiklīdz tie ieceļo attiecīgajā teritorijā. Tāpēc kompetentajai iestādei, kas vēlas izmantot sveiciena </w:t>
      </w:r>
      <w:r>
        <w:rPr>
          <w:rFonts w:ascii="Times New Roman" w:hAnsi="Times New Roman"/>
          <w:i/>
          <w:iCs/>
          <w:sz w:val="24"/>
        </w:rPr>
        <w:t>SMS</w:t>
      </w:r>
      <w:r>
        <w:rPr>
          <w:rFonts w:ascii="Times New Roman" w:hAnsi="Times New Roman"/>
          <w:sz w:val="24"/>
        </w:rPr>
        <w:t xml:space="preserve">, lai paziņotu ienākošā viesabonēšanas pakalpojuma lietotājiem par IPP SBS, būtu jānoskaidro, vai ir iespējama </w:t>
      </w:r>
      <w:r>
        <w:rPr>
          <w:rFonts w:ascii="Times New Roman" w:hAnsi="Times New Roman"/>
          <w:i/>
          <w:iCs/>
          <w:sz w:val="24"/>
        </w:rPr>
        <w:t>VPLMN</w:t>
      </w:r>
      <w:r>
        <w:rPr>
          <w:rFonts w:ascii="Times New Roman" w:hAnsi="Times New Roman"/>
          <w:sz w:val="24"/>
        </w:rPr>
        <w:t xml:space="preserve"> pieeja, vai jāpieprasa, lai ienākošā viesabonēšanas pakalpojuma lietotāju mītnes valsts MTO atbilstīgi pielāgotu klientam nosūtīto ziņojumu.</w:t>
      </w:r>
    </w:p>
    <w:p w14:paraId="0EC16926" w14:textId="77777777" w:rsidR="000A3A68" w:rsidRPr="000D7221" w:rsidRDefault="000A3A68" w:rsidP="008D7860">
      <w:pPr>
        <w:jc w:val="both"/>
        <w:rPr>
          <w:rFonts w:ascii="Times New Roman" w:eastAsia="Arial" w:hAnsi="Times New Roman" w:cs="Arial"/>
          <w:noProof/>
          <w:sz w:val="24"/>
          <w:szCs w:val="17"/>
          <w:lang w:val="en-GB"/>
        </w:rPr>
      </w:pPr>
    </w:p>
    <w:p w14:paraId="2CEBA12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Jānorāda arī tas, ka vairumā gadījumu mobilā interneta piekļuve ir atkarīga no tā tīkla arhitektūras, caur kuru mītnes valsts MTO vienmēr novirza datplūsmu, lai sasniegtu internetu. Tas nozīmē, ka </w:t>
      </w:r>
      <w:r>
        <w:rPr>
          <w:rFonts w:ascii="Times New Roman" w:hAnsi="Times New Roman"/>
          <w:i/>
          <w:iCs/>
          <w:sz w:val="24"/>
        </w:rPr>
        <w:t>OTT</w:t>
      </w:r>
      <w:r>
        <w:rPr>
          <w:rFonts w:ascii="Times New Roman" w:hAnsi="Times New Roman"/>
          <w:sz w:val="24"/>
        </w:rPr>
        <w:t xml:space="preserve"> lietotnes serverim būs jāsasniedz IP adreses ārvalstīs un jārisina sakaru papildu problēmas, ko rada latentums.</w:t>
      </w:r>
    </w:p>
    <w:p w14:paraId="66917662" w14:textId="77777777" w:rsidR="000A3A68" w:rsidRPr="000D7221" w:rsidRDefault="000A3A68" w:rsidP="008D7860">
      <w:pPr>
        <w:jc w:val="both"/>
        <w:rPr>
          <w:rFonts w:ascii="Times New Roman" w:eastAsia="Arial" w:hAnsi="Times New Roman" w:cs="Arial"/>
          <w:noProof/>
          <w:sz w:val="24"/>
          <w:szCs w:val="20"/>
          <w:lang w:val="en-GB"/>
        </w:rPr>
      </w:pPr>
    </w:p>
    <w:p w14:paraId="7577700E" w14:textId="77777777" w:rsidR="000A3A68" w:rsidRPr="000D7221" w:rsidRDefault="005755E1" w:rsidP="005755E1">
      <w:pPr>
        <w:pStyle w:val="Heading4"/>
        <w:tabs>
          <w:tab w:val="left" w:pos="984"/>
        </w:tabs>
        <w:spacing w:before="0"/>
        <w:ind w:left="0" w:firstLine="0"/>
        <w:rPr>
          <w:rFonts w:ascii="Times New Roman" w:hAnsi="Times New Roman"/>
          <w:noProof/>
        </w:rPr>
      </w:pPr>
      <w:bookmarkStart w:id="151" w:name="3.3.1.3._Supported_devices"/>
      <w:bookmarkEnd w:id="151"/>
      <w:r>
        <w:rPr>
          <w:rFonts w:ascii="Times New Roman" w:hAnsi="Times New Roman"/>
        </w:rPr>
        <w:lastRenderedPageBreak/>
        <w:t>3.3.1.3. Atbalstītās ierīces</w:t>
      </w:r>
    </w:p>
    <w:p w14:paraId="0212BCDB" w14:textId="77777777" w:rsidR="000A3A68" w:rsidRPr="000D7221" w:rsidRDefault="000A3A68" w:rsidP="008D7860">
      <w:pPr>
        <w:jc w:val="both"/>
        <w:rPr>
          <w:rFonts w:ascii="Times New Roman" w:eastAsia="Arial" w:hAnsi="Times New Roman" w:cs="Arial"/>
          <w:noProof/>
          <w:sz w:val="24"/>
          <w:szCs w:val="21"/>
          <w:lang w:val="en-GB"/>
        </w:rPr>
      </w:pPr>
    </w:p>
    <w:p w14:paraId="23E3C31A"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Ierīču lietotnēm var būt divas versijas – viena uzņēmuma </w:t>
      </w:r>
      <w:r>
        <w:rPr>
          <w:rFonts w:ascii="Times New Roman" w:hAnsi="Times New Roman"/>
          <w:i/>
          <w:iCs/>
          <w:sz w:val="24"/>
        </w:rPr>
        <w:t>Apple</w:t>
      </w:r>
      <w:r>
        <w:rPr>
          <w:rFonts w:ascii="Times New Roman" w:hAnsi="Times New Roman"/>
          <w:sz w:val="24"/>
        </w:rPr>
        <w:t xml:space="preserve"> un otra operētājsistēmas </w:t>
      </w:r>
      <w:r>
        <w:rPr>
          <w:rFonts w:ascii="Times New Roman" w:hAnsi="Times New Roman"/>
          <w:i/>
          <w:iCs/>
          <w:sz w:val="24"/>
        </w:rPr>
        <w:t>Android</w:t>
      </w:r>
      <w:r>
        <w:rPr>
          <w:rFonts w:ascii="Times New Roman" w:hAnsi="Times New Roman"/>
          <w:sz w:val="24"/>
        </w:rPr>
        <w:t xml:space="preserve"> mobilajiem tālruņiem (šajā gadījumā ir jāņem vērā, ka operētājsistēmai </w:t>
      </w:r>
      <w:r>
        <w:rPr>
          <w:rFonts w:ascii="Times New Roman" w:hAnsi="Times New Roman"/>
          <w:i/>
          <w:iCs/>
          <w:sz w:val="24"/>
        </w:rPr>
        <w:t>Android</w:t>
      </w:r>
      <w:r>
        <w:rPr>
          <w:rFonts w:ascii="Times New Roman" w:hAnsi="Times New Roman"/>
          <w:sz w:val="24"/>
        </w:rPr>
        <w:t xml:space="preserve"> ir dažādas versijas un procesora arhitektūras). Šīs divas mobilās operētājsistēmas kopā veido vairāk nekā 98 % no viedtālruņu tirgus. Tomēr ir svarīgi izvērtēt, cik liels ir tādu izmantoto tālruņu skaits, kuri neatbalsta ierīces lietotnes un nevar saņemt brīdinājuma ziņojumus.</w:t>
      </w:r>
    </w:p>
    <w:p w14:paraId="73C06FFF" w14:textId="77777777" w:rsidR="000A3A68" w:rsidRPr="000D7221" w:rsidRDefault="000A3A68" w:rsidP="008D7860">
      <w:pPr>
        <w:jc w:val="both"/>
        <w:rPr>
          <w:rFonts w:ascii="Times New Roman" w:eastAsia="Arial" w:hAnsi="Times New Roman" w:cs="Arial"/>
          <w:noProof/>
          <w:sz w:val="24"/>
          <w:szCs w:val="17"/>
          <w:lang w:val="en-GB"/>
        </w:rPr>
      </w:pPr>
    </w:p>
    <w:p w14:paraId="38957948"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Ir arī iespējams nodrošināt, ka IPP SBS lietotnes darbojas citās ierīcēs, piemēram, uzņēmuma </w:t>
      </w:r>
      <w:r>
        <w:rPr>
          <w:rFonts w:ascii="Times New Roman" w:hAnsi="Times New Roman"/>
          <w:i/>
          <w:iCs/>
          <w:sz w:val="24"/>
        </w:rPr>
        <w:t>Apple</w:t>
      </w:r>
      <w:r>
        <w:rPr>
          <w:rFonts w:ascii="Times New Roman" w:hAnsi="Times New Roman"/>
          <w:sz w:val="24"/>
        </w:rPr>
        <w:t xml:space="preserve"> un operētājsistēmas </w:t>
      </w:r>
      <w:r>
        <w:rPr>
          <w:rFonts w:ascii="Times New Roman" w:hAnsi="Times New Roman"/>
          <w:i/>
          <w:iCs/>
          <w:sz w:val="24"/>
        </w:rPr>
        <w:t>Android</w:t>
      </w:r>
      <w:r>
        <w:rPr>
          <w:rFonts w:ascii="Times New Roman" w:hAnsi="Times New Roman"/>
          <w:sz w:val="24"/>
        </w:rPr>
        <w:t xml:space="preserve"> planšetdatoros, kā arī viedtelevizoros un personālajos datoros, kuros ir instalēta lietotne.</w:t>
      </w:r>
    </w:p>
    <w:p w14:paraId="595A8B82" w14:textId="77777777" w:rsidR="000A3A68" w:rsidRPr="000D7221" w:rsidRDefault="000A3A68" w:rsidP="008D7860">
      <w:pPr>
        <w:jc w:val="both"/>
        <w:rPr>
          <w:rFonts w:ascii="Times New Roman" w:eastAsia="Arial" w:hAnsi="Times New Roman" w:cs="Arial"/>
          <w:noProof/>
          <w:sz w:val="24"/>
          <w:szCs w:val="20"/>
          <w:lang w:val="en-GB"/>
        </w:rPr>
      </w:pPr>
    </w:p>
    <w:p w14:paraId="01A6D797" w14:textId="77777777" w:rsidR="000A3A68" w:rsidRPr="000D7221" w:rsidRDefault="00255B30" w:rsidP="00255B30">
      <w:pPr>
        <w:pStyle w:val="Heading4"/>
        <w:tabs>
          <w:tab w:val="left" w:pos="984"/>
        </w:tabs>
        <w:spacing w:before="0"/>
        <w:ind w:left="0" w:firstLine="0"/>
        <w:rPr>
          <w:rFonts w:ascii="Times New Roman" w:hAnsi="Times New Roman"/>
          <w:noProof/>
        </w:rPr>
      </w:pPr>
      <w:bookmarkStart w:id="152" w:name="3.3.1.4._Supported_languages"/>
      <w:bookmarkEnd w:id="152"/>
      <w:r>
        <w:rPr>
          <w:rFonts w:ascii="Times New Roman" w:hAnsi="Times New Roman"/>
        </w:rPr>
        <w:t>3.3.1.4. Atbalstītās valodas</w:t>
      </w:r>
    </w:p>
    <w:p w14:paraId="78A97BC4" w14:textId="77777777" w:rsidR="000A3A68" w:rsidRPr="000D7221" w:rsidRDefault="000A3A68" w:rsidP="008D7860">
      <w:pPr>
        <w:jc w:val="both"/>
        <w:rPr>
          <w:rFonts w:ascii="Times New Roman" w:eastAsia="Arial" w:hAnsi="Times New Roman" w:cs="Arial"/>
          <w:noProof/>
          <w:sz w:val="24"/>
          <w:szCs w:val="21"/>
          <w:lang w:val="en-GB"/>
        </w:rPr>
      </w:pPr>
    </w:p>
    <w:p w14:paraId="18FE0C1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Papildus brīdinājuma ziņojumu pārsūtīšanai vairākās valodās, ko var viegli izpildīt, arī visu ierīces lietotni (piemēram, izvēlnes un iestatījumus) var izstrādāt tā, lai valsti apmeklējošie galalietotāji varētu to izmantot vēlamajā valodā.</w:t>
      </w:r>
    </w:p>
    <w:p w14:paraId="65226D00" w14:textId="77777777" w:rsidR="000A3A68" w:rsidRPr="000D7221" w:rsidRDefault="000A3A68" w:rsidP="008D7860">
      <w:pPr>
        <w:jc w:val="both"/>
        <w:rPr>
          <w:rFonts w:ascii="Times New Roman" w:eastAsia="Arial" w:hAnsi="Times New Roman" w:cs="Arial"/>
          <w:noProof/>
          <w:sz w:val="24"/>
          <w:szCs w:val="17"/>
          <w:lang w:val="en-GB"/>
        </w:rPr>
      </w:pPr>
    </w:p>
    <w:p w14:paraId="74BC7E0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Ierīces operētājsistēma var automātiski izvēlēties brīdinājuma ziņojuma parādīšanas valodu, ievērojot operētājsistēmas valodas iestatījumus.</w:t>
      </w:r>
    </w:p>
    <w:p w14:paraId="7E3AC081" w14:textId="77777777" w:rsidR="000A3A68" w:rsidRPr="000D7221" w:rsidRDefault="000A3A68" w:rsidP="008D7860">
      <w:pPr>
        <w:jc w:val="both"/>
        <w:rPr>
          <w:rFonts w:ascii="Times New Roman" w:eastAsia="Arial" w:hAnsi="Times New Roman" w:cs="Arial"/>
          <w:noProof/>
          <w:sz w:val="24"/>
          <w:szCs w:val="20"/>
          <w:lang w:val="en-GB"/>
        </w:rPr>
      </w:pPr>
    </w:p>
    <w:p w14:paraId="2EF81478" w14:textId="77777777" w:rsidR="000A3A68" w:rsidRPr="000D7221" w:rsidRDefault="00255B30" w:rsidP="00255B30">
      <w:pPr>
        <w:pStyle w:val="Heading4"/>
        <w:tabs>
          <w:tab w:val="left" w:pos="984"/>
        </w:tabs>
        <w:spacing w:before="0"/>
        <w:ind w:left="0" w:firstLine="0"/>
        <w:rPr>
          <w:rFonts w:ascii="Times New Roman" w:hAnsi="Times New Roman"/>
          <w:noProof/>
        </w:rPr>
      </w:pPr>
      <w:bookmarkStart w:id="153" w:name="3.3.1.5._Steps_required_for_recipient_to"/>
      <w:bookmarkEnd w:id="153"/>
      <w:r>
        <w:rPr>
          <w:rFonts w:ascii="Times New Roman" w:hAnsi="Times New Roman"/>
        </w:rPr>
        <w:t>3.3.1.5. Darbības, kas jāveic saņēmējam, lai iespējotu brīdinājuma ziņojumu saņemšanu</w:t>
      </w:r>
    </w:p>
    <w:p w14:paraId="7E35FFF4" w14:textId="77777777" w:rsidR="000A3A68" w:rsidRPr="000D7221" w:rsidRDefault="000A3A68" w:rsidP="008D7860">
      <w:pPr>
        <w:jc w:val="both"/>
        <w:rPr>
          <w:rFonts w:ascii="Times New Roman" w:eastAsia="Arial" w:hAnsi="Times New Roman" w:cs="Arial"/>
          <w:noProof/>
          <w:sz w:val="24"/>
          <w:szCs w:val="21"/>
          <w:lang w:val="en-GB"/>
        </w:rPr>
      </w:pPr>
    </w:p>
    <w:p w14:paraId="78A934F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Lai varētu izmantot IPP SBS, ir jālejupielādē un jāinstalē lietotne un jāpiešķir nepieciešamās atļaujas (piemēram, jāiespējo </w:t>
      </w:r>
      <w:r>
        <w:rPr>
          <w:rFonts w:ascii="Times New Roman" w:hAnsi="Times New Roman"/>
          <w:i/>
          <w:iCs/>
          <w:sz w:val="24"/>
        </w:rPr>
        <w:t>GPS</w:t>
      </w:r>
      <w:r>
        <w:rPr>
          <w:rFonts w:ascii="Times New Roman" w:hAnsi="Times New Roman"/>
          <w:sz w:val="24"/>
        </w:rPr>
        <w:t xml:space="preserve"> atrašanās vietas noteikšanas funkcija), tomēr lielākajai daļai galalietotāju tas ir viegli izpildāms uzdevums. Kompetentajām iestādēm būtu jāapsver, kā vislabāk palielināt to galalietotāju skaitu, kuri instalē lietotni ierīcē, piemēram, veicinot galalietotāju izpratni par ESP SBS sniegtajām priekšrocībām.</w:t>
      </w:r>
    </w:p>
    <w:p w14:paraId="0E61D55B" w14:textId="77777777" w:rsidR="000A3A68" w:rsidRPr="000D7221" w:rsidRDefault="000A3A68" w:rsidP="008D7860">
      <w:pPr>
        <w:jc w:val="both"/>
        <w:rPr>
          <w:rFonts w:ascii="Times New Roman" w:eastAsia="Arial" w:hAnsi="Times New Roman" w:cs="Arial"/>
          <w:noProof/>
          <w:sz w:val="24"/>
          <w:szCs w:val="20"/>
          <w:lang w:val="en-GB"/>
        </w:rPr>
      </w:pPr>
    </w:p>
    <w:p w14:paraId="5A42ADA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Kompetentajām iestādēm jāapzinās, ka EESK ir noteikts aizliegums pieprasīt nepieciešamo reģistrāciju vai pieteikšanos, kas nozīmē, ka pēc lietotnes lejupielādes noklusējuma iestatījumiem būtu jāiespējo tādu brīdinājuma ziņojumu saņemšana, kas saistīti ar galalietotāja pašreizējo atrašanās vietu.</w:t>
      </w:r>
    </w:p>
    <w:p w14:paraId="4B0C6583" w14:textId="77777777" w:rsidR="000A3A68" w:rsidRPr="000D7221" w:rsidRDefault="000A3A68" w:rsidP="008D7860">
      <w:pPr>
        <w:jc w:val="both"/>
        <w:rPr>
          <w:rFonts w:ascii="Times New Roman" w:eastAsia="Arial" w:hAnsi="Times New Roman" w:cs="Arial"/>
          <w:noProof/>
          <w:sz w:val="24"/>
          <w:szCs w:val="15"/>
          <w:lang w:val="en-GB"/>
        </w:rPr>
      </w:pPr>
    </w:p>
    <w:p w14:paraId="359F32E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Pašlaik ieviestās IPP SBS šajā ziņā ir aprīkotas ar atšķirīgiem iestatījumiem. Austrijā, Vācijā, Portugālē un dažos Spānijas reģionos IPP SBS ir iepriekš konfigurēta tā, lai pēc instalēšanas varētu saņemt brīdinājumus, kas attiecas uz pašreizējo atrašanās vietu, ja vien ir aktivizēts </w:t>
      </w:r>
      <w:r>
        <w:rPr>
          <w:rFonts w:ascii="Times New Roman" w:hAnsi="Times New Roman"/>
          <w:i/>
          <w:iCs/>
          <w:sz w:val="24"/>
        </w:rPr>
        <w:t>GPS</w:t>
      </w:r>
      <w:r>
        <w:rPr>
          <w:rFonts w:ascii="Times New Roman" w:hAnsi="Times New Roman"/>
          <w:sz w:val="24"/>
        </w:rPr>
        <w:t>. Austrijā, Vācijā un Polijā var aktivizēt papildu funkcijas, piemēram, ievadīt noteiktas atrašanās vietas, kuras galalietotājs vēlas pārraudzīt, vai filtrēt noteiktus brīdinājuma veidus. Citās valstīs pašreizējā sistēma ir vēl jākonfigurē, lai saņemtu brīdinājumus (Somija).</w:t>
      </w:r>
    </w:p>
    <w:p w14:paraId="376F7E83" w14:textId="77777777" w:rsidR="000A3A68" w:rsidRPr="000D7221" w:rsidRDefault="000A3A68" w:rsidP="008D7860">
      <w:pPr>
        <w:jc w:val="both"/>
        <w:rPr>
          <w:rFonts w:ascii="Times New Roman" w:eastAsia="Arial" w:hAnsi="Times New Roman" w:cs="Arial"/>
          <w:noProof/>
          <w:sz w:val="24"/>
          <w:szCs w:val="20"/>
          <w:lang w:val="en-GB"/>
        </w:rPr>
      </w:pPr>
    </w:p>
    <w:p w14:paraId="4B5537D6" w14:textId="77777777" w:rsidR="000A3A68" w:rsidRPr="000D7221" w:rsidRDefault="00255B30" w:rsidP="00255B30">
      <w:pPr>
        <w:pStyle w:val="Heading4"/>
        <w:tabs>
          <w:tab w:val="left" w:pos="984"/>
        </w:tabs>
        <w:spacing w:before="0"/>
        <w:ind w:left="0" w:firstLine="0"/>
        <w:rPr>
          <w:rFonts w:ascii="Times New Roman" w:hAnsi="Times New Roman"/>
          <w:noProof/>
        </w:rPr>
      </w:pPr>
      <w:bookmarkStart w:id="154" w:name="3.3.1.6._Accessibility_for_end-users_wit"/>
      <w:bookmarkEnd w:id="154"/>
      <w:r>
        <w:rPr>
          <w:rFonts w:ascii="Times New Roman" w:hAnsi="Times New Roman"/>
        </w:rPr>
        <w:t>3.3.1.6. Pieejamība galalietotājiem ar invaliditāti</w:t>
      </w:r>
    </w:p>
    <w:p w14:paraId="1F4BFB30" w14:textId="77777777" w:rsidR="000A3A68" w:rsidRPr="000D7221" w:rsidRDefault="000A3A68" w:rsidP="008D7860">
      <w:pPr>
        <w:jc w:val="both"/>
        <w:rPr>
          <w:rFonts w:ascii="Times New Roman" w:eastAsia="Arial" w:hAnsi="Times New Roman" w:cs="Arial"/>
          <w:noProof/>
          <w:sz w:val="24"/>
          <w:szCs w:val="21"/>
          <w:lang w:val="en-GB"/>
        </w:rPr>
      </w:pPr>
    </w:p>
    <w:p w14:paraId="40F0303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IPP SBS varētu ieviest jauninājumus attiecībā uz pieejamību galalietotājiem ar invaliditāti (piemēram, galalietotājiem, kam ir redzes traucējumi). Ja ŠA un VS </w:t>
      </w:r>
      <w:r>
        <w:rPr>
          <w:rFonts w:ascii="Times New Roman" w:hAnsi="Times New Roman"/>
          <w:i/>
          <w:iCs/>
          <w:sz w:val="24"/>
        </w:rPr>
        <w:t>SMS</w:t>
      </w:r>
      <w:r>
        <w:rPr>
          <w:rFonts w:ascii="Times New Roman" w:hAnsi="Times New Roman"/>
          <w:sz w:val="24"/>
        </w:rPr>
        <w:t xml:space="preserve"> ir atkarīgas no galalietotāju mobilās ierīces funkcionalitātes (piemēram, teksta pārveides par runu), lietotnes nodrošinātāji varētu pievienot uzlabotu spēju teksta pārveidei par runu vai lietotnē programmējamas papildu funkcijas, ja to pieprasa kompetentā iestāde.</w:t>
      </w:r>
    </w:p>
    <w:p w14:paraId="597758CB" w14:textId="77777777" w:rsidR="000A3A68" w:rsidRPr="000D7221" w:rsidRDefault="000A3A68" w:rsidP="008D7860">
      <w:pPr>
        <w:jc w:val="both"/>
        <w:rPr>
          <w:rFonts w:ascii="Times New Roman" w:eastAsia="Arial" w:hAnsi="Times New Roman" w:cs="Arial"/>
          <w:noProof/>
          <w:sz w:val="24"/>
          <w:szCs w:val="20"/>
          <w:lang w:val="en-GB"/>
        </w:rPr>
      </w:pPr>
    </w:p>
    <w:p w14:paraId="52964C45" w14:textId="77777777" w:rsidR="000A3A68" w:rsidRPr="000D7221" w:rsidRDefault="00255B30" w:rsidP="00255B30">
      <w:pPr>
        <w:pStyle w:val="Heading4"/>
        <w:tabs>
          <w:tab w:val="left" w:pos="984"/>
        </w:tabs>
        <w:spacing w:before="0"/>
        <w:ind w:left="0" w:firstLine="0"/>
        <w:rPr>
          <w:rFonts w:ascii="Times New Roman" w:hAnsi="Times New Roman"/>
          <w:noProof/>
        </w:rPr>
      </w:pPr>
      <w:bookmarkStart w:id="155" w:name="3.3.1.7._Geographical_targeting"/>
      <w:bookmarkEnd w:id="155"/>
      <w:r>
        <w:rPr>
          <w:rFonts w:ascii="Times New Roman" w:hAnsi="Times New Roman"/>
        </w:rPr>
        <w:t>3.3.1.7. Ģeogrāfiskā mērķauditorijas atlase</w:t>
      </w:r>
    </w:p>
    <w:p w14:paraId="6AF8DBD0" w14:textId="77777777" w:rsidR="000A3A68" w:rsidRPr="000D7221" w:rsidRDefault="000A3A68" w:rsidP="008D7860">
      <w:pPr>
        <w:jc w:val="both"/>
        <w:rPr>
          <w:rFonts w:ascii="Times New Roman" w:eastAsia="Arial" w:hAnsi="Times New Roman" w:cs="Arial"/>
          <w:noProof/>
          <w:sz w:val="24"/>
          <w:szCs w:val="21"/>
          <w:lang w:val="en-GB"/>
        </w:rPr>
      </w:pPr>
    </w:p>
    <w:p w14:paraId="6815B83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lastRenderedPageBreak/>
        <w:t>Kā norādīts 2.3.2. sadaļā, ir vairākas iespējas, kā IPP SBS var atlasīt galalietotājus noteiktā atrašanās vietā. Pieņemtais risinājums tieši ietekmēs sistēmas mērogojamību.</w:t>
      </w:r>
    </w:p>
    <w:p w14:paraId="24490759" w14:textId="77777777" w:rsidR="000A3A68" w:rsidRPr="000D7221" w:rsidRDefault="000A3A68" w:rsidP="008D7860">
      <w:pPr>
        <w:jc w:val="both"/>
        <w:rPr>
          <w:rFonts w:ascii="Times New Roman" w:eastAsia="Arial" w:hAnsi="Times New Roman" w:cs="Arial"/>
          <w:noProof/>
          <w:sz w:val="24"/>
          <w:szCs w:val="17"/>
          <w:lang w:val="en-GB"/>
        </w:rPr>
      </w:pPr>
    </w:p>
    <w:p w14:paraId="20ABB45B"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Attiecībā uz galalietotājiem, kas ieceļo bīstamajā zonā pēc sākotnējā brīdinājuma ziņojuma izsūtīšanas, IPP SBS var būt funkcija, kas nodrošina, ka mobilā ierīce parāda brīdinājuma ziņojumu, tiklīdz galalietotājs ieceļo skartajā apgabalā. Šāda funkcija patlaban tiek izstrādāta Vācijas IPP SBS un tuvākajā nākotnē tiks ieviesta. Tādējādi </w:t>
      </w:r>
      <w:r>
        <w:rPr>
          <w:rFonts w:ascii="Times New Roman" w:hAnsi="Times New Roman"/>
          <w:i/>
          <w:iCs/>
          <w:sz w:val="24"/>
        </w:rPr>
        <w:t>BEREC</w:t>
      </w:r>
      <w:r>
        <w:rPr>
          <w:rFonts w:ascii="Times New Roman" w:hAnsi="Times New Roman"/>
          <w:sz w:val="24"/>
        </w:rPr>
        <w:t xml:space="preserve"> mudina kompetentās iestādes, kuras apsver iespēju ieviest IPP SBS, censties īstenot minēto funkciju.</w:t>
      </w:r>
    </w:p>
    <w:p w14:paraId="7632C46C" w14:textId="77777777" w:rsidR="000A3A68" w:rsidRPr="000D7221" w:rsidRDefault="000A3A68" w:rsidP="008D7860">
      <w:pPr>
        <w:jc w:val="both"/>
        <w:rPr>
          <w:rFonts w:ascii="Times New Roman" w:eastAsia="Arial" w:hAnsi="Times New Roman" w:cs="Arial"/>
          <w:noProof/>
          <w:sz w:val="24"/>
          <w:szCs w:val="17"/>
          <w:lang w:val="en-GB"/>
        </w:rPr>
      </w:pPr>
    </w:p>
    <w:p w14:paraId="14A65A6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Kompetentajām iestādēm būtu arī jāņem vērā, ka galalietotāji varētu ierīces iestatījumos izslēgt vienu no IPP SBS galvenajām funkcijām, neatļaujot ģeogrāfiskās atrašanās vietas noteikšanu. Lai izvairītos no tā, ka netīši netiek izmantota ģeogrāfiskās atrašanās vietas noteikšanas funkcija, </w:t>
      </w:r>
      <w:r>
        <w:rPr>
          <w:rFonts w:ascii="Times New Roman" w:hAnsi="Times New Roman"/>
          <w:i/>
          <w:iCs/>
          <w:sz w:val="24"/>
        </w:rPr>
        <w:t>BEREC</w:t>
      </w:r>
      <w:r>
        <w:rPr>
          <w:rFonts w:ascii="Times New Roman" w:hAnsi="Times New Roman"/>
          <w:sz w:val="24"/>
        </w:rPr>
        <w:t xml:space="preserve"> mudina kompetentās iestādes pārliecināties, ka lietotnes instalēšanas procesā galalietotāji tiek informēti par to, ka IPP SBS var nodrošināt pilnu funkcionalitāti tikai tad, ja lietotnei tiek piešķirta piekļuve ierīces ģeogrāfiskās atrašanās vietas noteikšanas funkcijai.</w:t>
      </w:r>
    </w:p>
    <w:p w14:paraId="4CE5C128" w14:textId="77777777" w:rsidR="000A3A68" w:rsidRPr="000D7221" w:rsidRDefault="000A3A68" w:rsidP="008D7860">
      <w:pPr>
        <w:jc w:val="both"/>
        <w:rPr>
          <w:rFonts w:ascii="Times New Roman" w:eastAsia="Arial" w:hAnsi="Times New Roman" w:cs="Arial"/>
          <w:noProof/>
          <w:sz w:val="24"/>
          <w:szCs w:val="20"/>
          <w:lang w:val="en-GB"/>
        </w:rPr>
      </w:pPr>
    </w:p>
    <w:p w14:paraId="253002C9" w14:textId="77777777" w:rsidR="000A3A68" w:rsidRPr="000D7221" w:rsidRDefault="00255B30" w:rsidP="00255B30">
      <w:pPr>
        <w:pStyle w:val="Heading4"/>
        <w:tabs>
          <w:tab w:val="left" w:pos="984"/>
        </w:tabs>
        <w:spacing w:before="0"/>
        <w:ind w:left="0" w:firstLine="0"/>
        <w:rPr>
          <w:rFonts w:ascii="Times New Roman" w:hAnsi="Times New Roman"/>
          <w:noProof/>
        </w:rPr>
      </w:pPr>
      <w:bookmarkStart w:id="156" w:name="3.3.1.8._Scalability"/>
      <w:bookmarkEnd w:id="156"/>
      <w:r>
        <w:rPr>
          <w:rFonts w:ascii="Times New Roman" w:hAnsi="Times New Roman"/>
        </w:rPr>
        <w:t>3.3.1.8. Mērogojamība</w:t>
      </w:r>
    </w:p>
    <w:p w14:paraId="3DE79809" w14:textId="77777777" w:rsidR="000A3A68" w:rsidRPr="000D7221" w:rsidRDefault="000A3A68" w:rsidP="008D7860">
      <w:pPr>
        <w:jc w:val="both"/>
        <w:rPr>
          <w:rFonts w:ascii="Times New Roman" w:eastAsia="Arial" w:hAnsi="Times New Roman" w:cs="Arial"/>
          <w:noProof/>
          <w:sz w:val="24"/>
          <w:szCs w:val="21"/>
          <w:lang w:val="en-GB"/>
        </w:rPr>
      </w:pPr>
    </w:p>
    <w:p w14:paraId="78C061E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IPP SBS lietotnes aktivizēšana parasti ietver tādas datu paketes nosūtīšanu, kurā iekļauts brīdinājuma ziņojums, kas tiek parādīts katram galalietotājam atsevišķi. Var tikt nosūtīta arī papildu informācija (piemēram, ģeogrāfiskais mērķapgabals, brīdinājuma veids, ziņojuma derīgums utt.), lai varētu attālināti kontrolēt ierīces lietotni.</w:t>
      </w:r>
    </w:p>
    <w:p w14:paraId="077852C1" w14:textId="77777777" w:rsidR="000A3A68" w:rsidRPr="000D7221" w:rsidRDefault="000A3A68" w:rsidP="008D7860">
      <w:pPr>
        <w:jc w:val="both"/>
        <w:rPr>
          <w:rFonts w:ascii="Times New Roman" w:eastAsia="Arial" w:hAnsi="Times New Roman" w:cs="Arial"/>
          <w:noProof/>
          <w:sz w:val="24"/>
          <w:szCs w:val="17"/>
          <w:lang w:val="en-GB"/>
        </w:rPr>
      </w:pPr>
    </w:p>
    <w:p w14:paraId="2E0B716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Lai gan datu apjoms ir salīdzinoši mazs, </w:t>
      </w:r>
      <w:r>
        <w:rPr>
          <w:rFonts w:ascii="Times New Roman" w:hAnsi="Times New Roman"/>
          <w:i/>
          <w:iCs/>
          <w:sz w:val="24"/>
        </w:rPr>
        <w:t>OTT</w:t>
      </w:r>
      <w:r>
        <w:rPr>
          <w:rFonts w:ascii="Times New Roman" w:hAnsi="Times New Roman"/>
          <w:sz w:val="24"/>
        </w:rPr>
        <w:t xml:space="preserve"> lietotnes serverim un pamatā esošajam transporta tīklam jāspēj nodrošināt ļoti lielu savienojumu skaitu, jo īpaši tad, ja tas ir paredzēts brīdinājuma ziņojumu nosūtīšanai visām pievienotajām ierīcēm neatkarīgi no to pašreizējās atrašanās vietas. Tas atbilst “1. iespējai”, kura aprakstīta 2.3.2. sadaļā un kuras gadījumā ierīce izlemj parādīt vai neparādīt brīdinājuma ziņojumu atkarībā no tās atrašanās vietas.</w:t>
      </w:r>
    </w:p>
    <w:p w14:paraId="08098A15" w14:textId="77777777" w:rsidR="000A3A68" w:rsidRPr="000D7221" w:rsidRDefault="000A3A68" w:rsidP="008D7860">
      <w:pPr>
        <w:jc w:val="both"/>
        <w:rPr>
          <w:rFonts w:ascii="Times New Roman" w:eastAsia="Arial" w:hAnsi="Times New Roman" w:cs="Arial"/>
          <w:noProof/>
          <w:sz w:val="24"/>
          <w:szCs w:val="23"/>
          <w:lang w:val="en-GB"/>
        </w:rPr>
      </w:pPr>
    </w:p>
    <w:p w14:paraId="7102F40F" w14:textId="77777777" w:rsidR="000A3A68" w:rsidRPr="00C149A4" w:rsidRDefault="00D716BD" w:rsidP="00C149A4">
      <w:pPr>
        <w:pStyle w:val="Heading3"/>
        <w:ind w:left="0" w:firstLine="0"/>
        <w:jc w:val="both"/>
        <w:rPr>
          <w:rFonts w:ascii="Times New Roman" w:hAnsi="Times New Roman"/>
        </w:rPr>
      </w:pPr>
      <w:bookmarkStart w:id="157" w:name="3.3.2._Comparing_IAS-PWS_performance_wit"/>
      <w:bookmarkStart w:id="158" w:name="_bookmark60"/>
      <w:bookmarkStart w:id="159" w:name="_Toc46488680"/>
      <w:bookmarkEnd w:id="157"/>
      <w:bookmarkEnd w:id="158"/>
      <w:r w:rsidRPr="00C149A4">
        <w:rPr>
          <w:rFonts w:ascii="Times New Roman" w:hAnsi="Times New Roman"/>
        </w:rPr>
        <w:t>3.3.2. IPP SBS un 110. panta 1. punkta SBS veiktspējas salīdzināšana</w:t>
      </w:r>
      <w:bookmarkEnd w:id="159"/>
    </w:p>
    <w:p w14:paraId="1959D8A4" w14:textId="77777777" w:rsidR="000A3A68" w:rsidRPr="000D7221" w:rsidRDefault="000A3A68" w:rsidP="008D7860">
      <w:pPr>
        <w:jc w:val="both"/>
        <w:rPr>
          <w:rFonts w:ascii="Times New Roman" w:eastAsia="Arial" w:hAnsi="Times New Roman" w:cs="Arial"/>
          <w:b/>
          <w:bCs/>
          <w:noProof/>
          <w:sz w:val="24"/>
          <w:szCs w:val="24"/>
          <w:lang w:val="en-GB"/>
        </w:rPr>
      </w:pPr>
    </w:p>
    <w:p w14:paraId="26D8C25A" w14:textId="77777777" w:rsidR="000A3A68" w:rsidRPr="000D7221" w:rsidRDefault="00D716BD" w:rsidP="00D716BD">
      <w:pPr>
        <w:pStyle w:val="Heading4"/>
        <w:tabs>
          <w:tab w:val="left" w:pos="982"/>
        </w:tabs>
        <w:spacing w:before="0"/>
        <w:ind w:left="0" w:firstLine="0"/>
        <w:rPr>
          <w:rFonts w:ascii="Times New Roman" w:hAnsi="Times New Roman"/>
          <w:noProof/>
        </w:rPr>
      </w:pPr>
      <w:bookmarkStart w:id="160" w:name="3.3.2.1._Comparison_with_regard_to_the_c"/>
      <w:bookmarkStart w:id="161" w:name="_bookmark61"/>
      <w:bookmarkEnd w:id="160"/>
      <w:bookmarkEnd w:id="161"/>
      <w:r>
        <w:rPr>
          <w:rFonts w:ascii="Times New Roman" w:hAnsi="Times New Roman"/>
        </w:rPr>
        <w:t>3.3.2.1. Atbilstības EESK minētajiem kritērijiem salīdzināšana</w:t>
      </w:r>
    </w:p>
    <w:p w14:paraId="64A4C811" w14:textId="77777777" w:rsidR="000A3A68" w:rsidRPr="000D7221" w:rsidRDefault="000A3A68" w:rsidP="008D7860">
      <w:pPr>
        <w:jc w:val="both"/>
        <w:rPr>
          <w:rFonts w:ascii="Times New Roman" w:eastAsia="Arial" w:hAnsi="Times New Roman" w:cs="Arial"/>
          <w:noProof/>
          <w:sz w:val="24"/>
          <w:szCs w:val="20"/>
          <w:lang w:val="en-GB"/>
        </w:rPr>
      </w:pPr>
    </w:p>
    <w:p w14:paraId="209C180F" w14:textId="77777777" w:rsidR="000A3A68" w:rsidRPr="000D7221" w:rsidRDefault="000A3A68" w:rsidP="00D716BD">
      <w:pPr>
        <w:jc w:val="both"/>
        <w:rPr>
          <w:rFonts w:ascii="Times New Roman" w:hAnsi="Times New Roman"/>
          <w:noProof/>
          <w:sz w:val="24"/>
        </w:rPr>
      </w:pPr>
      <w:r>
        <w:rPr>
          <w:rFonts w:ascii="Times New Roman" w:hAnsi="Times New Roman"/>
          <w:sz w:val="24"/>
        </w:rPr>
        <w:t xml:space="preserve">Tā kā EESK 110. panta 2. punktā ir noteikts, ka 110. panta 2. punkta SBS efektivitātei jābūt līdzvērtīgai </w:t>
      </w:r>
      <w:r>
        <w:rPr>
          <w:rFonts w:ascii="Times New Roman" w:hAnsi="Times New Roman"/>
          <w:i/>
          <w:iCs/>
          <w:sz w:val="24"/>
        </w:rPr>
        <w:t>attiecībā uz pārklājumu un spēju sasniegt galalietotājus</w:t>
      </w:r>
      <w:r>
        <w:rPr>
          <w:rFonts w:ascii="Times New Roman" w:hAnsi="Times New Roman"/>
          <w:sz w:val="24"/>
        </w:rPr>
        <w:t>, tas nepārprotami nozīmē, ka 110. panta 1. punkta sistēmas efektivitāte ir etalons, ar kuru jāsalīdzina 110. panta 2. punkta SBS. Tādējādi IPP SBS ir jānodrošina veiktspēja, kas atbilst kādai no divām 110. panta 1. punkta SBS alternatīvām.</w:t>
      </w:r>
    </w:p>
    <w:p w14:paraId="1F53AFCC" w14:textId="77777777" w:rsidR="000A3A68" w:rsidRPr="000D7221" w:rsidRDefault="000A3A68" w:rsidP="008D7860">
      <w:pPr>
        <w:jc w:val="both"/>
        <w:rPr>
          <w:rFonts w:ascii="Times New Roman" w:eastAsia="Arial" w:hAnsi="Times New Roman" w:cs="Arial"/>
          <w:noProof/>
          <w:sz w:val="24"/>
          <w:szCs w:val="17"/>
          <w:lang w:val="en-GB"/>
        </w:rPr>
      </w:pPr>
    </w:p>
    <w:p w14:paraId="688BEF5C"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Vispārēja novērtējuma veikšanai </w:t>
      </w:r>
      <w:r>
        <w:rPr>
          <w:rFonts w:ascii="Times New Roman" w:hAnsi="Times New Roman"/>
          <w:i/>
          <w:iCs/>
          <w:sz w:val="24"/>
        </w:rPr>
        <w:t>BEREC</w:t>
      </w:r>
      <w:r>
        <w:rPr>
          <w:rFonts w:ascii="Times New Roman" w:hAnsi="Times New Roman"/>
          <w:sz w:val="24"/>
        </w:rPr>
        <w:t xml:space="preserve"> ierosina kompetentajām iestādēm izmantot 3.2. sadaļā izklāstītos datus, kas apkopoti 3. tabulā, un salīdzināt tos ar paredzētās IPP SBS veiktspēju, kas novērtēta, pamatojoties uz 3.3.1. sadaļu (etalons). </w:t>
      </w:r>
      <w:r>
        <w:rPr>
          <w:rFonts w:ascii="Times New Roman" w:hAnsi="Times New Roman"/>
          <w:i/>
          <w:iCs/>
          <w:sz w:val="24"/>
        </w:rPr>
        <w:t>BEREC</w:t>
      </w:r>
      <w:r>
        <w:rPr>
          <w:rFonts w:ascii="Times New Roman" w:hAnsi="Times New Roman"/>
          <w:sz w:val="24"/>
        </w:rPr>
        <w:t xml:space="preserve"> uzskata, ka IPP SBS ieviešanai var dot “zaļo gaismu” tikai tad, ja tā kopumā darbojas vismaz tikpat labi kā viena no 110. panta 1. punkta SBS attiecībā uz pārklājumu un iespēju sasniegt galalietotājus.</w:t>
      </w:r>
    </w:p>
    <w:p w14:paraId="5B6A9CD9" w14:textId="77777777" w:rsidR="000A3A68" w:rsidRPr="000D7221" w:rsidRDefault="000A3A68" w:rsidP="008D7860">
      <w:pPr>
        <w:jc w:val="both"/>
        <w:rPr>
          <w:rFonts w:ascii="Times New Roman" w:eastAsia="Arial" w:hAnsi="Times New Roman" w:cs="Arial"/>
          <w:noProof/>
          <w:sz w:val="24"/>
          <w:szCs w:val="17"/>
          <w:lang w:val="en-GB"/>
        </w:rPr>
      </w:pPr>
    </w:p>
    <w:p w14:paraId="24101769" w14:textId="77777777" w:rsidR="000A3A68" w:rsidRPr="000D7221" w:rsidRDefault="000A3A68" w:rsidP="008D7860">
      <w:pPr>
        <w:pStyle w:val="BodyText"/>
        <w:ind w:left="0" w:firstLine="1"/>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arī uzskata, ka dot “zaļo gaismu” ir iespējams pat tad, ja vairāku apakškritēriju gadījumā IPP SBS veiktspēja ir daudz zemāka par 110. panta 1. punkta SBS veiktspējas etalonu, ja vien šo rezultātu kompensē citu tā paša galvenā kritērija (pārklājuma vai spējas sasniegt galalietotājus) apakškritēriju izcilie izpildes rādītāji, kas ir pietiekami apjomīgāki vai </w:t>
      </w:r>
      <w:r>
        <w:rPr>
          <w:rFonts w:ascii="Times New Roman" w:hAnsi="Times New Roman"/>
          <w:sz w:val="24"/>
        </w:rPr>
        <w:lastRenderedPageBreak/>
        <w:t xml:space="preserve">skaitliski lielāki. Piemēram, augstāka veiktspēja attiecībā uz “galalietotāju ar invaliditāti atbalstu” varētu kompensēt zemāku veiktspēju attiecībā uz “atbalstītajām valodām”, bet ne attiecībā uz “ģeogrāfisko pārklājumu”, jo pēdējais attiecas uz citu galveno kritēriju (pārklājumu). </w:t>
      </w:r>
      <w:r>
        <w:rPr>
          <w:rFonts w:ascii="Times New Roman" w:hAnsi="Times New Roman"/>
          <w:i/>
          <w:iCs/>
          <w:sz w:val="24"/>
        </w:rPr>
        <w:t>BEREC</w:t>
      </w:r>
      <w:r>
        <w:rPr>
          <w:rFonts w:ascii="Times New Roman" w:hAnsi="Times New Roman"/>
          <w:sz w:val="24"/>
        </w:rPr>
        <w:t xml:space="preserve"> uzskata, ka attiecībā uz zemākas veiktspējas kompensēšanu ar augstāku veiktspēju kompetentajām iestādēm ir jāuzsver pamatā esošie apsvērumi, sīki izskaidrojot, kāpēc tās uzskata, ka konkrētā kompensēšana ir piemērota attiecīgās valsts apstākļiem un ESP SBS lietojumam. </w:t>
      </w:r>
      <w:r>
        <w:rPr>
          <w:rFonts w:ascii="Times New Roman" w:hAnsi="Times New Roman"/>
          <w:i/>
          <w:iCs/>
          <w:sz w:val="24"/>
        </w:rPr>
        <w:t>BEREC</w:t>
      </w:r>
      <w:r>
        <w:rPr>
          <w:rFonts w:ascii="Times New Roman" w:hAnsi="Times New Roman"/>
          <w:sz w:val="24"/>
        </w:rPr>
        <w:t xml:space="preserve"> atzīst, ka šajā gadījumā nav iespējams kvantitatīvi noteikt apakškritēriju salīdzinājumu. Tomēr katrā atsevišķā gadījumā var argumentēti pamatot to, kāpēc izcilāka veiktspēja attiecībā uz vienu apakškritēriju varētu kompensēt sliktāku veiktspēju attiecībā uz citu apakškritēriju. Pretējā gadījumā var rasties situācija, ka nav iespējams ieviest IPP SBS, kura kopumā būtu efektīvāka un kuras veiktspēja attiecībā uz visiem kritērijiem, izņemot vienu apakškritēriju, ir daudz labāka par 110. panta 1. punkta SBS. Šāds iznākums būtu pretrunā ar 110. panta mērķim.</w:t>
      </w:r>
    </w:p>
    <w:p w14:paraId="185EE42C" w14:textId="77777777" w:rsidR="000A3A68" w:rsidRPr="000D7221" w:rsidRDefault="000A3A68" w:rsidP="008D7860">
      <w:pPr>
        <w:jc w:val="both"/>
        <w:rPr>
          <w:rFonts w:ascii="Times New Roman" w:eastAsia="Arial" w:hAnsi="Times New Roman" w:cs="Arial"/>
          <w:noProof/>
          <w:sz w:val="24"/>
          <w:szCs w:val="17"/>
          <w:lang w:val="en-GB"/>
        </w:rPr>
      </w:pPr>
    </w:p>
    <w:p w14:paraId="0B643B5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Svarīgi ir tas, ka EESK ir skaidri norādīts, ka IPP SBS jābūt līdzvērtīgi efektīvai attiecībā uz galvenajiem kritērijiem. Tāpēc augstāka veiktspēja “spējā sasniegt galalietotājus” nevar kompensēt zemāku veiktspēju “pārklājuma” ziņā.</w:t>
      </w:r>
    </w:p>
    <w:p w14:paraId="1F45136F" w14:textId="77777777" w:rsidR="000A3A68" w:rsidRPr="000D7221" w:rsidRDefault="000A3A68" w:rsidP="008D7860">
      <w:pPr>
        <w:jc w:val="both"/>
        <w:rPr>
          <w:rFonts w:ascii="Times New Roman" w:eastAsia="Arial" w:hAnsi="Times New Roman" w:cs="Arial"/>
          <w:noProof/>
          <w:sz w:val="24"/>
          <w:szCs w:val="16"/>
          <w:lang w:val="en-GB"/>
        </w:rPr>
      </w:pPr>
    </w:p>
    <w:p w14:paraId="38073DDA"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uzskata, ka kompetentās iestādes varētu apsvērt arī cita pamatojuma izmantošanu, kas līdzvērtīgi atbilst koncepcijai par sliktākas veiktspējas attiecībā uz vienu IPP SBS apakškritēriju kompensēšanu ar labāku veiktspēju attiecībā uz citu apakškritēriju. Kompetentās iestādes var arī vēlēties uzsvērt dažu apakškritēriju īpašo būtiskumu un piešķirt tiem lielāku nozīmi vispārējā novērtējumā. Šādam salīdzinājumam vienmēr jābūt saistītam ar paredzētās IPP SBS īpašo lietojuma nolūku vai īpašiem valsts apstākļiem.</w:t>
      </w:r>
    </w:p>
    <w:p w14:paraId="08DC9456" w14:textId="77777777" w:rsidR="000A3A68" w:rsidRPr="000D7221" w:rsidRDefault="000A3A68" w:rsidP="008D7860">
      <w:pPr>
        <w:jc w:val="both"/>
        <w:rPr>
          <w:rFonts w:ascii="Times New Roman" w:eastAsia="Arial" w:hAnsi="Times New Roman" w:cs="Arial"/>
          <w:noProof/>
          <w:sz w:val="24"/>
          <w:szCs w:val="17"/>
          <w:lang w:val="en-GB"/>
        </w:rPr>
      </w:pPr>
    </w:p>
    <w:p w14:paraId="11336D4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Daži piemēri.</w:t>
      </w:r>
    </w:p>
    <w:p w14:paraId="7CF4F670" w14:textId="77777777" w:rsidR="000A3A68" w:rsidRPr="000D7221" w:rsidRDefault="000A3A68" w:rsidP="008D7860">
      <w:pPr>
        <w:jc w:val="both"/>
        <w:rPr>
          <w:rFonts w:ascii="Times New Roman" w:eastAsia="Arial" w:hAnsi="Times New Roman" w:cs="Arial"/>
          <w:noProof/>
          <w:sz w:val="24"/>
          <w:szCs w:val="20"/>
          <w:lang w:val="en-GB"/>
        </w:rPr>
      </w:pPr>
    </w:p>
    <w:p w14:paraId="5C9F343A" w14:textId="77777777" w:rsidR="000A3A68" w:rsidRPr="000D7221" w:rsidRDefault="000A3A68" w:rsidP="00D716BD">
      <w:pPr>
        <w:pStyle w:val="BodyText"/>
        <w:numPr>
          <w:ilvl w:val="4"/>
          <w:numId w:val="3"/>
        </w:numPr>
        <w:tabs>
          <w:tab w:val="left" w:pos="838"/>
        </w:tabs>
        <w:ind w:left="709" w:hanging="283"/>
        <w:jc w:val="both"/>
        <w:rPr>
          <w:rFonts w:ascii="Times New Roman" w:hAnsi="Times New Roman"/>
          <w:noProof/>
          <w:sz w:val="24"/>
        </w:rPr>
      </w:pPr>
      <w:r>
        <w:rPr>
          <w:rFonts w:ascii="Times New Roman" w:hAnsi="Times New Roman"/>
          <w:sz w:val="24"/>
        </w:rPr>
        <w:t>Dalībvalsts vēlas ieviest ESP SBS konkrētam masu pasākumam (piemēram, Olimpiskajām spēlēm pilsētā) un vēlas, lai tā pēc iespējas savlaicīgāk un precīzāk atlasītu ģeogrāfisko mērķauditoriju, lai varētu pa grupām evakuēt attiecīgos galalietotājus un tādējādi izvairītos no masveida panikas. Šajā situācijā, ņemot vērā to, ka ir palielināta galalietotāju klātbūtne diezgan nelielos apgabalos, dalībvalstij jāspēj novērtējumā piešķirt lielāku nozīmi apakškritērijiem “ģeogrāfiskā mērķauditorijas atlase” un “mērogojamība” un izvirzīt tos paredzētās ESP SBS prasību saraksta augšpusē.</w:t>
      </w:r>
    </w:p>
    <w:p w14:paraId="62A3738E" w14:textId="77777777" w:rsidR="000A3A68" w:rsidRPr="000D7221" w:rsidRDefault="000A3A68" w:rsidP="00D716BD">
      <w:pPr>
        <w:pStyle w:val="BodyText"/>
        <w:numPr>
          <w:ilvl w:val="4"/>
          <w:numId w:val="3"/>
        </w:numPr>
        <w:tabs>
          <w:tab w:val="left" w:pos="838"/>
        </w:tabs>
        <w:ind w:left="709" w:hanging="283"/>
        <w:jc w:val="both"/>
        <w:rPr>
          <w:rFonts w:ascii="Times New Roman" w:hAnsi="Times New Roman"/>
          <w:noProof/>
          <w:sz w:val="24"/>
        </w:rPr>
      </w:pPr>
      <w:r>
        <w:rPr>
          <w:rFonts w:ascii="Times New Roman" w:hAnsi="Times New Roman"/>
          <w:sz w:val="24"/>
        </w:rPr>
        <w:t>Dalībvalsts, kurā ir ļoti uzticams mobilais tīkls, ko faktiski izmantotu visas ESP SBS, visticamāk, nepievērstu tik daudz uzmanības “uzticamībai”, bet tā vietā vairāk pievērstos citiem apakškritērijiem, kas tai ir būtiskāki.</w:t>
      </w:r>
    </w:p>
    <w:p w14:paraId="3394EA4D" w14:textId="77777777" w:rsidR="00D716BD" w:rsidRDefault="00D716BD" w:rsidP="00D716BD">
      <w:pPr>
        <w:pStyle w:val="BodyText"/>
        <w:ind w:left="0"/>
        <w:jc w:val="both"/>
        <w:rPr>
          <w:rFonts w:ascii="Times New Roman" w:hAnsi="Times New Roman"/>
          <w:noProof/>
          <w:sz w:val="24"/>
          <w:lang w:val="en-GB"/>
        </w:rPr>
      </w:pPr>
    </w:p>
    <w:p w14:paraId="72ED4C09" w14:textId="77777777" w:rsidR="000A3A68" w:rsidRPr="000D7221" w:rsidRDefault="000A3A68" w:rsidP="00D716BD">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uzskata, ka dalībvalstīm jābūt iespējai noteikt nozīmīgumu, jo īpaši tad, kad tās skaidro, kāpēc tās plāno kompensēt zemāku veiktspēju attiecībā uz vienu IPP SBS apakškritēriju ar labāku veiktspēju attiecībā uz citu apakškritēriju.</w:t>
      </w:r>
    </w:p>
    <w:p w14:paraId="148ADABA" w14:textId="77777777" w:rsidR="000A3A68" w:rsidRPr="000D7221" w:rsidRDefault="000A3A68" w:rsidP="008D7860">
      <w:pPr>
        <w:jc w:val="both"/>
        <w:rPr>
          <w:rFonts w:ascii="Times New Roman" w:eastAsia="Arial" w:hAnsi="Times New Roman" w:cs="Arial"/>
          <w:noProof/>
          <w:sz w:val="24"/>
          <w:szCs w:val="17"/>
          <w:lang w:val="en-GB"/>
        </w:rPr>
      </w:pPr>
    </w:p>
    <w:p w14:paraId="2DF5C2F3"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uzsver, ka saskaņā ar tās skaidrojumu par EESK prasībām galvenajiem kritērijiem nevar piemērot nozīmīgākā un mazāk nozīmīgā kritērija dalījumu, jo EESK nav nozīmīguma nošķīruma attiecībā uz “pārklājumu” vai “spēju sasniegt galalietotājus”. Līdzīgi </w:t>
      </w:r>
      <w:r>
        <w:rPr>
          <w:rFonts w:ascii="Times New Roman" w:hAnsi="Times New Roman"/>
          <w:i/>
          <w:iCs/>
          <w:sz w:val="24"/>
        </w:rPr>
        <w:t>BEREC</w:t>
      </w:r>
      <w:r>
        <w:rPr>
          <w:rFonts w:ascii="Times New Roman" w:hAnsi="Times New Roman"/>
          <w:sz w:val="24"/>
        </w:rPr>
        <w:t xml:space="preserve"> arī uzskata, ka “atbalsts ienākošā viesabonēšanas pakalpojuma lietotājiem” kompetentajām iestādēm būtu jāuzskata par vienu no vissvarīgākajiem apakškritērijiem, jo tas ir vienīgais apakškritērijs, kas skaidri pieminēts EESK. Tādējādi </w:t>
      </w:r>
      <w:r>
        <w:rPr>
          <w:rFonts w:ascii="Times New Roman" w:hAnsi="Times New Roman"/>
          <w:i/>
          <w:iCs/>
          <w:sz w:val="24"/>
        </w:rPr>
        <w:t xml:space="preserve">BEREC </w:t>
      </w:r>
      <w:r>
        <w:rPr>
          <w:rFonts w:ascii="Times New Roman" w:hAnsi="Times New Roman"/>
          <w:sz w:val="24"/>
        </w:rPr>
        <w:t>uzskata, ka sliktāku veiktspēju attiecībā uz šo apakškritēriju, kas aprakstīts 3.3.1.2. sadaļā, nevar kompensēt labāka veiktspēja attiecībā uz citu apakškritēriju.</w:t>
      </w:r>
    </w:p>
    <w:p w14:paraId="4844B2A7" w14:textId="77777777" w:rsidR="000A3A68" w:rsidRPr="000D7221" w:rsidRDefault="000A3A68" w:rsidP="008D7860">
      <w:pPr>
        <w:jc w:val="both"/>
        <w:rPr>
          <w:rFonts w:ascii="Times New Roman" w:eastAsia="Arial" w:hAnsi="Times New Roman" w:cs="Arial"/>
          <w:noProof/>
          <w:sz w:val="24"/>
          <w:szCs w:val="20"/>
          <w:lang w:val="en-GB"/>
        </w:rPr>
      </w:pPr>
    </w:p>
    <w:p w14:paraId="0E868A5C" w14:textId="77777777" w:rsidR="000A3A68" w:rsidRPr="000D7221" w:rsidRDefault="00D716BD" w:rsidP="00D716BD">
      <w:pPr>
        <w:pStyle w:val="Heading4"/>
        <w:tabs>
          <w:tab w:val="left" w:pos="982"/>
        </w:tabs>
        <w:spacing w:before="0"/>
        <w:ind w:left="0" w:firstLine="0"/>
        <w:rPr>
          <w:rFonts w:ascii="Times New Roman" w:hAnsi="Times New Roman"/>
          <w:noProof/>
        </w:rPr>
      </w:pPr>
      <w:bookmarkStart w:id="162" w:name="3.3.2.2._Comparison_with_regard_to_furth"/>
      <w:bookmarkStart w:id="163" w:name="_bookmark62"/>
      <w:bookmarkEnd w:id="162"/>
      <w:bookmarkEnd w:id="163"/>
      <w:r>
        <w:rPr>
          <w:rFonts w:ascii="Times New Roman" w:hAnsi="Times New Roman"/>
        </w:rPr>
        <w:t>3.3.2.2. Salīdzinājums saistībā ar citiem apsvērumiem saskaņā ar EESK 110. panta mērķi</w:t>
      </w:r>
    </w:p>
    <w:p w14:paraId="5A76AF28" w14:textId="77777777" w:rsidR="00D716BD" w:rsidRDefault="00D716BD" w:rsidP="008D7860">
      <w:pPr>
        <w:pStyle w:val="BodyText"/>
        <w:ind w:left="0"/>
        <w:jc w:val="both"/>
        <w:rPr>
          <w:rFonts w:ascii="Times New Roman" w:hAnsi="Times New Roman"/>
          <w:noProof/>
          <w:sz w:val="24"/>
          <w:lang w:val="en-GB"/>
        </w:rPr>
      </w:pPr>
    </w:p>
    <w:p w14:paraId="162A732A"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Turpmāk norādītās “labākās iespējamās funkcijas” tieši neizriet no EESK teksta formulējuma, tomēr </w:t>
      </w:r>
      <w:r>
        <w:rPr>
          <w:rFonts w:ascii="Times New Roman" w:hAnsi="Times New Roman"/>
          <w:i/>
          <w:iCs/>
          <w:sz w:val="24"/>
        </w:rPr>
        <w:t>BEREC</w:t>
      </w:r>
      <w:r>
        <w:rPr>
          <w:rFonts w:ascii="Times New Roman" w:hAnsi="Times New Roman"/>
          <w:sz w:val="24"/>
        </w:rPr>
        <w:t xml:space="preserve"> uzskata, ka tās atbilst 110. panta mērķim, jo veicina efektīvāku ESP SBS izveidi. Kompetentās iestādes tās varētu apsvērt saistībā ar savai valstij specifisko sistēmu.</w:t>
      </w:r>
    </w:p>
    <w:p w14:paraId="7590DFBB" w14:textId="77777777" w:rsidR="000A3A68" w:rsidRPr="000D7221" w:rsidRDefault="000A3A68" w:rsidP="008D7860">
      <w:pPr>
        <w:jc w:val="both"/>
        <w:rPr>
          <w:rFonts w:ascii="Times New Roman" w:eastAsia="Arial" w:hAnsi="Times New Roman" w:cs="Arial"/>
          <w:noProof/>
          <w:sz w:val="24"/>
          <w:szCs w:val="20"/>
          <w:lang w:val="en-GB"/>
        </w:rPr>
      </w:pPr>
    </w:p>
    <w:p w14:paraId="51E40218" w14:textId="77777777" w:rsidR="000A3A68" w:rsidRPr="000D7221" w:rsidRDefault="000A3A68" w:rsidP="008D7860">
      <w:pPr>
        <w:pStyle w:val="Heading4"/>
        <w:spacing w:before="0"/>
        <w:ind w:left="0" w:firstLine="0"/>
        <w:jc w:val="both"/>
        <w:rPr>
          <w:rFonts w:ascii="Times New Roman" w:hAnsi="Times New Roman"/>
          <w:noProof/>
        </w:rPr>
      </w:pPr>
      <w:bookmarkStart w:id="164" w:name="Display_capabilities"/>
      <w:bookmarkEnd w:id="164"/>
      <w:r>
        <w:rPr>
          <w:rFonts w:ascii="Times New Roman" w:hAnsi="Times New Roman"/>
        </w:rPr>
        <w:t>Attēlojuma iespējas</w:t>
      </w:r>
    </w:p>
    <w:p w14:paraId="3331219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Kompetentā iestāde varētu vēlēties brīdinājuma ziņojumos iekļaut vairāk nekā tikai vienkāršu tekstu. Tas varētu ietvert teksta formatēšanu, piktogrammas (vai emocijzīmes) un/vai attēlus. Piktogrammu vai paplašinātu rakstzīmju kopu izmantošana varētu padarīt ziņojumu saprotamāku un arī ātrāk uztveramu, taču atkarībā no izmantotās ESP SBS to rezultātā ziņojumā varētu būt iespējams ietvert mazāk rakstzīmju.</w:t>
      </w:r>
    </w:p>
    <w:p w14:paraId="7EE38E80" w14:textId="77777777" w:rsidR="000A3A68" w:rsidRPr="000D7221" w:rsidRDefault="000A3A68" w:rsidP="008D7860">
      <w:pPr>
        <w:jc w:val="both"/>
        <w:rPr>
          <w:rFonts w:ascii="Times New Roman" w:eastAsia="Arial" w:hAnsi="Times New Roman" w:cs="Arial"/>
          <w:noProof/>
          <w:sz w:val="24"/>
          <w:szCs w:val="17"/>
          <w:lang w:val="en-GB"/>
        </w:rPr>
      </w:pPr>
    </w:p>
    <w:p w14:paraId="7ADEB81C" w14:textId="77777777" w:rsidR="000A3A68" w:rsidRPr="000D7221" w:rsidRDefault="000A3A68" w:rsidP="008D7860">
      <w:pPr>
        <w:pStyle w:val="BodyText"/>
        <w:ind w:left="0"/>
        <w:jc w:val="both"/>
        <w:rPr>
          <w:rFonts w:ascii="Times New Roman" w:hAnsi="Times New Roman"/>
          <w:noProof/>
          <w:sz w:val="24"/>
          <w:u w:val="single" w:color="243F60"/>
        </w:rPr>
      </w:pPr>
      <w:r>
        <w:rPr>
          <w:rFonts w:ascii="Times New Roman" w:hAnsi="Times New Roman"/>
          <w:sz w:val="24"/>
          <w:u w:val="single" w:color="243F60"/>
        </w:rPr>
        <w:t>Šūnu apraide</w:t>
      </w:r>
    </w:p>
    <w:p w14:paraId="4D4A14DD" w14:textId="77777777" w:rsidR="00183593" w:rsidRDefault="00183593" w:rsidP="008D7860">
      <w:pPr>
        <w:pStyle w:val="BodyText"/>
        <w:ind w:left="0"/>
        <w:jc w:val="both"/>
        <w:rPr>
          <w:rFonts w:ascii="Times New Roman" w:hAnsi="Times New Roman"/>
          <w:noProof/>
          <w:sz w:val="24"/>
          <w:lang w:val="en-GB"/>
        </w:rPr>
      </w:pPr>
    </w:p>
    <w:p w14:paraId="2E0F448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ŠA izplata tikai brīdinājuma ziņojumu tekstu (kā norādījusi Nīderlande, Rumānija, Grieķija, Horvātija, Itālija un Turcija). No mobilās ierīces ir atkarīgs tas, vai šo tekstu var parādīt citā fontā (ar lielākām rakstzīmēm vai lielāku kontrastu) vai arī atskaņot kā balss ziņojumu, ja ierīce to atbalsta. ŠA pašlaik neatbalsta emocijzīmju vai multivides satura, piemēram, attēlu, iekļaušanu. Tomēr dažas dalībvalstis (Nīderlande un Norvēģija) pēta iespēju pievienot sistēmai multivides atbalstu, iekļaujot </w:t>
      </w:r>
      <w:r>
        <w:rPr>
          <w:rFonts w:ascii="Times New Roman" w:hAnsi="Times New Roman"/>
          <w:i/>
          <w:iCs/>
          <w:sz w:val="24"/>
        </w:rPr>
        <w:t>URL</w:t>
      </w:r>
      <w:r>
        <w:rPr>
          <w:rFonts w:ascii="Times New Roman" w:hAnsi="Times New Roman"/>
          <w:sz w:val="24"/>
        </w:rPr>
        <w:t xml:space="preserve"> pārraidītajā ziņojumā.</w:t>
      </w:r>
    </w:p>
    <w:p w14:paraId="1AC45AD1" w14:textId="77777777" w:rsidR="000A3A68" w:rsidRPr="000D7221" w:rsidRDefault="000A3A68" w:rsidP="008D7860">
      <w:pPr>
        <w:jc w:val="both"/>
        <w:rPr>
          <w:rFonts w:ascii="Times New Roman" w:eastAsia="Arial" w:hAnsi="Times New Roman" w:cs="Arial"/>
          <w:noProof/>
          <w:sz w:val="24"/>
          <w:szCs w:val="17"/>
          <w:lang w:val="en-GB"/>
        </w:rPr>
      </w:pPr>
    </w:p>
    <w:p w14:paraId="79DCB5C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ŠA ziņojuma gadījumā saņēmēja mobilā ierīce parasti par tā piegādi paziņo ar skaņas signālu, kas atšķiras no ienākošās </w:t>
      </w:r>
      <w:r>
        <w:rPr>
          <w:rFonts w:ascii="Times New Roman" w:hAnsi="Times New Roman"/>
          <w:i/>
          <w:iCs/>
          <w:sz w:val="24"/>
        </w:rPr>
        <w:t>SMS</w:t>
      </w:r>
      <w:r>
        <w:rPr>
          <w:rFonts w:ascii="Times New Roman" w:hAnsi="Times New Roman"/>
          <w:sz w:val="24"/>
        </w:rPr>
        <w:t xml:space="preserve"> signāla, lai tādējādi brīdinājuma ziņojumu varētu atpazīt kā svarīgu brīdinājumu.</w:t>
      </w:r>
    </w:p>
    <w:p w14:paraId="23357EF0" w14:textId="77777777" w:rsidR="000A3A68" w:rsidRPr="000D7221" w:rsidRDefault="000A3A68" w:rsidP="008D7860">
      <w:pPr>
        <w:jc w:val="both"/>
        <w:rPr>
          <w:rFonts w:ascii="Times New Roman" w:eastAsia="Arial" w:hAnsi="Times New Roman" w:cs="Arial"/>
          <w:noProof/>
          <w:sz w:val="24"/>
          <w:szCs w:val="17"/>
          <w:lang w:val="en-GB"/>
        </w:rPr>
      </w:pPr>
    </w:p>
    <w:p w14:paraId="56537E26" w14:textId="77777777" w:rsidR="000A3A68" w:rsidRPr="000D7221" w:rsidRDefault="000A3A68" w:rsidP="008D7860">
      <w:pPr>
        <w:pStyle w:val="BodyText"/>
        <w:ind w:left="0"/>
        <w:jc w:val="both"/>
        <w:rPr>
          <w:rFonts w:ascii="Times New Roman" w:hAnsi="Times New Roman"/>
          <w:noProof/>
          <w:sz w:val="24"/>
          <w:u w:val="single" w:color="243F60"/>
        </w:rPr>
      </w:pPr>
      <w:r>
        <w:rPr>
          <w:rFonts w:ascii="Times New Roman" w:hAnsi="Times New Roman"/>
          <w:sz w:val="24"/>
          <w:u w:val="single" w:color="243F60"/>
        </w:rPr>
        <w:t>VS </w:t>
      </w:r>
      <w:r>
        <w:rPr>
          <w:rFonts w:ascii="Times New Roman" w:hAnsi="Times New Roman"/>
          <w:i/>
          <w:sz w:val="24"/>
          <w:u w:val="single" w:color="243F60"/>
        </w:rPr>
        <w:t>SMS</w:t>
      </w:r>
    </w:p>
    <w:p w14:paraId="5C1B6426" w14:textId="77777777" w:rsidR="00183593" w:rsidRDefault="00183593" w:rsidP="008D7860">
      <w:pPr>
        <w:pStyle w:val="BodyText"/>
        <w:ind w:left="0"/>
        <w:jc w:val="both"/>
        <w:rPr>
          <w:rFonts w:ascii="Times New Roman" w:hAnsi="Times New Roman"/>
          <w:noProof/>
          <w:sz w:val="24"/>
          <w:lang w:val="en-GB"/>
        </w:rPr>
      </w:pPr>
    </w:p>
    <w:p w14:paraId="21DDF8AC"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Pēc noklusējuma VS </w:t>
      </w:r>
      <w:r>
        <w:rPr>
          <w:rFonts w:ascii="Times New Roman" w:hAnsi="Times New Roman"/>
          <w:i/>
          <w:iCs/>
          <w:sz w:val="24"/>
        </w:rPr>
        <w:t>SMS</w:t>
      </w:r>
      <w:r>
        <w:rPr>
          <w:rFonts w:ascii="Times New Roman" w:hAnsi="Times New Roman"/>
          <w:sz w:val="24"/>
        </w:rPr>
        <w:t xml:space="preserve"> ziņojumi sastāv tikai no teksta. Dažas saņēmējas ierīces spēj parādīt emocijzīmju glifus, taču uz to nevar paļauties. VS </w:t>
      </w:r>
      <w:r>
        <w:rPr>
          <w:rFonts w:ascii="Times New Roman" w:hAnsi="Times New Roman"/>
          <w:i/>
          <w:iCs/>
          <w:sz w:val="24"/>
        </w:rPr>
        <w:t>SMS</w:t>
      </w:r>
      <w:r>
        <w:rPr>
          <w:rFonts w:ascii="Times New Roman" w:hAnsi="Times New Roman"/>
          <w:sz w:val="24"/>
        </w:rPr>
        <w:t xml:space="preserve"> gadījumā par brīdinājuma ziņojumu netiek paziņots ar skaņas vai zvana signālu, kas atšķiras no parastas </w:t>
      </w:r>
      <w:r>
        <w:rPr>
          <w:rFonts w:ascii="Times New Roman" w:hAnsi="Times New Roman"/>
          <w:i/>
          <w:iCs/>
          <w:sz w:val="24"/>
        </w:rPr>
        <w:t>SMS</w:t>
      </w:r>
      <w:r>
        <w:rPr>
          <w:rFonts w:ascii="Times New Roman" w:hAnsi="Times New Roman"/>
          <w:sz w:val="24"/>
        </w:rPr>
        <w:t xml:space="preserve"> (Slovēnija to uzskatīja par ierobežojumu), tādējādi galalietotāji varētu viegli nepamanīt brīdinājuma ziņojumus. Brīdinājuma ziņojuma sūtītājam ir iespējams nosūtīt “0 kategorijas” </w:t>
      </w:r>
      <w:r>
        <w:rPr>
          <w:rFonts w:ascii="Times New Roman" w:hAnsi="Times New Roman"/>
          <w:i/>
          <w:iCs/>
          <w:sz w:val="24"/>
        </w:rPr>
        <w:t>SMS</w:t>
      </w:r>
      <w:r w:rsidR="00183593">
        <w:rPr>
          <w:rStyle w:val="FootnoteReference"/>
          <w:rFonts w:ascii="Times New Roman" w:hAnsi="Times New Roman" w:cs="Arial"/>
          <w:noProof/>
          <w:sz w:val="24"/>
          <w:lang w:val="en-GB"/>
        </w:rPr>
        <w:footnoteReference w:id="21"/>
      </w:r>
      <w:r>
        <w:rPr>
          <w:rFonts w:ascii="Times New Roman" w:hAnsi="Times New Roman"/>
          <w:sz w:val="24"/>
        </w:rPr>
        <w:t>, kas galalietotāja ierīcē parādīsies bez jebkādas cilvēka līdzdarbības, tomēr jāņem vērā, ka tās netiek saglabātas mobilajā ierīcē un tās var nejauši nepamanīt.</w:t>
      </w:r>
    </w:p>
    <w:p w14:paraId="5B99A36B" w14:textId="77777777" w:rsidR="000A3A68" w:rsidRPr="000D7221" w:rsidRDefault="000A3A68" w:rsidP="008D7860">
      <w:pPr>
        <w:jc w:val="both"/>
        <w:rPr>
          <w:rFonts w:ascii="Times New Roman" w:eastAsia="Arial" w:hAnsi="Times New Roman" w:cs="Arial"/>
          <w:noProof/>
          <w:sz w:val="24"/>
          <w:szCs w:val="17"/>
          <w:lang w:val="en-GB"/>
        </w:rPr>
      </w:pPr>
    </w:p>
    <w:p w14:paraId="301F1DE8" w14:textId="77777777" w:rsidR="000A3A68" w:rsidRPr="000D7221" w:rsidRDefault="000A3A68" w:rsidP="008D7860">
      <w:pPr>
        <w:pStyle w:val="BodyText"/>
        <w:ind w:left="0"/>
        <w:jc w:val="both"/>
        <w:rPr>
          <w:rFonts w:ascii="Times New Roman" w:hAnsi="Times New Roman"/>
          <w:noProof/>
          <w:sz w:val="24"/>
          <w:u w:val="single" w:color="243F60"/>
        </w:rPr>
      </w:pPr>
      <w:r>
        <w:rPr>
          <w:rFonts w:ascii="Times New Roman" w:hAnsi="Times New Roman"/>
          <w:sz w:val="24"/>
          <w:u w:val="single" w:color="243F60"/>
        </w:rPr>
        <w:t>IPP SBS</w:t>
      </w:r>
    </w:p>
    <w:p w14:paraId="34CB258C" w14:textId="77777777" w:rsidR="00183593" w:rsidRDefault="00183593" w:rsidP="008D7860">
      <w:pPr>
        <w:pStyle w:val="BodyText"/>
        <w:ind w:left="0"/>
        <w:jc w:val="both"/>
        <w:rPr>
          <w:rFonts w:ascii="Times New Roman" w:hAnsi="Times New Roman"/>
          <w:noProof/>
          <w:sz w:val="24"/>
          <w:lang w:val="en-GB"/>
        </w:rPr>
      </w:pPr>
    </w:p>
    <w:p w14:paraId="706C44A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Savukārt IPP SBS var iestatīt tā, lai tiktu parādīti jebkādi attēli vai piktogrammas.</w:t>
      </w:r>
    </w:p>
    <w:p w14:paraId="04927784" w14:textId="77777777" w:rsidR="000A3A68" w:rsidRPr="000D7221" w:rsidRDefault="000A3A68" w:rsidP="008D7860">
      <w:pPr>
        <w:jc w:val="both"/>
        <w:rPr>
          <w:rFonts w:ascii="Times New Roman" w:eastAsia="Arial" w:hAnsi="Times New Roman" w:cs="Arial"/>
          <w:noProof/>
          <w:sz w:val="24"/>
          <w:szCs w:val="20"/>
          <w:lang w:val="en-GB"/>
        </w:rPr>
      </w:pPr>
    </w:p>
    <w:p w14:paraId="01FFA2F4" w14:textId="77777777" w:rsidR="000A3A68" w:rsidRPr="000D7221" w:rsidRDefault="000A3A68" w:rsidP="008D7860">
      <w:pPr>
        <w:pStyle w:val="Heading4"/>
        <w:spacing w:before="0"/>
        <w:ind w:left="0" w:firstLine="0"/>
        <w:jc w:val="both"/>
        <w:rPr>
          <w:rFonts w:ascii="Times New Roman" w:hAnsi="Times New Roman"/>
          <w:noProof/>
        </w:rPr>
      </w:pPr>
      <w:bookmarkStart w:id="165" w:name="Authenticity_(Can_messages_be_faked?_How"/>
      <w:bookmarkEnd w:id="165"/>
      <w:r>
        <w:rPr>
          <w:rFonts w:ascii="Times New Roman" w:hAnsi="Times New Roman"/>
        </w:rPr>
        <w:t>Autentiskums. (Vai ziņojumus var viltot? Cik viegli?)</w:t>
      </w:r>
    </w:p>
    <w:p w14:paraId="471B0D42" w14:textId="77777777" w:rsidR="00183593" w:rsidRDefault="00183593" w:rsidP="00183593">
      <w:pPr>
        <w:pStyle w:val="BodyText"/>
        <w:ind w:left="0"/>
        <w:jc w:val="both"/>
        <w:rPr>
          <w:rFonts w:ascii="Times New Roman" w:hAnsi="Times New Roman"/>
          <w:noProof/>
          <w:sz w:val="24"/>
          <w:lang w:val="en-GB"/>
        </w:rPr>
      </w:pPr>
    </w:p>
    <w:p w14:paraId="73D873AB" w14:textId="77777777" w:rsidR="00CB0BEC" w:rsidRPr="00183593" w:rsidRDefault="000A3A68" w:rsidP="00183593">
      <w:pPr>
        <w:pStyle w:val="BodyText"/>
        <w:ind w:left="0"/>
        <w:jc w:val="both"/>
        <w:rPr>
          <w:rFonts w:ascii="Times New Roman" w:hAnsi="Times New Roman"/>
          <w:noProof/>
          <w:sz w:val="24"/>
        </w:rPr>
      </w:pPr>
      <w:r>
        <w:rPr>
          <w:rFonts w:ascii="Times New Roman" w:hAnsi="Times New Roman"/>
          <w:sz w:val="24"/>
        </w:rPr>
        <w:t>Lai nodrošinātu sabiedrības uzticēšanos ESP SBS ziņojumu integritātei, jāveic visi saprātīgi pamatotie pasākumi, lai novērstu viltus ziņojumu nosūtīšanu vai īstu ESP SBS ziņojumu viltošanu. Tas nozīmē, ka nepietiek tikai ar piekļuves ierobežošanu trauksmes izziņošanas vārtejai vai citādu tās aizsardzību.</w:t>
      </w:r>
    </w:p>
    <w:p w14:paraId="51DA5E08" w14:textId="77777777" w:rsidR="000A3A68" w:rsidRPr="000D7221" w:rsidRDefault="000A3A68" w:rsidP="008D7860">
      <w:pPr>
        <w:jc w:val="both"/>
        <w:rPr>
          <w:rFonts w:ascii="Times New Roman" w:eastAsia="Calibri" w:hAnsi="Times New Roman" w:cs="Calibri"/>
          <w:noProof/>
          <w:sz w:val="24"/>
          <w:szCs w:val="19"/>
          <w:lang w:val="en-GB"/>
        </w:rPr>
      </w:pPr>
    </w:p>
    <w:p w14:paraId="41563CF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Visas IT sistēmas var tikt pakļautas hakeru uzbrukumiem vai ļaunprogrammatūras </w:t>
      </w:r>
      <w:r>
        <w:rPr>
          <w:rFonts w:ascii="Times New Roman" w:hAnsi="Times New Roman"/>
          <w:sz w:val="24"/>
        </w:rPr>
        <w:lastRenderedPageBreak/>
        <w:t>apdraudējumiem, un tīkla operatoriem jāveic pasākumi, lai novērstu neatļautu piekļuvi savam tīklam.</w:t>
      </w:r>
    </w:p>
    <w:p w14:paraId="246C8979" w14:textId="77777777" w:rsidR="000A3A68" w:rsidRPr="000D7221" w:rsidRDefault="000A3A68" w:rsidP="008D7860">
      <w:pPr>
        <w:jc w:val="both"/>
        <w:rPr>
          <w:rFonts w:ascii="Times New Roman" w:eastAsia="Arial" w:hAnsi="Times New Roman" w:cs="Arial"/>
          <w:noProof/>
          <w:sz w:val="24"/>
          <w:szCs w:val="17"/>
          <w:lang w:val="en-GB"/>
        </w:rPr>
      </w:pPr>
    </w:p>
    <w:p w14:paraId="72E2A8F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Papildus parastajiem IT drošības jautājumiem uzmanība jāpievērš arī mehānismam, kas ir pamatā ESP SBS ziņojumu piegādei. Piegādes mehānismi, kuru pamatā ir tikai vadības plakne (</w:t>
      </w:r>
      <w:r>
        <w:rPr>
          <w:rFonts w:ascii="Times New Roman" w:hAnsi="Times New Roman"/>
          <w:i/>
          <w:iCs/>
          <w:sz w:val="24"/>
        </w:rPr>
        <w:t>SMS</w:t>
      </w:r>
      <w:r>
        <w:rPr>
          <w:rFonts w:ascii="Times New Roman" w:hAnsi="Times New Roman"/>
          <w:sz w:val="24"/>
        </w:rPr>
        <w:t>, ŠA), parasti izmanto sarežģītākus protokolus, un tie tiek uzskatīti par “dziļākiem” tīklā un tāpēc tiem ir vairāku drošības līmeņu aizsardzība, savukārt piegādes mehānismi, kuru pamatā ir lietotāja plakne (piemēram, IPP pakalpojumi), ir vieglāk sasniedzami no interneta, izmantojot parastus vispārzināmus protokolus, un tāpēc tos ir grūtāk aizsargāt.</w:t>
      </w:r>
    </w:p>
    <w:p w14:paraId="7C790CE7" w14:textId="77777777" w:rsidR="000A3A68" w:rsidRPr="000D7221" w:rsidRDefault="000A3A68" w:rsidP="008D7860">
      <w:pPr>
        <w:jc w:val="both"/>
        <w:rPr>
          <w:rFonts w:ascii="Times New Roman" w:eastAsia="Arial" w:hAnsi="Times New Roman" w:cs="Arial"/>
          <w:noProof/>
          <w:sz w:val="24"/>
          <w:szCs w:val="17"/>
          <w:lang w:val="en-GB"/>
        </w:rPr>
      </w:pPr>
    </w:p>
    <w:p w14:paraId="4AF0FFD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Turklāt jāņem vērā ar tas, ka pieredzējuši uzbrucēji izmantos speciālu aprīkojumu, lai emulētu tīkla šūnu, un darbosies tikai kā starpnieks.</w:t>
      </w:r>
    </w:p>
    <w:p w14:paraId="1A92BF2F" w14:textId="77777777" w:rsidR="000A3A68" w:rsidRPr="000D7221" w:rsidRDefault="000A3A68" w:rsidP="008D7860">
      <w:pPr>
        <w:jc w:val="both"/>
        <w:rPr>
          <w:rFonts w:ascii="Times New Roman" w:eastAsia="Arial" w:hAnsi="Times New Roman" w:cs="Arial"/>
          <w:noProof/>
          <w:sz w:val="24"/>
          <w:szCs w:val="17"/>
          <w:lang w:val="en-GB"/>
        </w:rPr>
      </w:pPr>
    </w:p>
    <w:p w14:paraId="0ABD21C7"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Iepriekš minēti ir tikai vispārīgi apsvērumi, tāpēc, ņemot vērā šīs funkcionalitātes nozīmīgumu un sarežģītību, </w:t>
      </w:r>
      <w:r>
        <w:rPr>
          <w:rFonts w:ascii="Times New Roman" w:hAnsi="Times New Roman"/>
          <w:i/>
          <w:iCs/>
          <w:sz w:val="24"/>
        </w:rPr>
        <w:t>BEREC</w:t>
      </w:r>
      <w:r>
        <w:rPr>
          <w:rFonts w:ascii="Times New Roman" w:hAnsi="Times New Roman"/>
          <w:sz w:val="24"/>
        </w:rPr>
        <w:t xml:space="preserve"> iesaka piesaistīt speciālistu, kurš veiktu īpašu drošības pārskatu, kas palīdzētu novērtēt šo funkcionalitāti.</w:t>
      </w:r>
    </w:p>
    <w:p w14:paraId="14C58F82" w14:textId="77777777" w:rsidR="000A3A68" w:rsidRPr="000D7221" w:rsidRDefault="000A3A68" w:rsidP="008D7860">
      <w:pPr>
        <w:jc w:val="both"/>
        <w:rPr>
          <w:rFonts w:ascii="Times New Roman" w:eastAsia="Arial" w:hAnsi="Times New Roman" w:cs="Arial"/>
          <w:noProof/>
          <w:sz w:val="24"/>
          <w:szCs w:val="17"/>
          <w:lang w:val="en-GB"/>
        </w:rPr>
      </w:pPr>
    </w:p>
    <w:p w14:paraId="7A1F3B40" w14:textId="77777777" w:rsidR="000A3A68" w:rsidRDefault="000A3A68" w:rsidP="008D7860">
      <w:pPr>
        <w:pStyle w:val="BodyText"/>
        <w:ind w:left="0"/>
        <w:jc w:val="both"/>
        <w:rPr>
          <w:rFonts w:ascii="Times New Roman" w:hAnsi="Times New Roman"/>
          <w:noProof/>
          <w:sz w:val="24"/>
          <w:u w:val="single" w:color="243F60"/>
        </w:rPr>
      </w:pPr>
      <w:r>
        <w:rPr>
          <w:rFonts w:ascii="Times New Roman" w:hAnsi="Times New Roman"/>
          <w:sz w:val="24"/>
          <w:u w:val="single" w:color="243F60"/>
        </w:rPr>
        <w:t>Šūnu apraide</w:t>
      </w:r>
    </w:p>
    <w:p w14:paraId="1B30FBF7" w14:textId="77777777" w:rsidR="00183593" w:rsidRPr="000D7221" w:rsidRDefault="00183593" w:rsidP="008D7860">
      <w:pPr>
        <w:pStyle w:val="BodyText"/>
        <w:ind w:left="0"/>
        <w:jc w:val="both"/>
        <w:rPr>
          <w:rFonts w:ascii="Times New Roman" w:hAnsi="Times New Roman"/>
          <w:noProof/>
          <w:sz w:val="24"/>
          <w:u w:val="single" w:color="243F60"/>
          <w:lang w:val="en-GB"/>
        </w:rPr>
      </w:pPr>
    </w:p>
    <w:p w14:paraId="413EF3F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Attiecībā uz ŠA brīdinājuma ziņojumu autentiskumu jāņem vērā šāda papildu informācija: tikai pilnvarotiem un autentificētiem brīdinājuma ziņojumu sūtītājiem vajadzētu būt piekļuvei trauksmes izziņošanas vārtejai vai ŠAC, un abiem jābūt pietiekami aizsargātiem pret uzlaušanas mēģinājumiem.</w:t>
      </w:r>
    </w:p>
    <w:p w14:paraId="27233922" w14:textId="77777777" w:rsidR="000A3A68" w:rsidRPr="000D7221" w:rsidRDefault="000A3A68" w:rsidP="008D7860">
      <w:pPr>
        <w:jc w:val="both"/>
        <w:rPr>
          <w:rFonts w:ascii="Times New Roman" w:eastAsia="Arial" w:hAnsi="Times New Roman" w:cs="Arial"/>
          <w:noProof/>
          <w:sz w:val="24"/>
          <w:szCs w:val="17"/>
          <w:lang w:val="en-GB"/>
        </w:rPr>
      </w:pPr>
    </w:p>
    <w:p w14:paraId="0D53895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Jānorāda, ka ir bijuši daži ziņojumi par ievainojamībām </w:t>
      </w:r>
      <w:r>
        <w:rPr>
          <w:rFonts w:ascii="Times New Roman" w:hAnsi="Times New Roman"/>
          <w:i/>
          <w:iCs/>
          <w:sz w:val="24"/>
        </w:rPr>
        <w:t>LTE</w:t>
      </w:r>
      <w:r>
        <w:rPr>
          <w:rFonts w:ascii="Times New Roman" w:hAnsi="Times New Roman"/>
          <w:sz w:val="24"/>
        </w:rPr>
        <w:t xml:space="preserve">/4G tīkla signālu pārraides protokolos, kas varētu ļaut mērķtiecīgam uzbrucējam izveidot viltus </w:t>
      </w:r>
      <w:r>
        <w:rPr>
          <w:rFonts w:ascii="Times New Roman" w:hAnsi="Times New Roman"/>
          <w:i/>
          <w:iCs/>
          <w:sz w:val="24"/>
        </w:rPr>
        <w:t>eNodeB</w:t>
      </w:r>
      <w:r>
        <w:rPr>
          <w:rFonts w:ascii="Times New Roman" w:hAnsi="Times New Roman"/>
          <w:sz w:val="24"/>
        </w:rPr>
        <w:t xml:space="preserve">, kuru varētu izmantot viltus brīdinājuma ziņojumu nosūtīšanai galalietotājiem šīs ierīces ierobežotajā diapazonā. Šajā gadījumā uzbrucēja viltus </w:t>
      </w:r>
      <w:r>
        <w:rPr>
          <w:rFonts w:ascii="Times New Roman" w:hAnsi="Times New Roman"/>
          <w:i/>
          <w:iCs/>
          <w:sz w:val="24"/>
        </w:rPr>
        <w:t>eNB</w:t>
      </w:r>
      <w:r>
        <w:rPr>
          <w:rFonts w:ascii="Times New Roman" w:hAnsi="Times New Roman"/>
          <w:sz w:val="24"/>
        </w:rPr>
        <w:t xml:space="preserve"> diapazonā esošo galalietotāju skaits būtu salīdzinoši mazs, tādējādi arī upuru skaits būtu neliels. MTO jāizvērtē šī riska pakāpe un attiecīgā gadījumā jāapsver riska mazināšanas stratēģijas.</w:t>
      </w:r>
    </w:p>
    <w:p w14:paraId="58C9C7F1" w14:textId="77777777" w:rsidR="000A3A68" w:rsidRPr="000D7221" w:rsidRDefault="000A3A68" w:rsidP="008D7860">
      <w:pPr>
        <w:jc w:val="both"/>
        <w:rPr>
          <w:rFonts w:ascii="Times New Roman" w:eastAsia="Arial" w:hAnsi="Times New Roman" w:cs="Arial"/>
          <w:noProof/>
          <w:sz w:val="24"/>
          <w:szCs w:val="17"/>
          <w:lang w:val="en-GB"/>
        </w:rPr>
      </w:pPr>
    </w:p>
    <w:p w14:paraId="50085EDD" w14:textId="77777777" w:rsidR="000A3A68" w:rsidRPr="000D7221" w:rsidRDefault="000A3A68" w:rsidP="00DF4A7B">
      <w:pPr>
        <w:pStyle w:val="BodyText"/>
        <w:keepNext/>
        <w:ind w:left="0"/>
        <w:jc w:val="both"/>
        <w:rPr>
          <w:rFonts w:ascii="Times New Roman" w:hAnsi="Times New Roman"/>
          <w:noProof/>
          <w:sz w:val="24"/>
          <w:u w:val="single" w:color="243F60"/>
        </w:rPr>
      </w:pPr>
      <w:r>
        <w:rPr>
          <w:rFonts w:ascii="Times New Roman" w:hAnsi="Times New Roman"/>
          <w:sz w:val="24"/>
          <w:u w:val="single" w:color="243F60"/>
        </w:rPr>
        <w:t>VS SMS</w:t>
      </w:r>
    </w:p>
    <w:p w14:paraId="6C2C16DB" w14:textId="77777777" w:rsidR="00183593" w:rsidRDefault="00183593" w:rsidP="00DF4A7B">
      <w:pPr>
        <w:pStyle w:val="BodyText"/>
        <w:keepNext/>
        <w:ind w:left="0"/>
        <w:jc w:val="both"/>
        <w:rPr>
          <w:rFonts w:ascii="Times New Roman" w:hAnsi="Times New Roman"/>
          <w:noProof/>
          <w:sz w:val="24"/>
          <w:lang w:val="en-GB"/>
        </w:rPr>
      </w:pPr>
    </w:p>
    <w:p w14:paraId="7275AFD7" w14:textId="77777777" w:rsidR="000A3A68" w:rsidRPr="000D7221" w:rsidRDefault="000A3A68" w:rsidP="00DF4A7B">
      <w:pPr>
        <w:pStyle w:val="BodyText"/>
        <w:keepNext/>
        <w:ind w:left="0"/>
        <w:jc w:val="both"/>
        <w:rPr>
          <w:rFonts w:ascii="Times New Roman" w:hAnsi="Times New Roman"/>
          <w:noProof/>
          <w:sz w:val="24"/>
        </w:rPr>
      </w:pPr>
      <w:r>
        <w:rPr>
          <w:rFonts w:ascii="Times New Roman" w:hAnsi="Times New Roman"/>
          <w:sz w:val="24"/>
        </w:rPr>
        <w:t>Attiecībā uz VS </w:t>
      </w:r>
      <w:r>
        <w:rPr>
          <w:rFonts w:ascii="Times New Roman" w:hAnsi="Times New Roman"/>
          <w:i/>
          <w:iCs/>
          <w:sz w:val="24"/>
        </w:rPr>
        <w:t>SMS</w:t>
      </w:r>
      <w:r>
        <w:rPr>
          <w:rFonts w:ascii="Times New Roman" w:hAnsi="Times New Roman"/>
          <w:sz w:val="24"/>
        </w:rPr>
        <w:t xml:space="preserve"> brīdinājuma ziņojumu autentiskumu jāņem vērā šāda papildu informācija: ņemot vērā plašo komerciālo </w:t>
      </w:r>
      <w:r>
        <w:rPr>
          <w:rFonts w:ascii="Times New Roman" w:hAnsi="Times New Roman"/>
          <w:i/>
          <w:iCs/>
          <w:sz w:val="24"/>
        </w:rPr>
        <w:t>SMS</w:t>
      </w:r>
      <w:r>
        <w:rPr>
          <w:rFonts w:ascii="Times New Roman" w:hAnsi="Times New Roman"/>
          <w:sz w:val="24"/>
        </w:rPr>
        <w:t xml:space="preserve"> vārteju pieejamību internetā, kas ļauj lietotājam patvaļīgi iestatīt avota mobilā abonenta </w:t>
      </w:r>
      <w:r>
        <w:rPr>
          <w:rFonts w:ascii="Times New Roman" w:hAnsi="Times New Roman"/>
          <w:i/>
          <w:iCs/>
          <w:sz w:val="24"/>
        </w:rPr>
        <w:t>ISDN</w:t>
      </w:r>
      <w:r>
        <w:rPr>
          <w:rFonts w:ascii="Times New Roman" w:hAnsi="Times New Roman"/>
          <w:sz w:val="24"/>
        </w:rPr>
        <w:t xml:space="preserve"> numuru (</w:t>
      </w:r>
      <w:r>
        <w:rPr>
          <w:rFonts w:ascii="Times New Roman" w:hAnsi="Times New Roman"/>
          <w:i/>
          <w:iCs/>
          <w:sz w:val="24"/>
        </w:rPr>
        <w:t>MSISDN</w:t>
      </w:r>
      <w:r>
        <w:rPr>
          <w:rFonts w:ascii="Times New Roman" w:hAnsi="Times New Roman"/>
          <w:sz w:val="24"/>
        </w:rPr>
        <w:t xml:space="preserve">), nesankcionētai trešai pusei būtu vienkārši izveidot </w:t>
      </w:r>
      <w:r>
        <w:rPr>
          <w:rFonts w:ascii="Times New Roman" w:hAnsi="Times New Roman"/>
          <w:i/>
          <w:iCs/>
          <w:sz w:val="24"/>
        </w:rPr>
        <w:t>SMS</w:t>
      </w:r>
      <w:r>
        <w:rPr>
          <w:rFonts w:ascii="Times New Roman" w:hAnsi="Times New Roman"/>
          <w:sz w:val="24"/>
        </w:rPr>
        <w:t>, kuras šķietami būtu sūtījusi SBS, kas darbojas, izmantojot VS </w:t>
      </w:r>
      <w:r>
        <w:rPr>
          <w:rFonts w:ascii="Times New Roman" w:hAnsi="Times New Roman"/>
          <w:i/>
          <w:iCs/>
          <w:sz w:val="24"/>
        </w:rPr>
        <w:t>SMS</w:t>
      </w:r>
      <w:r>
        <w:rPr>
          <w:rFonts w:ascii="Times New Roman" w:hAnsi="Times New Roman"/>
          <w:sz w:val="24"/>
        </w:rPr>
        <w:t>. Izskatītos, ka šie ziņojumi nāk no cita “pakalpojumu centra”, ja saņēmēja ierīce attēlo šādu informāciju</w:t>
      </w:r>
      <w:r w:rsidR="00183593">
        <w:rPr>
          <w:rStyle w:val="FootnoteReference"/>
          <w:rFonts w:ascii="Times New Roman" w:hAnsi="Times New Roman" w:cs="Arial"/>
          <w:noProof/>
          <w:sz w:val="24"/>
          <w:lang w:val="en-GB"/>
        </w:rPr>
        <w:footnoteReference w:id="22"/>
      </w:r>
      <w:r>
        <w:rPr>
          <w:rFonts w:ascii="Times New Roman" w:hAnsi="Times New Roman"/>
          <w:sz w:val="24"/>
        </w:rPr>
        <w:t>, lai gan ir maz ticams, ka vidusmēra lietotājs to pārbaudīs.</w:t>
      </w:r>
    </w:p>
    <w:p w14:paraId="27E7B4AE" w14:textId="77777777" w:rsidR="000A3A68" w:rsidRPr="000D7221" w:rsidRDefault="000A3A68" w:rsidP="008D7860">
      <w:pPr>
        <w:jc w:val="both"/>
        <w:rPr>
          <w:rFonts w:ascii="Times New Roman" w:eastAsia="Arial" w:hAnsi="Times New Roman" w:cs="Arial"/>
          <w:noProof/>
          <w:sz w:val="24"/>
          <w:szCs w:val="17"/>
          <w:lang w:val="en-GB"/>
        </w:rPr>
      </w:pPr>
    </w:p>
    <w:p w14:paraId="7F0B4E8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Turklāt pamatā esošajiem SS7 protokoliem, ko izmanto, lai nosūtītu </w:t>
      </w:r>
      <w:r>
        <w:rPr>
          <w:rFonts w:ascii="Times New Roman" w:hAnsi="Times New Roman"/>
          <w:i/>
          <w:iCs/>
          <w:sz w:val="24"/>
        </w:rPr>
        <w:t>SMS</w:t>
      </w:r>
      <w:r>
        <w:rPr>
          <w:rFonts w:ascii="Times New Roman" w:hAnsi="Times New Roman"/>
          <w:sz w:val="24"/>
        </w:rPr>
        <w:t xml:space="preserve"> citiem tīkliem, ir dažas nepilnības, kas prasmīgam hakerim varētu ļaut ģenerēt viltus brīdinājuma ziņojumus, kuri ierīcē neatšķirtos no īstiem brīdinājuma ziņojumiem.</w:t>
      </w:r>
    </w:p>
    <w:p w14:paraId="6FCF75CA" w14:textId="77777777" w:rsidR="000A3A68" w:rsidRPr="000D7221" w:rsidRDefault="000A3A68" w:rsidP="008D7860">
      <w:pPr>
        <w:jc w:val="both"/>
        <w:rPr>
          <w:rFonts w:ascii="Times New Roman" w:eastAsia="Arial" w:hAnsi="Times New Roman" w:cs="Arial"/>
          <w:noProof/>
          <w:sz w:val="24"/>
          <w:szCs w:val="17"/>
          <w:lang w:val="en-GB"/>
        </w:rPr>
      </w:pPr>
    </w:p>
    <w:p w14:paraId="04E6B8C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Iepriekš minētos riskus var mazināt MTO, kas savās starpsavienojuma signālu pārraides saitēs instalē drošības rīkus (piemēram, “</w:t>
      </w:r>
      <w:r>
        <w:rPr>
          <w:rFonts w:ascii="Times New Roman" w:hAnsi="Times New Roman"/>
          <w:i/>
          <w:iCs/>
          <w:sz w:val="24"/>
        </w:rPr>
        <w:t>SMS</w:t>
      </w:r>
      <w:r>
        <w:rPr>
          <w:rFonts w:ascii="Times New Roman" w:hAnsi="Times New Roman"/>
          <w:sz w:val="24"/>
        </w:rPr>
        <w:t xml:space="preserve"> ugunsmūri”), lai pārbaudītu ienākošo datplūsmu un noraidītu nepareizi veidotus ziņojumus vai ziņojumus ar neautentificētu pakalpojumu centra </w:t>
      </w:r>
      <w:r>
        <w:rPr>
          <w:rFonts w:ascii="Times New Roman" w:hAnsi="Times New Roman"/>
          <w:sz w:val="24"/>
        </w:rPr>
        <w:lastRenderedPageBreak/>
        <w:t>adresi utt.</w:t>
      </w:r>
    </w:p>
    <w:p w14:paraId="224C5209" w14:textId="77777777" w:rsidR="000A3A68" w:rsidRPr="000D7221" w:rsidRDefault="000A3A68" w:rsidP="008D7860">
      <w:pPr>
        <w:jc w:val="both"/>
        <w:rPr>
          <w:rFonts w:ascii="Times New Roman" w:eastAsia="Arial" w:hAnsi="Times New Roman" w:cs="Arial"/>
          <w:noProof/>
          <w:sz w:val="24"/>
          <w:szCs w:val="17"/>
          <w:lang w:val="en-GB"/>
        </w:rPr>
      </w:pPr>
    </w:p>
    <w:p w14:paraId="64F3FAA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aptaujas anketā PL īpaši pieminēja apdraudējumu, ko VS </w:t>
      </w:r>
      <w:r>
        <w:rPr>
          <w:rFonts w:ascii="Times New Roman" w:hAnsi="Times New Roman"/>
          <w:i/>
          <w:iCs/>
          <w:sz w:val="24"/>
        </w:rPr>
        <w:t>SMS</w:t>
      </w:r>
      <w:r>
        <w:rPr>
          <w:rFonts w:ascii="Times New Roman" w:hAnsi="Times New Roman"/>
          <w:sz w:val="24"/>
        </w:rPr>
        <w:t xml:space="preserve"> gadījumā rada iespēja nosūtīt galalietotājiem neautentificētus brīdinājumus.</w:t>
      </w:r>
    </w:p>
    <w:p w14:paraId="7EE3111C" w14:textId="77777777" w:rsidR="000A3A68" w:rsidRPr="000D7221" w:rsidRDefault="000A3A68" w:rsidP="008D7860">
      <w:pPr>
        <w:jc w:val="both"/>
        <w:rPr>
          <w:rFonts w:ascii="Times New Roman" w:hAnsi="Times New Roman"/>
          <w:noProof/>
          <w:sz w:val="24"/>
          <w:lang w:val="en-GB"/>
        </w:rPr>
      </w:pPr>
    </w:p>
    <w:p w14:paraId="68144D77" w14:textId="77777777" w:rsidR="000A3A68" w:rsidRPr="000D7221" w:rsidRDefault="000A3A68" w:rsidP="008D7860">
      <w:pPr>
        <w:pStyle w:val="BodyText"/>
        <w:ind w:left="0"/>
        <w:jc w:val="both"/>
        <w:rPr>
          <w:rFonts w:ascii="Times New Roman" w:hAnsi="Times New Roman"/>
          <w:noProof/>
          <w:sz w:val="24"/>
          <w:u w:val="single" w:color="243F60"/>
        </w:rPr>
      </w:pPr>
      <w:r>
        <w:rPr>
          <w:rFonts w:ascii="Times New Roman" w:hAnsi="Times New Roman"/>
          <w:sz w:val="24"/>
          <w:u w:val="single" w:color="243F60"/>
        </w:rPr>
        <w:t>IPP SBS</w:t>
      </w:r>
    </w:p>
    <w:p w14:paraId="6DECB674" w14:textId="77777777" w:rsidR="00183593" w:rsidRDefault="00183593" w:rsidP="008D7860">
      <w:pPr>
        <w:pStyle w:val="BodyText"/>
        <w:ind w:left="0"/>
        <w:jc w:val="both"/>
        <w:rPr>
          <w:rFonts w:ascii="Times New Roman" w:hAnsi="Times New Roman"/>
          <w:noProof/>
          <w:sz w:val="24"/>
          <w:lang w:val="en-GB"/>
        </w:rPr>
      </w:pPr>
    </w:p>
    <w:p w14:paraId="2D207362"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Attiecībā uz IPP SBS ieviešanu būtu jānodrošina, ka tajos tiek iekļauti šifrēti paraksti, lai pārbaudītu ziņojuma sūtītāja identitāti un pārliecinātos, ka brīdinājuma ziņojumos nav izdarītas izmaiņas.</w:t>
      </w:r>
    </w:p>
    <w:p w14:paraId="50F7382A" w14:textId="77777777" w:rsidR="000A3A68" w:rsidRPr="000D7221" w:rsidRDefault="000A3A68" w:rsidP="008D7860">
      <w:pPr>
        <w:jc w:val="both"/>
        <w:rPr>
          <w:rFonts w:ascii="Times New Roman" w:eastAsia="Arial" w:hAnsi="Times New Roman" w:cs="Arial"/>
          <w:noProof/>
          <w:sz w:val="24"/>
          <w:szCs w:val="20"/>
          <w:lang w:val="en-GB"/>
        </w:rPr>
      </w:pPr>
    </w:p>
    <w:p w14:paraId="37327AA0" w14:textId="77777777" w:rsidR="000A3A68" w:rsidRPr="000D7221" w:rsidRDefault="000A3A68" w:rsidP="008D7860">
      <w:pPr>
        <w:pStyle w:val="Heading4"/>
        <w:spacing w:before="0"/>
        <w:ind w:left="0" w:firstLine="0"/>
        <w:jc w:val="both"/>
        <w:rPr>
          <w:rFonts w:ascii="Times New Roman" w:hAnsi="Times New Roman"/>
          <w:noProof/>
        </w:rPr>
      </w:pPr>
      <w:bookmarkStart w:id="166" w:name="Support_of_absent_residents_or_users_sub"/>
      <w:bookmarkEnd w:id="166"/>
      <w:r>
        <w:rPr>
          <w:rFonts w:ascii="Times New Roman" w:hAnsi="Times New Roman"/>
        </w:rPr>
        <w:t>Atbalsts prombūtnē esošiem rezidentiem vai lietotājiem, kas abonē pakalpojumu attiecībā uz interesējošu apgabalu</w:t>
      </w:r>
    </w:p>
    <w:p w14:paraId="26971E06" w14:textId="77777777" w:rsidR="00B85187" w:rsidRDefault="00B85187" w:rsidP="008D7860">
      <w:pPr>
        <w:pStyle w:val="BodyText"/>
        <w:ind w:left="0"/>
        <w:jc w:val="both"/>
        <w:rPr>
          <w:rFonts w:ascii="Times New Roman" w:hAnsi="Times New Roman"/>
          <w:noProof/>
          <w:sz w:val="24"/>
          <w:lang w:val="en-GB"/>
        </w:rPr>
      </w:pPr>
    </w:p>
    <w:p w14:paraId="0E67941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Var uzskatīt, ka šai funkcionalitātei ir divas daļas – 1) atbalsts prombūtnē esošiem rezidentiem un 2) atbalsts lietotājiem, kas abonē pakalpojumu attiecībā uz interesējošu apgabalu. Šajā gadījumā ESP SBS nosūtīs brīdinājuma ziņojumus lietotājiem, kuri (īslaicīgi vai citādi) atrodas </w:t>
      </w:r>
      <w:r>
        <w:rPr>
          <w:rFonts w:ascii="Times New Roman" w:hAnsi="Times New Roman"/>
          <w:i/>
          <w:iCs/>
          <w:sz w:val="24"/>
        </w:rPr>
        <w:t>ārpus</w:t>
      </w:r>
      <w:r>
        <w:rPr>
          <w:rFonts w:ascii="Times New Roman" w:hAnsi="Times New Roman"/>
          <w:sz w:val="24"/>
        </w:rPr>
        <w:t xml:space="preserve"> apgabala, uz kuru attiecas brīdinājuma ziņojums.</w:t>
      </w:r>
    </w:p>
    <w:p w14:paraId="36A9DE66" w14:textId="77777777" w:rsidR="000A3A68" w:rsidRPr="000D7221" w:rsidRDefault="000A3A68" w:rsidP="008D7860">
      <w:pPr>
        <w:jc w:val="both"/>
        <w:rPr>
          <w:rFonts w:ascii="Times New Roman" w:eastAsia="Arial" w:hAnsi="Times New Roman" w:cs="Arial"/>
          <w:noProof/>
          <w:sz w:val="24"/>
          <w:szCs w:val="17"/>
          <w:lang w:val="en-GB"/>
        </w:rPr>
      </w:pPr>
    </w:p>
    <w:p w14:paraId="2DC5BBEF" w14:textId="77777777" w:rsidR="000A3A68" w:rsidRPr="000D7221" w:rsidRDefault="000A3A68" w:rsidP="008D7860">
      <w:pPr>
        <w:pStyle w:val="BodyText"/>
        <w:ind w:left="0"/>
        <w:jc w:val="both"/>
        <w:rPr>
          <w:rFonts w:ascii="Times New Roman" w:hAnsi="Times New Roman"/>
          <w:noProof/>
          <w:sz w:val="24"/>
          <w:u w:val="single" w:color="243F60"/>
        </w:rPr>
      </w:pPr>
      <w:bookmarkStart w:id="167" w:name="UAbsent_residents"/>
      <w:bookmarkEnd w:id="167"/>
      <w:r>
        <w:rPr>
          <w:rFonts w:ascii="Times New Roman" w:hAnsi="Times New Roman"/>
          <w:sz w:val="24"/>
          <w:u w:val="single" w:color="243F60"/>
        </w:rPr>
        <w:t>Prombūtnē esošie rezidenti</w:t>
      </w:r>
    </w:p>
    <w:p w14:paraId="15C7813D" w14:textId="77777777" w:rsidR="00B85187" w:rsidRDefault="00B85187" w:rsidP="008D7860">
      <w:pPr>
        <w:pStyle w:val="BodyText"/>
        <w:ind w:left="0"/>
        <w:jc w:val="both"/>
        <w:rPr>
          <w:rFonts w:ascii="Times New Roman" w:hAnsi="Times New Roman"/>
          <w:noProof/>
          <w:sz w:val="24"/>
          <w:lang w:val="en-GB"/>
        </w:rPr>
      </w:pPr>
    </w:p>
    <w:p w14:paraId="21B5CA98" w14:textId="77777777" w:rsidR="000A3A68" w:rsidRPr="000D7221" w:rsidRDefault="000A3A68" w:rsidP="00B85187">
      <w:pPr>
        <w:pStyle w:val="BodyText"/>
        <w:ind w:left="426"/>
        <w:jc w:val="both"/>
        <w:rPr>
          <w:rFonts w:ascii="Times New Roman" w:hAnsi="Times New Roman"/>
          <w:noProof/>
          <w:sz w:val="24"/>
        </w:rPr>
      </w:pPr>
      <w:r>
        <w:rPr>
          <w:rFonts w:ascii="Times New Roman" w:hAnsi="Times New Roman"/>
          <w:sz w:val="24"/>
        </w:rPr>
        <w:t>Piemēram, šāds lietojums var būt aktuāls personai, kas vēlas saņemt brīdinājumus saistībā ar savu dzīvesvietu, kamēr šī persona atrodas darba vietā.</w:t>
      </w:r>
    </w:p>
    <w:p w14:paraId="5629DCFE" w14:textId="77777777" w:rsidR="000A3A68" w:rsidRPr="000D7221" w:rsidRDefault="000A3A68" w:rsidP="008D7860">
      <w:pPr>
        <w:jc w:val="both"/>
        <w:rPr>
          <w:rFonts w:ascii="Times New Roman" w:eastAsia="Arial" w:hAnsi="Times New Roman" w:cs="Arial"/>
          <w:noProof/>
          <w:sz w:val="24"/>
          <w:szCs w:val="17"/>
          <w:lang w:val="en-GB"/>
        </w:rPr>
      </w:pPr>
    </w:p>
    <w:p w14:paraId="1F0FE9D2" w14:textId="77777777" w:rsidR="000A3A68" w:rsidRPr="000D7221" w:rsidRDefault="000A3A68" w:rsidP="008D7860">
      <w:pPr>
        <w:pStyle w:val="BodyText"/>
        <w:ind w:left="0"/>
        <w:jc w:val="both"/>
        <w:rPr>
          <w:rFonts w:ascii="Times New Roman" w:hAnsi="Times New Roman"/>
          <w:noProof/>
          <w:sz w:val="24"/>
          <w:u w:val="single" w:color="243F60"/>
        </w:rPr>
      </w:pPr>
      <w:r>
        <w:rPr>
          <w:rFonts w:ascii="Times New Roman" w:hAnsi="Times New Roman"/>
          <w:sz w:val="24"/>
          <w:u w:val="single" w:color="243F60"/>
        </w:rPr>
        <w:t>Rezidenti, kas abonē pakalpojumu attiecībā uz interesējošu apgabalu</w:t>
      </w:r>
      <w:bookmarkStart w:id="168" w:name="UResidents_subscribing_to_an_area_of_int"/>
      <w:bookmarkEnd w:id="168"/>
    </w:p>
    <w:p w14:paraId="4089E632" w14:textId="77777777" w:rsidR="00B85187" w:rsidRDefault="00B85187" w:rsidP="00B85187">
      <w:pPr>
        <w:pStyle w:val="BodyText"/>
        <w:ind w:left="0"/>
        <w:jc w:val="both"/>
        <w:rPr>
          <w:rFonts w:ascii="Times New Roman" w:hAnsi="Times New Roman"/>
          <w:noProof/>
          <w:sz w:val="24"/>
          <w:lang w:val="en-GB"/>
        </w:rPr>
      </w:pPr>
    </w:p>
    <w:p w14:paraId="0550DBE4" w14:textId="77777777" w:rsidR="000A3A68" w:rsidRPr="000D7221" w:rsidRDefault="000A3A68" w:rsidP="00B85187">
      <w:pPr>
        <w:pStyle w:val="BodyText"/>
        <w:ind w:left="426"/>
        <w:jc w:val="both"/>
        <w:rPr>
          <w:rFonts w:ascii="Times New Roman" w:hAnsi="Times New Roman"/>
          <w:noProof/>
          <w:sz w:val="24"/>
        </w:rPr>
      </w:pPr>
      <w:r>
        <w:rPr>
          <w:rFonts w:ascii="Times New Roman" w:hAnsi="Times New Roman"/>
          <w:sz w:val="24"/>
        </w:rPr>
        <w:t>Šādu lietojumu, piemēram, varētu izmantot vecāki, kuri vēlas saņemt brīdinājumus, kas attiecas uz viņu bērna skolu.</w:t>
      </w:r>
    </w:p>
    <w:p w14:paraId="0A10777F" w14:textId="77777777" w:rsidR="000A3A68" w:rsidRPr="000D7221" w:rsidRDefault="000A3A68" w:rsidP="008D7860">
      <w:pPr>
        <w:jc w:val="both"/>
        <w:rPr>
          <w:rFonts w:ascii="Times New Roman" w:eastAsia="Arial" w:hAnsi="Times New Roman" w:cs="Arial"/>
          <w:noProof/>
          <w:sz w:val="24"/>
          <w:szCs w:val="20"/>
          <w:lang w:val="en-GB"/>
        </w:rPr>
      </w:pPr>
    </w:p>
    <w:p w14:paraId="34C5096C" w14:textId="77777777" w:rsidR="000A3A68" w:rsidRPr="000D7221" w:rsidRDefault="000A3A68" w:rsidP="008D7860">
      <w:pPr>
        <w:jc w:val="both"/>
        <w:rPr>
          <w:rFonts w:ascii="Times New Roman" w:eastAsia="Arial" w:hAnsi="Times New Roman" w:cs="Arial"/>
          <w:noProof/>
          <w:sz w:val="24"/>
          <w:szCs w:val="20"/>
        </w:rPr>
      </w:pPr>
      <w:r>
        <w:rPr>
          <w:rFonts w:ascii="Times New Roman" w:hAnsi="Times New Roman"/>
          <w:sz w:val="24"/>
          <w:szCs w:val="20"/>
        </w:rPr>
        <w:t xml:space="preserve">Ja kompetentā iestāde izvēlas iekļaut šīs divas funkcijas, būtu jāapsver, kā šie ziņojumi tiks attēloti (piemēram, </w:t>
      </w:r>
      <w:r>
        <w:rPr>
          <w:rFonts w:ascii="Times New Roman" w:hAnsi="Times New Roman"/>
          <w:i/>
          <w:iCs/>
          <w:sz w:val="24"/>
          <w:szCs w:val="20"/>
        </w:rPr>
        <w:t>kā saņēmējs zinās, ka ziņojums neattiecas uz viņa pašreizējo atrašanās vietu?</w:t>
      </w:r>
      <w:r>
        <w:rPr>
          <w:rFonts w:ascii="Times New Roman" w:hAnsi="Times New Roman"/>
          <w:i/>
          <w:sz w:val="24"/>
          <w:szCs w:val="20"/>
        </w:rPr>
        <w:t xml:space="preserve"> </w:t>
      </w:r>
      <w:r>
        <w:rPr>
          <w:rFonts w:ascii="Times New Roman" w:hAnsi="Times New Roman"/>
          <w:sz w:val="24"/>
          <w:szCs w:val="20"/>
        </w:rPr>
        <w:t xml:space="preserve">Vai </w:t>
      </w:r>
      <w:r>
        <w:rPr>
          <w:rFonts w:ascii="Times New Roman" w:hAnsi="Times New Roman"/>
          <w:i/>
          <w:iCs/>
          <w:sz w:val="24"/>
          <w:szCs w:val="20"/>
        </w:rPr>
        <w:t xml:space="preserve">attiecīgais brīdinājuma ziņojums būs jāraksta divām mērķauditorijām – gala lietotājiem attiecīgajā apgabalā </w:t>
      </w:r>
      <w:r>
        <w:rPr>
          <w:rFonts w:ascii="Times New Roman" w:hAnsi="Times New Roman"/>
          <w:i/>
          <w:iCs/>
          <w:sz w:val="24"/>
          <w:szCs w:val="20"/>
          <w:u w:val="single"/>
        </w:rPr>
        <w:t>un</w:t>
      </w:r>
      <w:r>
        <w:rPr>
          <w:rFonts w:ascii="Times New Roman" w:hAnsi="Times New Roman"/>
          <w:i/>
          <w:iCs/>
          <w:sz w:val="24"/>
          <w:szCs w:val="20"/>
        </w:rPr>
        <w:t xml:space="preserve"> ārpus tā?</w:t>
      </w:r>
      <w:r>
        <w:rPr>
          <w:rFonts w:ascii="Times New Roman" w:hAnsi="Times New Roman"/>
          <w:sz w:val="24"/>
          <w:szCs w:val="20"/>
        </w:rPr>
        <w:t>) un kā atvieglot lietotāju reģistrāciju, lai viņi varētu “abonēt” brīdinājuma ziņojumu saņemšanu par konkrētu apgabalu neatkarīgi no savas atrašanās vietas.</w:t>
      </w:r>
    </w:p>
    <w:p w14:paraId="06073640" w14:textId="77777777" w:rsidR="000A3A68" w:rsidRPr="000D7221" w:rsidRDefault="000A3A68" w:rsidP="008D7860">
      <w:pPr>
        <w:jc w:val="both"/>
        <w:rPr>
          <w:rFonts w:ascii="Times New Roman" w:eastAsia="Arial" w:hAnsi="Times New Roman" w:cs="Arial"/>
          <w:noProof/>
          <w:sz w:val="24"/>
          <w:szCs w:val="20"/>
          <w:lang w:val="en-GB"/>
        </w:rPr>
      </w:pPr>
    </w:p>
    <w:p w14:paraId="5DB8E9B3" w14:textId="77777777" w:rsidR="000A3A68" w:rsidRPr="000D7221" w:rsidRDefault="000A3A68" w:rsidP="008D7860">
      <w:pPr>
        <w:pStyle w:val="BodyText"/>
        <w:ind w:left="0"/>
        <w:jc w:val="both"/>
        <w:rPr>
          <w:rFonts w:ascii="Times New Roman" w:hAnsi="Times New Roman"/>
          <w:noProof/>
          <w:sz w:val="24"/>
          <w:u w:val="single" w:color="243F60"/>
        </w:rPr>
      </w:pPr>
      <w:bookmarkStart w:id="169" w:name="UCell_Broadcast"/>
      <w:bookmarkEnd w:id="169"/>
      <w:r>
        <w:rPr>
          <w:rFonts w:ascii="Times New Roman" w:hAnsi="Times New Roman"/>
          <w:sz w:val="24"/>
          <w:u w:val="single" w:color="243F60"/>
        </w:rPr>
        <w:t>Šūnu apraide</w:t>
      </w:r>
    </w:p>
    <w:p w14:paraId="19EA5790" w14:textId="77777777" w:rsidR="00690D5D" w:rsidRDefault="00690D5D" w:rsidP="008D7860">
      <w:pPr>
        <w:pStyle w:val="BodyText"/>
        <w:ind w:left="0"/>
        <w:jc w:val="both"/>
        <w:rPr>
          <w:rFonts w:ascii="Times New Roman" w:hAnsi="Times New Roman"/>
          <w:noProof/>
          <w:sz w:val="24"/>
          <w:lang w:val="en-GB"/>
        </w:rPr>
      </w:pPr>
    </w:p>
    <w:p w14:paraId="4E2DF97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Netiek atbalstīta iespēja informēt prombūtnē esošus rezidentus vai rezidentus, kas abonē pakalpojumu attiecībā uz interesējošu apgabalu, jo ŠA ziņojums tiek nosūtīts tikai adresātiem attiecīgajā apgabalā (apstiprinājusi Nīderlande un Rumānija).</w:t>
      </w:r>
    </w:p>
    <w:p w14:paraId="54C929DE" w14:textId="77777777" w:rsidR="000A3A68" w:rsidRPr="000D7221" w:rsidRDefault="000A3A68" w:rsidP="008D7860">
      <w:pPr>
        <w:jc w:val="both"/>
        <w:rPr>
          <w:rFonts w:ascii="Times New Roman" w:eastAsia="Arial" w:hAnsi="Times New Roman" w:cs="Arial"/>
          <w:noProof/>
          <w:sz w:val="24"/>
          <w:szCs w:val="17"/>
          <w:lang w:val="en-GB"/>
        </w:rPr>
      </w:pPr>
    </w:p>
    <w:p w14:paraId="44581459" w14:textId="77777777" w:rsidR="000A3A68" w:rsidRPr="000D7221" w:rsidRDefault="000A3A68" w:rsidP="008D7860">
      <w:pPr>
        <w:pStyle w:val="BodyText"/>
        <w:ind w:left="0"/>
        <w:jc w:val="both"/>
        <w:rPr>
          <w:rFonts w:ascii="Times New Roman" w:hAnsi="Times New Roman"/>
          <w:noProof/>
          <w:sz w:val="24"/>
          <w:u w:val="single" w:color="243F60"/>
        </w:rPr>
      </w:pPr>
      <w:bookmarkStart w:id="170" w:name="ULB-SMS"/>
      <w:bookmarkEnd w:id="170"/>
      <w:r>
        <w:rPr>
          <w:rFonts w:ascii="Times New Roman" w:hAnsi="Times New Roman"/>
          <w:sz w:val="24"/>
          <w:u w:val="single" w:color="243F60"/>
        </w:rPr>
        <w:t>VS SMS</w:t>
      </w:r>
    </w:p>
    <w:p w14:paraId="021166FD" w14:textId="77777777" w:rsidR="00690D5D" w:rsidRDefault="00690D5D" w:rsidP="008D7860">
      <w:pPr>
        <w:pStyle w:val="BodyText"/>
        <w:ind w:left="0"/>
        <w:jc w:val="both"/>
        <w:rPr>
          <w:rFonts w:ascii="Times New Roman" w:hAnsi="Times New Roman"/>
          <w:noProof/>
          <w:sz w:val="24"/>
          <w:lang w:val="en-GB"/>
        </w:rPr>
      </w:pPr>
    </w:p>
    <w:p w14:paraId="70A8A46A"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Tas pats attiecas uz VS </w:t>
      </w:r>
      <w:r>
        <w:rPr>
          <w:rFonts w:ascii="Times New Roman" w:hAnsi="Times New Roman"/>
          <w:i/>
          <w:iCs/>
          <w:sz w:val="24"/>
        </w:rPr>
        <w:t>SMS</w:t>
      </w:r>
      <w:r>
        <w:rPr>
          <w:rFonts w:ascii="Times New Roman" w:hAnsi="Times New Roman"/>
          <w:sz w:val="24"/>
        </w:rPr>
        <w:t xml:space="preserve"> (apstiprinājusi Polija un Zviedrija). Austrija, Beļģija, Dānija un Rumānija ir papildinājušas savas SBS, kas darbojas, izmantojot VS </w:t>
      </w:r>
      <w:r>
        <w:rPr>
          <w:rFonts w:ascii="Times New Roman" w:hAnsi="Times New Roman"/>
          <w:i/>
          <w:iCs/>
          <w:sz w:val="24"/>
        </w:rPr>
        <w:t>SMS</w:t>
      </w:r>
      <w:r>
        <w:rPr>
          <w:rFonts w:ascii="Times New Roman" w:hAnsi="Times New Roman"/>
          <w:sz w:val="24"/>
        </w:rPr>
        <w:t xml:space="preserve">, ar piekrišanas funkciju, kas ļauj saņemt trauksmes izziņošanas </w:t>
      </w:r>
      <w:r>
        <w:rPr>
          <w:rFonts w:ascii="Times New Roman" w:hAnsi="Times New Roman"/>
          <w:i/>
          <w:iCs/>
          <w:sz w:val="24"/>
        </w:rPr>
        <w:t>SMS</w:t>
      </w:r>
      <w:r>
        <w:rPr>
          <w:rFonts w:ascii="Times New Roman" w:hAnsi="Times New Roman"/>
          <w:sz w:val="24"/>
        </w:rPr>
        <w:t xml:space="preserve"> pat tad, ja persona atrodas ārpus teritorijas. Telekomunikāciju pakalpojumu sniedzējs </w:t>
      </w:r>
      <w:r>
        <w:rPr>
          <w:rFonts w:ascii="Times New Roman" w:hAnsi="Times New Roman"/>
          <w:i/>
          <w:iCs/>
          <w:sz w:val="24"/>
        </w:rPr>
        <w:t>Gedicom</w:t>
      </w:r>
      <w:r>
        <w:rPr>
          <w:rFonts w:ascii="Times New Roman" w:hAnsi="Times New Roman"/>
          <w:sz w:val="24"/>
        </w:rPr>
        <w:t xml:space="preserve"> skaidro, ka ikviens var reģistrēt vairākas adreses tiešsaistes abonēšanas veidlapā, un tas ļauj abonentiem saņemt brīdinājumu, atrodoties ārpus reģionālā brīdinājuma apgabala (piemēram, attiecībā uz savu ģimeni). Tomēr tā nav VS </w:t>
      </w:r>
      <w:r>
        <w:rPr>
          <w:rFonts w:ascii="Times New Roman" w:hAnsi="Times New Roman"/>
          <w:i/>
          <w:iCs/>
          <w:sz w:val="24"/>
        </w:rPr>
        <w:t>SMS</w:t>
      </w:r>
      <w:r>
        <w:rPr>
          <w:rFonts w:ascii="Times New Roman" w:hAnsi="Times New Roman"/>
          <w:sz w:val="24"/>
        </w:rPr>
        <w:t xml:space="preserve"> standarta versija.</w:t>
      </w:r>
    </w:p>
    <w:p w14:paraId="10B872AB" w14:textId="77777777" w:rsidR="000A3A68" w:rsidRPr="000D7221" w:rsidRDefault="000A3A68" w:rsidP="008D7860">
      <w:pPr>
        <w:jc w:val="both"/>
        <w:rPr>
          <w:rFonts w:ascii="Times New Roman" w:eastAsia="Arial" w:hAnsi="Times New Roman" w:cs="Arial"/>
          <w:noProof/>
          <w:sz w:val="24"/>
          <w:szCs w:val="17"/>
          <w:lang w:val="en-GB"/>
        </w:rPr>
      </w:pPr>
    </w:p>
    <w:p w14:paraId="0F13D3C7" w14:textId="77777777" w:rsidR="000A3A68" w:rsidRPr="000D7221" w:rsidRDefault="000A3A68" w:rsidP="008D7860">
      <w:pPr>
        <w:pStyle w:val="BodyText"/>
        <w:ind w:left="0"/>
        <w:jc w:val="both"/>
        <w:rPr>
          <w:rFonts w:ascii="Times New Roman" w:hAnsi="Times New Roman"/>
          <w:noProof/>
          <w:sz w:val="24"/>
          <w:u w:val="single" w:color="243F60"/>
        </w:rPr>
      </w:pPr>
      <w:bookmarkStart w:id="171" w:name="UIAS-PWS"/>
      <w:bookmarkEnd w:id="171"/>
      <w:r>
        <w:rPr>
          <w:rFonts w:ascii="Times New Roman" w:hAnsi="Times New Roman"/>
          <w:sz w:val="24"/>
          <w:u w:val="single" w:color="243F60"/>
        </w:rPr>
        <w:t>IPP SBS</w:t>
      </w:r>
    </w:p>
    <w:p w14:paraId="06B041FA" w14:textId="77777777" w:rsidR="00690D5D" w:rsidRDefault="00690D5D" w:rsidP="008D7860">
      <w:pPr>
        <w:pStyle w:val="BodyText"/>
        <w:ind w:left="0"/>
        <w:jc w:val="both"/>
        <w:rPr>
          <w:rFonts w:ascii="Times New Roman" w:hAnsi="Times New Roman"/>
          <w:noProof/>
          <w:sz w:val="24"/>
          <w:lang w:val="en-GB"/>
        </w:rPr>
      </w:pPr>
    </w:p>
    <w:p w14:paraId="32DFCEA4"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Šī funkcija ir vispārizplatīta IPP SBS gadījumā, jo brīdinājumus par iepriekš noteiktām vietām var saņemt no jebkuras vietas, ja vien ir interneta savienojums (piemēram, Austrijā, Dānijā, Vācijā un Polijā).</w:t>
      </w:r>
    </w:p>
    <w:p w14:paraId="4F07339B" w14:textId="77777777" w:rsidR="000A3A68" w:rsidRPr="000D7221" w:rsidRDefault="000A3A68" w:rsidP="008D7860">
      <w:pPr>
        <w:jc w:val="both"/>
        <w:rPr>
          <w:rFonts w:ascii="Times New Roman" w:hAnsi="Times New Roman"/>
          <w:noProof/>
          <w:sz w:val="24"/>
          <w:lang w:val="en-GB"/>
        </w:rPr>
      </w:pPr>
    </w:p>
    <w:p w14:paraId="6253ACD4" w14:textId="77777777" w:rsidR="00690D5D" w:rsidRDefault="00690D5D">
      <w:pPr>
        <w:rPr>
          <w:rFonts w:ascii="Times New Roman" w:eastAsia="Arial" w:hAnsi="Times New Roman" w:cs="Arial"/>
          <w:noProof/>
          <w:sz w:val="24"/>
          <w:szCs w:val="20"/>
        </w:rPr>
      </w:pPr>
      <w:r>
        <w:br w:type="page"/>
      </w:r>
    </w:p>
    <w:p w14:paraId="3F1A33F5" w14:textId="77777777" w:rsidR="000A3A68" w:rsidRPr="00690D5D" w:rsidRDefault="000A3A68" w:rsidP="00C76AD6">
      <w:pPr>
        <w:pStyle w:val="Heading1"/>
        <w:spacing w:before="0"/>
        <w:ind w:left="0"/>
        <w:rPr>
          <w:rFonts w:ascii="Times New Roman" w:hAnsi="Times New Roman" w:cs="Times New Roman"/>
          <w:noProof/>
          <w:sz w:val="28"/>
          <w:szCs w:val="28"/>
        </w:rPr>
      </w:pPr>
      <w:bookmarkStart w:id="172" w:name="Annex_1"/>
      <w:bookmarkStart w:id="173" w:name="_bookmark65"/>
      <w:bookmarkStart w:id="174" w:name="_Toc46488681"/>
      <w:bookmarkEnd w:id="172"/>
      <w:bookmarkEnd w:id="173"/>
      <w:r>
        <w:rPr>
          <w:rFonts w:ascii="Times New Roman" w:hAnsi="Times New Roman"/>
          <w:sz w:val="28"/>
          <w:szCs w:val="28"/>
        </w:rPr>
        <w:lastRenderedPageBreak/>
        <w:t>1. pielikums</w:t>
      </w:r>
      <w:bookmarkEnd w:id="174"/>
    </w:p>
    <w:p w14:paraId="6B4809E7" w14:textId="77777777" w:rsidR="000A3A68" w:rsidRPr="000D7221" w:rsidRDefault="000A3A68" w:rsidP="008D7860">
      <w:pPr>
        <w:jc w:val="both"/>
        <w:rPr>
          <w:rFonts w:ascii="Times New Roman" w:eastAsia="Arial" w:hAnsi="Times New Roman" w:cs="Arial"/>
          <w:b/>
          <w:bCs/>
          <w:noProof/>
          <w:sz w:val="24"/>
          <w:szCs w:val="26"/>
          <w:lang w:val="en-GB"/>
        </w:rPr>
      </w:pPr>
    </w:p>
    <w:p w14:paraId="45B0E332" w14:textId="77777777" w:rsidR="000A3A68" w:rsidRPr="00690D5D" w:rsidRDefault="00690D5D" w:rsidP="00690D5D">
      <w:pPr>
        <w:tabs>
          <w:tab w:val="left" w:pos="840"/>
        </w:tabs>
        <w:rPr>
          <w:rFonts w:ascii="Times New Roman" w:hAnsi="Times New Roman"/>
          <w:b/>
          <w:noProof/>
          <w:sz w:val="24"/>
        </w:rPr>
      </w:pPr>
      <w:r>
        <w:rPr>
          <w:rFonts w:ascii="Times New Roman" w:hAnsi="Times New Roman"/>
          <w:b/>
          <w:sz w:val="24"/>
        </w:rPr>
        <w:t xml:space="preserve">1. </w:t>
      </w:r>
      <w:r>
        <w:rPr>
          <w:rFonts w:ascii="Times New Roman" w:hAnsi="Times New Roman"/>
          <w:b/>
          <w:sz w:val="24"/>
          <w:u w:val="single"/>
        </w:rPr>
        <w:t>Pārskats par pamatnostādnēs izmantotajiem pamatdatiem</w:t>
      </w:r>
    </w:p>
    <w:p w14:paraId="2E08CDCE" w14:textId="77777777" w:rsidR="00690D5D" w:rsidRPr="00690D5D" w:rsidRDefault="00690D5D" w:rsidP="00690D5D">
      <w:pPr>
        <w:pStyle w:val="Heading5"/>
        <w:tabs>
          <w:tab w:val="left" w:pos="1560"/>
        </w:tabs>
        <w:ind w:left="0"/>
        <w:rPr>
          <w:rFonts w:ascii="Times New Roman" w:hAnsi="Times New Roman"/>
          <w:noProof/>
          <w:sz w:val="24"/>
          <w:lang w:val="en-GB"/>
        </w:rPr>
      </w:pPr>
    </w:p>
    <w:p w14:paraId="22CC2D1B" w14:textId="77777777" w:rsidR="000A3A68" w:rsidRPr="00690D5D" w:rsidRDefault="00690D5D" w:rsidP="00690D5D">
      <w:pPr>
        <w:pStyle w:val="Heading5"/>
        <w:tabs>
          <w:tab w:val="left" w:pos="1560"/>
        </w:tabs>
        <w:ind w:left="0"/>
        <w:rPr>
          <w:rFonts w:ascii="Times New Roman" w:hAnsi="Times New Roman"/>
          <w:noProof/>
          <w:sz w:val="24"/>
        </w:rPr>
      </w:pPr>
      <w:r>
        <w:rPr>
          <w:rFonts w:ascii="Times New Roman" w:hAnsi="Times New Roman"/>
          <w:sz w:val="24"/>
        </w:rPr>
        <w:t xml:space="preserve">a. </w:t>
      </w:r>
      <w:r>
        <w:rPr>
          <w:rFonts w:ascii="Times New Roman" w:hAnsi="Times New Roman"/>
          <w:sz w:val="24"/>
          <w:u w:val="single"/>
        </w:rPr>
        <w:t>Aptaujas anketas VRI</w:t>
      </w:r>
    </w:p>
    <w:p w14:paraId="0DEB3369" w14:textId="77777777" w:rsidR="00690D5D" w:rsidRDefault="00690D5D" w:rsidP="008D7860">
      <w:pPr>
        <w:pStyle w:val="BodyText"/>
        <w:ind w:left="0"/>
        <w:jc w:val="both"/>
        <w:rPr>
          <w:rFonts w:ascii="Times New Roman" w:hAnsi="Times New Roman"/>
          <w:noProof/>
          <w:sz w:val="24"/>
          <w:lang w:val="en-GB"/>
        </w:rPr>
      </w:pPr>
    </w:p>
    <w:p w14:paraId="13200B61"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2019. gada 11. februārī nosūtīja vispārīgu aptaujas anketu, kurā lūdza dalībvalstu iestādēm, kas ir kompetentas ESP SBS jautājumos, līdz 2019. gada 1. martam sniegt attiecīgu informāciju. Atbildes uz šo vispārīgo aptaujas anketu nodrošina svarīgu ieskatu katras atbildētājas dalībvalsts situācijā un nākotnes plānos. Kopumā </w:t>
      </w:r>
      <w:r>
        <w:rPr>
          <w:rFonts w:ascii="Times New Roman" w:hAnsi="Times New Roman"/>
          <w:i/>
          <w:iCs/>
          <w:sz w:val="24"/>
        </w:rPr>
        <w:t>BEREC</w:t>
      </w:r>
      <w:r>
        <w:rPr>
          <w:rFonts w:ascii="Times New Roman" w:hAnsi="Times New Roman"/>
          <w:sz w:val="24"/>
        </w:rPr>
        <w:t xml:space="preserve"> saņēma 28 atbildes, no kurām 25 bija no ES dalībvalstīm (Austrijas, Beļģijas, Bulgārijas, Kipras, Čehijas, Vācijas, Dānijas, Igaunijas, Spānijas (atbildes no 10 dažādām iestādēm), Somijas, Francijas, Grieķijas, Horvātijas, Ungārijas, Īrijas, Itālijas, Latvijas, Maltas, Nīderlandes, Polijas, Portugāles, Rumānijas, Zviedrijas, Slovēnijas un Slovākijas) un trīs no valstīm, kas nav ES dalībvalstis (Norvēģijas, Serbijas un Turcijas).</w:t>
      </w:r>
    </w:p>
    <w:p w14:paraId="4F613F9C" w14:textId="77777777" w:rsidR="000A3A68" w:rsidRPr="000D7221" w:rsidRDefault="000A3A68" w:rsidP="008D7860">
      <w:pPr>
        <w:jc w:val="both"/>
        <w:rPr>
          <w:rFonts w:ascii="Times New Roman" w:hAnsi="Times New Roman"/>
          <w:noProof/>
          <w:sz w:val="24"/>
          <w:lang w:val="en-GB"/>
        </w:rPr>
      </w:pPr>
    </w:p>
    <w:p w14:paraId="60D2266D"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Vienlaikus </w:t>
      </w:r>
      <w:r>
        <w:rPr>
          <w:rFonts w:ascii="Times New Roman" w:hAnsi="Times New Roman"/>
          <w:i/>
          <w:iCs/>
          <w:sz w:val="24"/>
        </w:rPr>
        <w:t>BEREC</w:t>
      </w:r>
      <w:r>
        <w:rPr>
          <w:rFonts w:ascii="Times New Roman" w:hAnsi="Times New Roman"/>
          <w:sz w:val="24"/>
        </w:rPr>
        <w:t xml:space="preserve"> nosūtīja sīkāk izstrādātu aptaujas anketu, kurā lūdza dalībvalstu kompetentajām iestādēm līdz 2019. gada 18. aprīlim sniegt padziļinātu informāciju, ko varētu izmantot šo pamatnostādņu izstrādē. Uz šo sīki izstrādāto aptaujas anketu </w:t>
      </w:r>
      <w:r>
        <w:rPr>
          <w:rFonts w:ascii="Times New Roman" w:hAnsi="Times New Roman"/>
          <w:i/>
          <w:iCs/>
          <w:sz w:val="24"/>
        </w:rPr>
        <w:t>BEREC</w:t>
      </w:r>
      <w:r>
        <w:rPr>
          <w:rFonts w:ascii="Times New Roman" w:hAnsi="Times New Roman"/>
          <w:sz w:val="24"/>
        </w:rPr>
        <w:t xml:space="preserve"> saņēma 24 atbildes, no kurām 22 bija no ES dalībvalstīm (Austrijas, Beļģijas, Bulgārijas, Kipras, Čehijas, Vācijas, Dānijas, Spānijas (atbildes no 4 dažādām iestādēm), Somijas, Grieķijas, Horvātijas, Ungārijas, Īrijas, Itālijas, Maltas, Nīderlandes, Polijas, Portugāles, Rumānijas, Zviedrijas, Slovēnijas un Slovākijas) un divas no valstīm, kas nav ES dalībvalstis (Norvēģijas un Turcijas).</w:t>
      </w:r>
    </w:p>
    <w:p w14:paraId="79190CDE" w14:textId="77777777" w:rsidR="000A3A68" w:rsidRPr="000D7221" w:rsidRDefault="000A3A68" w:rsidP="008D7860">
      <w:pPr>
        <w:jc w:val="both"/>
        <w:rPr>
          <w:rFonts w:ascii="Times New Roman" w:eastAsia="Arial" w:hAnsi="Times New Roman" w:cs="Arial"/>
          <w:noProof/>
          <w:sz w:val="24"/>
          <w:szCs w:val="17"/>
          <w:lang w:val="en-GB"/>
        </w:rPr>
      </w:pPr>
    </w:p>
    <w:p w14:paraId="510FA8B8" w14:textId="77777777" w:rsidR="000A3A68" w:rsidRPr="00690D5D" w:rsidRDefault="00690D5D" w:rsidP="00690D5D">
      <w:pPr>
        <w:pStyle w:val="Heading5"/>
        <w:tabs>
          <w:tab w:val="left" w:pos="1560"/>
        </w:tabs>
        <w:ind w:left="0"/>
        <w:rPr>
          <w:rFonts w:ascii="Times New Roman" w:hAnsi="Times New Roman"/>
          <w:noProof/>
          <w:sz w:val="24"/>
        </w:rPr>
      </w:pPr>
      <w:r>
        <w:rPr>
          <w:rFonts w:ascii="Times New Roman" w:hAnsi="Times New Roman"/>
          <w:sz w:val="24"/>
        </w:rPr>
        <w:t xml:space="preserve">b. </w:t>
      </w:r>
      <w:r>
        <w:rPr>
          <w:rFonts w:ascii="Times New Roman" w:hAnsi="Times New Roman"/>
          <w:sz w:val="24"/>
          <w:u w:val="single"/>
        </w:rPr>
        <w:t>Aicinājums sniegt informāciju</w:t>
      </w:r>
    </w:p>
    <w:p w14:paraId="60C86F49" w14:textId="77777777" w:rsidR="00690D5D" w:rsidRDefault="00690D5D" w:rsidP="008D7860">
      <w:pPr>
        <w:pStyle w:val="BodyText"/>
        <w:ind w:left="0"/>
        <w:jc w:val="both"/>
        <w:rPr>
          <w:rFonts w:ascii="Times New Roman" w:hAnsi="Times New Roman"/>
          <w:noProof/>
          <w:sz w:val="24"/>
          <w:lang w:val="en-GB"/>
        </w:rPr>
      </w:pPr>
    </w:p>
    <w:p w14:paraId="04623890"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Lai apkopotu ieinteresēto personu viedokli par tirgū esošo sabiedrības brīdināšanas sistēmu struktūru un iespējām, </w:t>
      </w:r>
      <w:r>
        <w:rPr>
          <w:rFonts w:ascii="Times New Roman" w:hAnsi="Times New Roman"/>
          <w:i/>
          <w:iCs/>
          <w:sz w:val="24"/>
        </w:rPr>
        <w:t>BEREC</w:t>
      </w:r>
      <w:r>
        <w:rPr>
          <w:rFonts w:ascii="Times New Roman" w:hAnsi="Times New Roman"/>
          <w:sz w:val="24"/>
        </w:rPr>
        <w:t xml:space="preserve"> BTA DG 2019. gada 19. jūnijā izsludināja agrīnu vispārēju aicinājumu sniegt informāciju, lūdzot ieinteresētajām personām raksturot pašreizējo sistēmu iespējas. Kopumā </w:t>
      </w:r>
      <w:r>
        <w:rPr>
          <w:rFonts w:ascii="Times New Roman" w:hAnsi="Times New Roman"/>
          <w:i/>
          <w:iCs/>
          <w:sz w:val="24"/>
        </w:rPr>
        <w:t>BEREC</w:t>
      </w:r>
      <w:r>
        <w:rPr>
          <w:rFonts w:ascii="Times New Roman" w:hAnsi="Times New Roman"/>
          <w:sz w:val="24"/>
        </w:rPr>
        <w:t xml:space="preserve"> saņēma atbildes no 14 organizācijām (</w:t>
      </w:r>
      <w:r>
        <w:rPr>
          <w:rFonts w:ascii="Times New Roman" w:hAnsi="Times New Roman"/>
          <w:i/>
          <w:iCs/>
          <w:sz w:val="24"/>
        </w:rPr>
        <w:t>ETSI SC EMTEL</w:t>
      </w:r>
      <w:r>
        <w:rPr>
          <w:rFonts w:ascii="Times New Roman" w:hAnsi="Times New Roman"/>
          <w:sz w:val="24"/>
        </w:rPr>
        <w:t xml:space="preserve">, </w:t>
      </w:r>
      <w:r>
        <w:rPr>
          <w:rFonts w:ascii="Times New Roman" w:hAnsi="Times New Roman"/>
          <w:i/>
          <w:iCs/>
          <w:sz w:val="24"/>
        </w:rPr>
        <w:t>RO-ALERT</w:t>
      </w:r>
      <w:r>
        <w:rPr>
          <w:rFonts w:ascii="Times New Roman" w:hAnsi="Times New Roman"/>
          <w:sz w:val="24"/>
        </w:rPr>
        <w:t xml:space="preserve">, </w:t>
      </w:r>
      <w:r>
        <w:rPr>
          <w:rFonts w:ascii="Times New Roman" w:hAnsi="Times New Roman"/>
          <w:i/>
          <w:iCs/>
          <w:sz w:val="24"/>
        </w:rPr>
        <w:t>BE ALERT</w:t>
      </w:r>
      <w:r>
        <w:rPr>
          <w:rFonts w:ascii="Times New Roman" w:hAnsi="Times New Roman"/>
          <w:sz w:val="24"/>
        </w:rPr>
        <w:t xml:space="preserve">, </w:t>
      </w:r>
      <w:r>
        <w:rPr>
          <w:rFonts w:ascii="Times New Roman" w:hAnsi="Times New Roman"/>
          <w:i/>
          <w:iCs/>
          <w:sz w:val="24"/>
        </w:rPr>
        <w:t>KATWARN</w:t>
      </w:r>
      <w:r>
        <w:rPr>
          <w:rFonts w:ascii="Times New Roman" w:hAnsi="Times New Roman"/>
          <w:sz w:val="24"/>
        </w:rPr>
        <w:t xml:space="preserve">, </w:t>
      </w:r>
      <w:r>
        <w:rPr>
          <w:rFonts w:ascii="Times New Roman" w:hAnsi="Times New Roman"/>
          <w:i/>
          <w:iCs/>
          <w:sz w:val="24"/>
        </w:rPr>
        <w:t>SOS ALARM</w:t>
      </w:r>
      <w:r>
        <w:rPr>
          <w:rFonts w:ascii="Times New Roman" w:hAnsi="Times New Roman"/>
          <w:sz w:val="24"/>
        </w:rPr>
        <w:t xml:space="preserve">, </w:t>
      </w:r>
      <w:r>
        <w:rPr>
          <w:rFonts w:ascii="Times New Roman" w:hAnsi="Times New Roman"/>
          <w:i/>
          <w:iCs/>
          <w:sz w:val="24"/>
        </w:rPr>
        <w:t>Ericsson AB</w:t>
      </w:r>
      <w:r>
        <w:rPr>
          <w:rFonts w:ascii="Times New Roman" w:hAnsi="Times New Roman"/>
          <w:sz w:val="24"/>
        </w:rPr>
        <w:t xml:space="preserve"> un </w:t>
      </w:r>
      <w:r>
        <w:rPr>
          <w:rFonts w:ascii="Times New Roman" w:hAnsi="Times New Roman"/>
          <w:i/>
          <w:iCs/>
          <w:sz w:val="24"/>
        </w:rPr>
        <w:t>Mobilaris NS AB</w:t>
      </w:r>
      <w:r>
        <w:rPr>
          <w:rFonts w:ascii="Times New Roman" w:hAnsi="Times New Roman"/>
          <w:sz w:val="24"/>
        </w:rPr>
        <w:t xml:space="preserve">, Čehijas Republikas Ugunsdzēsības glābšanas dienesta ģenerāldirektorāta, “Nacionālās 112 sistēmas” direktorāta – Bulgārijas Iekšlietu ministrijas, Rumānijas Īpašā telekomunikāciju dienesta, </w:t>
      </w:r>
      <w:r>
        <w:rPr>
          <w:rFonts w:ascii="Times New Roman" w:hAnsi="Times New Roman"/>
          <w:i/>
          <w:iCs/>
          <w:sz w:val="24"/>
        </w:rPr>
        <w:t>GEDICOM</w:t>
      </w:r>
      <w:r>
        <w:rPr>
          <w:rFonts w:ascii="Times New Roman" w:hAnsi="Times New Roman"/>
          <w:sz w:val="24"/>
        </w:rPr>
        <w:t xml:space="preserve">, </w:t>
      </w:r>
      <w:r>
        <w:rPr>
          <w:rFonts w:ascii="Times New Roman" w:hAnsi="Times New Roman"/>
          <w:i/>
          <w:iCs/>
          <w:sz w:val="24"/>
        </w:rPr>
        <w:t>Google LLC</w:t>
      </w:r>
      <w:r>
        <w:rPr>
          <w:rFonts w:ascii="Times New Roman" w:hAnsi="Times New Roman"/>
          <w:sz w:val="24"/>
        </w:rPr>
        <w:t xml:space="preserve">, </w:t>
      </w:r>
      <w:r>
        <w:rPr>
          <w:rFonts w:ascii="Times New Roman" w:hAnsi="Times New Roman"/>
          <w:i/>
          <w:iCs/>
          <w:sz w:val="24"/>
        </w:rPr>
        <w:t>Apple</w:t>
      </w:r>
      <w:r>
        <w:rPr>
          <w:rFonts w:ascii="Times New Roman" w:hAnsi="Times New Roman"/>
          <w:sz w:val="24"/>
        </w:rPr>
        <w:t xml:space="preserve">, </w:t>
      </w:r>
      <w:r>
        <w:rPr>
          <w:rFonts w:ascii="Times New Roman" w:hAnsi="Times New Roman"/>
          <w:i/>
          <w:iCs/>
          <w:sz w:val="24"/>
        </w:rPr>
        <w:t>UMS</w:t>
      </w:r>
      <w:r>
        <w:rPr>
          <w:rFonts w:ascii="Times New Roman" w:hAnsi="Times New Roman"/>
          <w:sz w:val="24"/>
        </w:rPr>
        <w:t xml:space="preserve"> un </w:t>
      </w:r>
      <w:r>
        <w:rPr>
          <w:rFonts w:ascii="Times New Roman" w:hAnsi="Times New Roman"/>
          <w:i/>
          <w:iCs/>
          <w:sz w:val="24"/>
        </w:rPr>
        <w:t>PSC Europe</w:t>
      </w:r>
      <w:r>
        <w:rPr>
          <w:rFonts w:ascii="Times New Roman" w:hAnsi="Times New Roman"/>
          <w:sz w:val="24"/>
        </w:rPr>
        <w:t>), kas izmanto dažādus ESP SBS risinājumus un veidus:</w:t>
      </w:r>
    </w:p>
    <w:p w14:paraId="47209526" w14:textId="77777777" w:rsidR="000A3A68" w:rsidRPr="000D7221" w:rsidRDefault="000A3A68" w:rsidP="008D7860">
      <w:pPr>
        <w:jc w:val="both"/>
        <w:rPr>
          <w:rFonts w:ascii="Times New Roman" w:hAnsi="Times New Roman"/>
          <w:noProof/>
          <w:sz w:val="24"/>
          <w:lang w:val="en-GB"/>
        </w:rPr>
      </w:pPr>
    </w:p>
    <w:p w14:paraId="4806AC6B" w14:textId="77777777" w:rsidR="000A3A68" w:rsidRPr="000D7221" w:rsidRDefault="000A3A68" w:rsidP="00A45E7F">
      <w:pPr>
        <w:pStyle w:val="BodyText"/>
        <w:numPr>
          <w:ilvl w:val="4"/>
          <w:numId w:val="3"/>
        </w:numPr>
        <w:ind w:left="709" w:hanging="283"/>
        <w:jc w:val="both"/>
        <w:rPr>
          <w:rFonts w:ascii="Times New Roman" w:hAnsi="Times New Roman"/>
          <w:noProof/>
          <w:sz w:val="24"/>
        </w:rPr>
      </w:pPr>
      <w:r>
        <w:rPr>
          <w:rFonts w:ascii="Times New Roman" w:hAnsi="Times New Roman"/>
          <w:sz w:val="24"/>
        </w:rPr>
        <w:t>uz šūnu apraidi bāzētus risinājumus (</w:t>
      </w:r>
      <w:r>
        <w:rPr>
          <w:rFonts w:ascii="Times New Roman" w:hAnsi="Times New Roman"/>
          <w:i/>
          <w:iCs/>
          <w:sz w:val="24"/>
        </w:rPr>
        <w:t>ETSI SC EMTEL</w:t>
      </w:r>
      <w:r>
        <w:rPr>
          <w:rFonts w:ascii="Times New Roman" w:hAnsi="Times New Roman"/>
          <w:sz w:val="24"/>
        </w:rPr>
        <w:t xml:space="preserve">, </w:t>
      </w:r>
      <w:r>
        <w:rPr>
          <w:rFonts w:ascii="Times New Roman" w:hAnsi="Times New Roman"/>
          <w:i/>
          <w:iCs/>
          <w:sz w:val="24"/>
        </w:rPr>
        <w:t>RO–ALERT</w:t>
      </w:r>
      <w:r>
        <w:rPr>
          <w:rFonts w:ascii="Times New Roman" w:hAnsi="Times New Roman"/>
          <w:sz w:val="24"/>
        </w:rPr>
        <w:t xml:space="preserve">, Rumānijas Īpašais telekomunikāciju dienests un </w:t>
      </w:r>
      <w:r>
        <w:rPr>
          <w:rFonts w:ascii="Times New Roman" w:hAnsi="Times New Roman"/>
          <w:i/>
          <w:iCs/>
          <w:sz w:val="24"/>
        </w:rPr>
        <w:t>Apple</w:t>
      </w:r>
      <w:r>
        <w:rPr>
          <w:rFonts w:ascii="Times New Roman" w:hAnsi="Times New Roman"/>
          <w:sz w:val="24"/>
        </w:rPr>
        <w:t>) un</w:t>
      </w:r>
    </w:p>
    <w:p w14:paraId="43116800" w14:textId="77777777" w:rsidR="000A3A68" w:rsidRPr="000D7221" w:rsidRDefault="000A3A68" w:rsidP="00A45E7F">
      <w:pPr>
        <w:pStyle w:val="BodyText"/>
        <w:numPr>
          <w:ilvl w:val="4"/>
          <w:numId w:val="3"/>
        </w:numPr>
        <w:ind w:left="709" w:hanging="283"/>
        <w:jc w:val="both"/>
        <w:rPr>
          <w:rFonts w:ascii="Times New Roman" w:hAnsi="Times New Roman"/>
          <w:noProof/>
          <w:sz w:val="24"/>
        </w:rPr>
      </w:pPr>
      <w:r>
        <w:rPr>
          <w:rFonts w:ascii="Times New Roman" w:hAnsi="Times New Roman"/>
          <w:sz w:val="24"/>
        </w:rPr>
        <w:t xml:space="preserve">uz </w:t>
      </w:r>
      <w:r>
        <w:rPr>
          <w:rFonts w:ascii="Times New Roman" w:hAnsi="Times New Roman"/>
          <w:i/>
          <w:iCs/>
          <w:sz w:val="24"/>
        </w:rPr>
        <w:t>SMS</w:t>
      </w:r>
      <w:r>
        <w:rPr>
          <w:rFonts w:ascii="Times New Roman" w:hAnsi="Times New Roman"/>
          <w:sz w:val="24"/>
        </w:rPr>
        <w:t xml:space="preserve"> bāzētus risinājumus (</w:t>
      </w:r>
      <w:r>
        <w:rPr>
          <w:rFonts w:ascii="Times New Roman" w:hAnsi="Times New Roman"/>
          <w:i/>
          <w:iCs/>
          <w:sz w:val="24"/>
        </w:rPr>
        <w:t>BE ALERT</w:t>
      </w:r>
      <w:r>
        <w:rPr>
          <w:rFonts w:ascii="Times New Roman" w:hAnsi="Times New Roman"/>
          <w:sz w:val="24"/>
        </w:rPr>
        <w:t xml:space="preserve">, </w:t>
      </w:r>
      <w:r>
        <w:rPr>
          <w:rFonts w:ascii="Times New Roman" w:hAnsi="Times New Roman"/>
          <w:i/>
          <w:iCs/>
          <w:sz w:val="24"/>
        </w:rPr>
        <w:t>KATWARN</w:t>
      </w:r>
      <w:r>
        <w:rPr>
          <w:rFonts w:ascii="Times New Roman" w:hAnsi="Times New Roman"/>
          <w:sz w:val="24"/>
        </w:rPr>
        <w:t xml:space="preserve">, </w:t>
      </w:r>
      <w:r>
        <w:rPr>
          <w:rFonts w:ascii="Times New Roman" w:hAnsi="Times New Roman"/>
          <w:i/>
          <w:iCs/>
          <w:sz w:val="24"/>
        </w:rPr>
        <w:t>SOS ALARM</w:t>
      </w:r>
      <w:r>
        <w:rPr>
          <w:rFonts w:ascii="Times New Roman" w:hAnsi="Times New Roman"/>
          <w:sz w:val="24"/>
        </w:rPr>
        <w:t xml:space="preserve">, </w:t>
      </w:r>
      <w:r>
        <w:rPr>
          <w:rFonts w:ascii="Times New Roman" w:hAnsi="Times New Roman"/>
          <w:i/>
          <w:iCs/>
          <w:sz w:val="24"/>
        </w:rPr>
        <w:t>Ericsson AB</w:t>
      </w:r>
      <w:r>
        <w:rPr>
          <w:rFonts w:ascii="Times New Roman" w:hAnsi="Times New Roman"/>
          <w:sz w:val="24"/>
        </w:rPr>
        <w:t xml:space="preserve"> un </w:t>
      </w:r>
      <w:r>
        <w:rPr>
          <w:rFonts w:ascii="Times New Roman" w:hAnsi="Times New Roman"/>
          <w:i/>
          <w:iCs/>
          <w:sz w:val="24"/>
        </w:rPr>
        <w:t>Mobilaris NS AB</w:t>
      </w:r>
      <w:r>
        <w:rPr>
          <w:rFonts w:ascii="Times New Roman" w:hAnsi="Times New Roman"/>
          <w:sz w:val="24"/>
        </w:rPr>
        <w:t xml:space="preserve">, Čehijas Republikas Ugunsdzēsības dienesta ģenerāldirektorāts, “Nacionālās 112 sistēmas” direktorāts – Bulgārijas Iekšlietu ministrija, </w:t>
      </w:r>
      <w:r>
        <w:rPr>
          <w:rFonts w:ascii="Times New Roman" w:hAnsi="Times New Roman"/>
          <w:i/>
          <w:iCs/>
          <w:sz w:val="24"/>
        </w:rPr>
        <w:t>GEDICOM</w:t>
      </w:r>
      <w:r>
        <w:rPr>
          <w:rFonts w:ascii="Times New Roman" w:hAnsi="Times New Roman"/>
          <w:sz w:val="24"/>
        </w:rPr>
        <w:t xml:space="preserve">, </w:t>
      </w:r>
      <w:r>
        <w:rPr>
          <w:rFonts w:ascii="Times New Roman" w:hAnsi="Times New Roman"/>
          <w:i/>
          <w:iCs/>
          <w:sz w:val="24"/>
        </w:rPr>
        <w:t>Google LLC</w:t>
      </w:r>
      <w:r>
        <w:rPr>
          <w:rFonts w:ascii="Times New Roman" w:hAnsi="Times New Roman"/>
          <w:sz w:val="24"/>
        </w:rPr>
        <w:t xml:space="preserve">, </w:t>
      </w:r>
      <w:r>
        <w:rPr>
          <w:rFonts w:ascii="Times New Roman" w:hAnsi="Times New Roman"/>
          <w:i/>
          <w:iCs/>
          <w:sz w:val="24"/>
        </w:rPr>
        <w:t>UMS</w:t>
      </w:r>
      <w:r>
        <w:rPr>
          <w:rFonts w:ascii="Times New Roman" w:hAnsi="Times New Roman"/>
          <w:sz w:val="24"/>
        </w:rPr>
        <w:t xml:space="preserve"> un </w:t>
      </w:r>
      <w:r>
        <w:rPr>
          <w:rFonts w:ascii="Times New Roman" w:hAnsi="Times New Roman"/>
          <w:i/>
          <w:iCs/>
          <w:sz w:val="24"/>
        </w:rPr>
        <w:t>PSC Europe</w:t>
      </w:r>
      <w:r>
        <w:rPr>
          <w:rFonts w:ascii="Times New Roman" w:hAnsi="Times New Roman"/>
          <w:sz w:val="24"/>
        </w:rPr>
        <w:t>).</w:t>
      </w:r>
    </w:p>
    <w:p w14:paraId="0DCFADC2" w14:textId="77777777" w:rsidR="000A3A68" w:rsidRPr="000D7221" w:rsidRDefault="000A3A68" w:rsidP="008D7860">
      <w:pPr>
        <w:jc w:val="both"/>
        <w:rPr>
          <w:rFonts w:ascii="Times New Roman" w:eastAsia="Arial" w:hAnsi="Times New Roman" w:cs="Arial"/>
          <w:noProof/>
          <w:sz w:val="24"/>
          <w:szCs w:val="17"/>
          <w:lang w:val="en-GB"/>
        </w:rPr>
      </w:pPr>
    </w:p>
    <w:p w14:paraId="7349923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Piemēram, uzņēmums </w:t>
      </w:r>
      <w:r>
        <w:rPr>
          <w:rFonts w:ascii="Times New Roman" w:hAnsi="Times New Roman"/>
          <w:i/>
          <w:iCs/>
          <w:sz w:val="24"/>
        </w:rPr>
        <w:t>Ericsson</w:t>
      </w:r>
      <w:r>
        <w:rPr>
          <w:rFonts w:ascii="Times New Roman" w:hAnsi="Times New Roman"/>
          <w:sz w:val="24"/>
        </w:rPr>
        <w:t xml:space="preserve"> nodrošina mobilo pozicionēšanas sistēmu, izmantojot uzņēmuma </w:t>
      </w:r>
      <w:r>
        <w:rPr>
          <w:rFonts w:ascii="Times New Roman" w:hAnsi="Times New Roman"/>
          <w:i/>
          <w:iCs/>
          <w:sz w:val="24"/>
        </w:rPr>
        <w:t>Mobilaris</w:t>
      </w:r>
      <w:r>
        <w:rPr>
          <w:rFonts w:ascii="Times New Roman" w:hAnsi="Times New Roman"/>
          <w:sz w:val="24"/>
        </w:rPr>
        <w:t xml:space="preserve"> produktus (lietotnes serveri ar CIBS: Civilās informācijas brīdināšanas sistēmu). Telekomunikāciju pakalpojumu sniedzējs </w:t>
      </w:r>
      <w:r>
        <w:rPr>
          <w:rFonts w:ascii="Times New Roman" w:hAnsi="Times New Roman"/>
          <w:i/>
          <w:iCs/>
          <w:sz w:val="24"/>
        </w:rPr>
        <w:t>GEDICOM</w:t>
      </w:r>
      <w:r>
        <w:rPr>
          <w:rFonts w:ascii="Times New Roman" w:hAnsi="Times New Roman"/>
          <w:sz w:val="24"/>
        </w:rPr>
        <w:t xml:space="preserve"> raksturoja sabiedrības brīdināšanai paredzētu platformu, kas ir līdzīga 2.2.1. sadaļā aprakstītajai trauksmes izziņošanas vārtejai.</w:t>
      </w:r>
    </w:p>
    <w:p w14:paraId="687B1E4C" w14:textId="77777777" w:rsidR="000A3A68" w:rsidRPr="000D7221" w:rsidRDefault="000A3A68" w:rsidP="008D7860">
      <w:pPr>
        <w:jc w:val="both"/>
        <w:rPr>
          <w:rFonts w:ascii="Times New Roman" w:eastAsia="Arial" w:hAnsi="Times New Roman" w:cs="Arial"/>
          <w:noProof/>
          <w:sz w:val="24"/>
          <w:szCs w:val="17"/>
          <w:lang w:val="en-GB"/>
        </w:rPr>
      </w:pPr>
    </w:p>
    <w:p w14:paraId="56462D0A" w14:textId="77777777" w:rsidR="000A3A68" w:rsidRPr="00A45E7F" w:rsidRDefault="00A45E7F" w:rsidP="00A45E7F">
      <w:pPr>
        <w:tabs>
          <w:tab w:val="left" w:pos="840"/>
        </w:tabs>
        <w:rPr>
          <w:rFonts w:ascii="Times New Roman" w:hAnsi="Times New Roman"/>
          <w:b/>
          <w:noProof/>
          <w:sz w:val="24"/>
        </w:rPr>
      </w:pPr>
      <w:r>
        <w:rPr>
          <w:rFonts w:ascii="Times New Roman" w:hAnsi="Times New Roman"/>
          <w:b/>
          <w:sz w:val="24"/>
        </w:rPr>
        <w:lastRenderedPageBreak/>
        <w:t xml:space="preserve">2. </w:t>
      </w:r>
      <w:r>
        <w:rPr>
          <w:rFonts w:ascii="Times New Roman" w:hAnsi="Times New Roman"/>
          <w:b/>
          <w:sz w:val="24"/>
          <w:u w:val="single"/>
        </w:rPr>
        <w:t>Vispārējs pārskats par ESP SBS līdzšinējo stāvokli ES dalībvalstīs</w:t>
      </w:r>
    </w:p>
    <w:p w14:paraId="5D3AB3E5" w14:textId="77777777" w:rsidR="00A45E7F" w:rsidRDefault="00A45E7F" w:rsidP="008D7860">
      <w:pPr>
        <w:pStyle w:val="BodyText"/>
        <w:ind w:left="0"/>
        <w:jc w:val="both"/>
        <w:rPr>
          <w:rFonts w:ascii="Times New Roman" w:hAnsi="Times New Roman"/>
          <w:noProof/>
          <w:sz w:val="24"/>
          <w:lang w:val="en-GB"/>
        </w:rPr>
      </w:pPr>
    </w:p>
    <w:p w14:paraId="30143B2C" w14:textId="77777777" w:rsidR="00C76AD6" w:rsidRDefault="000A3A68" w:rsidP="008D7860">
      <w:pPr>
        <w:pStyle w:val="BodyText"/>
        <w:ind w:left="0"/>
        <w:jc w:val="both"/>
        <w:rPr>
          <w:rFonts w:ascii="Times New Roman" w:hAnsi="Times New Roman"/>
          <w:noProof/>
          <w:sz w:val="24"/>
        </w:rPr>
      </w:pPr>
      <w:r>
        <w:rPr>
          <w:rFonts w:ascii="Times New Roman" w:hAnsi="Times New Roman"/>
          <w:sz w:val="24"/>
        </w:rPr>
        <w:t>Pamatojoties uz vispārīgajā aptaujas anketā sniegtajām atbildēm, var izdarīt turpmāk minētos secinājumus.</w:t>
      </w:r>
    </w:p>
    <w:p w14:paraId="132EDECE"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Gandrīz visi respondenti savā dalībvalstī ir ieviesuši kādu vēsturisko SBS.</w:t>
      </w:r>
    </w:p>
    <w:p w14:paraId="082633D2" w14:textId="77777777" w:rsidR="00C76AD6" w:rsidRDefault="00C76AD6" w:rsidP="008D7860">
      <w:pPr>
        <w:pStyle w:val="BodyText"/>
        <w:ind w:left="0"/>
        <w:jc w:val="both"/>
        <w:rPr>
          <w:rFonts w:ascii="Times New Roman" w:hAnsi="Times New Roman"/>
          <w:noProof/>
          <w:sz w:val="24"/>
          <w:lang w:val="en-GB"/>
        </w:rPr>
      </w:pPr>
    </w:p>
    <w:p w14:paraId="3C9EAE7F" w14:textId="77777777" w:rsidR="000A3A68" w:rsidRPr="000D7221" w:rsidRDefault="000A3A68" w:rsidP="00C76AD6">
      <w:pPr>
        <w:pStyle w:val="BodyText"/>
        <w:ind w:left="0"/>
        <w:jc w:val="both"/>
        <w:rPr>
          <w:rFonts w:ascii="Times New Roman" w:hAnsi="Times New Roman"/>
          <w:noProof/>
          <w:sz w:val="24"/>
        </w:rPr>
      </w:pPr>
      <w:r>
        <w:rPr>
          <w:rFonts w:ascii="Times New Roman" w:hAnsi="Times New Roman"/>
          <w:sz w:val="24"/>
        </w:rPr>
        <w:t>No 24 respondentiem deviņi jau ir ieviesuši ESP SBS, kas aptver visu valsti. No tiem viena dalībvalsts izmanto atsevišķu 110. panta 1. punkta SBS (Nīderlande izmanto ŠA), divas dalībvalstis izmanto atsevišķu 110. punkta 2. panta SBS (Vācija un Somija izmanto IPP SBS), un sešas dalībvalstis ir ieviesušas 110. panta 1. punkta un 110. panta 2. punkta SBS kombināciju (Austrija, Dānija, Polija un Portugāle izmanto IPP SBS un VS </w:t>
      </w:r>
      <w:r>
        <w:rPr>
          <w:rFonts w:ascii="Times New Roman" w:hAnsi="Times New Roman"/>
          <w:i/>
          <w:iCs/>
          <w:sz w:val="24"/>
        </w:rPr>
        <w:t>SMS</w:t>
      </w:r>
      <w:r>
        <w:rPr>
          <w:rFonts w:ascii="Times New Roman" w:hAnsi="Times New Roman"/>
          <w:sz w:val="24"/>
        </w:rPr>
        <w:t>, Rumānija izmanto ŠA un IPP SBS, bet Zviedrija izmanto VS </w:t>
      </w:r>
      <w:r>
        <w:rPr>
          <w:rFonts w:ascii="Times New Roman" w:hAnsi="Times New Roman"/>
          <w:i/>
          <w:iCs/>
          <w:sz w:val="24"/>
        </w:rPr>
        <w:t>SMS</w:t>
      </w:r>
      <w:r>
        <w:rPr>
          <w:rFonts w:ascii="Times New Roman" w:hAnsi="Times New Roman"/>
          <w:sz w:val="24"/>
        </w:rPr>
        <w:t xml:space="preserve">, ABZI un IPP SBS). Pēdējās minētās dalībvalstis bieži izmanto savas IPP SBS, lai papildinātu pastāvošās 110. panta 1. punkta SBS, piemēram, lai persona saņemtu savas valsts brīdinājuma ziņojumus, pat atrodoties ārzemēs (Polija), vai izplatītu svarīgus publiskus paziņojumus (Zviedrija). Savukārt Dānija izmanto uz </w:t>
      </w:r>
      <w:r>
        <w:rPr>
          <w:rFonts w:ascii="Times New Roman" w:hAnsi="Times New Roman"/>
          <w:i/>
          <w:iCs/>
          <w:sz w:val="24"/>
        </w:rPr>
        <w:t>SMS</w:t>
      </w:r>
      <w:r>
        <w:rPr>
          <w:rFonts w:ascii="Times New Roman" w:hAnsi="Times New Roman"/>
          <w:sz w:val="24"/>
        </w:rPr>
        <w:t xml:space="preserve"> bāzētu 110. panta 1. punkta SBS, lai papildinātu savu IPP SBS.</w:t>
      </w:r>
    </w:p>
    <w:p w14:paraId="2E99023F" w14:textId="77777777" w:rsidR="000A3A68" w:rsidRPr="000D7221" w:rsidRDefault="000A3A68" w:rsidP="008D7860">
      <w:pPr>
        <w:jc w:val="both"/>
        <w:rPr>
          <w:rFonts w:ascii="Times New Roman" w:eastAsia="Arial" w:hAnsi="Times New Roman" w:cs="Arial"/>
          <w:noProof/>
          <w:sz w:val="24"/>
          <w:szCs w:val="17"/>
          <w:lang w:val="en-GB"/>
        </w:rPr>
      </w:pPr>
    </w:p>
    <w:p w14:paraId="3EF808FF"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 xml:space="preserve">Lietojumi, kuriem izmanto jau ieviestās sistēmas, dažādās dalībvalstīs ir ļoti atšķirīgi. Piemēram, Dānijas uz </w:t>
      </w:r>
      <w:r>
        <w:rPr>
          <w:rFonts w:ascii="Times New Roman" w:hAnsi="Times New Roman"/>
          <w:i/>
          <w:iCs/>
          <w:sz w:val="24"/>
        </w:rPr>
        <w:t>SMS</w:t>
      </w:r>
      <w:r>
        <w:rPr>
          <w:rFonts w:ascii="Times New Roman" w:hAnsi="Times New Roman"/>
          <w:sz w:val="24"/>
        </w:rPr>
        <w:t xml:space="preserve"> bāzētā sistēma ir paredzēta tikai valsts policijas ziņojumiem abonentiem ar dzirdes traucējumiem. Savukārt Vācijā un Dānijā ikviens var lejupielādēt IPP SBS un piegādāt brīdinājuma ziņojumus vairākiem mērķiem.</w:t>
      </w:r>
    </w:p>
    <w:p w14:paraId="4C7DFDDF" w14:textId="77777777" w:rsidR="000A3A68" w:rsidRPr="000D7221" w:rsidRDefault="000A3A68" w:rsidP="008D7860">
      <w:pPr>
        <w:jc w:val="both"/>
        <w:rPr>
          <w:rFonts w:ascii="Times New Roman" w:eastAsia="Arial" w:hAnsi="Times New Roman" w:cs="Arial"/>
          <w:noProof/>
          <w:sz w:val="24"/>
          <w:szCs w:val="17"/>
          <w:lang w:val="en-GB"/>
        </w:rPr>
      </w:pPr>
    </w:p>
    <w:p w14:paraId="188128AF" w14:textId="77777777" w:rsidR="000A3A68" w:rsidRPr="000D7221" w:rsidRDefault="000A3A68" w:rsidP="008D7860">
      <w:pPr>
        <w:pStyle w:val="BodyText"/>
        <w:ind w:left="0" w:hanging="1"/>
        <w:jc w:val="both"/>
        <w:rPr>
          <w:rFonts w:ascii="Times New Roman" w:hAnsi="Times New Roman"/>
          <w:noProof/>
          <w:sz w:val="24"/>
        </w:rPr>
      </w:pPr>
      <w:r>
        <w:rPr>
          <w:rFonts w:ascii="Times New Roman" w:hAnsi="Times New Roman"/>
          <w:sz w:val="24"/>
        </w:rPr>
        <w:t>Tikai divās dalībvalstīs (Bulgārijā un dažos Spānijas reģionos) šīs sistēmas funkcijas ietver automatizētu balss ziņojumu sūtīšanu. Piemēram, Spānijā automatizētus balss zvana izsaukumus nosūta iedzīvotājiem, kuriem nepieciešama īpaša palīdzība un kuri iepriekš reģistrējušies pakalpojumam.</w:t>
      </w:r>
    </w:p>
    <w:p w14:paraId="2E027ECB" w14:textId="77777777" w:rsidR="000A3A68" w:rsidRPr="000D7221" w:rsidRDefault="000A3A68" w:rsidP="008D7860">
      <w:pPr>
        <w:jc w:val="both"/>
        <w:rPr>
          <w:rFonts w:ascii="Times New Roman" w:eastAsia="Arial" w:hAnsi="Times New Roman" w:cs="Arial"/>
          <w:noProof/>
          <w:sz w:val="24"/>
          <w:szCs w:val="17"/>
          <w:lang w:val="en-GB"/>
        </w:rPr>
      </w:pPr>
    </w:p>
    <w:p w14:paraId="30C6F495"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Septiņi respondenti (Kipra, Francija, Īrija, Serbija, Slovākija, Slovēnija, Norvēģija) vēl nav pabeiguši novērtējumu par to, kāda veida sistēmu ieviest, savukārt pārējie respondenti pašlaik sagatavo izvietošanai paši savas sistēmas. Piecas dalībvalstis (Čehija, Igaunija, Horvātija, Grieķija un Malta) plāno ieviest 110. panta 1. punkta SBS, un viena gatavojas ieviest 110. panta 2. punkta SBS (Kipra). Turcija plāno paralēli ieviest vairākas sistēmas (110. panta 1. punkta un 110. panta 2. punkta SBS), un Spānijā katram reģionam ir savs plāns par ESP SBS ieviešanu.</w:t>
      </w:r>
    </w:p>
    <w:p w14:paraId="5BA1D2DE" w14:textId="77777777" w:rsidR="000A3A68" w:rsidRPr="000D7221" w:rsidRDefault="000A3A68" w:rsidP="008D7860">
      <w:pPr>
        <w:jc w:val="both"/>
        <w:rPr>
          <w:rFonts w:ascii="Times New Roman" w:eastAsia="Arial" w:hAnsi="Times New Roman" w:cs="Arial"/>
          <w:noProof/>
          <w:sz w:val="24"/>
          <w:szCs w:val="17"/>
          <w:lang w:val="en-GB"/>
        </w:rPr>
      </w:pPr>
    </w:p>
    <w:p w14:paraId="6A236736" w14:textId="77777777" w:rsidR="000A3A68" w:rsidRPr="000D7221" w:rsidRDefault="000A3A68" w:rsidP="008D7860">
      <w:pPr>
        <w:pStyle w:val="BodyText"/>
        <w:ind w:left="0"/>
        <w:jc w:val="both"/>
        <w:rPr>
          <w:rFonts w:ascii="Times New Roman" w:hAnsi="Times New Roman"/>
          <w:noProof/>
          <w:sz w:val="24"/>
        </w:rPr>
      </w:pPr>
      <w:r>
        <w:rPr>
          <w:rFonts w:ascii="Times New Roman" w:hAnsi="Times New Roman"/>
          <w:sz w:val="24"/>
        </w:rPr>
        <w:t>Respondenti sniedza plašu atbilžu klāstu uz jautājumu par to, kādos gadījumos, viņuprāt, būtu jāizmanto nākotnes ESP SBS. Visizplatītākie scenāriji bija dabas katastrofas, teroristu uzbrukumi, negadījumi rūpniecības kompleksos ar bīstamām emisijām un karš. Tos var klasificēt kā draudus iedzīvotāju veselībai, dzīvībai vai īpašumam.</w:t>
      </w:r>
    </w:p>
    <w:p w14:paraId="6B3B7747" w14:textId="77777777" w:rsidR="000A3A68" w:rsidRPr="000D7221" w:rsidRDefault="000A3A68" w:rsidP="008D7860">
      <w:pPr>
        <w:jc w:val="both"/>
        <w:rPr>
          <w:rFonts w:ascii="Times New Roman" w:hAnsi="Times New Roman"/>
          <w:noProof/>
          <w:sz w:val="24"/>
          <w:lang w:val="en-GB"/>
        </w:rPr>
      </w:pPr>
    </w:p>
    <w:p w14:paraId="635BD7E0" w14:textId="77777777" w:rsidR="00C76AD6" w:rsidRDefault="00C76AD6">
      <w:pPr>
        <w:rPr>
          <w:rFonts w:ascii="Times New Roman" w:eastAsia="Arial" w:hAnsi="Times New Roman" w:cs="Arial"/>
          <w:noProof/>
          <w:sz w:val="24"/>
          <w:szCs w:val="20"/>
        </w:rPr>
      </w:pPr>
      <w:r>
        <w:br w:type="page"/>
      </w:r>
    </w:p>
    <w:p w14:paraId="55759A98" w14:textId="77777777" w:rsidR="000A3A68" w:rsidRPr="00C76AD6" w:rsidRDefault="000A3A68" w:rsidP="00C76AD6">
      <w:pPr>
        <w:pStyle w:val="Heading1"/>
        <w:spacing w:before="0"/>
        <w:ind w:left="0"/>
        <w:rPr>
          <w:rFonts w:ascii="Times New Roman" w:hAnsi="Times New Roman" w:cs="Times New Roman"/>
          <w:noProof/>
          <w:sz w:val="28"/>
          <w:szCs w:val="28"/>
        </w:rPr>
      </w:pPr>
      <w:bookmarkStart w:id="175" w:name="Annex_2"/>
      <w:bookmarkStart w:id="176" w:name="_bookmark66"/>
      <w:bookmarkStart w:id="177" w:name="_Toc46488682"/>
      <w:bookmarkEnd w:id="175"/>
      <w:bookmarkEnd w:id="176"/>
      <w:r>
        <w:rPr>
          <w:rFonts w:ascii="Times New Roman" w:hAnsi="Times New Roman"/>
          <w:sz w:val="28"/>
          <w:szCs w:val="28"/>
        </w:rPr>
        <w:lastRenderedPageBreak/>
        <w:t>2. pielikums</w:t>
      </w:r>
      <w:bookmarkEnd w:id="177"/>
    </w:p>
    <w:p w14:paraId="1BB89A7A" w14:textId="77777777" w:rsidR="000A3A68" w:rsidRPr="000D7221" w:rsidRDefault="000A3A68" w:rsidP="008D7860">
      <w:pPr>
        <w:jc w:val="both"/>
        <w:rPr>
          <w:rFonts w:ascii="Times New Roman" w:eastAsia="Arial" w:hAnsi="Times New Roman" w:cs="Arial"/>
          <w:b/>
          <w:bCs/>
          <w:noProof/>
          <w:sz w:val="24"/>
          <w:szCs w:val="26"/>
          <w:lang w:val="en-GB"/>
        </w:rPr>
      </w:pPr>
    </w:p>
    <w:p w14:paraId="140B0B52" w14:textId="77777777" w:rsidR="000A3A68" w:rsidRPr="000D7221" w:rsidRDefault="000A3A68" w:rsidP="008D7860">
      <w:pPr>
        <w:jc w:val="both"/>
        <w:rPr>
          <w:rFonts w:ascii="Times New Roman" w:hAnsi="Times New Roman"/>
          <w:b/>
          <w:noProof/>
          <w:sz w:val="24"/>
        </w:rPr>
      </w:pPr>
      <w:r>
        <w:rPr>
          <w:rFonts w:ascii="Times New Roman" w:hAnsi="Times New Roman"/>
          <w:b/>
          <w:sz w:val="24"/>
        </w:rPr>
        <w:t>Akronīmu saraksts</w:t>
      </w:r>
    </w:p>
    <w:p w14:paraId="06BE09D5" w14:textId="77777777" w:rsidR="000A3A68" w:rsidRPr="000D7221" w:rsidRDefault="000A3A68" w:rsidP="008D7860">
      <w:pPr>
        <w:jc w:val="both"/>
        <w:rPr>
          <w:rFonts w:ascii="Times New Roman" w:eastAsia="Arial" w:hAnsi="Times New Roman" w:cs="Arial"/>
          <w:b/>
          <w:bCs/>
          <w:noProof/>
          <w:sz w:val="24"/>
          <w:szCs w:val="21"/>
          <w:lang w:val="en-GB"/>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1746"/>
        <w:gridCol w:w="7385"/>
      </w:tblGrid>
      <w:tr w:rsidR="000A3A68" w:rsidRPr="000D7221" w14:paraId="55F8FDA1" w14:textId="77777777" w:rsidTr="00C76AD6">
        <w:tc>
          <w:tcPr>
            <w:tcW w:w="956" w:type="pct"/>
            <w:tcBorders>
              <w:top w:val="single" w:sz="5" w:space="0" w:color="000000"/>
              <w:left w:val="single" w:sz="8" w:space="0" w:color="000000"/>
              <w:bottom w:val="single" w:sz="5" w:space="0" w:color="000000"/>
              <w:right w:val="single" w:sz="5" w:space="0" w:color="000000"/>
            </w:tcBorders>
          </w:tcPr>
          <w:p w14:paraId="438BD6F8" w14:textId="77777777" w:rsidR="000A3A68" w:rsidRPr="000D7221" w:rsidRDefault="000A3A68" w:rsidP="008D7860">
            <w:pPr>
              <w:pStyle w:val="TableParagraph"/>
              <w:jc w:val="both"/>
              <w:rPr>
                <w:rFonts w:ascii="Times New Roman" w:hAnsi="Times New Roman"/>
                <w:b/>
                <w:noProof/>
                <w:sz w:val="24"/>
              </w:rPr>
            </w:pPr>
            <w:r>
              <w:rPr>
                <w:rFonts w:ascii="Times New Roman" w:hAnsi="Times New Roman"/>
                <w:b/>
                <w:sz w:val="24"/>
              </w:rPr>
              <w:t>Akronīms</w:t>
            </w:r>
          </w:p>
        </w:tc>
        <w:tc>
          <w:tcPr>
            <w:tcW w:w="4044" w:type="pct"/>
            <w:tcBorders>
              <w:top w:val="single" w:sz="5" w:space="0" w:color="000000"/>
              <w:left w:val="single" w:sz="5" w:space="0" w:color="000000"/>
              <w:bottom w:val="single" w:sz="5" w:space="0" w:color="000000"/>
              <w:right w:val="single" w:sz="5" w:space="0" w:color="000000"/>
            </w:tcBorders>
          </w:tcPr>
          <w:p w14:paraId="66C2B079" w14:textId="77777777" w:rsidR="000A3A68" w:rsidRPr="000D7221" w:rsidRDefault="000A3A68" w:rsidP="008D7860">
            <w:pPr>
              <w:pStyle w:val="TableParagraph"/>
              <w:jc w:val="both"/>
              <w:rPr>
                <w:rFonts w:ascii="Times New Roman" w:hAnsi="Times New Roman"/>
                <w:b/>
                <w:noProof/>
                <w:sz w:val="24"/>
              </w:rPr>
            </w:pPr>
            <w:r>
              <w:rPr>
                <w:rFonts w:ascii="Times New Roman" w:hAnsi="Times New Roman"/>
                <w:b/>
                <w:sz w:val="24"/>
              </w:rPr>
              <w:t>Definīcija</w:t>
            </w:r>
          </w:p>
        </w:tc>
      </w:tr>
      <w:tr w:rsidR="00DF4A7B" w:rsidRPr="000D7221" w14:paraId="3CF3F497" w14:textId="77777777" w:rsidTr="00C76AD6">
        <w:tc>
          <w:tcPr>
            <w:tcW w:w="956" w:type="pct"/>
            <w:tcBorders>
              <w:top w:val="single" w:sz="5" w:space="0" w:color="000000"/>
              <w:left w:val="single" w:sz="8" w:space="0" w:color="000000"/>
              <w:bottom w:val="single" w:sz="5" w:space="0" w:color="000000"/>
              <w:right w:val="single" w:sz="5" w:space="0" w:color="000000"/>
            </w:tcBorders>
          </w:tcPr>
          <w:p w14:paraId="0CE03A2C"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3PPP</w:t>
            </w:r>
          </w:p>
        </w:tc>
        <w:tc>
          <w:tcPr>
            <w:tcW w:w="4044" w:type="pct"/>
            <w:tcBorders>
              <w:top w:val="single" w:sz="5" w:space="0" w:color="000000"/>
              <w:left w:val="single" w:sz="5" w:space="0" w:color="000000"/>
              <w:bottom w:val="single" w:sz="5" w:space="0" w:color="000000"/>
              <w:right w:val="single" w:sz="5" w:space="0" w:color="000000"/>
            </w:tcBorders>
          </w:tcPr>
          <w:p w14:paraId="1124699A" w14:textId="77777777" w:rsidR="00DF4A7B" w:rsidRPr="000D7221" w:rsidRDefault="00DF4A7B" w:rsidP="008D7860">
            <w:pPr>
              <w:pStyle w:val="TableParagraph"/>
              <w:jc w:val="both"/>
              <w:rPr>
                <w:rFonts w:ascii="Times New Roman" w:eastAsia="Arial" w:hAnsi="Times New Roman" w:cs="Arial"/>
                <w:noProof/>
                <w:sz w:val="24"/>
                <w:szCs w:val="20"/>
              </w:rPr>
            </w:pPr>
            <w:r>
              <w:rPr>
                <w:rFonts w:ascii="Times New Roman" w:hAnsi="Times New Roman"/>
                <w:sz w:val="24"/>
              </w:rPr>
              <w:t>3. paaudzes partnerības projekts</w:t>
            </w:r>
          </w:p>
        </w:tc>
      </w:tr>
      <w:tr w:rsidR="00DF4A7B" w:rsidRPr="000D7221" w14:paraId="6C275FF5" w14:textId="77777777" w:rsidTr="00C76AD6">
        <w:tc>
          <w:tcPr>
            <w:tcW w:w="956" w:type="pct"/>
            <w:tcBorders>
              <w:top w:val="single" w:sz="5" w:space="0" w:color="000000"/>
              <w:left w:val="single" w:sz="8" w:space="0" w:color="000000"/>
              <w:bottom w:val="single" w:sz="5" w:space="0" w:color="000000"/>
              <w:right w:val="single" w:sz="5" w:space="0" w:color="000000"/>
            </w:tcBorders>
          </w:tcPr>
          <w:p w14:paraId="75FB0ECF"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ABZI</w:t>
            </w:r>
          </w:p>
        </w:tc>
        <w:tc>
          <w:tcPr>
            <w:tcW w:w="4044" w:type="pct"/>
            <w:tcBorders>
              <w:top w:val="single" w:sz="5" w:space="0" w:color="000000"/>
              <w:left w:val="single" w:sz="5" w:space="0" w:color="000000"/>
              <w:bottom w:val="single" w:sz="5" w:space="0" w:color="000000"/>
              <w:right w:val="single" w:sz="5" w:space="0" w:color="000000"/>
            </w:tcBorders>
          </w:tcPr>
          <w:p w14:paraId="3B73FFC1"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Automatizēts balss zvana izsaukums</w:t>
            </w:r>
          </w:p>
        </w:tc>
      </w:tr>
      <w:tr w:rsidR="00DF4A7B" w:rsidRPr="000D7221" w14:paraId="224D0FC7"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D9939D5"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ĀIC</w:t>
            </w:r>
          </w:p>
        </w:tc>
        <w:tc>
          <w:tcPr>
            <w:tcW w:w="4044" w:type="pct"/>
            <w:tcBorders>
              <w:top w:val="single" w:sz="5" w:space="0" w:color="000000"/>
              <w:left w:val="single" w:sz="5" w:space="0" w:color="000000"/>
              <w:bottom w:val="single" w:sz="5" w:space="0" w:color="000000"/>
              <w:right w:val="single" w:sz="5" w:space="0" w:color="000000"/>
            </w:tcBorders>
          </w:tcPr>
          <w:p w14:paraId="3A4C75B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Ārkārtas izsaukumu centrāle</w:t>
            </w:r>
          </w:p>
        </w:tc>
      </w:tr>
      <w:tr w:rsidR="00DF4A7B" w:rsidRPr="000D7221" w14:paraId="133E2448" w14:textId="77777777" w:rsidTr="00C76AD6">
        <w:tc>
          <w:tcPr>
            <w:tcW w:w="956" w:type="pct"/>
            <w:tcBorders>
              <w:top w:val="single" w:sz="5" w:space="0" w:color="000000"/>
              <w:left w:val="single" w:sz="8" w:space="0" w:color="000000"/>
              <w:bottom w:val="single" w:sz="5" w:space="0" w:color="000000"/>
              <w:right w:val="single" w:sz="5" w:space="0" w:color="000000"/>
            </w:tcBorders>
          </w:tcPr>
          <w:p w14:paraId="01630968"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BEREC</w:t>
            </w:r>
          </w:p>
        </w:tc>
        <w:tc>
          <w:tcPr>
            <w:tcW w:w="4044" w:type="pct"/>
            <w:tcBorders>
              <w:top w:val="single" w:sz="5" w:space="0" w:color="000000"/>
              <w:left w:val="single" w:sz="5" w:space="0" w:color="000000"/>
              <w:bottom w:val="single" w:sz="5" w:space="0" w:color="000000"/>
              <w:right w:val="single" w:sz="5" w:space="0" w:color="000000"/>
            </w:tcBorders>
          </w:tcPr>
          <w:p w14:paraId="4F6C9287"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Eiropas Elektronisko sakaru regulatoru iestāde</w:t>
            </w:r>
          </w:p>
        </w:tc>
      </w:tr>
      <w:tr w:rsidR="00DF4A7B" w:rsidRPr="000D7221" w14:paraId="20563DE3" w14:textId="77777777" w:rsidTr="00C76AD6">
        <w:tc>
          <w:tcPr>
            <w:tcW w:w="956" w:type="pct"/>
            <w:tcBorders>
              <w:top w:val="single" w:sz="5" w:space="0" w:color="000000"/>
              <w:left w:val="single" w:sz="8" w:space="0" w:color="000000"/>
              <w:bottom w:val="single" w:sz="5" w:space="0" w:color="000000"/>
              <w:right w:val="single" w:sz="5" w:space="0" w:color="000000"/>
            </w:tcBorders>
          </w:tcPr>
          <w:p w14:paraId="520297ED"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BTA</w:t>
            </w:r>
          </w:p>
        </w:tc>
        <w:tc>
          <w:tcPr>
            <w:tcW w:w="4044" w:type="pct"/>
            <w:tcBorders>
              <w:top w:val="single" w:sz="5" w:space="0" w:color="000000"/>
              <w:left w:val="single" w:sz="5" w:space="0" w:color="000000"/>
              <w:bottom w:val="single" w:sz="5" w:space="0" w:color="000000"/>
              <w:right w:val="single" w:sz="5" w:space="0" w:color="000000"/>
            </w:tcBorders>
          </w:tcPr>
          <w:p w14:paraId="488B3AA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Bezvadu tīkla attīstība</w:t>
            </w:r>
          </w:p>
        </w:tc>
      </w:tr>
      <w:tr w:rsidR="00DF4A7B" w:rsidRPr="000D7221" w14:paraId="0C59B420" w14:textId="77777777" w:rsidTr="00C76AD6">
        <w:tc>
          <w:tcPr>
            <w:tcW w:w="956" w:type="pct"/>
            <w:tcBorders>
              <w:top w:val="single" w:sz="5" w:space="0" w:color="000000"/>
              <w:left w:val="single" w:sz="8" w:space="0" w:color="000000"/>
              <w:bottom w:val="single" w:sz="5" w:space="0" w:color="000000"/>
              <w:right w:val="single" w:sz="5" w:space="0" w:color="000000"/>
            </w:tcBorders>
          </w:tcPr>
          <w:p w14:paraId="2790F4CC"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BTS</w:t>
            </w:r>
          </w:p>
        </w:tc>
        <w:tc>
          <w:tcPr>
            <w:tcW w:w="4044" w:type="pct"/>
            <w:tcBorders>
              <w:top w:val="single" w:sz="5" w:space="0" w:color="000000"/>
              <w:left w:val="single" w:sz="5" w:space="0" w:color="000000"/>
              <w:bottom w:val="single" w:sz="5" w:space="0" w:color="000000"/>
              <w:right w:val="single" w:sz="5" w:space="0" w:color="000000"/>
            </w:tcBorders>
          </w:tcPr>
          <w:p w14:paraId="7F0C0CF3"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Bāzes raiduztvērēja stacija</w:t>
            </w:r>
          </w:p>
        </w:tc>
      </w:tr>
      <w:tr w:rsidR="00DF4A7B" w:rsidRPr="000D7221" w14:paraId="46E3461B" w14:textId="77777777" w:rsidTr="00C76AD6">
        <w:tc>
          <w:tcPr>
            <w:tcW w:w="956" w:type="pct"/>
            <w:tcBorders>
              <w:top w:val="single" w:sz="5" w:space="0" w:color="000000"/>
              <w:left w:val="single" w:sz="8" w:space="0" w:color="000000"/>
              <w:bottom w:val="single" w:sz="5" w:space="0" w:color="000000"/>
              <w:right w:val="single" w:sz="5" w:space="0" w:color="000000"/>
            </w:tcBorders>
          </w:tcPr>
          <w:p w14:paraId="685FEE30"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CIBS</w:t>
            </w:r>
          </w:p>
        </w:tc>
        <w:tc>
          <w:tcPr>
            <w:tcW w:w="4044" w:type="pct"/>
            <w:tcBorders>
              <w:top w:val="single" w:sz="5" w:space="0" w:color="000000"/>
              <w:left w:val="single" w:sz="5" w:space="0" w:color="000000"/>
              <w:bottom w:val="single" w:sz="5" w:space="0" w:color="000000"/>
              <w:right w:val="single" w:sz="5" w:space="0" w:color="000000"/>
            </w:tcBorders>
          </w:tcPr>
          <w:p w14:paraId="43419AFA"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Civilās informācijas brīdināšanas sistēma</w:t>
            </w:r>
          </w:p>
        </w:tc>
      </w:tr>
      <w:tr w:rsidR="00DF4A7B" w:rsidRPr="000D7221" w14:paraId="39B2FA3B" w14:textId="77777777" w:rsidTr="00C76AD6">
        <w:tc>
          <w:tcPr>
            <w:tcW w:w="956" w:type="pct"/>
            <w:tcBorders>
              <w:top w:val="single" w:sz="5" w:space="0" w:color="000000"/>
              <w:left w:val="single" w:sz="8" w:space="0" w:color="000000"/>
              <w:bottom w:val="single" w:sz="5" w:space="0" w:color="000000"/>
              <w:right w:val="single" w:sz="5" w:space="0" w:color="000000"/>
            </w:tcBorders>
          </w:tcPr>
          <w:p w14:paraId="1805591F"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CMAS</w:t>
            </w:r>
          </w:p>
        </w:tc>
        <w:tc>
          <w:tcPr>
            <w:tcW w:w="4044" w:type="pct"/>
            <w:tcBorders>
              <w:top w:val="single" w:sz="5" w:space="0" w:color="000000"/>
              <w:left w:val="single" w:sz="5" w:space="0" w:color="000000"/>
              <w:bottom w:val="single" w:sz="5" w:space="0" w:color="000000"/>
              <w:right w:val="single" w:sz="5" w:space="0" w:color="000000"/>
            </w:tcBorders>
          </w:tcPr>
          <w:p w14:paraId="2038AF8A"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Komerciāla mobilo sakaru brīdināšanas sistēma</w:t>
            </w:r>
          </w:p>
        </w:tc>
      </w:tr>
      <w:tr w:rsidR="00DF4A7B" w:rsidRPr="000D7221" w14:paraId="29B561DB" w14:textId="77777777" w:rsidTr="00C76AD6">
        <w:tc>
          <w:tcPr>
            <w:tcW w:w="956" w:type="pct"/>
            <w:tcBorders>
              <w:top w:val="single" w:sz="5" w:space="0" w:color="000000"/>
              <w:left w:val="single" w:sz="8" w:space="0" w:color="000000"/>
              <w:bottom w:val="single" w:sz="5" w:space="0" w:color="000000"/>
              <w:right w:val="single" w:sz="5" w:space="0" w:color="000000"/>
            </w:tcBorders>
          </w:tcPr>
          <w:p w14:paraId="22366CA5"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DB</w:t>
            </w:r>
          </w:p>
        </w:tc>
        <w:tc>
          <w:tcPr>
            <w:tcW w:w="4044" w:type="pct"/>
            <w:tcBorders>
              <w:top w:val="single" w:sz="5" w:space="0" w:color="000000"/>
              <w:left w:val="single" w:sz="5" w:space="0" w:color="000000"/>
              <w:bottom w:val="single" w:sz="5" w:space="0" w:color="000000"/>
              <w:right w:val="single" w:sz="5" w:space="0" w:color="000000"/>
            </w:tcBorders>
          </w:tcPr>
          <w:p w14:paraId="1CF2CD2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Datubāze</w:t>
            </w:r>
          </w:p>
        </w:tc>
      </w:tr>
      <w:tr w:rsidR="00DF4A7B" w:rsidRPr="000D7221" w14:paraId="292BF711" w14:textId="77777777" w:rsidTr="00C76AD6">
        <w:tc>
          <w:tcPr>
            <w:tcW w:w="956" w:type="pct"/>
            <w:tcBorders>
              <w:top w:val="single" w:sz="5" w:space="0" w:color="000000"/>
              <w:left w:val="single" w:sz="8" w:space="0" w:color="000000"/>
              <w:bottom w:val="single" w:sz="5" w:space="0" w:color="000000"/>
              <w:right w:val="single" w:sz="5" w:space="0" w:color="000000"/>
            </w:tcBorders>
          </w:tcPr>
          <w:p w14:paraId="2E77DEBC"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DBGF</w:t>
            </w:r>
          </w:p>
        </w:tc>
        <w:tc>
          <w:tcPr>
            <w:tcW w:w="4044" w:type="pct"/>
            <w:tcBorders>
              <w:top w:val="single" w:sz="5" w:space="0" w:color="000000"/>
              <w:left w:val="single" w:sz="5" w:space="0" w:color="000000"/>
              <w:bottom w:val="single" w:sz="5" w:space="0" w:color="000000"/>
              <w:right w:val="single" w:sz="5" w:space="0" w:color="000000"/>
            </w:tcBorders>
          </w:tcPr>
          <w:p w14:paraId="47A8936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Ģeogrāfisko zonu virtuālo perimetru noteikšana ar ierīces palīdzību</w:t>
            </w:r>
          </w:p>
        </w:tc>
      </w:tr>
      <w:tr w:rsidR="00DF4A7B" w:rsidRPr="000D7221" w14:paraId="50D54C81" w14:textId="77777777" w:rsidTr="00C76AD6">
        <w:tc>
          <w:tcPr>
            <w:tcW w:w="956" w:type="pct"/>
            <w:tcBorders>
              <w:top w:val="single" w:sz="5" w:space="0" w:color="000000"/>
              <w:left w:val="single" w:sz="8" w:space="0" w:color="000000"/>
              <w:bottom w:val="single" w:sz="5" w:space="0" w:color="000000"/>
              <w:right w:val="single" w:sz="5" w:space="0" w:color="000000"/>
            </w:tcBorders>
          </w:tcPr>
          <w:p w14:paraId="16B20B70"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DG</w:t>
            </w:r>
          </w:p>
        </w:tc>
        <w:tc>
          <w:tcPr>
            <w:tcW w:w="4044" w:type="pct"/>
            <w:tcBorders>
              <w:top w:val="single" w:sz="5" w:space="0" w:color="000000"/>
              <w:left w:val="single" w:sz="5" w:space="0" w:color="000000"/>
              <w:bottom w:val="single" w:sz="5" w:space="0" w:color="000000"/>
              <w:right w:val="single" w:sz="5" w:space="0" w:color="000000"/>
            </w:tcBorders>
          </w:tcPr>
          <w:p w14:paraId="476D8D5F"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Darba grupa</w:t>
            </w:r>
          </w:p>
        </w:tc>
      </w:tr>
      <w:tr w:rsidR="00DF4A7B" w:rsidRPr="000D7221" w14:paraId="323030A7" w14:textId="77777777" w:rsidTr="00C76AD6">
        <w:tc>
          <w:tcPr>
            <w:tcW w:w="956" w:type="pct"/>
            <w:tcBorders>
              <w:top w:val="single" w:sz="5" w:space="0" w:color="000000"/>
              <w:left w:val="single" w:sz="8" w:space="0" w:color="000000"/>
              <w:bottom w:val="single" w:sz="5" w:space="0" w:color="000000"/>
              <w:right w:val="single" w:sz="5" w:space="0" w:color="000000"/>
            </w:tcBorders>
          </w:tcPr>
          <w:p w14:paraId="21E4C64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DV</w:t>
            </w:r>
          </w:p>
        </w:tc>
        <w:tc>
          <w:tcPr>
            <w:tcW w:w="4044" w:type="pct"/>
            <w:tcBorders>
              <w:top w:val="single" w:sz="5" w:space="0" w:color="000000"/>
              <w:left w:val="single" w:sz="5" w:space="0" w:color="000000"/>
              <w:bottom w:val="single" w:sz="5" w:space="0" w:color="000000"/>
              <w:right w:val="single" w:sz="5" w:space="0" w:color="000000"/>
            </w:tcBorders>
          </w:tcPr>
          <w:p w14:paraId="609794B1"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Dalībvalsts</w:t>
            </w:r>
          </w:p>
        </w:tc>
      </w:tr>
      <w:tr w:rsidR="00DF4A7B" w:rsidRPr="000D7221" w14:paraId="0DCE622B" w14:textId="77777777" w:rsidTr="00C76AD6">
        <w:tc>
          <w:tcPr>
            <w:tcW w:w="956" w:type="pct"/>
            <w:tcBorders>
              <w:top w:val="single" w:sz="5" w:space="0" w:color="000000"/>
              <w:left w:val="single" w:sz="8" w:space="0" w:color="000000"/>
              <w:bottom w:val="single" w:sz="5" w:space="0" w:color="000000"/>
              <w:right w:val="single" w:sz="5" w:space="0" w:color="000000"/>
            </w:tcBorders>
          </w:tcPr>
          <w:p w14:paraId="7DC75526"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EENA</w:t>
            </w:r>
          </w:p>
        </w:tc>
        <w:tc>
          <w:tcPr>
            <w:tcW w:w="4044" w:type="pct"/>
            <w:tcBorders>
              <w:top w:val="single" w:sz="5" w:space="0" w:color="000000"/>
              <w:left w:val="single" w:sz="5" w:space="0" w:color="000000"/>
              <w:bottom w:val="single" w:sz="5" w:space="0" w:color="000000"/>
              <w:right w:val="single" w:sz="5" w:space="0" w:color="000000"/>
            </w:tcBorders>
          </w:tcPr>
          <w:p w14:paraId="631A94E1"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Eiropas Neatliekamās palīdzības numura asociācija</w:t>
            </w:r>
          </w:p>
        </w:tc>
      </w:tr>
      <w:tr w:rsidR="00DF4A7B" w:rsidRPr="000D7221" w14:paraId="7121298E" w14:textId="77777777" w:rsidTr="00C76AD6">
        <w:tc>
          <w:tcPr>
            <w:tcW w:w="956" w:type="pct"/>
            <w:tcBorders>
              <w:top w:val="single" w:sz="5" w:space="0" w:color="000000"/>
              <w:left w:val="single" w:sz="8" w:space="0" w:color="000000"/>
              <w:bottom w:val="single" w:sz="5" w:space="0" w:color="000000"/>
              <w:right w:val="single" w:sz="5" w:space="0" w:color="000000"/>
            </w:tcBorders>
          </w:tcPr>
          <w:p w14:paraId="4198CAB6"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EESK</w:t>
            </w:r>
          </w:p>
        </w:tc>
        <w:tc>
          <w:tcPr>
            <w:tcW w:w="4044" w:type="pct"/>
            <w:tcBorders>
              <w:top w:val="single" w:sz="5" w:space="0" w:color="000000"/>
              <w:left w:val="single" w:sz="5" w:space="0" w:color="000000"/>
              <w:bottom w:val="single" w:sz="5" w:space="0" w:color="000000"/>
              <w:right w:val="single" w:sz="5" w:space="0" w:color="000000"/>
            </w:tcBorders>
          </w:tcPr>
          <w:p w14:paraId="1DA57FB6"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Eiropas Elektronisko sakaru kodekss</w:t>
            </w:r>
          </w:p>
        </w:tc>
      </w:tr>
      <w:tr w:rsidR="00DF4A7B" w:rsidRPr="000D7221" w14:paraId="56069D84" w14:textId="77777777" w:rsidTr="00C76AD6">
        <w:tc>
          <w:tcPr>
            <w:tcW w:w="956" w:type="pct"/>
            <w:tcBorders>
              <w:top w:val="single" w:sz="5" w:space="0" w:color="000000"/>
              <w:left w:val="single" w:sz="8" w:space="0" w:color="000000"/>
              <w:bottom w:val="single" w:sz="5" w:space="0" w:color="000000"/>
              <w:right w:val="single" w:sz="5" w:space="0" w:color="000000"/>
            </w:tcBorders>
          </w:tcPr>
          <w:p w14:paraId="20440E85"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EMTEL</w:t>
            </w:r>
          </w:p>
        </w:tc>
        <w:tc>
          <w:tcPr>
            <w:tcW w:w="4044" w:type="pct"/>
            <w:tcBorders>
              <w:top w:val="single" w:sz="5" w:space="0" w:color="000000"/>
              <w:left w:val="single" w:sz="5" w:space="0" w:color="000000"/>
              <w:bottom w:val="single" w:sz="5" w:space="0" w:color="000000"/>
              <w:right w:val="single" w:sz="5" w:space="0" w:color="000000"/>
            </w:tcBorders>
          </w:tcPr>
          <w:p w14:paraId="6DEDC760"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Neatliekamās palīdzības sakari</w:t>
            </w:r>
          </w:p>
        </w:tc>
      </w:tr>
      <w:tr w:rsidR="00DF4A7B" w:rsidRPr="000D7221" w14:paraId="2A75D8F6" w14:textId="77777777" w:rsidTr="00C76AD6">
        <w:tc>
          <w:tcPr>
            <w:tcW w:w="956" w:type="pct"/>
            <w:tcBorders>
              <w:top w:val="single" w:sz="5" w:space="0" w:color="000000"/>
              <w:left w:val="single" w:sz="8" w:space="0" w:color="000000"/>
              <w:bottom w:val="single" w:sz="5" w:space="0" w:color="000000"/>
              <w:right w:val="single" w:sz="5" w:space="0" w:color="000000"/>
            </w:tcBorders>
          </w:tcPr>
          <w:p w14:paraId="56D5C3AB"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ES</w:t>
            </w:r>
          </w:p>
        </w:tc>
        <w:tc>
          <w:tcPr>
            <w:tcW w:w="4044" w:type="pct"/>
            <w:tcBorders>
              <w:top w:val="single" w:sz="5" w:space="0" w:color="000000"/>
              <w:left w:val="single" w:sz="5" w:space="0" w:color="000000"/>
              <w:bottom w:val="single" w:sz="5" w:space="0" w:color="000000"/>
              <w:right w:val="single" w:sz="5" w:space="0" w:color="000000"/>
            </w:tcBorders>
          </w:tcPr>
          <w:p w14:paraId="61C0547B"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Eiropas Savienība</w:t>
            </w:r>
          </w:p>
        </w:tc>
      </w:tr>
      <w:tr w:rsidR="00DF4A7B" w:rsidRPr="000D7221" w14:paraId="3030EBE1" w14:textId="77777777" w:rsidTr="00C76AD6">
        <w:tc>
          <w:tcPr>
            <w:tcW w:w="956" w:type="pct"/>
            <w:tcBorders>
              <w:top w:val="single" w:sz="5" w:space="0" w:color="000000"/>
              <w:left w:val="single" w:sz="8" w:space="0" w:color="000000"/>
              <w:bottom w:val="single" w:sz="5" w:space="0" w:color="000000"/>
              <w:right w:val="single" w:sz="5" w:space="0" w:color="000000"/>
            </w:tcBorders>
          </w:tcPr>
          <w:p w14:paraId="06112CE3"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ESP</w:t>
            </w:r>
          </w:p>
        </w:tc>
        <w:tc>
          <w:tcPr>
            <w:tcW w:w="4044" w:type="pct"/>
            <w:tcBorders>
              <w:top w:val="single" w:sz="5" w:space="0" w:color="000000"/>
              <w:left w:val="single" w:sz="5" w:space="0" w:color="000000"/>
              <w:bottom w:val="single" w:sz="5" w:space="0" w:color="000000"/>
              <w:right w:val="single" w:sz="5" w:space="0" w:color="000000"/>
            </w:tcBorders>
          </w:tcPr>
          <w:p w14:paraId="5BF3B9EF"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Elektronisko sakaru pakalpojumi</w:t>
            </w:r>
          </w:p>
        </w:tc>
      </w:tr>
      <w:tr w:rsidR="00DF4A7B" w:rsidRPr="000D7221" w14:paraId="60937AF8" w14:textId="77777777" w:rsidTr="00C76AD6">
        <w:tc>
          <w:tcPr>
            <w:tcW w:w="956" w:type="pct"/>
            <w:tcBorders>
              <w:top w:val="single" w:sz="5" w:space="0" w:color="000000"/>
              <w:left w:val="single" w:sz="8" w:space="0" w:color="000000"/>
              <w:bottom w:val="single" w:sz="5" w:space="0" w:color="000000"/>
              <w:right w:val="single" w:sz="5" w:space="0" w:color="000000"/>
            </w:tcBorders>
          </w:tcPr>
          <w:p w14:paraId="5FD5D95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ETSI</w:t>
            </w:r>
          </w:p>
        </w:tc>
        <w:tc>
          <w:tcPr>
            <w:tcW w:w="4044" w:type="pct"/>
            <w:tcBorders>
              <w:top w:val="single" w:sz="5" w:space="0" w:color="000000"/>
              <w:left w:val="single" w:sz="5" w:space="0" w:color="000000"/>
              <w:bottom w:val="single" w:sz="5" w:space="0" w:color="000000"/>
              <w:right w:val="single" w:sz="5" w:space="0" w:color="000000"/>
            </w:tcBorders>
          </w:tcPr>
          <w:p w14:paraId="2A001788"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Eiropas Telekomunikāciju standartu institūts</w:t>
            </w:r>
          </w:p>
        </w:tc>
      </w:tr>
      <w:tr w:rsidR="00DF4A7B" w:rsidRPr="000D7221" w14:paraId="1FDB5907" w14:textId="77777777" w:rsidTr="00C76AD6">
        <w:tc>
          <w:tcPr>
            <w:tcW w:w="956" w:type="pct"/>
            <w:tcBorders>
              <w:top w:val="single" w:sz="5" w:space="0" w:color="000000"/>
              <w:left w:val="single" w:sz="8" w:space="0" w:color="000000"/>
              <w:bottom w:val="single" w:sz="5" w:space="0" w:color="000000"/>
              <w:right w:val="single" w:sz="5" w:space="0" w:color="000000"/>
            </w:tcBorders>
          </w:tcPr>
          <w:p w14:paraId="14E16FA3"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FCC</w:t>
            </w:r>
          </w:p>
        </w:tc>
        <w:tc>
          <w:tcPr>
            <w:tcW w:w="4044" w:type="pct"/>
            <w:tcBorders>
              <w:top w:val="single" w:sz="5" w:space="0" w:color="000000"/>
              <w:left w:val="single" w:sz="5" w:space="0" w:color="000000"/>
              <w:bottom w:val="single" w:sz="5" w:space="0" w:color="000000"/>
              <w:right w:val="single" w:sz="5" w:space="0" w:color="000000"/>
            </w:tcBorders>
          </w:tcPr>
          <w:p w14:paraId="27847724"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Federālā sakaru komisija</w:t>
            </w:r>
          </w:p>
        </w:tc>
      </w:tr>
      <w:tr w:rsidR="00DF4A7B" w:rsidRPr="000D7221" w14:paraId="4589AC2D"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CF316D1"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GPS</w:t>
            </w:r>
          </w:p>
        </w:tc>
        <w:tc>
          <w:tcPr>
            <w:tcW w:w="4044" w:type="pct"/>
            <w:tcBorders>
              <w:top w:val="single" w:sz="5" w:space="0" w:color="000000"/>
              <w:left w:val="single" w:sz="5" w:space="0" w:color="000000"/>
              <w:bottom w:val="single" w:sz="5" w:space="0" w:color="000000"/>
              <w:right w:val="single" w:sz="5" w:space="0" w:color="000000"/>
            </w:tcBorders>
          </w:tcPr>
          <w:p w14:paraId="54BF2F62"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Globālā pozicionēšanas sistēma</w:t>
            </w:r>
          </w:p>
        </w:tc>
      </w:tr>
      <w:tr w:rsidR="00DF4A7B" w:rsidRPr="000D7221" w14:paraId="25D25C64" w14:textId="77777777" w:rsidTr="00C76AD6">
        <w:tc>
          <w:tcPr>
            <w:tcW w:w="956" w:type="pct"/>
            <w:tcBorders>
              <w:top w:val="single" w:sz="5" w:space="0" w:color="000000"/>
              <w:left w:val="single" w:sz="8" w:space="0" w:color="000000"/>
              <w:bottom w:val="single" w:sz="5" w:space="0" w:color="000000"/>
              <w:right w:val="single" w:sz="5" w:space="0" w:color="000000"/>
            </w:tcBorders>
          </w:tcPr>
          <w:p w14:paraId="4D9F1190"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GSM</w:t>
            </w:r>
          </w:p>
        </w:tc>
        <w:tc>
          <w:tcPr>
            <w:tcW w:w="4044" w:type="pct"/>
            <w:tcBorders>
              <w:top w:val="single" w:sz="5" w:space="0" w:color="000000"/>
              <w:left w:val="single" w:sz="5" w:space="0" w:color="000000"/>
              <w:bottom w:val="single" w:sz="5" w:space="0" w:color="000000"/>
              <w:right w:val="single" w:sz="5" w:space="0" w:color="000000"/>
            </w:tcBorders>
          </w:tcPr>
          <w:p w14:paraId="6A71ABA2"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Globālā mobilo sakaru sistēma</w:t>
            </w:r>
          </w:p>
        </w:tc>
      </w:tr>
      <w:tr w:rsidR="00DF4A7B" w:rsidRPr="000D7221" w14:paraId="0F19BFB8" w14:textId="77777777" w:rsidTr="00C76AD6">
        <w:tc>
          <w:tcPr>
            <w:tcW w:w="956" w:type="pct"/>
            <w:tcBorders>
              <w:top w:val="single" w:sz="5" w:space="0" w:color="000000"/>
              <w:left w:val="single" w:sz="8" w:space="0" w:color="000000"/>
              <w:bottom w:val="single" w:sz="5" w:space="0" w:color="000000"/>
              <w:right w:val="single" w:sz="5" w:space="0" w:color="000000"/>
            </w:tcBorders>
          </w:tcPr>
          <w:p w14:paraId="122F2972"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HPLMN</w:t>
            </w:r>
          </w:p>
        </w:tc>
        <w:tc>
          <w:tcPr>
            <w:tcW w:w="4044" w:type="pct"/>
            <w:tcBorders>
              <w:top w:val="single" w:sz="5" w:space="0" w:color="000000"/>
              <w:left w:val="single" w:sz="5" w:space="0" w:color="000000"/>
              <w:bottom w:val="single" w:sz="5" w:space="0" w:color="000000"/>
              <w:right w:val="single" w:sz="5" w:space="0" w:color="000000"/>
            </w:tcBorders>
          </w:tcPr>
          <w:p w14:paraId="3655A7F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Abonenta publiskais sauszemes mobilais tīkls</w:t>
            </w:r>
          </w:p>
        </w:tc>
      </w:tr>
      <w:tr w:rsidR="00DF4A7B" w:rsidRPr="000D7221" w14:paraId="781B8BAF" w14:textId="77777777" w:rsidTr="00C76AD6">
        <w:tc>
          <w:tcPr>
            <w:tcW w:w="956" w:type="pct"/>
            <w:tcBorders>
              <w:top w:val="single" w:sz="5" w:space="0" w:color="000000"/>
              <w:left w:val="single" w:sz="8" w:space="0" w:color="000000"/>
              <w:bottom w:val="single" w:sz="5" w:space="0" w:color="000000"/>
              <w:right w:val="single" w:sz="5" w:space="0" w:color="000000"/>
            </w:tcBorders>
          </w:tcPr>
          <w:p w14:paraId="69DCBB86"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iOS</w:t>
            </w:r>
          </w:p>
        </w:tc>
        <w:tc>
          <w:tcPr>
            <w:tcW w:w="4044" w:type="pct"/>
            <w:tcBorders>
              <w:top w:val="single" w:sz="5" w:space="0" w:color="000000"/>
              <w:left w:val="single" w:sz="5" w:space="0" w:color="000000"/>
              <w:bottom w:val="single" w:sz="5" w:space="0" w:color="000000"/>
              <w:right w:val="single" w:sz="5" w:space="0" w:color="000000"/>
            </w:tcBorders>
          </w:tcPr>
          <w:p w14:paraId="5413010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iPhone</w:t>
            </w:r>
            <w:r>
              <w:rPr>
                <w:rFonts w:ascii="Times New Roman" w:hAnsi="Times New Roman"/>
                <w:sz w:val="24"/>
              </w:rPr>
              <w:t xml:space="preserve"> operētājsistēma</w:t>
            </w:r>
          </w:p>
        </w:tc>
      </w:tr>
      <w:tr w:rsidR="00DF4A7B" w:rsidRPr="000D7221" w14:paraId="0BCD500F" w14:textId="77777777" w:rsidTr="00C76AD6">
        <w:tc>
          <w:tcPr>
            <w:tcW w:w="956" w:type="pct"/>
            <w:tcBorders>
              <w:top w:val="single" w:sz="5" w:space="0" w:color="000000"/>
              <w:left w:val="single" w:sz="8" w:space="0" w:color="000000"/>
              <w:bottom w:val="single" w:sz="5" w:space="0" w:color="000000"/>
              <w:right w:val="single" w:sz="5" w:space="0" w:color="000000"/>
            </w:tcBorders>
          </w:tcPr>
          <w:p w14:paraId="53CABB7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IP</w:t>
            </w:r>
          </w:p>
        </w:tc>
        <w:tc>
          <w:tcPr>
            <w:tcW w:w="4044" w:type="pct"/>
            <w:tcBorders>
              <w:top w:val="single" w:sz="5" w:space="0" w:color="000000"/>
              <w:left w:val="single" w:sz="5" w:space="0" w:color="000000"/>
              <w:bottom w:val="single" w:sz="5" w:space="0" w:color="000000"/>
              <w:right w:val="single" w:sz="5" w:space="0" w:color="000000"/>
            </w:tcBorders>
          </w:tcPr>
          <w:p w14:paraId="2386F763"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Interneta protokols</w:t>
            </w:r>
          </w:p>
        </w:tc>
      </w:tr>
      <w:tr w:rsidR="00DF4A7B" w:rsidRPr="000D7221" w14:paraId="22FF693D" w14:textId="77777777" w:rsidTr="00C76AD6">
        <w:tc>
          <w:tcPr>
            <w:tcW w:w="956" w:type="pct"/>
            <w:tcBorders>
              <w:top w:val="single" w:sz="5" w:space="0" w:color="000000"/>
              <w:left w:val="single" w:sz="8" w:space="0" w:color="000000"/>
              <w:bottom w:val="single" w:sz="5" w:space="0" w:color="000000"/>
              <w:right w:val="single" w:sz="5" w:space="0" w:color="000000"/>
            </w:tcBorders>
          </w:tcPr>
          <w:p w14:paraId="5E8500AD"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IPP</w:t>
            </w:r>
          </w:p>
        </w:tc>
        <w:tc>
          <w:tcPr>
            <w:tcW w:w="4044" w:type="pct"/>
            <w:tcBorders>
              <w:top w:val="single" w:sz="5" w:space="0" w:color="000000"/>
              <w:left w:val="single" w:sz="5" w:space="0" w:color="000000"/>
              <w:bottom w:val="single" w:sz="5" w:space="0" w:color="000000"/>
              <w:right w:val="single" w:sz="5" w:space="0" w:color="000000"/>
            </w:tcBorders>
          </w:tcPr>
          <w:p w14:paraId="2F77D3A7"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Interneta piekļuves pakalpojums</w:t>
            </w:r>
          </w:p>
        </w:tc>
      </w:tr>
      <w:tr w:rsidR="00DF4A7B" w:rsidRPr="000D7221" w14:paraId="3ABFDF39"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B750C26"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ISDN</w:t>
            </w:r>
          </w:p>
        </w:tc>
        <w:tc>
          <w:tcPr>
            <w:tcW w:w="4044" w:type="pct"/>
            <w:tcBorders>
              <w:top w:val="single" w:sz="5" w:space="0" w:color="000000"/>
              <w:left w:val="single" w:sz="5" w:space="0" w:color="000000"/>
              <w:bottom w:val="single" w:sz="5" w:space="0" w:color="000000"/>
              <w:right w:val="single" w:sz="5" w:space="0" w:color="000000"/>
            </w:tcBorders>
          </w:tcPr>
          <w:p w14:paraId="145FD01F"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Integrēto pakalpojumu cipartīkls</w:t>
            </w:r>
          </w:p>
        </w:tc>
      </w:tr>
      <w:tr w:rsidR="00DF4A7B" w:rsidRPr="000D7221" w14:paraId="76ABA5B0" w14:textId="77777777" w:rsidTr="00C76AD6">
        <w:tc>
          <w:tcPr>
            <w:tcW w:w="956" w:type="pct"/>
            <w:tcBorders>
              <w:top w:val="single" w:sz="5" w:space="0" w:color="000000"/>
              <w:left w:val="single" w:sz="8" w:space="0" w:color="000000"/>
              <w:bottom w:val="single" w:sz="5" w:space="0" w:color="000000"/>
              <w:right w:val="single" w:sz="5" w:space="0" w:color="000000"/>
            </w:tcBorders>
          </w:tcPr>
          <w:p w14:paraId="6DE35CC1"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IVR</w:t>
            </w:r>
          </w:p>
        </w:tc>
        <w:tc>
          <w:tcPr>
            <w:tcW w:w="4044" w:type="pct"/>
            <w:tcBorders>
              <w:top w:val="single" w:sz="5" w:space="0" w:color="000000"/>
              <w:left w:val="single" w:sz="5" w:space="0" w:color="000000"/>
              <w:bottom w:val="single" w:sz="5" w:space="0" w:color="000000"/>
              <w:right w:val="single" w:sz="5" w:space="0" w:color="000000"/>
            </w:tcBorders>
          </w:tcPr>
          <w:p w14:paraId="466A4A27"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Interaktīva balssatbilde</w:t>
            </w:r>
          </w:p>
        </w:tc>
      </w:tr>
      <w:tr w:rsidR="00DF4A7B" w:rsidRPr="000D7221" w14:paraId="532E5F3C"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20043E1"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MAVC</w:t>
            </w:r>
          </w:p>
        </w:tc>
        <w:tc>
          <w:tcPr>
            <w:tcW w:w="4044" w:type="pct"/>
            <w:tcBorders>
              <w:top w:val="single" w:sz="5" w:space="0" w:color="000000"/>
              <w:left w:val="single" w:sz="5" w:space="0" w:color="000000"/>
              <w:bottom w:val="single" w:sz="5" w:space="0" w:color="000000"/>
              <w:right w:val="single" w:sz="5" w:space="0" w:color="000000"/>
            </w:tcBorders>
          </w:tcPr>
          <w:p w14:paraId="4F38DACA"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Mobilās atrašanās vietas centrs</w:t>
            </w:r>
          </w:p>
        </w:tc>
      </w:tr>
      <w:tr w:rsidR="00DF4A7B" w:rsidRPr="000D7221" w14:paraId="2C42EFA2"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5085132"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MCC</w:t>
            </w:r>
          </w:p>
        </w:tc>
        <w:tc>
          <w:tcPr>
            <w:tcW w:w="4044" w:type="pct"/>
            <w:tcBorders>
              <w:top w:val="single" w:sz="5" w:space="0" w:color="000000"/>
              <w:left w:val="single" w:sz="5" w:space="0" w:color="000000"/>
              <w:bottom w:val="single" w:sz="5" w:space="0" w:color="000000"/>
              <w:right w:val="single" w:sz="5" w:space="0" w:color="000000"/>
            </w:tcBorders>
          </w:tcPr>
          <w:p w14:paraId="1B1FC12F"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Mobilā telefonu tīkla valsts kods</w:t>
            </w:r>
          </w:p>
        </w:tc>
      </w:tr>
      <w:tr w:rsidR="00DF4A7B" w:rsidRPr="000D7221" w14:paraId="741CA3B1" w14:textId="77777777" w:rsidTr="00C76AD6">
        <w:tc>
          <w:tcPr>
            <w:tcW w:w="956" w:type="pct"/>
            <w:tcBorders>
              <w:top w:val="single" w:sz="5" w:space="0" w:color="000000"/>
              <w:left w:val="single" w:sz="8" w:space="0" w:color="000000"/>
              <w:bottom w:val="single" w:sz="5" w:space="0" w:color="000000"/>
              <w:right w:val="single" w:sz="5" w:space="0" w:color="000000"/>
            </w:tcBorders>
          </w:tcPr>
          <w:p w14:paraId="1EEFDF3D"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MMI</w:t>
            </w:r>
          </w:p>
        </w:tc>
        <w:tc>
          <w:tcPr>
            <w:tcW w:w="4044" w:type="pct"/>
            <w:tcBorders>
              <w:top w:val="single" w:sz="5" w:space="0" w:color="000000"/>
              <w:left w:val="single" w:sz="5" w:space="0" w:color="000000"/>
              <w:bottom w:val="single" w:sz="5" w:space="0" w:color="000000"/>
              <w:right w:val="single" w:sz="5" w:space="0" w:color="000000"/>
            </w:tcBorders>
          </w:tcPr>
          <w:p w14:paraId="7353E247"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Cilvēka-mašīnas saskarne</w:t>
            </w:r>
          </w:p>
        </w:tc>
      </w:tr>
      <w:tr w:rsidR="00DF4A7B" w:rsidRPr="000D7221" w14:paraId="16BA1248" w14:textId="77777777" w:rsidTr="00C76AD6">
        <w:tc>
          <w:tcPr>
            <w:tcW w:w="956" w:type="pct"/>
            <w:tcBorders>
              <w:top w:val="single" w:sz="5" w:space="0" w:color="000000"/>
              <w:left w:val="single" w:sz="8" w:space="0" w:color="000000"/>
              <w:bottom w:val="single" w:sz="5" w:space="0" w:color="000000"/>
              <w:right w:val="single" w:sz="5" w:space="0" w:color="000000"/>
            </w:tcBorders>
          </w:tcPr>
          <w:p w14:paraId="09C0BEB5"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MSISDN</w:t>
            </w:r>
          </w:p>
        </w:tc>
        <w:tc>
          <w:tcPr>
            <w:tcW w:w="4044" w:type="pct"/>
            <w:tcBorders>
              <w:top w:val="single" w:sz="5" w:space="0" w:color="000000"/>
              <w:left w:val="single" w:sz="5" w:space="0" w:color="000000"/>
              <w:bottom w:val="single" w:sz="5" w:space="0" w:color="000000"/>
              <w:right w:val="single" w:sz="5" w:space="0" w:color="000000"/>
            </w:tcBorders>
          </w:tcPr>
          <w:p w14:paraId="4260CD8A"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 xml:space="preserve">Mobilā abonenta </w:t>
            </w:r>
            <w:r>
              <w:rPr>
                <w:rFonts w:ascii="Times New Roman" w:hAnsi="Times New Roman"/>
                <w:i/>
                <w:iCs/>
                <w:sz w:val="24"/>
              </w:rPr>
              <w:t>ISDN</w:t>
            </w:r>
            <w:r>
              <w:rPr>
                <w:rFonts w:ascii="Times New Roman" w:hAnsi="Times New Roman"/>
                <w:sz w:val="24"/>
              </w:rPr>
              <w:t xml:space="preserve"> numurs</w:t>
            </w:r>
          </w:p>
        </w:tc>
      </w:tr>
      <w:tr w:rsidR="00DF4A7B" w:rsidRPr="000D7221" w14:paraId="0BA9274E" w14:textId="77777777" w:rsidTr="00C76AD6">
        <w:tc>
          <w:tcPr>
            <w:tcW w:w="956" w:type="pct"/>
            <w:tcBorders>
              <w:top w:val="single" w:sz="5" w:space="0" w:color="000000"/>
              <w:left w:val="single" w:sz="8" w:space="0" w:color="000000"/>
              <w:bottom w:val="single" w:sz="5" w:space="0" w:color="000000"/>
              <w:right w:val="single" w:sz="5" w:space="0" w:color="000000"/>
            </w:tcBorders>
          </w:tcPr>
          <w:p w14:paraId="7B5C2440"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MTO</w:t>
            </w:r>
          </w:p>
        </w:tc>
        <w:tc>
          <w:tcPr>
            <w:tcW w:w="4044" w:type="pct"/>
            <w:tcBorders>
              <w:top w:val="single" w:sz="5" w:space="0" w:color="000000"/>
              <w:left w:val="single" w:sz="5" w:space="0" w:color="000000"/>
              <w:bottom w:val="single" w:sz="5" w:space="0" w:color="000000"/>
              <w:right w:val="single" w:sz="5" w:space="0" w:color="000000"/>
            </w:tcBorders>
          </w:tcPr>
          <w:p w14:paraId="18E7B220"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Mobilā tīkla operators</w:t>
            </w:r>
          </w:p>
        </w:tc>
      </w:tr>
      <w:tr w:rsidR="00DF4A7B" w:rsidRPr="000D7221" w14:paraId="01DDD452" w14:textId="77777777" w:rsidTr="00C76AD6">
        <w:tc>
          <w:tcPr>
            <w:tcW w:w="956" w:type="pct"/>
            <w:tcBorders>
              <w:top w:val="single" w:sz="5" w:space="0" w:color="000000"/>
              <w:left w:val="single" w:sz="8" w:space="0" w:color="000000"/>
              <w:bottom w:val="single" w:sz="5" w:space="0" w:color="000000"/>
              <w:right w:val="single" w:sz="5" w:space="0" w:color="000000"/>
            </w:tcBorders>
          </w:tcPr>
          <w:p w14:paraId="73559F38"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NASSP</w:t>
            </w:r>
          </w:p>
        </w:tc>
        <w:tc>
          <w:tcPr>
            <w:tcW w:w="4044" w:type="pct"/>
            <w:tcBorders>
              <w:top w:val="single" w:sz="5" w:space="0" w:color="000000"/>
              <w:left w:val="single" w:sz="5" w:space="0" w:color="000000"/>
              <w:bottom w:val="single" w:sz="5" w:space="0" w:color="000000"/>
              <w:right w:val="single" w:sz="5" w:space="0" w:color="000000"/>
            </w:tcBorders>
          </w:tcPr>
          <w:p w14:paraId="36CA16EA"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Numuratkarīgs starppersonu sakaru pakalpojums</w:t>
            </w:r>
          </w:p>
        </w:tc>
      </w:tr>
      <w:tr w:rsidR="00DF4A7B" w:rsidRPr="000D7221" w14:paraId="4C998F48"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62701F1"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OTT</w:t>
            </w:r>
          </w:p>
        </w:tc>
        <w:tc>
          <w:tcPr>
            <w:tcW w:w="4044" w:type="pct"/>
            <w:tcBorders>
              <w:top w:val="single" w:sz="5" w:space="0" w:color="000000"/>
              <w:left w:val="single" w:sz="5" w:space="0" w:color="000000"/>
              <w:bottom w:val="single" w:sz="5" w:space="0" w:color="000000"/>
              <w:right w:val="single" w:sz="5" w:space="0" w:color="000000"/>
            </w:tcBorders>
          </w:tcPr>
          <w:p w14:paraId="11823E37"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Over-the-top</w:t>
            </w:r>
          </w:p>
        </w:tc>
      </w:tr>
      <w:tr w:rsidR="00DF4A7B" w:rsidRPr="000D7221" w14:paraId="44BA995D"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A1AAC0D"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SBS</w:t>
            </w:r>
          </w:p>
        </w:tc>
        <w:tc>
          <w:tcPr>
            <w:tcW w:w="4044" w:type="pct"/>
            <w:tcBorders>
              <w:top w:val="single" w:sz="5" w:space="0" w:color="000000"/>
              <w:left w:val="single" w:sz="5" w:space="0" w:color="000000"/>
              <w:bottom w:val="single" w:sz="5" w:space="0" w:color="000000"/>
              <w:right w:val="single" w:sz="5" w:space="0" w:color="000000"/>
            </w:tcBorders>
          </w:tcPr>
          <w:p w14:paraId="2C4741F8"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Sabiedrības brīdināšanas sistēma</w:t>
            </w:r>
          </w:p>
        </w:tc>
      </w:tr>
      <w:tr w:rsidR="00DF4A7B" w:rsidRPr="000D7221" w14:paraId="076E73CB" w14:textId="77777777" w:rsidTr="00C76AD6">
        <w:tc>
          <w:tcPr>
            <w:tcW w:w="956" w:type="pct"/>
            <w:tcBorders>
              <w:top w:val="single" w:sz="5" w:space="0" w:color="000000"/>
              <w:left w:val="single" w:sz="8" w:space="0" w:color="000000"/>
              <w:bottom w:val="single" w:sz="5" w:space="0" w:color="000000"/>
              <w:right w:val="single" w:sz="5" w:space="0" w:color="000000"/>
            </w:tcBorders>
          </w:tcPr>
          <w:p w14:paraId="459A6F8F"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SMS</w:t>
            </w:r>
          </w:p>
        </w:tc>
        <w:tc>
          <w:tcPr>
            <w:tcW w:w="4044" w:type="pct"/>
            <w:tcBorders>
              <w:top w:val="single" w:sz="5" w:space="0" w:color="000000"/>
              <w:left w:val="single" w:sz="5" w:space="0" w:color="000000"/>
              <w:bottom w:val="single" w:sz="5" w:space="0" w:color="000000"/>
              <w:right w:val="single" w:sz="5" w:space="0" w:color="000000"/>
            </w:tcBorders>
          </w:tcPr>
          <w:p w14:paraId="50B69492"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Īsziņu pakalpojumi</w:t>
            </w:r>
          </w:p>
        </w:tc>
      </w:tr>
      <w:tr w:rsidR="00DF4A7B" w:rsidRPr="000D7221" w14:paraId="05CA1FFD"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35CE28D"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SMSC</w:t>
            </w:r>
          </w:p>
        </w:tc>
        <w:tc>
          <w:tcPr>
            <w:tcW w:w="4044" w:type="pct"/>
            <w:tcBorders>
              <w:top w:val="single" w:sz="5" w:space="0" w:color="000000"/>
              <w:left w:val="single" w:sz="5" w:space="0" w:color="000000"/>
              <w:bottom w:val="single" w:sz="5" w:space="0" w:color="000000"/>
              <w:right w:val="single" w:sz="5" w:space="0" w:color="000000"/>
            </w:tcBorders>
          </w:tcPr>
          <w:p w14:paraId="0D6C10B8"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Īsziņu pakalpojumu centrs</w:t>
            </w:r>
          </w:p>
        </w:tc>
      </w:tr>
      <w:tr w:rsidR="00DF4A7B" w:rsidRPr="000D7221" w14:paraId="3B9A255C" w14:textId="77777777" w:rsidTr="00C76AD6">
        <w:tc>
          <w:tcPr>
            <w:tcW w:w="956" w:type="pct"/>
            <w:tcBorders>
              <w:top w:val="single" w:sz="5" w:space="0" w:color="000000"/>
              <w:left w:val="single" w:sz="8" w:space="0" w:color="000000"/>
              <w:bottom w:val="single" w:sz="5" w:space="0" w:color="000000"/>
              <w:right w:val="single" w:sz="5" w:space="0" w:color="000000"/>
            </w:tcBorders>
          </w:tcPr>
          <w:p w14:paraId="3639E8C7"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ŠA</w:t>
            </w:r>
          </w:p>
        </w:tc>
        <w:tc>
          <w:tcPr>
            <w:tcW w:w="4044" w:type="pct"/>
            <w:tcBorders>
              <w:top w:val="single" w:sz="5" w:space="0" w:color="000000"/>
              <w:left w:val="single" w:sz="5" w:space="0" w:color="000000"/>
              <w:bottom w:val="single" w:sz="5" w:space="0" w:color="000000"/>
              <w:right w:val="single" w:sz="5" w:space="0" w:color="000000"/>
            </w:tcBorders>
          </w:tcPr>
          <w:p w14:paraId="66A3F926"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Šūnu apraide</w:t>
            </w:r>
          </w:p>
        </w:tc>
      </w:tr>
      <w:tr w:rsidR="00DF4A7B" w:rsidRPr="000D7221" w14:paraId="64C0AA2D" w14:textId="77777777" w:rsidTr="00C76AD6">
        <w:tc>
          <w:tcPr>
            <w:tcW w:w="956" w:type="pct"/>
            <w:tcBorders>
              <w:top w:val="single" w:sz="5" w:space="0" w:color="000000"/>
              <w:left w:val="single" w:sz="8" w:space="0" w:color="000000"/>
              <w:bottom w:val="single" w:sz="5" w:space="0" w:color="000000"/>
              <w:right w:val="single" w:sz="5" w:space="0" w:color="000000"/>
            </w:tcBorders>
          </w:tcPr>
          <w:p w14:paraId="23980C3F"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ŠAC</w:t>
            </w:r>
          </w:p>
        </w:tc>
        <w:tc>
          <w:tcPr>
            <w:tcW w:w="4044" w:type="pct"/>
            <w:tcBorders>
              <w:top w:val="single" w:sz="5" w:space="0" w:color="000000"/>
              <w:left w:val="single" w:sz="5" w:space="0" w:color="000000"/>
              <w:bottom w:val="single" w:sz="5" w:space="0" w:color="000000"/>
              <w:right w:val="single" w:sz="5" w:space="0" w:color="000000"/>
            </w:tcBorders>
          </w:tcPr>
          <w:p w14:paraId="1B1A8DDA"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Šūnu apraides centrs</w:t>
            </w:r>
          </w:p>
        </w:tc>
      </w:tr>
      <w:tr w:rsidR="00DF4A7B" w:rsidRPr="000D7221" w14:paraId="05D3F40C" w14:textId="77777777" w:rsidTr="00C76AD6">
        <w:tc>
          <w:tcPr>
            <w:tcW w:w="956" w:type="pct"/>
            <w:tcBorders>
              <w:top w:val="single" w:sz="5" w:space="0" w:color="000000"/>
              <w:left w:val="single" w:sz="8" w:space="0" w:color="000000"/>
              <w:bottom w:val="single" w:sz="5" w:space="0" w:color="000000"/>
              <w:right w:val="single" w:sz="5" w:space="0" w:color="000000"/>
            </w:tcBorders>
          </w:tcPr>
          <w:p w14:paraId="4E4D7336"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TBD</w:t>
            </w:r>
          </w:p>
        </w:tc>
        <w:tc>
          <w:tcPr>
            <w:tcW w:w="4044" w:type="pct"/>
            <w:tcBorders>
              <w:top w:val="single" w:sz="5" w:space="0" w:color="000000"/>
              <w:left w:val="single" w:sz="5" w:space="0" w:color="000000"/>
              <w:bottom w:val="single" w:sz="5" w:space="0" w:color="000000"/>
              <w:right w:val="single" w:sz="5" w:space="0" w:color="000000"/>
            </w:tcBorders>
          </w:tcPr>
          <w:p w14:paraId="0C49C9EB"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Tiks izlemts</w:t>
            </w:r>
          </w:p>
        </w:tc>
      </w:tr>
      <w:tr w:rsidR="00DF4A7B" w:rsidRPr="000D7221" w14:paraId="1B3EFE32" w14:textId="77777777" w:rsidTr="00C76AD6">
        <w:tc>
          <w:tcPr>
            <w:tcW w:w="956" w:type="pct"/>
            <w:tcBorders>
              <w:top w:val="single" w:sz="5" w:space="0" w:color="000000"/>
              <w:left w:val="single" w:sz="8" w:space="0" w:color="000000"/>
              <w:bottom w:val="single" w:sz="5" w:space="0" w:color="000000"/>
              <w:right w:val="single" w:sz="5" w:space="0" w:color="000000"/>
            </w:tcBorders>
          </w:tcPr>
          <w:p w14:paraId="2F462243"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VPLMN</w:t>
            </w:r>
          </w:p>
        </w:tc>
        <w:tc>
          <w:tcPr>
            <w:tcW w:w="4044" w:type="pct"/>
            <w:tcBorders>
              <w:top w:val="single" w:sz="5" w:space="0" w:color="000000"/>
              <w:left w:val="single" w:sz="5" w:space="0" w:color="000000"/>
              <w:bottom w:val="single" w:sz="5" w:space="0" w:color="000000"/>
              <w:right w:val="single" w:sz="5" w:space="0" w:color="000000"/>
            </w:tcBorders>
          </w:tcPr>
          <w:p w14:paraId="309D3D22"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Apmeklētais publiskais sauszemes mobilais tīkls</w:t>
            </w:r>
          </w:p>
        </w:tc>
      </w:tr>
      <w:tr w:rsidR="00DF4A7B" w:rsidRPr="000D7221" w14:paraId="64ACCD16" w14:textId="77777777" w:rsidTr="00C76AD6">
        <w:tc>
          <w:tcPr>
            <w:tcW w:w="956" w:type="pct"/>
            <w:tcBorders>
              <w:top w:val="single" w:sz="5" w:space="0" w:color="000000"/>
              <w:left w:val="single" w:sz="8" w:space="0" w:color="000000"/>
              <w:bottom w:val="single" w:sz="5" w:space="0" w:color="000000"/>
              <w:right w:val="single" w:sz="5" w:space="0" w:color="000000"/>
            </w:tcBorders>
          </w:tcPr>
          <w:p w14:paraId="5AAA8A85"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VRI</w:t>
            </w:r>
          </w:p>
        </w:tc>
        <w:tc>
          <w:tcPr>
            <w:tcW w:w="4044" w:type="pct"/>
            <w:tcBorders>
              <w:top w:val="single" w:sz="5" w:space="0" w:color="000000"/>
              <w:left w:val="single" w:sz="5" w:space="0" w:color="000000"/>
              <w:bottom w:val="single" w:sz="5" w:space="0" w:color="000000"/>
              <w:right w:val="single" w:sz="5" w:space="0" w:color="000000"/>
            </w:tcBorders>
          </w:tcPr>
          <w:p w14:paraId="5B90FFA9"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Valsts regulatīvā iestāde</w:t>
            </w:r>
          </w:p>
        </w:tc>
      </w:tr>
      <w:tr w:rsidR="00DF4A7B" w:rsidRPr="000D7221" w14:paraId="372B0442" w14:textId="77777777" w:rsidTr="00C76AD6">
        <w:tc>
          <w:tcPr>
            <w:tcW w:w="956" w:type="pct"/>
            <w:tcBorders>
              <w:top w:val="single" w:sz="5" w:space="0" w:color="000000"/>
              <w:left w:val="single" w:sz="8" w:space="0" w:color="000000"/>
              <w:bottom w:val="single" w:sz="5" w:space="0" w:color="000000"/>
              <w:right w:val="single" w:sz="5" w:space="0" w:color="000000"/>
            </w:tcBorders>
          </w:tcPr>
          <w:p w14:paraId="5444A4E6"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VS SMS</w:t>
            </w:r>
          </w:p>
        </w:tc>
        <w:tc>
          <w:tcPr>
            <w:tcW w:w="4044" w:type="pct"/>
            <w:tcBorders>
              <w:top w:val="single" w:sz="5" w:space="0" w:color="000000"/>
              <w:left w:val="single" w:sz="5" w:space="0" w:color="000000"/>
              <w:bottom w:val="single" w:sz="5" w:space="0" w:color="000000"/>
              <w:right w:val="single" w:sz="5" w:space="0" w:color="000000"/>
            </w:tcBorders>
          </w:tcPr>
          <w:p w14:paraId="6876F893"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 xml:space="preserve">Vietsaistīta </w:t>
            </w:r>
            <w:r>
              <w:rPr>
                <w:rFonts w:ascii="Times New Roman" w:hAnsi="Times New Roman"/>
                <w:i/>
                <w:iCs/>
                <w:sz w:val="24"/>
              </w:rPr>
              <w:t>SMS</w:t>
            </w:r>
          </w:p>
        </w:tc>
      </w:tr>
      <w:tr w:rsidR="00DF4A7B" w:rsidRPr="000D7221" w14:paraId="37A8979E" w14:textId="77777777" w:rsidTr="00C76AD6">
        <w:tc>
          <w:tcPr>
            <w:tcW w:w="956" w:type="pct"/>
            <w:tcBorders>
              <w:top w:val="single" w:sz="5" w:space="0" w:color="000000"/>
              <w:left w:val="single" w:sz="8" w:space="0" w:color="000000"/>
              <w:bottom w:val="single" w:sz="5" w:space="0" w:color="000000"/>
              <w:right w:val="single" w:sz="5" w:space="0" w:color="000000"/>
            </w:tcBorders>
          </w:tcPr>
          <w:p w14:paraId="084F1E30"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WEA</w:t>
            </w:r>
          </w:p>
        </w:tc>
        <w:tc>
          <w:tcPr>
            <w:tcW w:w="4044" w:type="pct"/>
            <w:tcBorders>
              <w:top w:val="single" w:sz="5" w:space="0" w:color="000000"/>
              <w:left w:val="single" w:sz="5" w:space="0" w:color="000000"/>
              <w:bottom w:val="single" w:sz="5" w:space="0" w:color="000000"/>
              <w:right w:val="single" w:sz="5" w:space="0" w:color="000000"/>
            </w:tcBorders>
          </w:tcPr>
          <w:p w14:paraId="5E45D27B"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Bezvadu ārkārtas brīdinājums</w:t>
            </w:r>
          </w:p>
        </w:tc>
      </w:tr>
      <w:tr w:rsidR="00DF4A7B" w:rsidRPr="000D7221" w14:paraId="0BA81602" w14:textId="77777777" w:rsidTr="00C76AD6">
        <w:tc>
          <w:tcPr>
            <w:tcW w:w="956" w:type="pct"/>
            <w:tcBorders>
              <w:top w:val="single" w:sz="5" w:space="0" w:color="000000"/>
              <w:left w:val="single" w:sz="8" w:space="0" w:color="000000"/>
              <w:bottom w:val="single" w:sz="5" w:space="0" w:color="000000"/>
              <w:right w:val="single" w:sz="5" w:space="0" w:color="000000"/>
            </w:tcBorders>
          </w:tcPr>
          <w:p w14:paraId="59CD678E"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i/>
                <w:iCs/>
                <w:sz w:val="24"/>
              </w:rPr>
              <w:t>Wi-Fi</w:t>
            </w:r>
          </w:p>
        </w:tc>
        <w:tc>
          <w:tcPr>
            <w:tcW w:w="4044" w:type="pct"/>
            <w:tcBorders>
              <w:top w:val="single" w:sz="5" w:space="0" w:color="000000"/>
              <w:left w:val="single" w:sz="5" w:space="0" w:color="000000"/>
              <w:bottom w:val="single" w:sz="5" w:space="0" w:color="000000"/>
              <w:right w:val="single" w:sz="5" w:space="0" w:color="000000"/>
            </w:tcBorders>
          </w:tcPr>
          <w:p w14:paraId="380AA6A7" w14:textId="77777777" w:rsidR="00DF4A7B" w:rsidRPr="000D7221" w:rsidRDefault="00DF4A7B" w:rsidP="008D7860">
            <w:pPr>
              <w:pStyle w:val="TableParagraph"/>
              <w:jc w:val="both"/>
              <w:rPr>
                <w:rFonts w:ascii="Times New Roman" w:hAnsi="Times New Roman"/>
                <w:noProof/>
                <w:sz w:val="24"/>
              </w:rPr>
            </w:pPr>
            <w:r>
              <w:rPr>
                <w:rFonts w:ascii="Times New Roman" w:hAnsi="Times New Roman"/>
                <w:sz w:val="24"/>
              </w:rPr>
              <w:t>Radiotehnoloģiju saime, ko parasti izmanto ierīču bezvadu lokālā tīkla (</w:t>
            </w:r>
            <w:r>
              <w:rPr>
                <w:rFonts w:ascii="Times New Roman" w:hAnsi="Times New Roman"/>
                <w:i/>
                <w:iCs/>
                <w:sz w:val="24"/>
              </w:rPr>
              <w:t>WLAN</w:t>
            </w:r>
            <w:r>
              <w:rPr>
                <w:rFonts w:ascii="Times New Roman" w:hAnsi="Times New Roman"/>
                <w:sz w:val="24"/>
              </w:rPr>
              <w:t>) izveidošanai</w:t>
            </w:r>
          </w:p>
        </w:tc>
      </w:tr>
    </w:tbl>
    <w:p w14:paraId="3805B6EC" w14:textId="77777777" w:rsidR="000A3A68" w:rsidRPr="000D7221" w:rsidRDefault="000A3A68" w:rsidP="008D7860">
      <w:pPr>
        <w:jc w:val="both"/>
        <w:rPr>
          <w:rFonts w:ascii="Times New Roman" w:eastAsia="Arial" w:hAnsi="Times New Roman" w:cs="Arial"/>
          <w:noProof/>
          <w:sz w:val="24"/>
          <w:szCs w:val="20"/>
          <w:lang w:val="en-GB"/>
        </w:rPr>
      </w:pPr>
    </w:p>
    <w:p w14:paraId="4E473CC6" w14:textId="77777777" w:rsidR="00C76AD6" w:rsidRDefault="00C76AD6">
      <w:pPr>
        <w:rPr>
          <w:rFonts w:ascii="Times New Roman" w:eastAsia="Times New Roman" w:hAnsi="Times New Roman" w:cs="Times New Roman"/>
          <w:noProof/>
          <w:sz w:val="24"/>
          <w:szCs w:val="20"/>
        </w:rPr>
      </w:pPr>
      <w:r>
        <w:br w:type="page"/>
      </w:r>
    </w:p>
    <w:p w14:paraId="1DF344E2" w14:textId="77777777" w:rsidR="000A3A68" w:rsidRPr="00C76AD6" w:rsidRDefault="000A3A68" w:rsidP="00C76AD6">
      <w:pPr>
        <w:pStyle w:val="Heading1"/>
        <w:spacing w:before="0"/>
        <w:ind w:left="0"/>
        <w:jc w:val="both"/>
        <w:rPr>
          <w:rFonts w:ascii="Times New Roman" w:hAnsi="Times New Roman" w:cs="Times New Roman"/>
          <w:noProof/>
          <w:sz w:val="28"/>
          <w:szCs w:val="28"/>
        </w:rPr>
      </w:pPr>
      <w:bookmarkStart w:id="178" w:name="Annex_3"/>
      <w:bookmarkStart w:id="179" w:name="_bookmark67"/>
      <w:bookmarkStart w:id="180" w:name="_Toc46488683"/>
      <w:bookmarkEnd w:id="178"/>
      <w:bookmarkEnd w:id="179"/>
      <w:r>
        <w:rPr>
          <w:rFonts w:ascii="Times New Roman" w:hAnsi="Times New Roman"/>
          <w:sz w:val="28"/>
          <w:szCs w:val="28"/>
        </w:rPr>
        <w:lastRenderedPageBreak/>
        <w:t>3. pielikums</w:t>
      </w:r>
      <w:bookmarkEnd w:id="180"/>
    </w:p>
    <w:p w14:paraId="18A65A7C" w14:textId="77777777" w:rsidR="000A3A68" w:rsidRPr="000D7221" w:rsidRDefault="000A3A68" w:rsidP="00C76AD6">
      <w:pPr>
        <w:jc w:val="both"/>
        <w:rPr>
          <w:rFonts w:ascii="Times New Roman" w:eastAsia="Arial" w:hAnsi="Times New Roman" w:cs="Arial"/>
          <w:b/>
          <w:bCs/>
          <w:noProof/>
          <w:sz w:val="24"/>
          <w:szCs w:val="26"/>
          <w:lang w:val="en-GB"/>
        </w:rPr>
      </w:pPr>
    </w:p>
    <w:p w14:paraId="40EA0C5B" w14:textId="77777777" w:rsidR="000A3A68" w:rsidRPr="000D7221" w:rsidRDefault="000A3A68" w:rsidP="00C76AD6">
      <w:pPr>
        <w:pStyle w:val="Heading5"/>
        <w:ind w:left="0"/>
        <w:jc w:val="both"/>
        <w:rPr>
          <w:rFonts w:ascii="Times New Roman" w:hAnsi="Times New Roman"/>
          <w:noProof/>
          <w:sz w:val="24"/>
        </w:rPr>
      </w:pPr>
      <w:r>
        <w:rPr>
          <w:rFonts w:ascii="Times New Roman" w:hAnsi="Times New Roman"/>
          <w:sz w:val="24"/>
        </w:rPr>
        <w:t>110. pants. Sabiedrības brīdināšanas sistēma</w:t>
      </w:r>
    </w:p>
    <w:p w14:paraId="6DE8D992" w14:textId="77777777" w:rsidR="000A3A68" w:rsidRPr="000D7221" w:rsidRDefault="000A3A68" w:rsidP="00C76AD6">
      <w:pPr>
        <w:jc w:val="both"/>
        <w:rPr>
          <w:rFonts w:ascii="Times New Roman" w:eastAsia="Arial" w:hAnsi="Times New Roman" w:cs="Arial"/>
          <w:b/>
          <w:bCs/>
          <w:noProof/>
          <w:sz w:val="24"/>
          <w:szCs w:val="20"/>
          <w:lang w:val="en-GB"/>
        </w:rPr>
      </w:pPr>
    </w:p>
    <w:p w14:paraId="18EFA011" w14:textId="77777777" w:rsidR="000A3A68" w:rsidRPr="000D7221" w:rsidRDefault="00C76AD6" w:rsidP="00C76AD6">
      <w:pPr>
        <w:pStyle w:val="BodyText"/>
        <w:tabs>
          <w:tab w:val="left" w:pos="343"/>
        </w:tabs>
        <w:ind w:left="0"/>
        <w:jc w:val="both"/>
        <w:rPr>
          <w:rFonts w:ascii="Times New Roman" w:hAnsi="Times New Roman"/>
          <w:noProof/>
          <w:sz w:val="24"/>
        </w:rPr>
      </w:pPr>
      <w:r>
        <w:rPr>
          <w:rFonts w:ascii="Times New Roman" w:hAnsi="Times New Roman"/>
          <w:sz w:val="24"/>
        </w:rPr>
        <w:t>1. Līdz 2022. gada 21. jūnijam dalībvalstis nodrošina, lai tad, kad ir ieviestas sistēmas sabiedrības brīdināšanai par tiešām vai draudošām ārkārtas situācijām un katastrofām, numuratkarīgu starppersonu sakaru pakalpojumu sniedzēji attiecīgajiem galalietotājiem nosūtītu brīdinājumus sabiedrībai.</w:t>
      </w:r>
    </w:p>
    <w:p w14:paraId="3BDC608D" w14:textId="77777777" w:rsidR="000A3A68" w:rsidRPr="000D7221" w:rsidRDefault="000A3A68" w:rsidP="00C76AD6">
      <w:pPr>
        <w:jc w:val="both"/>
        <w:rPr>
          <w:rFonts w:ascii="Times New Roman" w:eastAsia="Arial" w:hAnsi="Times New Roman" w:cs="Arial"/>
          <w:noProof/>
          <w:sz w:val="24"/>
          <w:szCs w:val="17"/>
          <w:lang w:val="en-GB"/>
        </w:rPr>
      </w:pPr>
    </w:p>
    <w:p w14:paraId="1070D9CB" w14:textId="77777777" w:rsidR="000A3A68" w:rsidRPr="000D7221" w:rsidRDefault="00C76AD6" w:rsidP="00C76AD6">
      <w:pPr>
        <w:pStyle w:val="BodyText"/>
        <w:tabs>
          <w:tab w:val="left" w:pos="341"/>
        </w:tabs>
        <w:ind w:left="0"/>
        <w:jc w:val="both"/>
        <w:rPr>
          <w:rFonts w:ascii="Times New Roman" w:hAnsi="Times New Roman"/>
          <w:noProof/>
          <w:sz w:val="24"/>
        </w:rPr>
      </w:pPr>
      <w:r>
        <w:rPr>
          <w:rFonts w:ascii="Times New Roman" w:hAnsi="Times New Roman"/>
          <w:sz w:val="24"/>
        </w:rPr>
        <w:t xml:space="preserve">2. Neatkarīgi no 1. punkta dalībvalstis var noteikt, ka brīdinājumus sabiedrībai nosūta, izmantojot publiski pieejamus elektronisko sakaru pakalpojumus, kas nav 1. punktā minētie pakalpojumi un kas nav apraides pakalpojumi, vai izmantojot mobilo lietotni, kas darbojas, izmantojot interneta piekļuves pakalpojumu, ar noteikumu, ka sabiedrības brīdināšanas sistēmas efektivitāte ir līdzvērtīga attiecībā uz pārklājumu un spēju sasniegt galalietotājus, tostarp tos, kuri tikai īslaicīgi uzturas skartajā zonā, maksimāli ņemot vērā </w:t>
      </w:r>
      <w:r>
        <w:rPr>
          <w:rFonts w:ascii="Times New Roman" w:hAnsi="Times New Roman"/>
          <w:i/>
          <w:iCs/>
          <w:sz w:val="24"/>
        </w:rPr>
        <w:t>BEREC</w:t>
      </w:r>
      <w:r>
        <w:rPr>
          <w:rFonts w:ascii="Times New Roman" w:hAnsi="Times New Roman"/>
          <w:sz w:val="24"/>
        </w:rPr>
        <w:t xml:space="preserve"> pamatnostādnes. Brīdinājumi sabiedrībai ir galalietotājiem viegli saņemami.</w:t>
      </w:r>
    </w:p>
    <w:p w14:paraId="545FE8AF" w14:textId="77777777" w:rsidR="000A3A68" w:rsidRPr="000D7221" w:rsidRDefault="000A3A68" w:rsidP="00C76AD6">
      <w:pPr>
        <w:jc w:val="both"/>
        <w:rPr>
          <w:rFonts w:ascii="Times New Roman" w:eastAsia="Arial" w:hAnsi="Times New Roman" w:cs="Arial"/>
          <w:noProof/>
          <w:sz w:val="24"/>
          <w:szCs w:val="17"/>
          <w:lang w:val="en-GB"/>
        </w:rPr>
      </w:pPr>
    </w:p>
    <w:p w14:paraId="7E6E544B" w14:textId="77777777" w:rsidR="000A3A68" w:rsidRPr="000D7221" w:rsidRDefault="000A3A68" w:rsidP="00C76AD6">
      <w:pPr>
        <w:pStyle w:val="BodyText"/>
        <w:ind w:left="0"/>
        <w:jc w:val="both"/>
        <w:rPr>
          <w:rFonts w:ascii="Times New Roman" w:hAnsi="Times New Roman"/>
          <w:noProof/>
          <w:sz w:val="24"/>
        </w:rPr>
      </w:pPr>
      <w:r>
        <w:rPr>
          <w:rFonts w:ascii="Times New Roman" w:hAnsi="Times New Roman"/>
          <w:i/>
          <w:iCs/>
          <w:sz w:val="24"/>
        </w:rPr>
        <w:t>BEREC</w:t>
      </w:r>
      <w:r>
        <w:rPr>
          <w:rFonts w:ascii="Times New Roman" w:hAnsi="Times New Roman"/>
          <w:sz w:val="24"/>
        </w:rPr>
        <w:t xml:space="preserve"> pēc apspriešanās ar iestādēm, kas atbild par AĪC, un līdz 2020. gada 21. jūnijam publicē pamatnostādnes par to, kā novērtēt, vai šajā punktā minēto sistēmu sabiedrības brīdināšanai efektivitāte ir līdzvērtīga 1. punktā minēto sistēmu efektivitātei.</w:t>
      </w:r>
    </w:p>
    <w:sectPr w:rsidR="000A3A68" w:rsidRPr="000D7221" w:rsidSect="008D7860">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60B99" w14:textId="77777777" w:rsidR="00954030" w:rsidRPr="000A3A68" w:rsidRDefault="00954030">
      <w:pPr>
        <w:rPr>
          <w:noProof/>
        </w:rPr>
      </w:pPr>
      <w:r w:rsidRPr="000A3A68">
        <w:rPr>
          <w:noProof/>
        </w:rPr>
        <w:separator/>
      </w:r>
    </w:p>
  </w:endnote>
  <w:endnote w:type="continuationSeparator" w:id="0">
    <w:p w14:paraId="48A900AF" w14:textId="77777777" w:rsidR="00954030" w:rsidRPr="000A3A68" w:rsidRDefault="00954030">
      <w:pPr>
        <w:rPr>
          <w:noProof/>
        </w:rPr>
      </w:pPr>
      <w:r w:rsidRPr="000A3A6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93CA4" w14:textId="77777777" w:rsidR="00954030" w:rsidRPr="00CA17E6" w:rsidRDefault="00954030" w:rsidP="00CA17E6">
    <w:pPr>
      <w:pStyle w:val="Header"/>
      <w:tabs>
        <w:tab w:val="clear" w:pos="4153"/>
        <w:tab w:val="clear" w:pos="8306"/>
        <w:tab w:val="left" w:pos="9072"/>
      </w:tabs>
      <w:rPr>
        <w:rStyle w:val="PageNumber"/>
        <w:rFonts w:ascii="Times New Roman" w:hAnsi="Times New Roman" w:cs="Times New Roman"/>
        <w:sz w:val="20"/>
        <w:szCs w:val="18"/>
      </w:rPr>
    </w:pPr>
  </w:p>
  <w:p w14:paraId="7DA8609A" w14:textId="77777777" w:rsidR="00954030" w:rsidRPr="00CA17E6" w:rsidRDefault="00954030" w:rsidP="00CA17E6">
    <w:pPr>
      <w:pStyle w:val="Header"/>
      <w:tabs>
        <w:tab w:val="clear" w:pos="4153"/>
        <w:tab w:val="clear" w:pos="8306"/>
        <w:tab w:val="right" w:leader="underscore" w:pos="9072"/>
      </w:tabs>
      <w:rPr>
        <w:rStyle w:val="PageNumber"/>
        <w:rFonts w:ascii="Times New Roman" w:hAnsi="Times New Roman" w:cs="Times New Roman"/>
        <w:sz w:val="20"/>
        <w:szCs w:val="18"/>
      </w:rPr>
    </w:pPr>
    <w:r w:rsidRPr="00CA17E6">
      <w:rPr>
        <w:rStyle w:val="PageNumber"/>
        <w:rFonts w:ascii="Times New Roman" w:hAnsi="Times New Roman" w:cs="Times New Roman"/>
        <w:sz w:val="20"/>
        <w:szCs w:val="18"/>
      </w:rPr>
      <w:tab/>
    </w:r>
  </w:p>
  <w:p w14:paraId="3F8EEC0E" w14:textId="77777777" w:rsidR="00954030" w:rsidRPr="00CA17E6" w:rsidRDefault="00954030" w:rsidP="00CA17E6">
    <w:pPr>
      <w:pStyle w:val="Header"/>
      <w:tabs>
        <w:tab w:val="clear" w:pos="4153"/>
        <w:tab w:val="clear" w:pos="8306"/>
        <w:tab w:val="right" w:pos="9072"/>
      </w:tabs>
      <w:rPr>
        <w:rStyle w:val="PageNumber"/>
        <w:rFonts w:ascii="Times New Roman" w:hAnsi="Times New Roman" w:cs="Times New Roman"/>
        <w:sz w:val="20"/>
        <w:szCs w:val="18"/>
      </w:rPr>
    </w:pPr>
  </w:p>
  <w:p w14:paraId="6902B584" w14:textId="77777777" w:rsidR="00954030" w:rsidRPr="00CA17E6" w:rsidRDefault="00954030" w:rsidP="00CA17E6">
    <w:pPr>
      <w:pStyle w:val="Footer"/>
      <w:tabs>
        <w:tab w:val="clear" w:pos="4153"/>
        <w:tab w:val="clear" w:pos="8306"/>
        <w:tab w:val="right" w:pos="9072"/>
      </w:tabs>
      <w:rPr>
        <w:rFonts w:ascii="Times New Roman" w:hAnsi="Times New Roman" w:cs="Times New Roman"/>
        <w:sz w:val="20"/>
        <w:szCs w:val="18"/>
      </w:rPr>
    </w:pPr>
    <w:r w:rsidRPr="00CA17E6">
      <w:rPr>
        <w:rFonts w:ascii="Times New Roman" w:hAnsi="Times New Roman" w:cs="Times New Roman"/>
        <w:noProof/>
        <w:sz w:val="20"/>
        <w:szCs w:val="18"/>
      </w:rPr>
      <w:t xml:space="preserve">Tulkojums </w:t>
    </w:r>
    <w:r w:rsidRPr="00CA17E6">
      <w:rPr>
        <w:rFonts w:ascii="Times New Roman" w:hAnsi="Times New Roman" w:cs="Times New Roman"/>
        <w:noProof/>
        <w:sz w:val="20"/>
        <w:szCs w:val="18"/>
      </w:rPr>
      <w:fldChar w:fldCharType="begin"/>
    </w:r>
    <w:r w:rsidRPr="00CA17E6">
      <w:rPr>
        <w:rFonts w:ascii="Times New Roman" w:hAnsi="Times New Roman" w:cs="Times New Roman"/>
        <w:noProof/>
        <w:sz w:val="20"/>
        <w:szCs w:val="18"/>
      </w:rPr>
      <w:instrText>symbol 211 \f "Symbol" \s 9</w:instrText>
    </w:r>
    <w:r w:rsidRPr="00CA17E6">
      <w:rPr>
        <w:rFonts w:ascii="Times New Roman" w:hAnsi="Times New Roman" w:cs="Times New Roman"/>
        <w:noProof/>
        <w:sz w:val="20"/>
        <w:szCs w:val="18"/>
      </w:rPr>
      <w:fldChar w:fldCharType="separate"/>
    </w:r>
    <w:r w:rsidRPr="00CA17E6">
      <w:rPr>
        <w:rFonts w:ascii="Times New Roman" w:hAnsi="Times New Roman" w:cs="Times New Roman"/>
        <w:noProof/>
        <w:sz w:val="20"/>
        <w:szCs w:val="18"/>
      </w:rPr>
      <w:t>Ó</w:t>
    </w:r>
    <w:r w:rsidRPr="00CA17E6">
      <w:rPr>
        <w:rFonts w:ascii="Times New Roman" w:hAnsi="Times New Roman" w:cs="Times New Roman"/>
        <w:noProof/>
        <w:sz w:val="20"/>
        <w:szCs w:val="18"/>
      </w:rPr>
      <w:fldChar w:fldCharType="end"/>
    </w:r>
    <w:r w:rsidRPr="00CA17E6">
      <w:rPr>
        <w:rFonts w:ascii="Times New Roman" w:hAnsi="Times New Roman" w:cs="Times New Roman"/>
        <w:noProof/>
        <w:sz w:val="20"/>
        <w:szCs w:val="18"/>
      </w:rPr>
      <w:t xml:space="preserve"> Valsts valodas centrs, 2020</w:t>
    </w:r>
    <w:r w:rsidRPr="00CA17E6">
      <w:rPr>
        <w:rFonts w:ascii="Times New Roman" w:hAnsi="Times New Roman" w:cs="Times New Roman"/>
        <w:sz w:val="20"/>
        <w:szCs w:val="18"/>
      </w:rPr>
      <w:tab/>
    </w:r>
    <w:r w:rsidRPr="00CA17E6">
      <w:rPr>
        <w:rStyle w:val="PageNumber"/>
        <w:rFonts w:ascii="Times New Roman" w:hAnsi="Times New Roman" w:cs="Times New Roman"/>
        <w:sz w:val="20"/>
        <w:szCs w:val="18"/>
      </w:rPr>
      <w:fldChar w:fldCharType="begin"/>
    </w:r>
    <w:r w:rsidRPr="00CA17E6">
      <w:rPr>
        <w:rStyle w:val="PageNumber"/>
        <w:rFonts w:ascii="Times New Roman" w:hAnsi="Times New Roman" w:cs="Times New Roman"/>
        <w:sz w:val="20"/>
        <w:szCs w:val="18"/>
      </w:rPr>
      <w:instrText xml:space="preserve">page </w:instrText>
    </w:r>
    <w:r w:rsidRPr="00CA17E6">
      <w:rPr>
        <w:rStyle w:val="PageNumber"/>
        <w:rFonts w:ascii="Times New Roman" w:hAnsi="Times New Roman" w:cs="Times New Roman"/>
        <w:sz w:val="20"/>
        <w:szCs w:val="18"/>
      </w:rPr>
      <w:fldChar w:fldCharType="separate"/>
    </w:r>
    <w:r w:rsidRPr="00CA17E6">
      <w:rPr>
        <w:rStyle w:val="PageNumber"/>
        <w:rFonts w:ascii="Times New Roman" w:hAnsi="Times New Roman" w:cs="Times New Roman"/>
        <w:sz w:val="20"/>
        <w:szCs w:val="18"/>
      </w:rPr>
      <w:t>2</w:t>
    </w:r>
    <w:r w:rsidRPr="00CA17E6">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F9061" w14:textId="77777777" w:rsidR="00954030" w:rsidRPr="00CA17E6" w:rsidRDefault="00954030" w:rsidP="00CA17E6">
    <w:pPr>
      <w:pStyle w:val="Header"/>
      <w:tabs>
        <w:tab w:val="clear" w:pos="4153"/>
        <w:tab w:val="clear" w:pos="8306"/>
        <w:tab w:val="left" w:pos="9072"/>
      </w:tabs>
      <w:rPr>
        <w:rStyle w:val="PageNumber"/>
        <w:rFonts w:ascii="Times New Roman" w:hAnsi="Times New Roman" w:cs="Times New Roman"/>
        <w:sz w:val="20"/>
        <w:szCs w:val="18"/>
      </w:rPr>
    </w:pPr>
    <w:bookmarkStart w:id="195" w:name="_Hlk496261764"/>
    <w:bookmarkStart w:id="196" w:name="_Hlk496261765"/>
    <w:bookmarkStart w:id="197" w:name="_Hlk496261766"/>
    <w:bookmarkStart w:id="198" w:name="_Hlk30491075"/>
    <w:bookmarkStart w:id="199" w:name="_Hlk30491076"/>
  </w:p>
  <w:p w14:paraId="12C2A0B9" w14:textId="77777777" w:rsidR="00954030" w:rsidRPr="00CA17E6" w:rsidRDefault="00954030" w:rsidP="00CA17E6">
    <w:pPr>
      <w:pStyle w:val="Header"/>
      <w:tabs>
        <w:tab w:val="clear" w:pos="4153"/>
        <w:tab w:val="clear" w:pos="8306"/>
        <w:tab w:val="left" w:leader="underscore" w:pos="9072"/>
      </w:tabs>
      <w:rPr>
        <w:rStyle w:val="PageNumber"/>
        <w:rFonts w:ascii="Times New Roman" w:hAnsi="Times New Roman" w:cs="Times New Roman"/>
        <w:sz w:val="20"/>
        <w:szCs w:val="18"/>
      </w:rPr>
    </w:pPr>
    <w:r w:rsidRPr="00CA17E6">
      <w:rPr>
        <w:rStyle w:val="PageNumber"/>
        <w:rFonts w:ascii="Times New Roman" w:hAnsi="Times New Roman" w:cs="Times New Roman"/>
        <w:sz w:val="20"/>
        <w:szCs w:val="18"/>
      </w:rPr>
      <w:tab/>
    </w:r>
  </w:p>
  <w:p w14:paraId="4F9C979F" w14:textId="77777777" w:rsidR="00954030" w:rsidRPr="00CA17E6" w:rsidRDefault="00954030" w:rsidP="00CA17E6">
    <w:pPr>
      <w:pStyle w:val="Header"/>
      <w:tabs>
        <w:tab w:val="clear" w:pos="4153"/>
        <w:tab w:val="clear" w:pos="8306"/>
        <w:tab w:val="left" w:pos="9072"/>
      </w:tabs>
      <w:rPr>
        <w:rStyle w:val="PageNumber"/>
        <w:rFonts w:ascii="Times New Roman" w:hAnsi="Times New Roman" w:cs="Times New Roman"/>
        <w:sz w:val="20"/>
        <w:szCs w:val="18"/>
      </w:rPr>
    </w:pPr>
  </w:p>
  <w:p w14:paraId="4571945D" w14:textId="77777777" w:rsidR="00954030" w:rsidRPr="00CA17E6" w:rsidRDefault="00954030" w:rsidP="00CA17E6">
    <w:pPr>
      <w:pStyle w:val="Footer"/>
      <w:rPr>
        <w:rFonts w:ascii="Times New Roman" w:hAnsi="Times New Roman" w:cs="Times New Roman"/>
        <w:sz w:val="20"/>
        <w:szCs w:val="18"/>
      </w:rPr>
    </w:pPr>
    <w:r w:rsidRPr="00CA17E6">
      <w:rPr>
        <w:rFonts w:ascii="Times New Roman" w:hAnsi="Times New Roman" w:cs="Times New Roman"/>
        <w:noProof/>
        <w:sz w:val="20"/>
        <w:szCs w:val="18"/>
      </w:rPr>
      <w:t xml:space="preserve">Tulkojums </w:t>
    </w:r>
    <w:r w:rsidRPr="00CA17E6">
      <w:rPr>
        <w:rFonts w:ascii="Times New Roman" w:hAnsi="Times New Roman" w:cs="Times New Roman"/>
        <w:noProof/>
        <w:sz w:val="20"/>
        <w:szCs w:val="18"/>
      </w:rPr>
      <w:fldChar w:fldCharType="begin"/>
    </w:r>
    <w:r w:rsidRPr="00CA17E6">
      <w:rPr>
        <w:rFonts w:ascii="Times New Roman" w:hAnsi="Times New Roman" w:cs="Times New Roman"/>
        <w:noProof/>
        <w:sz w:val="20"/>
        <w:szCs w:val="18"/>
      </w:rPr>
      <w:instrText>symbol 211 \f "Symbol" \s 9</w:instrText>
    </w:r>
    <w:r w:rsidRPr="00CA17E6">
      <w:rPr>
        <w:rFonts w:ascii="Times New Roman" w:hAnsi="Times New Roman" w:cs="Times New Roman"/>
        <w:noProof/>
        <w:sz w:val="20"/>
        <w:szCs w:val="18"/>
      </w:rPr>
      <w:fldChar w:fldCharType="separate"/>
    </w:r>
    <w:r w:rsidRPr="00CA17E6">
      <w:rPr>
        <w:rFonts w:ascii="Times New Roman" w:hAnsi="Times New Roman" w:cs="Times New Roman"/>
        <w:noProof/>
        <w:sz w:val="20"/>
        <w:szCs w:val="18"/>
      </w:rPr>
      <w:t>Ó</w:t>
    </w:r>
    <w:r w:rsidRPr="00CA17E6">
      <w:rPr>
        <w:rFonts w:ascii="Times New Roman" w:hAnsi="Times New Roman" w:cs="Times New Roman"/>
        <w:noProof/>
        <w:sz w:val="20"/>
        <w:szCs w:val="18"/>
      </w:rPr>
      <w:fldChar w:fldCharType="end"/>
    </w:r>
    <w:r w:rsidRPr="00CA17E6">
      <w:rPr>
        <w:rFonts w:ascii="Times New Roman" w:hAnsi="Times New Roman" w:cs="Times New Roman"/>
        <w:noProof/>
        <w:sz w:val="20"/>
        <w:szCs w:val="18"/>
      </w:rPr>
      <w:t xml:space="preserve"> Valsts valodas centrs, 20</w:t>
    </w:r>
    <w:bookmarkEnd w:id="195"/>
    <w:bookmarkEnd w:id="196"/>
    <w:bookmarkEnd w:id="197"/>
    <w:r w:rsidRPr="00CA17E6">
      <w:rPr>
        <w:rFonts w:ascii="Times New Roman" w:hAnsi="Times New Roman" w:cs="Times New Roman"/>
        <w:noProof/>
        <w:sz w:val="20"/>
        <w:szCs w:val="18"/>
      </w:rPr>
      <w:t>20</w:t>
    </w:r>
    <w:bookmarkEnd w:id="198"/>
    <w:bookmarkEnd w:id="1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EF2A1" w14:textId="77777777" w:rsidR="00954030" w:rsidRPr="000A3A68" w:rsidRDefault="00954030">
      <w:pPr>
        <w:rPr>
          <w:noProof/>
        </w:rPr>
      </w:pPr>
      <w:r w:rsidRPr="000A3A68">
        <w:rPr>
          <w:noProof/>
        </w:rPr>
        <w:separator/>
      </w:r>
    </w:p>
  </w:footnote>
  <w:footnote w:type="continuationSeparator" w:id="0">
    <w:p w14:paraId="339FEB60" w14:textId="77777777" w:rsidR="00954030" w:rsidRPr="000A3A68" w:rsidRDefault="00954030">
      <w:pPr>
        <w:rPr>
          <w:noProof/>
        </w:rPr>
      </w:pPr>
      <w:r w:rsidRPr="000A3A68">
        <w:rPr>
          <w:noProof/>
        </w:rPr>
        <w:continuationSeparator/>
      </w:r>
    </w:p>
  </w:footnote>
  <w:footnote w:id="1">
    <w:p w14:paraId="286422FF" w14:textId="77777777" w:rsidR="00954030" w:rsidRPr="007B5D8B" w:rsidRDefault="00954030" w:rsidP="007B5D8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https://eur-lex.europa.eu/legal-content/LV/TXT/?qid=1564053148824&amp;uri=CELEX:32018L1972</w:t>
      </w:r>
    </w:p>
  </w:footnote>
  <w:footnote w:id="2">
    <w:p w14:paraId="249F5AE5" w14:textId="77777777" w:rsidR="00954030" w:rsidRPr="009231CB" w:rsidRDefault="00954030" w:rsidP="007B5D8B">
      <w:pPr>
        <w:pStyle w:val="FootnoteText"/>
        <w:jc w:val="both"/>
      </w:pPr>
      <w:r>
        <w:rPr>
          <w:rStyle w:val="FootnoteReference"/>
          <w:rFonts w:ascii="Times New Roman" w:hAnsi="Times New Roman" w:cs="Times New Roman"/>
        </w:rPr>
        <w:footnoteRef/>
      </w:r>
      <w:r>
        <w:rPr>
          <w:rFonts w:ascii="Times New Roman" w:hAnsi="Times New Roman"/>
        </w:rPr>
        <w:t xml:space="preserve"> Skat. 3.3.1. sadaļu.</w:t>
      </w:r>
    </w:p>
  </w:footnote>
  <w:footnote w:id="3">
    <w:p w14:paraId="106EB6E5" w14:textId="77777777" w:rsidR="00954030" w:rsidRPr="007B5D8B" w:rsidRDefault="00954030" w:rsidP="007B5D8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3.3.2. sadaļu.</w:t>
      </w:r>
    </w:p>
  </w:footnote>
  <w:footnote w:id="4">
    <w:p w14:paraId="026B2F69" w14:textId="77777777" w:rsidR="00954030" w:rsidRPr="007B5D8B" w:rsidRDefault="00954030" w:rsidP="007B5D8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Katra dalībvalsts pati nosaka, par kādām ārkārtas situācijām / katastrofām tā vēlas brīdināt savus iedzīvotājus.</w:t>
      </w:r>
    </w:p>
  </w:footnote>
  <w:footnote w:id="5">
    <w:p w14:paraId="650675CE" w14:textId="77777777" w:rsidR="00954030" w:rsidRPr="0088749C" w:rsidRDefault="00954030" w:rsidP="0088749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Piemēram, </w:t>
      </w:r>
      <w:r>
        <w:rPr>
          <w:rFonts w:ascii="Times New Roman" w:hAnsi="Times New Roman"/>
          <w:i/>
          <w:iCs/>
        </w:rPr>
        <w:t>USSD Push</w:t>
      </w:r>
      <w:r>
        <w:rPr>
          <w:rFonts w:ascii="Times New Roman" w:hAnsi="Times New Roman"/>
        </w:rPr>
        <w:t>.</w:t>
      </w:r>
    </w:p>
  </w:footnote>
  <w:footnote w:id="6">
    <w:p w14:paraId="43E2558D" w14:textId="77777777" w:rsidR="00954030" w:rsidRPr="00873C8A" w:rsidRDefault="00954030" w:rsidP="00873C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Prezidenta izsludinātā brīdinājuma pakāpe ir vienīgā nozīmīguma pakāpe, kuras gadījumā nedrīkst atteikties saņemt brīdinājumu. Obligāti nosūtāmiem vajadzētu būt arī brīdinājumiem par ārkārtēju un smagu apdraudējumu, taču būtu jāļauj lietotājam atteikties no šāda brīdinājuma saņemšanas.</w:t>
      </w:r>
    </w:p>
  </w:footnote>
  <w:footnote w:id="7">
    <w:p w14:paraId="5CF8DA69" w14:textId="77777777" w:rsidR="00954030" w:rsidRPr="00906DE6" w:rsidRDefault="00954030" w:rsidP="00906DE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Ņemiet vērā, ka ierīču atbalsta līmenis </w:t>
      </w:r>
      <w:r>
        <w:rPr>
          <w:rFonts w:ascii="Times New Roman" w:hAnsi="Times New Roman"/>
          <w:i/>
          <w:iCs/>
        </w:rPr>
        <w:t>DBGF</w:t>
      </w:r>
      <w:r>
        <w:rPr>
          <w:rFonts w:ascii="Times New Roman" w:hAnsi="Times New Roman"/>
        </w:rPr>
        <w:t> funkcijai laika gaitā, iespējams, palielināsies un būs atkarīgs no konkrētajiem ierīces raksturlielumiem konkrētās dalībvalsts mobilo ierīču tirgū.</w:t>
      </w:r>
    </w:p>
  </w:footnote>
  <w:footnote w:id="8">
    <w:p w14:paraId="51DFE654" w14:textId="77777777" w:rsidR="00954030" w:rsidRPr="004F6723" w:rsidRDefault="00954030" w:rsidP="004F6723">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Iespējams, daži integrēti </w:t>
      </w:r>
      <w:r>
        <w:rPr>
          <w:rFonts w:ascii="Times New Roman" w:hAnsi="Times New Roman"/>
          <w:i/>
          <w:iCs/>
          <w:sz w:val="20"/>
          <w:szCs w:val="20"/>
        </w:rPr>
        <w:t>SMSC</w:t>
      </w:r>
      <w:r>
        <w:rPr>
          <w:rFonts w:ascii="Times New Roman" w:hAnsi="Times New Roman"/>
          <w:sz w:val="20"/>
          <w:szCs w:val="20"/>
        </w:rPr>
        <w:t xml:space="preserve"> var vienkārši piegādāt </w:t>
      </w:r>
      <w:r>
        <w:rPr>
          <w:rFonts w:ascii="Times New Roman" w:hAnsi="Times New Roman"/>
          <w:i/>
          <w:iCs/>
          <w:sz w:val="20"/>
          <w:szCs w:val="20"/>
        </w:rPr>
        <w:t>SMS</w:t>
      </w:r>
      <w:r>
        <w:rPr>
          <w:rFonts w:ascii="Times New Roman" w:hAnsi="Times New Roman"/>
          <w:sz w:val="20"/>
          <w:szCs w:val="20"/>
        </w:rPr>
        <w:t>, izmantojot mobilās lietotnes apakšsistēmas (</w:t>
      </w:r>
      <w:r>
        <w:rPr>
          <w:rFonts w:ascii="Times New Roman" w:hAnsi="Times New Roman"/>
          <w:i/>
          <w:iCs/>
          <w:sz w:val="20"/>
          <w:szCs w:val="20"/>
        </w:rPr>
        <w:t>MAP</w:t>
      </w:r>
      <w:r>
        <w:rPr>
          <w:rFonts w:ascii="Times New Roman" w:hAnsi="Times New Roman"/>
          <w:sz w:val="20"/>
          <w:szCs w:val="20"/>
        </w:rPr>
        <w:t xml:space="preserve">) darbību </w:t>
      </w:r>
      <w:r>
        <w:rPr>
          <w:rFonts w:ascii="Times New Roman" w:hAnsi="Times New Roman"/>
          <w:i/>
          <w:iCs/>
          <w:sz w:val="20"/>
          <w:szCs w:val="20"/>
        </w:rPr>
        <w:t>Īsziņas pārsūtīšana</w:t>
      </w:r>
      <w:r>
        <w:rPr>
          <w:rFonts w:ascii="Times New Roman" w:hAnsi="Times New Roman"/>
          <w:sz w:val="20"/>
          <w:szCs w:val="20"/>
        </w:rPr>
        <w:t xml:space="preserve">, un izlaist </w:t>
      </w:r>
      <w:r>
        <w:rPr>
          <w:rFonts w:ascii="Times New Roman" w:hAnsi="Times New Roman"/>
          <w:i/>
          <w:iCs/>
          <w:sz w:val="20"/>
          <w:szCs w:val="20"/>
        </w:rPr>
        <w:t>MAP</w:t>
      </w:r>
      <w:r>
        <w:rPr>
          <w:rFonts w:ascii="Times New Roman" w:hAnsi="Times New Roman"/>
          <w:sz w:val="20"/>
          <w:szCs w:val="20"/>
        </w:rPr>
        <w:t xml:space="preserve"> darbību </w:t>
      </w:r>
      <w:r>
        <w:rPr>
          <w:rFonts w:ascii="Times New Roman" w:hAnsi="Times New Roman"/>
          <w:i/>
          <w:iCs/>
          <w:sz w:val="20"/>
          <w:szCs w:val="20"/>
        </w:rPr>
        <w:t>Nosūtīt SMS maršrutēšanas informāciju</w:t>
      </w:r>
      <w:r>
        <w:rPr>
          <w:rFonts w:ascii="Times New Roman" w:hAnsi="Times New Roman"/>
          <w:sz w:val="20"/>
          <w:szCs w:val="20"/>
        </w:rPr>
        <w:t>, ja atrašanās vieta jau ir zināma; tomēr citādi VS </w:t>
      </w:r>
      <w:r>
        <w:rPr>
          <w:rFonts w:ascii="Times New Roman" w:hAnsi="Times New Roman"/>
          <w:i/>
          <w:iCs/>
          <w:sz w:val="20"/>
          <w:szCs w:val="20"/>
        </w:rPr>
        <w:t>SMS</w:t>
      </w:r>
      <w:r>
        <w:rPr>
          <w:rFonts w:ascii="Times New Roman" w:hAnsi="Times New Roman"/>
          <w:sz w:val="20"/>
          <w:szCs w:val="20"/>
        </w:rPr>
        <w:t xml:space="preserve"> neatšķiras no mobilās </w:t>
      </w:r>
      <w:r>
        <w:rPr>
          <w:rFonts w:ascii="Times New Roman" w:hAnsi="Times New Roman"/>
          <w:i/>
          <w:iCs/>
          <w:sz w:val="20"/>
          <w:szCs w:val="20"/>
        </w:rPr>
        <w:t>SMS</w:t>
      </w:r>
      <w:r>
        <w:rPr>
          <w:rFonts w:ascii="Times New Roman" w:hAnsi="Times New Roman"/>
          <w:sz w:val="20"/>
          <w:szCs w:val="20"/>
        </w:rPr>
        <w:t>.</w:t>
      </w:r>
    </w:p>
  </w:footnote>
  <w:footnote w:id="9">
    <w:p w14:paraId="15940BD8" w14:textId="77777777" w:rsidR="00954030" w:rsidRPr="004F6723" w:rsidRDefault="00954030" w:rsidP="004F6723">
      <w:pPr>
        <w:tabs>
          <w:tab w:val="left" w:pos="243"/>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Alternatīva pieeja ir vispār neuzturēt abonentu un viņu pašreizējo šūnu sarakstu, bet tā vietā lapot tīklā, lai noskaidrotu, kuri abonenti atrodas attiecīgajā šūnā. Šāda lapošana, iespējams, aizņems būtiski daudz laika, un tas varētu padarīt šādu pieeju neatbilstošu ārkārtas situācijām.</w:t>
      </w:r>
    </w:p>
  </w:footnote>
  <w:footnote w:id="10">
    <w:p w14:paraId="6B972373" w14:textId="77777777" w:rsidR="00954030" w:rsidRPr="004D7C62" w:rsidRDefault="00954030" w:rsidP="004D7C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Šajā kontekstā termins </w:t>
      </w:r>
      <w:r>
        <w:rPr>
          <w:rFonts w:ascii="Times New Roman" w:hAnsi="Times New Roman"/>
          <w:i/>
          <w:iCs/>
        </w:rPr>
        <w:t>OTT</w:t>
      </w:r>
      <w:r>
        <w:rPr>
          <w:rFonts w:ascii="Times New Roman" w:hAnsi="Times New Roman"/>
        </w:rPr>
        <w:t xml:space="preserve"> attiecas uz tā sauktajiem IPP </w:t>
      </w:r>
      <w:r>
        <w:rPr>
          <w:rFonts w:ascii="Times New Roman" w:hAnsi="Times New Roman"/>
          <w:i/>
          <w:iCs/>
        </w:rPr>
        <w:t>over-the-top</w:t>
      </w:r>
      <w:r>
        <w:rPr>
          <w:rFonts w:ascii="Times New Roman" w:hAnsi="Times New Roman"/>
        </w:rPr>
        <w:t xml:space="preserve"> pakalpojumiem, kuriem nav nepieciešams īpašs pakārtotā transporta tīkla atbalsts.</w:t>
      </w:r>
    </w:p>
  </w:footnote>
  <w:footnote w:id="11">
    <w:p w14:paraId="2037E5A5" w14:textId="77777777" w:rsidR="00954030" w:rsidRPr="004D7C62" w:rsidRDefault="00954030" w:rsidP="004D7C62">
      <w:pPr>
        <w:jc w:val="both"/>
        <w:rPr>
          <w:rFonts w:ascii="Times New Roman" w:eastAsia="Calibri" w:hAnsi="Times New Roman" w:cs="Calibri"/>
          <w:noProof/>
          <w:sz w:val="24"/>
          <w:szCs w:val="16"/>
        </w:rPr>
      </w:pPr>
      <w:r>
        <w:rPr>
          <w:rStyle w:val="FootnoteReference"/>
          <w:rFonts w:ascii="Times New Roman" w:hAnsi="Times New Roman" w:cs="Times New Roman"/>
          <w:sz w:val="20"/>
          <w:szCs w:val="20"/>
        </w:rPr>
        <w:footnoteRef/>
      </w:r>
      <w:r>
        <w:rPr>
          <w:rFonts w:ascii="Times New Roman" w:hAnsi="Times New Roman"/>
          <w:sz w:val="20"/>
          <w:szCs w:val="20"/>
        </w:rPr>
        <w:t>IP multiraide ir sarežģīta, bet var būt iespējama, ja iepriekš tiek noslēgta vienošanās starp interneta pakalpojumu sniedzējiem katrā valstī.</w:t>
      </w:r>
    </w:p>
  </w:footnote>
  <w:footnote w:id="12">
    <w:p w14:paraId="1B71AFF4" w14:textId="77777777" w:rsidR="00954030" w:rsidRPr="00E2368F" w:rsidRDefault="00954030" w:rsidP="00E236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Vācijas lietotne </w:t>
      </w:r>
      <w:r>
        <w:rPr>
          <w:rFonts w:ascii="Times New Roman" w:hAnsi="Times New Roman"/>
          <w:i/>
          <w:iCs/>
        </w:rPr>
        <w:t>NINA</w:t>
      </w:r>
      <w:r>
        <w:rPr>
          <w:rFonts w:ascii="Times New Roman" w:hAnsi="Times New Roman"/>
        </w:rPr>
        <w:t xml:space="preserve"> izmanto šo funkciju.</w:t>
      </w:r>
    </w:p>
  </w:footnote>
  <w:footnote w:id="13">
    <w:p w14:paraId="7377E247" w14:textId="77777777" w:rsidR="00954030" w:rsidRPr="00D26251" w:rsidRDefault="00954030" w:rsidP="00D2625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Dinamiskais saimniekdatora konfigurācijas protokols.</w:t>
      </w:r>
    </w:p>
  </w:footnote>
  <w:footnote w:id="14">
    <w:p w14:paraId="5930B84D" w14:textId="77777777" w:rsidR="00954030" w:rsidRPr="00D26251" w:rsidRDefault="00954030" w:rsidP="00D2625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Ņemiet vērā, ka šeit minētais atrašanās vietas atjauninājums papildina parastās standartizētās atrašanās vietas atjaunināšanas procedūras, kas ieviestas mobilā tīkla vadības plaknē un tiek izmantotas, lai atvieglotu lietotāju mobilitāti un viesabonēšanu utt.</w:t>
      </w:r>
    </w:p>
  </w:footnote>
  <w:footnote w:id="15">
    <w:p w14:paraId="3D1B3B36" w14:textId="77777777" w:rsidR="00954030" w:rsidRPr="00AF63B3" w:rsidRDefault="00954030" w:rsidP="00AF63B3">
      <w:pPr>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Pirmā darbība 3. sadaļā norādītajā metodikā.</w:t>
      </w:r>
    </w:p>
  </w:footnote>
  <w:footnote w:id="16">
    <w:p w14:paraId="58BB6D45" w14:textId="77777777" w:rsidR="00954030" w:rsidRPr="007F677A" w:rsidRDefault="00954030" w:rsidP="007F677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Skatīt pirmo darbību 3. sadaļā norādītajā metodikā.</w:t>
      </w:r>
    </w:p>
  </w:footnote>
  <w:footnote w:id="17">
    <w:p w14:paraId="295BC410" w14:textId="77777777" w:rsidR="00954030" w:rsidRPr="008E29F7" w:rsidRDefault="00954030" w:rsidP="008E29F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Cilvēka un mašīnas saskarnes (</w:t>
      </w:r>
      <w:r>
        <w:rPr>
          <w:rFonts w:ascii="Times New Roman" w:hAnsi="Times New Roman"/>
          <w:i/>
          <w:iCs/>
        </w:rPr>
        <w:t>MMI</w:t>
      </w:r>
      <w:r>
        <w:rPr>
          <w:rFonts w:ascii="Times New Roman" w:hAnsi="Times New Roman"/>
        </w:rPr>
        <w:t>) kods – iekļauj ciparus, kas atrodas numura sastādīšanas tastatūrā un aktivizē dažādas ierīces iespējas.</w:t>
      </w:r>
    </w:p>
  </w:footnote>
  <w:footnote w:id="18">
    <w:p w14:paraId="407D650A" w14:textId="77777777" w:rsidR="00954030" w:rsidRPr="008E29F7" w:rsidRDefault="00954030" w:rsidP="008E29F7">
      <w:pPr>
        <w:pStyle w:val="FootnoteText"/>
        <w:jc w:val="both"/>
      </w:pPr>
      <w:r>
        <w:rPr>
          <w:rStyle w:val="FootnoteReference"/>
          <w:rFonts w:ascii="Times New Roman" w:hAnsi="Times New Roman" w:cs="Times New Roman"/>
        </w:rPr>
        <w:footnoteRef/>
      </w:r>
      <w:r>
        <w:rPr>
          <w:rFonts w:ascii="Times New Roman" w:hAnsi="Times New Roman"/>
        </w:rPr>
        <w:t>Skatīt dokumenta ETSI TS 102 900 V1.3.1 (02.2019.) 5.1. punktu</w:t>
      </w:r>
    </w:p>
  </w:footnote>
  <w:footnote w:id="19">
    <w:p w14:paraId="259A188F" w14:textId="77777777" w:rsidR="00954030" w:rsidRPr="000E44DE" w:rsidRDefault="00954030" w:rsidP="000E44DE">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Pilnu atbalstīto valodu un rakstzīmju kopu aprakstu skatiet 3PPP TS 23.038.</w:t>
      </w:r>
    </w:p>
  </w:footnote>
  <w:footnote w:id="20">
    <w:p w14:paraId="23ACFD51" w14:textId="77777777" w:rsidR="00954030" w:rsidRPr="000E44DE" w:rsidRDefault="00954030" w:rsidP="000E44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Versija 3,0, 14. lpp., publicēta 30.09.2019.</w:t>
      </w:r>
    </w:p>
  </w:footnote>
  <w:footnote w:id="21">
    <w:p w14:paraId="3E7EDE53" w14:textId="77777777" w:rsidR="00954030" w:rsidRPr="00183593" w:rsidRDefault="00954030" w:rsidP="001835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Plašāku informāciju skatiet 3PPP TS 23.038 4. sadaļā.</w:t>
      </w:r>
    </w:p>
  </w:footnote>
  <w:footnote w:id="22">
    <w:p w14:paraId="2423DE16" w14:textId="77777777" w:rsidR="00954030" w:rsidRPr="00183593" w:rsidRDefault="00954030" w:rsidP="0018359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Viedtālruņu laikmetā nav pieejama sākotnējā pakalpojumu centra informācija, kas bija pieejama pirms viedtālruņu izmantošanas. Piemēram, operētājsistēmas </w:t>
      </w:r>
      <w:r>
        <w:rPr>
          <w:rFonts w:ascii="Times New Roman" w:hAnsi="Times New Roman"/>
          <w:i/>
          <w:iCs/>
        </w:rPr>
        <w:t>iOS</w:t>
      </w:r>
      <w:r>
        <w:rPr>
          <w:rFonts w:ascii="Times New Roman" w:hAnsi="Times New Roman"/>
        </w:rPr>
        <w:t xml:space="preserve"> ierīces nenodrošina šīs informācijas redzamību.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C22DC" w14:textId="77777777" w:rsidR="00954030" w:rsidRPr="00CA17E6" w:rsidRDefault="00954030" w:rsidP="00CA17E6">
    <w:pPr>
      <w:pStyle w:val="Header"/>
      <w:tabs>
        <w:tab w:val="clear" w:pos="4153"/>
        <w:tab w:val="clear" w:pos="8306"/>
      </w:tabs>
      <w:rPr>
        <w:rStyle w:val="PageNumber"/>
        <w:rFonts w:ascii="Times New Roman" w:hAnsi="Times New Roman" w:cs="Times New Roman"/>
        <w:sz w:val="20"/>
        <w:szCs w:val="20"/>
      </w:rPr>
    </w:pPr>
    <w:bookmarkStart w:id="181" w:name="_Hlk496261784"/>
    <w:bookmarkStart w:id="182" w:name="_Hlk496261785"/>
    <w:bookmarkStart w:id="183" w:name="_Hlk496261786"/>
    <w:bookmarkStart w:id="184" w:name="_Hlk502757728"/>
    <w:bookmarkStart w:id="185" w:name="_Hlk502757729"/>
    <w:bookmarkStart w:id="186" w:name="_Hlk502757738"/>
    <w:bookmarkStart w:id="187" w:name="_Hlk502757739"/>
    <w:bookmarkStart w:id="188" w:name="_Hlk30491084"/>
    <w:bookmarkStart w:id="189" w:name="_Hlk30491085"/>
  </w:p>
  <w:p w14:paraId="4CA233ED" w14:textId="77777777" w:rsidR="00954030" w:rsidRPr="00CA17E6" w:rsidRDefault="00954030" w:rsidP="00CA17E6">
    <w:pPr>
      <w:pStyle w:val="Header"/>
      <w:tabs>
        <w:tab w:val="clear" w:pos="4153"/>
        <w:tab w:val="clear" w:pos="8306"/>
        <w:tab w:val="right" w:leader="underscore" w:pos="9072"/>
      </w:tabs>
      <w:rPr>
        <w:rStyle w:val="PageNumber"/>
        <w:rFonts w:ascii="Times New Roman" w:hAnsi="Times New Roman" w:cs="Times New Roman"/>
        <w:sz w:val="20"/>
        <w:szCs w:val="20"/>
      </w:rPr>
    </w:pPr>
    <w:r w:rsidRPr="00CA17E6">
      <w:rPr>
        <w:rStyle w:val="PageNumber"/>
        <w:rFonts w:ascii="Times New Roman" w:hAnsi="Times New Roman" w:cs="Times New Roman"/>
        <w:sz w:val="20"/>
        <w:szCs w:val="20"/>
      </w:rPr>
      <w:tab/>
    </w:r>
  </w:p>
  <w:bookmarkEnd w:id="181"/>
  <w:bookmarkEnd w:id="182"/>
  <w:bookmarkEnd w:id="183"/>
  <w:bookmarkEnd w:id="184"/>
  <w:bookmarkEnd w:id="185"/>
  <w:bookmarkEnd w:id="186"/>
  <w:bookmarkEnd w:id="187"/>
  <w:bookmarkEnd w:id="188"/>
  <w:bookmarkEnd w:id="189"/>
  <w:p w14:paraId="05AEFB6B" w14:textId="77777777" w:rsidR="00954030" w:rsidRPr="00CA17E6" w:rsidRDefault="00954030" w:rsidP="00CA17E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2BFC9" w14:textId="77777777" w:rsidR="00954030" w:rsidRPr="00CA17E6" w:rsidRDefault="00954030" w:rsidP="00CA17E6">
    <w:pPr>
      <w:pBdr>
        <w:bottom w:val="single" w:sz="12" w:space="5" w:color="auto"/>
      </w:pBdr>
      <w:rPr>
        <w:rFonts w:ascii="Times New Roman" w:hAnsi="Times New Roman" w:cs="Times New Roman"/>
        <w:spacing w:val="-2"/>
        <w:sz w:val="20"/>
        <w:szCs w:val="20"/>
      </w:rPr>
    </w:pPr>
    <w:bookmarkStart w:id="190" w:name="_Hlk496261745"/>
    <w:bookmarkStart w:id="191" w:name="_Hlk496261746"/>
    <w:bookmarkStart w:id="192" w:name="_Hlk496261747"/>
    <w:bookmarkStart w:id="193" w:name="_Hlk30491063"/>
    <w:bookmarkStart w:id="194" w:name="_Hlk30491064"/>
  </w:p>
  <w:bookmarkEnd w:id="190"/>
  <w:bookmarkEnd w:id="191"/>
  <w:bookmarkEnd w:id="192"/>
  <w:bookmarkEnd w:id="193"/>
  <w:bookmarkEnd w:id="194"/>
  <w:p w14:paraId="02443BDE" w14:textId="77777777" w:rsidR="00954030" w:rsidRPr="00CA17E6" w:rsidRDefault="00954030" w:rsidP="00CA17E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97AE5"/>
    <w:multiLevelType w:val="hybridMultilevel"/>
    <w:tmpl w:val="EFA2B632"/>
    <w:lvl w:ilvl="0" w:tplc="1E7AA1A4">
      <w:start w:val="1"/>
      <w:numFmt w:val="decimal"/>
      <w:lvlText w:val="%1."/>
      <w:lvlJc w:val="left"/>
      <w:pPr>
        <w:ind w:left="839" w:hanging="360"/>
        <w:jc w:val="left"/>
      </w:pPr>
      <w:rPr>
        <w:rFonts w:ascii="Arial" w:eastAsia="Arial" w:hAnsi="Arial" w:hint="default"/>
        <w:spacing w:val="-1"/>
        <w:w w:val="99"/>
        <w:sz w:val="20"/>
        <w:szCs w:val="20"/>
      </w:rPr>
    </w:lvl>
    <w:lvl w:ilvl="1" w:tplc="78A6E536">
      <w:start w:val="1"/>
      <w:numFmt w:val="bullet"/>
      <w:lvlText w:val="•"/>
      <w:lvlJc w:val="left"/>
      <w:pPr>
        <w:ind w:left="1753" w:hanging="360"/>
      </w:pPr>
      <w:rPr>
        <w:rFonts w:hint="default"/>
      </w:rPr>
    </w:lvl>
    <w:lvl w:ilvl="2" w:tplc="D8002A8C">
      <w:start w:val="1"/>
      <w:numFmt w:val="bullet"/>
      <w:lvlText w:val="•"/>
      <w:lvlJc w:val="left"/>
      <w:pPr>
        <w:ind w:left="2668" w:hanging="360"/>
      </w:pPr>
      <w:rPr>
        <w:rFonts w:hint="default"/>
      </w:rPr>
    </w:lvl>
    <w:lvl w:ilvl="3" w:tplc="CA584FB2">
      <w:start w:val="1"/>
      <w:numFmt w:val="bullet"/>
      <w:lvlText w:val="•"/>
      <w:lvlJc w:val="left"/>
      <w:pPr>
        <w:ind w:left="3583" w:hanging="360"/>
      </w:pPr>
      <w:rPr>
        <w:rFonts w:hint="default"/>
      </w:rPr>
    </w:lvl>
    <w:lvl w:ilvl="4" w:tplc="F9D059BA">
      <w:start w:val="1"/>
      <w:numFmt w:val="bullet"/>
      <w:lvlText w:val="•"/>
      <w:lvlJc w:val="left"/>
      <w:pPr>
        <w:ind w:left="4498" w:hanging="360"/>
      </w:pPr>
      <w:rPr>
        <w:rFonts w:hint="default"/>
      </w:rPr>
    </w:lvl>
    <w:lvl w:ilvl="5" w:tplc="CFD0013A">
      <w:start w:val="1"/>
      <w:numFmt w:val="bullet"/>
      <w:lvlText w:val="•"/>
      <w:lvlJc w:val="left"/>
      <w:pPr>
        <w:ind w:left="5412" w:hanging="360"/>
      </w:pPr>
      <w:rPr>
        <w:rFonts w:hint="default"/>
      </w:rPr>
    </w:lvl>
    <w:lvl w:ilvl="6" w:tplc="8BEC47FC">
      <w:start w:val="1"/>
      <w:numFmt w:val="bullet"/>
      <w:lvlText w:val="•"/>
      <w:lvlJc w:val="left"/>
      <w:pPr>
        <w:ind w:left="6327" w:hanging="360"/>
      </w:pPr>
      <w:rPr>
        <w:rFonts w:hint="default"/>
      </w:rPr>
    </w:lvl>
    <w:lvl w:ilvl="7" w:tplc="1B0C02C8">
      <w:start w:val="1"/>
      <w:numFmt w:val="bullet"/>
      <w:lvlText w:val="•"/>
      <w:lvlJc w:val="left"/>
      <w:pPr>
        <w:ind w:left="7242" w:hanging="360"/>
      </w:pPr>
      <w:rPr>
        <w:rFonts w:hint="default"/>
      </w:rPr>
    </w:lvl>
    <w:lvl w:ilvl="8" w:tplc="167E32B0">
      <w:start w:val="1"/>
      <w:numFmt w:val="bullet"/>
      <w:lvlText w:val="•"/>
      <w:lvlJc w:val="left"/>
      <w:pPr>
        <w:ind w:left="8156" w:hanging="360"/>
      </w:pPr>
      <w:rPr>
        <w:rFonts w:hint="default"/>
      </w:rPr>
    </w:lvl>
  </w:abstractNum>
  <w:abstractNum w:abstractNumId="1" w15:restartNumberingAfterBreak="0">
    <w:nsid w:val="0EF85FD6"/>
    <w:multiLevelType w:val="hybridMultilevel"/>
    <w:tmpl w:val="CC207DAE"/>
    <w:lvl w:ilvl="0" w:tplc="F1B41D54">
      <w:start w:val="6"/>
      <w:numFmt w:val="decimal"/>
      <w:lvlText w:val="(%1)"/>
      <w:lvlJc w:val="left"/>
      <w:pPr>
        <w:ind w:left="431" w:hanging="176"/>
        <w:jc w:val="left"/>
      </w:pPr>
      <w:rPr>
        <w:rFonts w:ascii="Arial" w:eastAsia="Arial" w:hAnsi="Arial" w:hint="default"/>
        <w:color w:val="FF0000"/>
        <w:w w:val="106"/>
        <w:sz w:val="11"/>
        <w:szCs w:val="11"/>
      </w:rPr>
    </w:lvl>
    <w:lvl w:ilvl="1" w:tplc="A8BA932A">
      <w:start w:val="1"/>
      <w:numFmt w:val="decimal"/>
      <w:lvlText w:val="(%2)"/>
      <w:lvlJc w:val="left"/>
      <w:pPr>
        <w:ind w:left="978" w:hanging="231"/>
        <w:jc w:val="left"/>
      </w:pPr>
      <w:rPr>
        <w:rFonts w:ascii="Tahoma" w:eastAsia="Tahoma" w:hAnsi="Tahoma" w:hint="default"/>
        <w:color w:val="FF0000"/>
        <w:w w:val="101"/>
        <w:sz w:val="14"/>
        <w:szCs w:val="14"/>
      </w:rPr>
    </w:lvl>
    <w:lvl w:ilvl="2" w:tplc="2828E786">
      <w:start w:val="1"/>
      <w:numFmt w:val="bullet"/>
      <w:lvlText w:val="•"/>
      <w:lvlJc w:val="left"/>
      <w:pPr>
        <w:ind w:left="659" w:hanging="231"/>
      </w:pPr>
      <w:rPr>
        <w:rFonts w:hint="default"/>
      </w:rPr>
    </w:lvl>
    <w:lvl w:ilvl="3" w:tplc="7C60D98E">
      <w:start w:val="1"/>
      <w:numFmt w:val="bullet"/>
      <w:lvlText w:val="•"/>
      <w:lvlJc w:val="left"/>
      <w:pPr>
        <w:ind w:left="339" w:hanging="231"/>
      </w:pPr>
      <w:rPr>
        <w:rFonts w:hint="default"/>
      </w:rPr>
    </w:lvl>
    <w:lvl w:ilvl="4" w:tplc="DF94D98C">
      <w:start w:val="1"/>
      <w:numFmt w:val="bullet"/>
      <w:lvlText w:val="•"/>
      <w:lvlJc w:val="left"/>
      <w:pPr>
        <w:ind w:left="19" w:hanging="231"/>
      </w:pPr>
      <w:rPr>
        <w:rFonts w:hint="default"/>
      </w:rPr>
    </w:lvl>
    <w:lvl w:ilvl="5" w:tplc="5736076A">
      <w:start w:val="1"/>
      <w:numFmt w:val="bullet"/>
      <w:lvlText w:val="•"/>
      <w:lvlJc w:val="left"/>
      <w:pPr>
        <w:ind w:left="-300" w:hanging="231"/>
      </w:pPr>
      <w:rPr>
        <w:rFonts w:hint="default"/>
      </w:rPr>
    </w:lvl>
    <w:lvl w:ilvl="6" w:tplc="CF6E66D2">
      <w:start w:val="1"/>
      <w:numFmt w:val="bullet"/>
      <w:lvlText w:val="•"/>
      <w:lvlJc w:val="left"/>
      <w:pPr>
        <w:ind w:left="-620" w:hanging="231"/>
      </w:pPr>
      <w:rPr>
        <w:rFonts w:hint="default"/>
      </w:rPr>
    </w:lvl>
    <w:lvl w:ilvl="7" w:tplc="F2F09076">
      <w:start w:val="1"/>
      <w:numFmt w:val="bullet"/>
      <w:lvlText w:val="•"/>
      <w:lvlJc w:val="left"/>
      <w:pPr>
        <w:ind w:left="-939" w:hanging="231"/>
      </w:pPr>
      <w:rPr>
        <w:rFonts w:hint="default"/>
      </w:rPr>
    </w:lvl>
    <w:lvl w:ilvl="8" w:tplc="77266ACA">
      <w:start w:val="1"/>
      <w:numFmt w:val="bullet"/>
      <w:lvlText w:val="•"/>
      <w:lvlJc w:val="left"/>
      <w:pPr>
        <w:ind w:left="-1259" w:hanging="231"/>
      </w:pPr>
      <w:rPr>
        <w:rFonts w:hint="default"/>
      </w:rPr>
    </w:lvl>
  </w:abstractNum>
  <w:abstractNum w:abstractNumId="2" w15:restartNumberingAfterBreak="0">
    <w:nsid w:val="155A58E0"/>
    <w:multiLevelType w:val="hybridMultilevel"/>
    <w:tmpl w:val="B0E82A7C"/>
    <w:lvl w:ilvl="0" w:tplc="3E3007DC">
      <w:start w:val="8"/>
      <w:numFmt w:val="decimal"/>
      <w:lvlText w:val="%1"/>
      <w:lvlJc w:val="left"/>
      <w:pPr>
        <w:ind w:left="232" w:hanging="113"/>
        <w:jc w:val="left"/>
      </w:pPr>
      <w:rPr>
        <w:rFonts w:ascii="Calibri" w:eastAsia="Calibri" w:hAnsi="Calibri" w:hint="default"/>
        <w:sz w:val="16"/>
        <w:szCs w:val="16"/>
      </w:rPr>
    </w:lvl>
    <w:lvl w:ilvl="1" w:tplc="EE921F48">
      <w:start w:val="1"/>
      <w:numFmt w:val="decimal"/>
      <w:lvlText w:val="(%2)"/>
      <w:lvlJc w:val="left"/>
      <w:pPr>
        <w:ind w:left="1476" w:hanging="176"/>
        <w:jc w:val="right"/>
      </w:pPr>
      <w:rPr>
        <w:rFonts w:ascii="Arial" w:eastAsia="Arial" w:hAnsi="Arial" w:hint="default"/>
        <w:color w:val="FF0000"/>
        <w:w w:val="106"/>
        <w:sz w:val="11"/>
        <w:szCs w:val="11"/>
      </w:rPr>
    </w:lvl>
    <w:lvl w:ilvl="2" w:tplc="84BA46D6">
      <w:start w:val="1"/>
      <w:numFmt w:val="bullet"/>
      <w:lvlText w:val="•"/>
      <w:lvlJc w:val="left"/>
      <w:pPr>
        <w:ind w:left="1676" w:hanging="176"/>
      </w:pPr>
      <w:rPr>
        <w:rFonts w:hint="default"/>
      </w:rPr>
    </w:lvl>
    <w:lvl w:ilvl="3" w:tplc="D43A706C">
      <w:start w:val="1"/>
      <w:numFmt w:val="bullet"/>
      <w:lvlText w:val="•"/>
      <w:lvlJc w:val="left"/>
      <w:pPr>
        <w:ind w:left="1876" w:hanging="176"/>
      </w:pPr>
      <w:rPr>
        <w:rFonts w:hint="default"/>
      </w:rPr>
    </w:lvl>
    <w:lvl w:ilvl="4" w:tplc="5FB637E2">
      <w:start w:val="1"/>
      <w:numFmt w:val="bullet"/>
      <w:lvlText w:val="•"/>
      <w:lvlJc w:val="left"/>
      <w:pPr>
        <w:ind w:left="2076" w:hanging="176"/>
      </w:pPr>
      <w:rPr>
        <w:rFonts w:hint="default"/>
      </w:rPr>
    </w:lvl>
    <w:lvl w:ilvl="5" w:tplc="2B082BE4">
      <w:start w:val="1"/>
      <w:numFmt w:val="bullet"/>
      <w:lvlText w:val="•"/>
      <w:lvlJc w:val="left"/>
      <w:pPr>
        <w:ind w:left="2276" w:hanging="176"/>
      </w:pPr>
      <w:rPr>
        <w:rFonts w:hint="default"/>
      </w:rPr>
    </w:lvl>
    <w:lvl w:ilvl="6" w:tplc="51442CEC">
      <w:start w:val="1"/>
      <w:numFmt w:val="bullet"/>
      <w:lvlText w:val="•"/>
      <w:lvlJc w:val="left"/>
      <w:pPr>
        <w:ind w:left="2476" w:hanging="176"/>
      </w:pPr>
      <w:rPr>
        <w:rFonts w:hint="default"/>
      </w:rPr>
    </w:lvl>
    <w:lvl w:ilvl="7" w:tplc="A49C91B8">
      <w:start w:val="1"/>
      <w:numFmt w:val="bullet"/>
      <w:lvlText w:val="•"/>
      <w:lvlJc w:val="left"/>
      <w:pPr>
        <w:ind w:left="2676" w:hanging="176"/>
      </w:pPr>
      <w:rPr>
        <w:rFonts w:hint="default"/>
      </w:rPr>
    </w:lvl>
    <w:lvl w:ilvl="8" w:tplc="A5ECF578">
      <w:start w:val="1"/>
      <w:numFmt w:val="bullet"/>
      <w:lvlText w:val="•"/>
      <w:lvlJc w:val="left"/>
      <w:pPr>
        <w:ind w:left="2876" w:hanging="176"/>
      </w:pPr>
      <w:rPr>
        <w:rFonts w:hint="default"/>
      </w:rPr>
    </w:lvl>
  </w:abstractNum>
  <w:abstractNum w:abstractNumId="3" w15:restartNumberingAfterBreak="0">
    <w:nsid w:val="2127050B"/>
    <w:multiLevelType w:val="hybridMultilevel"/>
    <w:tmpl w:val="31EEC250"/>
    <w:lvl w:ilvl="0" w:tplc="0F9E625A">
      <w:start w:val="3"/>
      <w:numFmt w:val="decimal"/>
      <w:lvlText w:val="%1"/>
      <w:lvlJc w:val="left"/>
      <w:pPr>
        <w:ind w:left="120" w:hanging="720"/>
        <w:jc w:val="left"/>
      </w:pPr>
      <w:rPr>
        <w:rFonts w:hint="default"/>
      </w:rPr>
    </w:lvl>
    <w:lvl w:ilvl="1" w:tplc="97D689A0">
      <w:start w:val="2"/>
      <w:numFmt w:val="decimal"/>
      <w:lvlText w:val="%1.%2"/>
      <w:lvlJc w:val="left"/>
      <w:pPr>
        <w:ind w:left="120" w:hanging="720"/>
        <w:jc w:val="left"/>
      </w:pPr>
      <w:rPr>
        <w:rFonts w:hint="default"/>
      </w:rPr>
    </w:lvl>
    <w:lvl w:ilvl="2" w:tplc="67943620">
      <w:start w:val="2"/>
      <w:numFmt w:val="decimal"/>
      <w:lvlText w:val="%1.%2.%3."/>
      <w:lvlJc w:val="left"/>
      <w:pPr>
        <w:ind w:left="120" w:hanging="720"/>
        <w:jc w:val="left"/>
      </w:pPr>
      <w:rPr>
        <w:rFonts w:ascii="Arial" w:eastAsia="Arial" w:hAnsi="Arial" w:hint="default"/>
        <w:b/>
        <w:bCs/>
        <w:sz w:val="24"/>
        <w:szCs w:val="24"/>
      </w:rPr>
    </w:lvl>
    <w:lvl w:ilvl="3" w:tplc="EE16745E">
      <w:start w:val="1"/>
      <w:numFmt w:val="decimal"/>
      <w:lvlText w:val="%1.%2.%3.%4."/>
      <w:lvlJc w:val="left"/>
      <w:pPr>
        <w:ind w:left="984" w:hanging="864"/>
        <w:jc w:val="left"/>
      </w:pPr>
      <w:rPr>
        <w:rFonts w:ascii="Arial" w:eastAsia="Arial" w:hAnsi="Arial" w:hint="default"/>
        <w:sz w:val="24"/>
        <w:szCs w:val="24"/>
      </w:rPr>
    </w:lvl>
    <w:lvl w:ilvl="4" w:tplc="B9D4A70E">
      <w:start w:val="1"/>
      <w:numFmt w:val="bullet"/>
      <w:lvlText w:val="•"/>
      <w:lvlJc w:val="left"/>
      <w:pPr>
        <w:ind w:left="3984" w:hanging="864"/>
      </w:pPr>
      <w:rPr>
        <w:rFonts w:hint="default"/>
      </w:rPr>
    </w:lvl>
    <w:lvl w:ilvl="5" w:tplc="47EECD06">
      <w:start w:val="1"/>
      <w:numFmt w:val="bullet"/>
      <w:lvlText w:val="•"/>
      <w:lvlJc w:val="left"/>
      <w:pPr>
        <w:ind w:left="4985" w:hanging="864"/>
      </w:pPr>
      <w:rPr>
        <w:rFonts w:hint="default"/>
      </w:rPr>
    </w:lvl>
    <w:lvl w:ilvl="6" w:tplc="1A0CC606">
      <w:start w:val="1"/>
      <w:numFmt w:val="bullet"/>
      <w:lvlText w:val="•"/>
      <w:lvlJc w:val="left"/>
      <w:pPr>
        <w:ind w:left="5985" w:hanging="864"/>
      </w:pPr>
      <w:rPr>
        <w:rFonts w:hint="default"/>
      </w:rPr>
    </w:lvl>
    <w:lvl w:ilvl="7" w:tplc="67628A6A">
      <w:start w:val="1"/>
      <w:numFmt w:val="bullet"/>
      <w:lvlText w:val="•"/>
      <w:lvlJc w:val="left"/>
      <w:pPr>
        <w:ind w:left="6985" w:hanging="864"/>
      </w:pPr>
      <w:rPr>
        <w:rFonts w:hint="default"/>
      </w:rPr>
    </w:lvl>
    <w:lvl w:ilvl="8" w:tplc="A45A7B18">
      <w:start w:val="1"/>
      <w:numFmt w:val="bullet"/>
      <w:lvlText w:val="•"/>
      <w:lvlJc w:val="left"/>
      <w:pPr>
        <w:ind w:left="7985" w:hanging="864"/>
      </w:pPr>
      <w:rPr>
        <w:rFonts w:hint="default"/>
      </w:rPr>
    </w:lvl>
  </w:abstractNum>
  <w:abstractNum w:abstractNumId="4" w15:restartNumberingAfterBreak="0">
    <w:nsid w:val="28C54E95"/>
    <w:multiLevelType w:val="hybridMultilevel"/>
    <w:tmpl w:val="DFEE4C3A"/>
    <w:lvl w:ilvl="0" w:tplc="DDD033F2">
      <w:start w:val="1"/>
      <w:numFmt w:val="decimal"/>
      <w:lvlText w:val="%1."/>
      <w:lvlJc w:val="left"/>
      <w:pPr>
        <w:ind w:left="100" w:hanging="243"/>
        <w:jc w:val="left"/>
      </w:pPr>
      <w:rPr>
        <w:rFonts w:ascii="Arial" w:eastAsia="Arial" w:hAnsi="Arial" w:hint="default"/>
        <w:spacing w:val="-1"/>
        <w:w w:val="99"/>
        <w:sz w:val="20"/>
        <w:szCs w:val="20"/>
      </w:rPr>
    </w:lvl>
    <w:lvl w:ilvl="1" w:tplc="4FCCB6C6">
      <w:start w:val="1"/>
      <w:numFmt w:val="bullet"/>
      <w:lvlText w:val="•"/>
      <w:lvlJc w:val="left"/>
      <w:pPr>
        <w:ind w:left="1086" w:hanging="243"/>
      </w:pPr>
      <w:rPr>
        <w:rFonts w:hint="default"/>
      </w:rPr>
    </w:lvl>
    <w:lvl w:ilvl="2" w:tplc="6688EDE6">
      <w:start w:val="1"/>
      <w:numFmt w:val="bullet"/>
      <w:lvlText w:val="•"/>
      <w:lvlJc w:val="left"/>
      <w:pPr>
        <w:ind w:left="2073" w:hanging="243"/>
      </w:pPr>
      <w:rPr>
        <w:rFonts w:hint="default"/>
      </w:rPr>
    </w:lvl>
    <w:lvl w:ilvl="3" w:tplc="47366738">
      <w:start w:val="1"/>
      <w:numFmt w:val="bullet"/>
      <w:lvlText w:val="•"/>
      <w:lvlJc w:val="left"/>
      <w:pPr>
        <w:ind w:left="3060" w:hanging="243"/>
      </w:pPr>
      <w:rPr>
        <w:rFonts w:hint="default"/>
      </w:rPr>
    </w:lvl>
    <w:lvl w:ilvl="4" w:tplc="5964CE46">
      <w:start w:val="1"/>
      <w:numFmt w:val="bullet"/>
      <w:lvlText w:val="•"/>
      <w:lvlJc w:val="left"/>
      <w:pPr>
        <w:ind w:left="4046" w:hanging="243"/>
      </w:pPr>
      <w:rPr>
        <w:rFonts w:hint="default"/>
      </w:rPr>
    </w:lvl>
    <w:lvl w:ilvl="5" w:tplc="C8C605E6">
      <w:start w:val="1"/>
      <w:numFmt w:val="bullet"/>
      <w:lvlText w:val="•"/>
      <w:lvlJc w:val="left"/>
      <w:pPr>
        <w:ind w:left="5033" w:hanging="243"/>
      </w:pPr>
      <w:rPr>
        <w:rFonts w:hint="default"/>
      </w:rPr>
    </w:lvl>
    <w:lvl w:ilvl="6" w:tplc="9350E64A">
      <w:start w:val="1"/>
      <w:numFmt w:val="bullet"/>
      <w:lvlText w:val="•"/>
      <w:lvlJc w:val="left"/>
      <w:pPr>
        <w:ind w:left="6019" w:hanging="243"/>
      </w:pPr>
      <w:rPr>
        <w:rFonts w:hint="default"/>
      </w:rPr>
    </w:lvl>
    <w:lvl w:ilvl="7" w:tplc="4D927214">
      <w:start w:val="1"/>
      <w:numFmt w:val="bullet"/>
      <w:lvlText w:val="•"/>
      <w:lvlJc w:val="left"/>
      <w:pPr>
        <w:ind w:left="7006" w:hanging="243"/>
      </w:pPr>
      <w:rPr>
        <w:rFonts w:hint="default"/>
      </w:rPr>
    </w:lvl>
    <w:lvl w:ilvl="8" w:tplc="D7E04378">
      <w:start w:val="1"/>
      <w:numFmt w:val="bullet"/>
      <w:lvlText w:val="•"/>
      <w:lvlJc w:val="left"/>
      <w:pPr>
        <w:ind w:left="7993" w:hanging="243"/>
      </w:pPr>
      <w:rPr>
        <w:rFonts w:hint="default"/>
      </w:rPr>
    </w:lvl>
  </w:abstractNum>
  <w:abstractNum w:abstractNumId="5" w15:restartNumberingAfterBreak="0">
    <w:nsid w:val="2E7A3548"/>
    <w:multiLevelType w:val="hybridMultilevel"/>
    <w:tmpl w:val="7F6A6740"/>
    <w:lvl w:ilvl="0" w:tplc="784EC2A8">
      <w:start w:val="1"/>
      <w:numFmt w:val="bullet"/>
      <w:lvlText w:val=""/>
      <w:lvlJc w:val="left"/>
      <w:pPr>
        <w:ind w:left="839" w:hanging="360"/>
      </w:pPr>
      <w:rPr>
        <w:rFonts w:ascii="Symbol" w:eastAsia="Symbol" w:hAnsi="Symbol" w:hint="default"/>
        <w:w w:val="99"/>
        <w:sz w:val="20"/>
        <w:szCs w:val="20"/>
      </w:rPr>
    </w:lvl>
    <w:lvl w:ilvl="1" w:tplc="43349568">
      <w:start w:val="1"/>
      <w:numFmt w:val="bullet"/>
      <w:lvlText w:val="o"/>
      <w:lvlJc w:val="left"/>
      <w:pPr>
        <w:ind w:left="1558" w:hanging="360"/>
      </w:pPr>
      <w:rPr>
        <w:rFonts w:ascii="Courier New" w:eastAsia="Courier New" w:hAnsi="Courier New" w:hint="default"/>
        <w:w w:val="99"/>
        <w:sz w:val="20"/>
        <w:szCs w:val="20"/>
      </w:rPr>
    </w:lvl>
    <w:lvl w:ilvl="2" w:tplc="417697E8">
      <w:start w:val="1"/>
      <w:numFmt w:val="bullet"/>
      <w:lvlText w:val="•"/>
      <w:lvlJc w:val="left"/>
      <w:pPr>
        <w:ind w:left="2494" w:hanging="360"/>
      </w:pPr>
      <w:rPr>
        <w:rFonts w:hint="default"/>
      </w:rPr>
    </w:lvl>
    <w:lvl w:ilvl="3" w:tplc="34D2A544">
      <w:start w:val="1"/>
      <w:numFmt w:val="bullet"/>
      <w:lvlText w:val="•"/>
      <w:lvlJc w:val="left"/>
      <w:pPr>
        <w:ind w:left="3431" w:hanging="360"/>
      </w:pPr>
      <w:rPr>
        <w:rFonts w:hint="default"/>
      </w:rPr>
    </w:lvl>
    <w:lvl w:ilvl="4" w:tplc="9F1A352E">
      <w:start w:val="1"/>
      <w:numFmt w:val="bullet"/>
      <w:lvlText w:val="•"/>
      <w:lvlJc w:val="left"/>
      <w:pPr>
        <w:ind w:left="4367" w:hanging="360"/>
      </w:pPr>
      <w:rPr>
        <w:rFonts w:hint="default"/>
      </w:rPr>
    </w:lvl>
    <w:lvl w:ilvl="5" w:tplc="80B06A22">
      <w:start w:val="1"/>
      <w:numFmt w:val="bullet"/>
      <w:lvlText w:val="•"/>
      <w:lvlJc w:val="left"/>
      <w:pPr>
        <w:ind w:left="5304" w:hanging="360"/>
      </w:pPr>
      <w:rPr>
        <w:rFonts w:hint="default"/>
      </w:rPr>
    </w:lvl>
    <w:lvl w:ilvl="6" w:tplc="1EF2A1E0">
      <w:start w:val="1"/>
      <w:numFmt w:val="bullet"/>
      <w:lvlText w:val="•"/>
      <w:lvlJc w:val="left"/>
      <w:pPr>
        <w:ind w:left="6240" w:hanging="360"/>
      </w:pPr>
      <w:rPr>
        <w:rFonts w:hint="default"/>
      </w:rPr>
    </w:lvl>
    <w:lvl w:ilvl="7" w:tplc="8254764E">
      <w:start w:val="1"/>
      <w:numFmt w:val="bullet"/>
      <w:lvlText w:val="•"/>
      <w:lvlJc w:val="left"/>
      <w:pPr>
        <w:ind w:left="7177" w:hanging="360"/>
      </w:pPr>
      <w:rPr>
        <w:rFonts w:hint="default"/>
      </w:rPr>
    </w:lvl>
    <w:lvl w:ilvl="8" w:tplc="0922AF54">
      <w:start w:val="1"/>
      <w:numFmt w:val="bullet"/>
      <w:lvlText w:val="•"/>
      <w:lvlJc w:val="left"/>
      <w:pPr>
        <w:ind w:left="8113" w:hanging="360"/>
      </w:pPr>
      <w:rPr>
        <w:rFonts w:hint="default"/>
      </w:rPr>
    </w:lvl>
  </w:abstractNum>
  <w:abstractNum w:abstractNumId="6" w15:restartNumberingAfterBreak="0">
    <w:nsid w:val="353A3DB9"/>
    <w:multiLevelType w:val="hybridMultilevel"/>
    <w:tmpl w:val="34B800EE"/>
    <w:lvl w:ilvl="0" w:tplc="1E96A18E">
      <w:start w:val="2"/>
      <w:numFmt w:val="decimal"/>
      <w:lvlText w:val="%1"/>
      <w:lvlJc w:val="left"/>
      <w:pPr>
        <w:ind w:left="696" w:hanging="577"/>
        <w:jc w:val="left"/>
      </w:pPr>
      <w:rPr>
        <w:rFonts w:hint="default"/>
      </w:rPr>
    </w:lvl>
    <w:lvl w:ilvl="1" w:tplc="55EE1A76">
      <w:start w:val="3"/>
      <w:numFmt w:val="decimal"/>
      <w:lvlText w:val="%1.%2."/>
      <w:lvlJc w:val="left"/>
      <w:pPr>
        <w:ind w:left="696" w:hanging="577"/>
        <w:jc w:val="left"/>
      </w:pPr>
      <w:rPr>
        <w:rFonts w:ascii="Arial" w:eastAsia="Arial" w:hAnsi="Arial" w:hint="default"/>
        <w:b/>
        <w:bCs/>
        <w:spacing w:val="-1"/>
        <w:sz w:val="28"/>
        <w:szCs w:val="28"/>
      </w:rPr>
    </w:lvl>
    <w:lvl w:ilvl="2" w:tplc="6C2A298C">
      <w:start w:val="1"/>
      <w:numFmt w:val="decimal"/>
      <w:lvlText w:val="%1.%2.%3."/>
      <w:lvlJc w:val="left"/>
      <w:pPr>
        <w:ind w:left="840" w:hanging="720"/>
        <w:jc w:val="left"/>
      </w:pPr>
      <w:rPr>
        <w:rFonts w:ascii="Arial" w:eastAsia="Arial" w:hAnsi="Arial" w:hint="default"/>
        <w:b/>
        <w:bCs/>
        <w:sz w:val="24"/>
        <w:szCs w:val="24"/>
      </w:rPr>
    </w:lvl>
    <w:lvl w:ilvl="3" w:tplc="66CC3CB8">
      <w:start w:val="1"/>
      <w:numFmt w:val="bullet"/>
      <w:lvlText w:val="•"/>
      <w:lvlJc w:val="left"/>
      <w:pPr>
        <w:ind w:left="2872" w:hanging="720"/>
      </w:pPr>
      <w:rPr>
        <w:rFonts w:hint="default"/>
      </w:rPr>
    </w:lvl>
    <w:lvl w:ilvl="4" w:tplc="C95C7972">
      <w:start w:val="1"/>
      <w:numFmt w:val="bullet"/>
      <w:lvlText w:val="•"/>
      <w:lvlJc w:val="left"/>
      <w:pPr>
        <w:ind w:left="3888" w:hanging="720"/>
      </w:pPr>
      <w:rPr>
        <w:rFonts w:hint="default"/>
      </w:rPr>
    </w:lvl>
    <w:lvl w:ilvl="5" w:tplc="A2B69248">
      <w:start w:val="1"/>
      <w:numFmt w:val="bullet"/>
      <w:lvlText w:val="•"/>
      <w:lvlJc w:val="left"/>
      <w:pPr>
        <w:ind w:left="4905" w:hanging="720"/>
      </w:pPr>
      <w:rPr>
        <w:rFonts w:hint="default"/>
      </w:rPr>
    </w:lvl>
    <w:lvl w:ilvl="6" w:tplc="552CF056">
      <w:start w:val="1"/>
      <w:numFmt w:val="bullet"/>
      <w:lvlText w:val="•"/>
      <w:lvlJc w:val="left"/>
      <w:pPr>
        <w:ind w:left="5921" w:hanging="720"/>
      </w:pPr>
      <w:rPr>
        <w:rFonts w:hint="default"/>
      </w:rPr>
    </w:lvl>
    <w:lvl w:ilvl="7" w:tplc="9BE07F72">
      <w:start w:val="1"/>
      <w:numFmt w:val="bullet"/>
      <w:lvlText w:val="•"/>
      <w:lvlJc w:val="left"/>
      <w:pPr>
        <w:ind w:left="6937" w:hanging="720"/>
      </w:pPr>
      <w:rPr>
        <w:rFonts w:hint="default"/>
      </w:rPr>
    </w:lvl>
    <w:lvl w:ilvl="8" w:tplc="C1ECFE94">
      <w:start w:val="1"/>
      <w:numFmt w:val="bullet"/>
      <w:lvlText w:val="•"/>
      <w:lvlJc w:val="left"/>
      <w:pPr>
        <w:ind w:left="7953" w:hanging="720"/>
      </w:pPr>
      <w:rPr>
        <w:rFonts w:hint="default"/>
      </w:rPr>
    </w:lvl>
  </w:abstractNum>
  <w:abstractNum w:abstractNumId="7" w15:restartNumberingAfterBreak="0">
    <w:nsid w:val="40E84544"/>
    <w:multiLevelType w:val="hybridMultilevel"/>
    <w:tmpl w:val="ECF63DEC"/>
    <w:lvl w:ilvl="0" w:tplc="077A3E20">
      <w:start w:val="3"/>
      <w:numFmt w:val="decimal"/>
      <w:lvlText w:val="%1"/>
      <w:lvlJc w:val="left"/>
      <w:pPr>
        <w:ind w:left="696" w:hanging="577"/>
        <w:jc w:val="left"/>
      </w:pPr>
      <w:rPr>
        <w:rFonts w:hint="default"/>
      </w:rPr>
    </w:lvl>
    <w:lvl w:ilvl="1" w:tplc="9C48092A">
      <w:start w:val="3"/>
      <w:numFmt w:val="decimal"/>
      <w:lvlText w:val="%1.%2."/>
      <w:lvlJc w:val="left"/>
      <w:pPr>
        <w:ind w:left="696" w:hanging="577"/>
        <w:jc w:val="left"/>
      </w:pPr>
      <w:rPr>
        <w:rFonts w:ascii="Arial" w:eastAsia="Arial" w:hAnsi="Arial" w:hint="default"/>
        <w:b/>
        <w:bCs/>
        <w:spacing w:val="-1"/>
        <w:sz w:val="28"/>
        <w:szCs w:val="28"/>
      </w:rPr>
    </w:lvl>
    <w:lvl w:ilvl="2" w:tplc="D41A772E">
      <w:start w:val="1"/>
      <w:numFmt w:val="decimal"/>
      <w:lvlText w:val="%1.%2.%3."/>
      <w:lvlJc w:val="left"/>
      <w:pPr>
        <w:ind w:left="840" w:hanging="720"/>
        <w:jc w:val="left"/>
      </w:pPr>
      <w:rPr>
        <w:rFonts w:ascii="Arial" w:eastAsia="Arial" w:hAnsi="Arial" w:hint="default"/>
        <w:b/>
        <w:bCs/>
        <w:sz w:val="24"/>
        <w:szCs w:val="24"/>
      </w:rPr>
    </w:lvl>
    <w:lvl w:ilvl="3" w:tplc="AB6603A8">
      <w:start w:val="1"/>
      <w:numFmt w:val="bullet"/>
      <w:lvlText w:val=""/>
      <w:lvlJc w:val="left"/>
      <w:pPr>
        <w:ind w:left="839" w:hanging="360"/>
      </w:pPr>
      <w:rPr>
        <w:rFonts w:ascii="Symbol" w:eastAsia="Symbol" w:hAnsi="Symbol" w:hint="default"/>
        <w:w w:val="99"/>
        <w:sz w:val="20"/>
        <w:szCs w:val="20"/>
      </w:rPr>
    </w:lvl>
    <w:lvl w:ilvl="4" w:tplc="91363AF8">
      <w:start w:val="1"/>
      <w:numFmt w:val="bullet"/>
      <w:lvlText w:val="•"/>
      <w:lvlJc w:val="left"/>
      <w:pPr>
        <w:ind w:left="3126" w:hanging="360"/>
      </w:pPr>
      <w:rPr>
        <w:rFonts w:hint="default"/>
      </w:rPr>
    </w:lvl>
    <w:lvl w:ilvl="5" w:tplc="9E7C6A5E">
      <w:start w:val="1"/>
      <w:numFmt w:val="bullet"/>
      <w:lvlText w:val="•"/>
      <w:lvlJc w:val="left"/>
      <w:pPr>
        <w:ind w:left="4269" w:hanging="360"/>
      </w:pPr>
      <w:rPr>
        <w:rFonts w:hint="default"/>
      </w:rPr>
    </w:lvl>
    <w:lvl w:ilvl="6" w:tplc="1D8491CA">
      <w:start w:val="1"/>
      <w:numFmt w:val="bullet"/>
      <w:lvlText w:val="•"/>
      <w:lvlJc w:val="left"/>
      <w:pPr>
        <w:ind w:left="5413" w:hanging="360"/>
      </w:pPr>
      <w:rPr>
        <w:rFonts w:hint="default"/>
      </w:rPr>
    </w:lvl>
    <w:lvl w:ilvl="7" w:tplc="9F3ADDE2">
      <w:start w:val="1"/>
      <w:numFmt w:val="bullet"/>
      <w:lvlText w:val="•"/>
      <w:lvlJc w:val="left"/>
      <w:pPr>
        <w:ind w:left="6556" w:hanging="360"/>
      </w:pPr>
      <w:rPr>
        <w:rFonts w:hint="default"/>
      </w:rPr>
    </w:lvl>
    <w:lvl w:ilvl="8" w:tplc="A3EAB0AC">
      <w:start w:val="1"/>
      <w:numFmt w:val="bullet"/>
      <w:lvlText w:val="•"/>
      <w:lvlJc w:val="left"/>
      <w:pPr>
        <w:ind w:left="7699" w:hanging="360"/>
      </w:pPr>
      <w:rPr>
        <w:rFonts w:hint="default"/>
      </w:rPr>
    </w:lvl>
  </w:abstractNum>
  <w:abstractNum w:abstractNumId="8" w15:restartNumberingAfterBreak="0">
    <w:nsid w:val="48FB0389"/>
    <w:multiLevelType w:val="hybridMultilevel"/>
    <w:tmpl w:val="99140024"/>
    <w:lvl w:ilvl="0" w:tplc="D93457C6">
      <w:start w:val="2"/>
      <w:numFmt w:val="decimal"/>
      <w:lvlText w:val="%1"/>
      <w:lvlJc w:val="left"/>
      <w:pPr>
        <w:ind w:left="696" w:hanging="577"/>
        <w:jc w:val="left"/>
      </w:pPr>
      <w:rPr>
        <w:rFonts w:hint="default"/>
      </w:rPr>
    </w:lvl>
    <w:lvl w:ilvl="1" w:tplc="D49884B0">
      <w:start w:val="2"/>
      <w:numFmt w:val="decimal"/>
      <w:lvlText w:val="%1.%2."/>
      <w:lvlJc w:val="left"/>
      <w:pPr>
        <w:ind w:left="696" w:hanging="577"/>
        <w:jc w:val="left"/>
      </w:pPr>
      <w:rPr>
        <w:rFonts w:ascii="Arial" w:eastAsia="Arial" w:hAnsi="Arial" w:hint="default"/>
        <w:b/>
        <w:bCs/>
        <w:spacing w:val="-1"/>
        <w:sz w:val="28"/>
        <w:szCs w:val="28"/>
      </w:rPr>
    </w:lvl>
    <w:lvl w:ilvl="2" w:tplc="BFE67D34">
      <w:start w:val="1"/>
      <w:numFmt w:val="decimal"/>
      <w:lvlText w:val="%1.%2.%3."/>
      <w:lvlJc w:val="left"/>
      <w:pPr>
        <w:ind w:left="840" w:hanging="720"/>
        <w:jc w:val="left"/>
      </w:pPr>
      <w:rPr>
        <w:rFonts w:ascii="Arial" w:eastAsia="Arial" w:hAnsi="Arial" w:hint="default"/>
        <w:b/>
        <w:bCs/>
        <w:sz w:val="24"/>
        <w:szCs w:val="24"/>
      </w:rPr>
    </w:lvl>
    <w:lvl w:ilvl="3" w:tplc="AFBEB094">
      <w:start w:val="1"/>
      <w:numFmt w:val="bullet"/>
      <w:lvlText w:val="•"/>
      <w:lvlJc w:val="left"/>
      <w:pPr>
        <w:ind w:left="2872" w:hanging="720"/>
      </w:pPr>
      <w:rPr>
        <w:rFonts w:hint="default"/>
      </w:rPr>
    </w:lvl>
    <w:lvl w:ilvl="4" w:tplc="9C20F9B6">
      <w:start w:val="1"/>
      <w:numFmt w:val="bullet"/>
      <w:lvlText w:val="•"/>
      <w:lvlJc w:val="left"/>
      <w:pPr>
        <w:ind w:left="3888" w:hanging="720"/>
      </w:pPr>
      <w:rPr>
        <w:rFonts w:hint="default"/>
      </w:rPr>
    </w:lvl>
    <w:lvl w:ilvl="5" w:tplc="5E5EBF1E">
      <w:start w:val="1"/>
      <w:numFmt w:val="bullet"/>
      <w:lvlText w:val="•"/>
      <w:lvlJc w:val="left"/>
      <w:pPr>
        <w:ind w:left="4905" w:hanging="720"/>
      </w:pPr>
      <w:rPr>
        <w:rFonts w:hint="default"/>
      </w:rPr>
    </w:lvl>
    <w:lvl w:ilvl="6" w:tplc="64F818F4">
      <w:start w:val="1"/>
      <w:numFmt w:val="bullet"/>
      <w:lvlText w:val="•"/>
      <w:lvlJc w:val="left"/>
      <w:pPr>
        <w:ind w:left="5921" w:hanging="720"/>
      </w:pPr>
      <w:rPr>
        <w:rFonts w:hint="default"/>
      </w:rPr>
    </w:lvl>
    <w:lvl w:ilvl="7" w:tplc="C8CCBFA2">
      <w:start w:val="1"/>
      <w:numFmt w:val="bullet"/>
      <w:lvlText w:val="•"/>
      <w:lvlJc w:val="left"/>
      <w:pPr>
        <w:ind w:left="6937" w:hanging="720"/>
      </w:pPr>
      <w:rPr>
        <w:rFonts w:hint="default"/>
      </w:rPr>
    </w:lvl>
    <w:lvl w:ilvl="8" w:tplc="2C063984">
      <w:start w:val="1"/>
      <w:numFmt w:val="bullet"/>
      <w:lvlText w:val="•"/>
      <w:lvlJc w:val="left"/>
      <w:pPr>
        <w:ind w:left="7953" w:hanging="720"/>
      </w:pPr>
      <w:rPr>
        <w:rFonts w:hint="default"/>
      </w:rPr>
    </w:lvl>
  </w:abstractNum>
  <w:abstractNum w:abstractNumId="9" w15:restartNumberingAfterBreak="0">
    <w:nsid w:val="49B26E8D"/>
    <w:multiLevelType w:val="hybridMultilevel"/>
    <w:tmpl w:val="C8307CDA"/>
    <w:lvl w:ilvl="0" w:tplc="183E73B6">
      <w:start w:val="3"/>
      <w:numFmt w:val="decimal"/>
      <w:lvlText w:val="%1"/>
      <w:lvlJc w:val="left"/>
      <w:pPr>
        <w:ind w:left="840" w:hanging="720"/>
        <w:jc w:val="left"/>
      </w:pPr>
      <w:rPr>
        <w:rFonts w:hint="default"/>
      </w:rPr>
    </w:lvl>
    <w:lvl w:ilvl="1" w:tplc="ABBAAC4A">
      <w:start w:val="3"/>
      <w:numFmt w:val="decimal"/>
      <w:lvlText w:val="%1.%2"/>
      <w:lvlJc w:val="left"/>
      <w:pPr>
        <w:ind w:left="840" w:hanging="720"/>
        <w:jc w:val="left"/>
      </w:pPr>
      <w:rPr>
        <w:rFonts w:hint="default"/>
      </w:rPr>
    </w:lvl>
    <w:lvl w:ilvl="2" w:tplc="0E9EFFCC">
      <w:start w:val="2"/>
      <w:numFmt w:val="decimal"/>
      <w:lvlText w:val="%1.%2.%3."/>
      <w:lvlJc w:val="left"/>
      <w:pPr>
        <w:ind w:left="840" w:hanging="720"/>
        <w:jc w:val="left"/>
      </w:pPr>
      <w:rPr>
        <w:rFonts w:ascii="Arial" w:eastAsia="Arial" w:hAnsi="Arial" w:hint="default"/>
        <w:b/>
        <w:bCs/>
        <w:sz w:val="24"/>
        <w:szCs w:val="24"/>
      </w:rPr>
    </w:lvl>
    <w:lvl w:ilvl="3" w:tplc="BBC042FC">
      <w:start w:val="1"/>
      <w:numFmt w:val="decimal"/>
      <w:lvlText w:val="%1.%2.%3.%4."/>
      <w:lvlJc w:val="left"/>
      <w:pPr>
        <w:ind w:left="981" w:hanging="862"/>
        <w:jc w:val="left"/>
      </w:pPr>
      <w:rPr>
        <w:rFonts w:ascii="Arial" w:eastAsia="Arial" w:hAnsi="Arial" w:hint="default"/>
        <w:sz w:val="24"/>
        <w:szCs w:val="24"/>
      </w:rPr>
    </w:lvl>
    <w:lvl w:ilvl="4" w:tplc="17B6184E">
      <w:start w:val="1"/>
      <w:numFmt w:val="bullet"/>
      <w:lvlText w:val=""/>
      <w:lvlJc w:val="left"/>
      <w:pPr>
        <w:ind w:left="837" w:hanging="360"/>
      </w:pPr>
      <w:rPr>
        <w:rFonts w:ascii="Symbol" w:eastAsia="Symbol" w:hAnsi="Symbol" w:hint="default"/>
        <w:w w:val="99"/>
        <w:sz w:val="20"/>
        <w:szCs w:val="20"/>
      </w:rPr>
    </w:lvl>
    <w:lvl w:ilvl="5" w:tplc="CAE07D92">
      <w:start w:val="1"/>
      <w:numFmt w:val="bullet"/>
      <w:lvlText w:val="•"/>
      <w:lvlJc w:val="left"/>
      <w:pPr>
        <w:ind w:left="3554" w:hanging="360"/>
      </w:pPr>
      <w:rPr>
        <w:rFonts w:hint="default"/>
      </w:rPr>
    </w:lvl>
    <w:lvl w:ilvl="6" w:tplc="B0D456D2">
      <w:start w:val="1"/>
      <w:numFmt w:val="bullet"/>
      <w:lvlText w:val="•"/>
      <w:lvlJc w:val="left"/>
      <w:pPr>
        <w:ind w:left="4840" w:hanging="360"/>
      </w:pPr>
      <w:rPr>
        <w:rFonts w:hint="default"/>
      </w:rPr>
    </w:lvl>
    <w:lvl w:ilvl="7" w:tplc="325EAD44">
      <w:start w:val="1"/>
      <w:numFmt w:val="bullet"/>
      <w:lvlText w:val="•"/>
      <w:lvlJc w:val="left"/>
      <w:pPr>
        <w:ind w:left="6127" w:hanging="360"/>
      </w:pPr>
      <w:rPr>
        <w:rFonts w:hint="default"/>
      </w:rPr>
    </w:lvl>
    <w:lvl w:ilvl="8" w:tplc="B3A69424">
      <w:start w:val="1"/>
      <w:numFmt w:val="bullet"/>
      <w:lvlText w:val="•"/>
      <w:lvlJc w:val="left"/>
      <w:pPr>
        <w:ind w:left="7413" w:hanging="360"/>
      </w:pPr>
      <w:rPr>
        <w:rFonts w:hint="default"/>
      </w:rPr>
    </w:lvl>
  </w:abstractNum>
  <w:abstractNum w:abstractNumId="10" w15:restartNumberingAfterBreak="0">
    <w:nsid w:val="55880044"/>
    <w:multiLevelType w:val="hybridMultilevel"/>
    <w:tmpl w:val="9BF21916"/>
    <w:lvl w:ilvl="0" w:tplc="B9543ED4">
      <w:start w:val="3"/>
      <w:numFmt w:val="decimal"/>
      <w:lvlText w:val="%1"/>
      <w:lvlJc w:val="left"/>
      <w:pPr>
        <w:ind w:left="696" w:hanging="577"/>
        <w:jc w:val="left"/>
      </w:pPr>
      <w:rPr>
        <w:rFonts w:hint="default"/>
      </w:rPr>
    </w:lvl>
    <w:lvl w:ilvl="1" w:tplc="B4D87736">
      <w:start w:val="2"/>
      <w:numFmt w:val="decimal"/>
      <w:lvlText w:val="%1.%2."/>
      <w:lvlJc w:val="left"/>
      <w:pPr>
        <w:ind w:left="696" w:hanging="577"/>
        <w:jc w:val="left"/>
      </w:pPr>
      <w:rPr>
        <w:rFonts w:ascii="Arial" w:eastAsia="Arial" w:hAnsi="Arial" w:hint="default"/>
        <w:b/>
        <w:bCs/>
        <w:spacing w:val="-1"/>
        <w:sz w:val="28"/>
        <w:szCs w:val="28"/>
      </w:rPr>
    </w:lvl>
    <w:lvl w:ilvl="2" w:tplc="F7DEC3EE">
      <w:start w:val="1"/>
      <w:numFmt w:val="decimal"/>
      <w:lvlText w:val="%1.%2.%3."/>
      <w:lvlJc w:val="left"/>
      <w:pPr>
        <w:ind w:left="840" w:hanging="720"/>
        <w:jc w:val="left"/>
      </w:pPr>
      <w:rPr>
        <w:rFonts w:ascii="Arial" w:eastAsia="Arial" w:hAnsi="Arial" w:hint="default"/>
        <w:b/>
        <w:bCs/>
        <w:sz w:val="24"/>
        <w:szCs w:val="24"/>
      </w:rPr>
    </w:lvl>
    <w:lvl w:ilvl="3" w:tplc="FED4B3DE">
      <w:start w:val="1"/>
      <w:numFmt w:val="decimal"/>
      <w:lvlText w:val="%1.%2.%3.%4."/>
      <w:lvlJc w:val="left"/>
      <w:pPr>
        <w:ind w:left="984" w:hanging="864"/>
        <w:jc w:val="right"/>
      </w:pPr>
      <w:rPr>
        <w:rFonts w:ascii="Arial" w:eastAsia="Arial" w:hAnsi="Arial" w:hint="default"/>
        <w:sz w:val="24"/>
        <w:szCs w:val="24"/>
      </w:rPr>
    </w:lvl>
    <w:lvl w:ilvl="4" w:tplc="F4FCFBC4">
      <w:start w:val="1"/>
      <w:numFmt w:val="bullet"/>
      <w:lvlText w:val=""/>
      <w:lvlJc w:val="left"/>
      <w:pPr>
        <w:ind w:left="840" w:hanging="360"/>
      </w:pPr>
      <w:rPr>
        <w:rFonts w:ascii="Symbol" w:eastAsia="Symbol" w:hAnsi="Symbol" w:hint="default"/>
        <w:w w:val="99"/>
        <w:sz w:val="20"/>
        <w:szCs w:val="20"/>
      </w:rPr>
    </w:lvl>
    <w:lvl w:ilvl="5" w:tplc="3C562FF6">
      <w:start w:val="1"/>
      <w:numFmt w:val="bullet"/>
      <w:lvlText w:val="•"/>
      <w:lvlJc w:val="left"/>
      <w:pPr>
        <w:ind w:left="3556" w:hanging="360"/>
      </w:pPr>
      <w:rPr>
        <w:rFonts w:hint="default"/>
      </w:rPr>
    </w:lvl>
    <w:lvl w:ilvl="6" w:tplc="5F6E7648">
      <w:start w:val="1"/>
      <w:numFmt w:val="bullet"/>
      <w:lvlText w:val="•"/>
      <w:lvlJc w:val="left"/>
      <w:pPr>
        <w:ind w:left="4842" w:hanging="360"/>
      </w:pPr>
      <w:rPr>
        <w:rFonts w:hint="default"/>
      </w:rPr>
    </w:lvl>
    <w:lvl w:ilvl="7" w:tplc="2DF4431E">
      <w:start w:val="1"/>
      <w:numFmt w:val="bullet"/>
      <w:lvlText w:val="•"/>
      <w:lvlJc w:val="left"/>
      <w:pPr>
        <w:ind w:left="6128" w:hanging="360"/>
      </w:pPr>
      <w:rPr>
        <w:rFonts w:hint="default"/>
      </w:rPr>
    </w:lvl>
    <w:lvl w:ilvl="8" w:tplc="4A6ED93A">
      <w:start w:val="1"/>
      <w:numFmt w:val="bullet"/>
      <w:lvlText w:val="•"/>
      <w:lvlJc w:val="left"/>
      <w:pPr>
        <w:ind w:left="7414" w:hanging="360"/>
      </w:pPr>
      <w:rPr>
        <w:rFonts w:hint="default"/>
      </w:rPr>
    </w:lvl>
  </w:abstractNum>
  <w:abstractNum w:abstractNumId="11" w15:restartNumberingAfterBreak="0">
    <w:nsid w:val="66970566"/>
    <w:multiLevelType w:val="hybridMultilevel"/>
    <w:tmpl w:val="7194B6F0"/>
    <w:lvl w:ilvl="0" w:tplc="92180DFC">
      <w:start w:val="1"/>
      <w:numFmt w:val="bullet"/>
      <w:lvlText w:val="•"/>
      <w:lvlJc w:val="left"/>
      <w:pPr>
        <w:ind w:left="839" w:hanging="720"/>
      </w:pPr>
      <w:rPr>
        <w:rFonts w:ascii="Arial" w:eastAsia="Arial" w:hAnsi="Arial" w:hint="default"/>
        <w:w w:val="99"/>
        <w:sz w:val="20"/>
        <w:szCs w:val="20"/>
      </w:rPr>
    </w:lvl>
    <w:lvl w:ilvl="1" w:tplc="FD288A12">
      <w:start w:val="1"/>
      <w:numFmt w:val="bullet"/>
      <w:lvlText w:val="•"/>
      <w:lvlJc w:val="left"/>
      <w:pPr>
        <w:ind w:left="1754" w:hanging="720"/>
      </w:pPr>
      <w:rPr>
        <w:rFonts w:hint="default"/>
      </w:rPr>
    </w:lvl>
    <w:lvl w:ilvl="2" w:tplc="72ACB9AE">
      <w:start w:val="1"/>
      <w:numFmt w:val="bullet"/>
      <w:lvlText w:val="•"/>
      <w:lvlJc w:val="left"/>
      <w:pPr>
        <w:ind w:left="2669" w:hanging="720"/>
      </w:pPr>
      <w:rPr>
        <w:rFonts w:hint="default"/>
      </w:rPr>
    </w:lvl>
    <w:lvl w:ilvl="3" w:tplc="C294522A">
      <w:start w:val="1"/>
      <w:numFmt w:val="bullet"/>
      <w:lvlText w:val="•"/>
      <w:lvlJc w:val="left"/>
      <w:pPr>
        <w:ind w:left="3583" w:hanging="720"/>
      </w:pPr>
      <w:rPr>
        <w:rFonts w:hint="default"/>
      </w:rPr>
    </w:lvl>
    <w:lvl w:ilvl="4" w:tplc="71B0C646">
      <w:start w:val="1"/>
      <w:numFmt w:val="bullet"/>
      <w:lvlText w:val="•"/>
      <w:lvlJc w:val="left"/>
      <w:pPr>
        <w:ind w:left="4498" w:hanging="720"/>
      </w:pPr>
      <w:rPr>
        <w:rFonts w:hint="default"/>
      </w:rPr>
    </w:lvl>
    <w:lvl w:ilvl="5" w:tplc="F4EEDAB2">
      <w:start w:val="1"/>
      <w:numFmt w:val="bullet"/>
      <w:lvlText w:val="•"/>
      <w:lvlJc w:val="left"/>
      <w:pPr>
        <w:ind w:left="5413" w:hanging="720"/>
      </w:pPr>
      <w:rPr>
        <w:rFonts w:hint="default"/>
      </w:rPr>
    </w:lvl>
    <w:lvl w:ilvl="6" w:tplc="82187686">
      <w:start w:val="1"/>
      <w:numFmt w:val="bullet"/>
      <w:lvlText w:val="•"/>
      <w:lvlJc w:val="left"/>
      <w:pPr>
        <w:ind w:left="6327" w:hanging="720"/>
      </w:pPr>
      <w:rPr>
        <w:rFonts w:hint="default"/>
      </w:rPr>
    </w:lvl>
    <w:lvl w:ilvl="7" w:tplc="7A9E9CBA">
      <w:start w:val="1"/>
      <w:numFmt w:val="bullet"/>
      <w:lvlText w:val="•"/>
      <w:lvlJc w:val="left"/>
      <w:pPr>
        <w:ind w:left="7242" w:hanging="720"/>
      </w:pPr>
      <w:rPr>
        <w:rFonts w:hint="default"/>
      </w:rPr>
    </w:lvl>
    <w:lvl w:ilvl="8" w:tplc="173004BE">
      <w:start w:val="1"/>
      <w:numFmt w:val="bullet"/>
      <w:lvlText w:val="•"/>
      <w:lvlJc w:val="left"/>
      <w:pPr>
        <w:ind w:left="8157" w:hanging="720"/>
      </w:pPr>
      <w:rPr>
        <w:rFonts w:hint="default"/>
      </w:rPr>
    </w:lvl>
  </w:abstractNum>
  <w:abstractNum w:abstractNumId="12" w15:restartNumberingAfterBreak="0">
    <w:nsid w:val="68166979"/>
    <w:multiLevelType w:val="hybridMultilevel"/>
    <w:tmpl w:val="18A0F376"/>
    <w:lvl w:ilvl="0" w:tplc="B86A44C6">
      <w:start w:val="1"/>
      <w:numFmt w:val="decimal"/>
      <w:lvlText w:val="%1."/>
      <w:lvlJc w:val="left"/>
      <w:pPr>
        <w:ind w:left="840" w:hanging="360"/>
        <w:jc w:val="left"/>
      </w:pPr>
      <w:rPr>
        <w:rFonts w:ascii="Arial" w:eastAsia="Arial" w:hAnsi="Arial" w:hint="default"/>
        <w:b/>
        <w:bCs/>
        <w:sz w:val="24"/>
        <w:szCs w:val="24"/>
      </w:rPr>
    </w:lvl>
    <w:lvl w:ilvl="1" w:tplc="F612BDEA">
      <w:start w:val="1"/>
      <w:numFmt w:val="lowerLetter"/>
      <w:lvlText w:val="%2."/>
      <w:lvlJc w:val="left"/>
      <w:pPr>
        <w:ind w:left="1560" w:hanging="360"/>
        <w:jc w:val="left"/>
      </w:pPr>
      <w:rPr>
        <w:rFonts w:ascii="Arial" w:eastAsia="Arial" w:hAnsi="Arial" w:hint="default"/>
        <w:b/>
        <w:bCs/>
        <w:spacing w:val="-1"/>
        <w:w w:val="99"/>
        <w:sz w:val="20"/>
        <w:szCs w:val="20"/>
      </w:rPr>
    </w:lvl>
    <w:lvl w:ilvl="2" w:tplc="47E46E82">
      <w:start w:val="1"/>
      <w:numFmt w:val="bullet"/>
      <w:lvlText w:val="•"/>
      <w:lvlJc w:val="left"/>
      <w:pPr>
        <w:ind w:left="2496" w:hanging="360"/>
      </w:pPr>
      <w:rPr>
        <w:rFonts w:hint="default"/>
      </w:rPr>
    </w:lvl>
    <w:lvl w:ilvl="3" w:tplc="0D7EF7CE">
      <w:start w:val="1"/>
      <w:numFmt w:val="bullet"/>
      <w:lvlText w:val="•"/>
      <w:lvlJc w:val="left"/>
      <w:pPr>
        <w:ind w:left="3432" w:hanging="360"/>
      </w:pPr>
      <w:rPr>
        <w:rFonts w:hint="default"/>
      </w:rPr>
    </w:lvl>
    <w:lvl w:ilvl="4" w:tplc="27E0359A">
      <w:start w:val="1"/>
      <w:numFmt w:val="bullet"/>
      <w:lvlText w:val="•"/>
      <w:lvlJc w:val="left"/>
      <w:pPr>
        <w:ind w:left="4368" w:hanging="360"/>
      </w:pPr>
      <w:rPr>
        <w:rFonts w:hint="default"/>
      </w:rPr>
    </w:lvl>
    <w:lvl w:ilvl="5" w:tplc="A20C1D2E">
      <w:start w:val="1"/>
      <w:numFmt w:val="bullet"/>
      <w:lvlText w:val="•"/>
      <w:lvlJc w:val="left"/>
      <w:pPr>
        <w:ind w:left="5305" w:hanging="360"/>
      </w:pPr>
      <w:rPr>
        <w:rFonts w:hint="default"/>
      </w:rPr>
    </w:lvl>
    <w:lvl w:ilvl="6" w:tplc="ECD2BCE0">
      <w:start w:val="1"/>
      <w:numFmt w:val="bullet"/>
      <w:lvlText w:val="•"/>
      <w:lvlJc w:val="left"/>
      <w:pPr>
        <w:ind w:left="6241" w:hanging="360"/>
      </w:pPr>
      <w:rPr>
        <w:rFonts w:hint="default"/>
      </w:rPr>
    </w:lvl>
    <w:lvl w:ilvl="7" w:tplc="70000A68">
      <w:start w:val="1"/>
      <w:numFmt w:val="bullet"/>
      <w:lvlText w:val="•"/>
      <w:lvlJc w:val="left"/>
      <w:pPr>
        <w:ind w:left="7177" w:hanging="360"/>
      </w:pPr>
      <w:rPr>
        <w:rFonts w:hint="default"/>
      </w:rPr>
    </w:lvl>
    <w:lvl w:ilvl="8" w:tplc="8778ACDA">
      <w:start w:val="1"/>
      <w:numFmt w:val="bullet"/>
      <w:lvlText w:val="•"/>
      <w:lvlJc w:val="left"/>
      <w:pPr>
        <w:ind w:left="8113" w:hanging="360"/>
      </w:pPr>
      <w:rPr>
        <w:rFonts w:hint="default"/>
      </w:rPr>
    </w:lvl>
  </w:abstractNum>
  <w:abstractNum w:abstractNumId="13" w15:restartNumberingAfterBreak="0">
    <w:nsid w:val="697158A6"/>
    <w:multiLevelType w:val="hybridMultilevel"/>
    <w:tmpl w:val="3D3ECE72"/>
    <w:lvl w:ilvl="0" w:tplc="AA7A99DC">
      <w:start w:val="3"/>
      <w:numFmt w:val="decimal"/>
      <w:lvlText w:val="%1"/>
      <w:lvlJc w:val="left"/>
      <w:pPr>
        <w:ind w:left="984" w:hanging="864"/>
        <w:jc w:val="left"/>
      </w:pPr>
      <w:rPr>
        <w:rFonts w:hint="default"/>
      </w:rPr>
    </w:lvl>
    <w:lvl w:ilvl="1" w:tplc="13BA2AEE">
      <w:start w:val="3"/>
      <w:numFmt w:val="decimal"/>
      <w:lvlText w:val="%1.%2"/>
      <w:lvlJc w:val="left"/>
      <w:pPr>
        <w:ind w:left="984" w:hanging="864"/>
        <w:jc w:val="left"/>
      </w:pPr>
      <w:rPr>
        <w:rFonts w:hint="default"/>
      </w:rPr>
    </w:lvl>
    <w:lvl w:ilvl="2" w:tplc="55A03EF0">
      <w:start w:val="1"/>
      <w:numFmt w:val="decimal"/>
      <w:lvlText w:val="%1.%2.%3"/>
      <w:lvlJc w:val="left"/>
      <w:pPr>
        <w:ind w:left="984" w:hanging="864"/>
        <w:jc w:val="left"/>
      </w:pPr>
      <w:rPr>
        <w:rFonts w:hint="default"/>
      </w:rPr>
    </w:lvl>
    <w:lvl w:ilvl="3" w:tplc="F4CE4620">
      <w:start w:val="1"/>
      <w:numFmt w:val="decimal"/>
      <w:lvlText w:val="%1.%2.%3.%4."/>
      <w:lvlJc w:val="left"/>
      <w:pPr>
        <w:ind w:left="984" w:hanging="864"/>
        <w:jc w:val="left"/>
      </w:pPr>
      <w:rPr>
        <w:rFonts w:ascii="Arial" w:eastAsia="Arial" w:hAnsi="Arial" w:hint="default"/>
        <w:sz w:val="24"/>
        <w:szCs w:val="24"/>
      </w:rPr>
    </w:lvl>
    <w:lvl w:ilvl="4" w:tplc="8BBAE4E6">
      <w:start w:val="1"/>
      <w:numFmt w:val="bullet"/>
      <w:lvlText w:val="•"/>
      <w:lvlJc w:val="left"/>
      <w:pPr>
        <w:ind w:left="4584" w:hanging="864"/>
      </w:pPr>
      <w:rPr>
        <w:rFonts w:hint="default"/>
      </w:rPr>
    </w:lvl>
    <w:lvl w:ilvl="5" w:tplc="FBB25E38">
      <w:start w:val="1"/>
      <w:numFmt w:val="bullet"/>
      <w:lvlText w:val="•"/>
      <w:lvlJc w:val="left"/>
      <w:pPr>
        <w:ind w:left="5485" w:hanging="864"/>
      </w:pPr>
      <w:rPr>
        <w:rFonts w:hint="default"/>
      </w:rPr>
    </w:lvl>
    <w:lvl w:ilvl="6" w:tplc="F00A2ECA">
      <w:start w:val="1"/>
      <w:numFmt w:val="bullet"/>
      <w:lvlText w:val="•"/>
      <w:lvlJc w:val="left"/>
      <w:pPr>
        <w:ind w:left="6385" w:hanging="864"/>
      </w:pPr>
      <w:rPr>
        <w:rFonts w:hint="default"/>
      </w:rPr>
    </w:lvl>
    <w:lvl w:ilvl="7" w:tplc="67A46D4A">
      <w:start w:val="1"/>
      <w:numFmt w:val="bullet"/>
      <w:lvlText w:val="•"/>
      <w:lvlJc w:val="left"/>
      <w:pPr>
        <w:ind w:left="7285" w:hanging="864"/>
      </w:pPr>
      <w:rPr>
        <w:rFonts w:hint="default"/>
      </w:rPr>
    </w:lvl>
    <w:lvl w:ilvl="8" w:tplc="1EBEB3BA">
      <w:start w:val="1"/>
      <w:numFmt w:val="bullet"/>
      <w:lvlText w:val="•"/>
      <w:lvlJc w:val="left"/>
      <w:pPr>
        <w:ind w:left="8185" w:hanging="864"/>
      </w:pPr>
      <w:rPr>
        <w:rFonts w:hint="default"/>
      </w:rPr>
    </w:lvl>
  </w:abstractNum>
  <w:abstractNum w:abstractNumId="14" w15:restartNumberingAfterBreak="0">
    <w:nsid w:val="6B9A4579"/>
    <w:multiLevelType w:val="hybridMultilevel"/>
    <w:tmpl w:val="0040EBE2"/>
    <w:lvl w:ilvl="0" w:tplc="056E96E8">
      <w:start w:val="1"/>
      <w:numFmt w:val="decimal"/>
      <w:lvlText w:val="%1."/>
      <w:lvlJc w:val="left"/>
      <w:pPr>
        <w:ind w:left="573" w:hanging="454"/>
        <w:jc w:val="left"/>
      </w:pPr>
      <w:rPr>
        <w:rFonts w:ascii="Arial" w:eastAsia="Arial" w:hAnsi="Arial" w:hint="default"/>
        <w:b/>
        <w:bCs/>
        <w:spacing w:val="-1"/>
        <w:w w:val="99"/>
        <w:sz w:val="20"/>
        <w:szCs w:val="20"/>
      </w:rPr>
    </w:lvl>
    <w:lvl w:ilvl="1" w:tplc="C684650A">
      <w:start w:val="1"/>
      <w:numFmt w:val="decimal"/>
      <w:lvlText w:val="%1.%2."/>
      <w:lvlJc w:val="left"/>
      <w:pPr>
        <w:ind w:left="1027" w:hanging="454"/>
        <w:jc w:val="left"/>
      </w:pPr>
      <w:rPr>
        <w:rFonts w:ascii="Arial" w:eastAsia="Arial" w:hAnsi="Arial" w:hint="default"/>
        <w:sz w:val="18"/>
        <w:szCs w:val="18"/>
      </w:rPr>
    </w:lvl>
    <w:lvl w:ilvl="2" w:tplc="9AAADFB2">
      <w:start w:val="1"/>
      <w:numFmt w:val="decimal"/>
      <w:lvlText w:val="%1.%2.%3."/>
      <w:lvlJc w:val="left"/>
      <w:pPr>
        <w:ind w:left="1593" w:hanging="567"/>
        <w:jc w:val="left"/>
      </w:pPr>
      <w:rPr>
        <w:rFonts w:ascii="Arial" w:eastAsia="Arial" w:hAnsi="Arial" w:hint="default"/>
        <w:spacing w:val="-1"/>
        <w:sz w:val="16"/>
        <w:szCs w:val="16"/>
      </w:rPr>
    </w:lvl>
    <w:lvl w:ilvl="3" w:tplc="6E6234D0">
      <w:start w:val="1"/>
      <w:numFmt w:val="bullet"/>
      <w:lvlText w:val="•"/>
      <w:lvlJc w:val="left"/>
      <w:pPr>
        <w:ind w:left="1593" w:hanging="567"/>
      </w:pPr>
      <w:rPr>
        <w:rFonts w:hint="default"/>
      </w:rPr>
    </w:lvl>
    <w:lvl w:ilvl="4" w:tplc="9C3A0368">
      <w:start w:val="1"/>
      <w:numFmt w:val="bullet"/>
      <w:lvlText w:val="•"/>
      <w:lvlJc w:val="left"/>
      <w:pPr>
        <w:ind w:left="2789" w:hanging="567"/>
      </w:pPr>
      <w:rPr>
        <w:rFonts w:hint="default"/>
      </w:rPr>
    </w:lvl>
    <w:lvl w:ilvl="5" w:tplc="F110BA4A">
      <w:start w:val="1"/>
      <w:numFmt w:val="bullet"/>
      <w:lvlText w:val="•"/>
      <w:lvlJc w:val="left"/>
      <w:pPr>
        <w:ind w:left="3985" w:hanging="567"/>
      </w:pPr>
      <w:rPr>
        <w:rFonts w:hint="default"/>
      </w:rPr>
    </w:lvl>
    <w:lvl w:ilvl="6" w:tplc="54D26A78">
      <w:start w:val="1"/>
      <w:numFmt w:val="bullet"/>
      <w:lvlText w:val="•"/>
      <w:lvlJc w:val="left"/>
      <w:pPr>
        <w:ind w:left="5181" w:hanging="567"/>
      </w:pPr>
      <w:rPr>
        <w:rFonts w:hint="default"/>
      </w:rPr>
    </w:lvl>
    <w:lvl w:ilvl="7" w:tplc="202A62D4">
      <w:start w:val="1"/>
      <w:numFmt w:val="bullet"/>
      <w:lvlText w:val="•"/>
      <w:lvlJc w:val="left"/>
      <w:pPr>
        <w:ind w:left="6378" w:hanging="567"/>
      </w:pPr>
      <w:rPr>
        <w:rFonts w:hint="default"/>
      </w:rPr>
    </w:lvl>
    <w:lvl w:ilvl="8" w:tplc="B56A59C2">
      <w:start w:val="1"/>
      <w:numFmt w:val="bullet"/>
      <w:lvlText w:val="•"/>
      <w:lvlJc w:val="left"/>
      <w:pPr>
        <w:ind w:left="7574" w:hanging="567"/>
      </w:pPr>
      <w:rPr>
        <w:rFonts w:hint="default"/>
      </w:rPr>
    </w:lvl>
  </w:abstractNum>
  <w:abstractNum w:abstractNumId="15" w15:restartNumberingAfterBreak="0">
    <w:nsid w:val="6BB3799D"/>
    <w:multiLevelType w:val="hybridMultilevel"/>
    <w:tmpl w:val="AD0C367A"/>
    <w:lvl w:ilvl="0" w:tplc="3B3E1BAA">
      <w:start w:val="1"/>
      <w:numFmt w:val="decimal"/>
      <w:lvlText w:val="%1."/>
      <w:lvlJc w:val="left"/>
      <w:pPr>
        <w:ind w:left="551" w:hanging="432"/>
        <w:jc w:val="left"/>
      </w:pPr>
      <w:rPr>
        <w:rFonts w:ascii="Arial" w:eastAsia="Arial" w:hAnsi="Arial" w:hint="default"/>
        <w:b/>
        <w:bCs/>
        <w:w w:val="99"/>
        <w:sz w:val="32"/>
        <w:szCs w:val="32"/>
      </w:rPr>
    </w:lvl>
    <w:lvl w:ilvl="1" w:tplc="B4385C90">
      <w:start w:val="1"/>
      <w:numFmt w:val="decimal"/>
      <w:lvlText w:val="%1.%2."/>
      <w:lvlJc w:val="left"/>
      <w:pPr>
        <w:ind w:left="695" w:hanging="577"/>
        <w:jc w:val="left"/>
      </w:pPr>
      <w:rPr>
        <w:rFonts w:ascii="Arial" w:eastAsia="Arial" w:hAnsi="Arial" w:hint="default"/>
        <w:b/>
        <w:bCs/>
        <w:spacing w:val="-1"/>
        <w:sz w:val="28"/>
        <w:szCs w:val="28"/>
      </w:rPr>
    </w:lvl>
    <w:lvl w:ilvl="2" w:tplc="7584D590">
      <w:start w:val="1"/>
      <w:numFmt w:val="decimal"/>
      <w:lvlText w:val="%1.%2.%3."/>
      <w:lvlJc w:val="left"/>
      <w:pPr>
        <w:ind w:left="840" w:hanging="720"/>
        <w:jc w:val="left"/>
      </w:pPr>
      <w:rPr>
        <w:rFonts w:ascii="Arial" w:eastAsia="Arial" w:hAnsi="Arial" w:hint="default"/>
        <w:b/>
        <w:bCs/>
        <w:sz w:val="24"/>
        <w:szCs w:val="24"/>
      </w:rPr>
    </w:lvl>
    <w:lvl w:ilvl="3" w:tplc="98EE61AC">
      <w:start w:val="1"/>
      <w:numFmt w:val="bullet"/>
      <w:lvlText w:val=""/>
      <w:lvlJc w:val="left"/>
      <w:pPr>
        <w:ind w:left="839" w:hanging="360"/>
      </w:pPr>
      <w:rPr>
        <w:rFonts w:ascii="Symbol" w:eastAsia="Symbol" w:hAnsi="Symbol" w:hint="default"/>
        <w:w w:val="99"/>
        <w:sz w:val="20"/>
        <w:szCs w:val="20"/>
      </w:rPr>
    </w:lvl>
    <w:lvl w:ilvl="4" w:tplc="A072B338">
      <w:start w:val="1"/>
      <w:numFmt w:val="bullet"/>
      <w:lvlText w:val="o"/>
      <w:lvlJc w:val="left"/>
      <w:pPr>
        <w:ind w:left="1113" w:hanging="286"/>
      </w:pPr>
      <w:rPr>
        <w:rFonts w:ascii="Courier New" w:eastAsia="Courier New" w:hAnsi="Courier New" w:hint="default"/>
        <w:w w:val="99"/>
        <w:sz w:val="20"/>
        <w:szCs w:val="20"/>
      </w:rPr>
    </w:lvl>
    <w:lvl w:ilvl="5" w:tplc="21983750">
      <w:start w:val="1"/>
      <w:numFmt w:val="bullet"/>
      <w:lvlText w:val="•"/>
      <w:lvlJc w:val="left"/>
      <w:pPr>
        <w:ind w:left="840" w:hanging="286"/>
      </w:pPr>
      <w:rPr>
        <w:rFonts w:hint="default"/>
      </w:rPr>
    </w:lvl>
    <w:lvl w:ilvl="6" w:tplc="5D503262">
      <w:start w:val="1"/>
      <w:numFmt w:val="bullet"/>
      <w:lvlText w:val="•"/>
      <w:lvlJc w:val="left"/>
      <w:pPr>
        <w:ind w:left="1113" w:hanging="286"/>
      </w:pPr>
      <w:rPr>
        <w:rFonts w:hint="default"/>
      </w:rPr>
    </w:lvl>
    <w:lvl w:ilvl="7" w:tplc="4086CC86">
      <w:start w:val="1"/>
      <w:numFmt w:val="bullet"/>
      <w:lvlText w:val="•"/>
      <w:lvlJc w:val="left"/>
      <w:pPr>
        <w:ind w:left="3331" w:hanging="286"/>
      </w:pPr>
      <w:rPr>
        <w:rFonts w:hint="default"/>
      </w:rPr>
    </w:lvl>
    <w:lvl w:ilvl="8" w:tplc="EE1C69BC">
      <w:start w:val="1"/>
      <w:numFmt w:val="bullet"/>
      <w:lvlText w:val="•"/>
      <w:lvlJc w:val="left"/>
      <w:pPr>
        <w:ind w:left="5550" w:hanging="286"/>
      </w:pPr>
      <w:rPr>
        <w:rFonts w:hint="default"/>
      </w:rPr>
    </w:lvl>
  </w:abstractNum>
  <w:abstractNum w:abstractNumId="16" w15:restartNumberingAfterBreak="0">
    <w:nsid w:val="77887F89"/>
    <w:multiLevelType w:val="hybridMultilevel"/>
    <w:tmpl w:val="EEB8CF44"/>
    <w:lvl w:ilvl="0" w:tplc="1040BB0C">
      <w:start w:val="3"/>
      <w:numFmt w:val="decimal"/>
      <w:lvlText w:val="(%1)"/>
      <w:lvlJc w:val="left"/>
      <w:pPr>
        <w:ind w:left="219" w:hanging="231"/>
        <w:jc w:val="left"/>
      </w:pPr>
      <w:rPr>
        <w:rFonts w:ascii="Tahoma" w:eastAsia="Tahoma" w:hAnsi="Tahoma" w:hint="default"/>
        <w:color w:val="00B050"/>
        <w:w w:val="101"/>
        <w:sz w:val="14"/>
        <w:szCs w:val="14"/>
      </w:rPr>
    </w:lvl>
    <w:lvl w:ilvl="1" w:tplc="5B507012">
      <w:start w:val="1"/>
      <w:numFmt w:val="decimal"/>
      <w:lvlText w:val="(%2)"/>
      <w:lvlJc w:val="left"/>
      <w:pPr>
        <w:ind w:left="2001" w:hanging="243"/>
        <w:jc w:val="right"/>
      </w:pPr>
      <w:rPr>
        <w:rFonts w:ascii="Tahoma" w:eastAsia="Tahoma" w:hAnsi="Tahoma" w:hint="default"/>
        <w:color w:val="0000FE"/>
        <w:w w:val="106"/>
        <w:sz w:val="14"/>
        <w:szCs w:val="14"/>
      </w:rPr>
    </w:lvl>
    <w:lvl w:ilvl="2" w:tplc="EAB006CA">
      <w:start w:val="1"/>
      <w:numFmt w:val="bullet"/>
      <w:lvlText w:val="•"/>
      <w:lvlJc w:val="left"/>
      <w:pPr>
        <w:ind w:left="1443" w:hanging="243"/>
      </w:pPr>
      <w:rPr>
        <w:rFonts w:hint="default"/>
      </w:rPr>
    </w:lvl>
    <w:lvl w:ilvl="3" w:tplc="CD6E9BCC">
      <w:start w:val="1"/>
      <w:numFmt w:val="bullet"/>
      <w:lvlText w:val="•"/>
      <w:lvlJc w:val="left"/>
      <w:pPr>
        <w:ind w:left="1461" w:hanging="243"/>
      </w:pPr>
      <w:rPr>
        <w:rFonts w:hint="default"/>
      </w:rPr>
    </w:lvl>
    <w:lvl w:ilvl="4" w:tplc="78D0675A">
      <w:start w:val="1"/>
      <w:numFmt w:val="bullet"/>
      <w:lvlText w:val="•"/>
      <w:lvlJc w:val="left"/>
      <w:pPr>
        <w:ind w:left="2001" w:hanging="243"/>
      </w:pPr>
      <w:rPr>
        <w:rFonts w:hint="default"/>
      </w:rPr>
    </w:lvl>
    <w:lvl w:ilvl="5" w:tplc="46E8958C">
      <w:start w:val="1"/>
      <w:numFmt w:val="bullet"/>
      <w:lvlText w:val="•"/>
      <w:lvlJc w:val="left"/>
      <w:pPr>
        <w:ind w:left="1511" w:hanging="243"/>
      </w:pPr>
      <w:rPr>
        <w:rFonts w:hint="default"/>
      </w:rPr>
    </w:lvl>
    <w:lvl w:ilvl="6" w:tplc="BE16C780">
      <w:start w:val="1"/>
      <w:numFmt w:val="bullet"/>
      <w:lvlText w:val="•"/>
      <w:lvlJc w:val="left"/>
      <w:pPr>
        <w:ind w:left="1022" w:hanging="243"/>
      </w:pPr>
      <w:rPr>
        <w:rFonts w:hint="default"/>
      </w:rPr>
    </w:lvl>
    <w:lvl w:ilvl="7" w:tplc="08B0BBDA">
      <w:start w:val="1"/>
      <w:numFmt w:val="bullet"/>
      <w:lvlText w:val="•"/>
      <w:lvlJc w:val="left"/>
      <w:pPr>
        <w:ind w:left="532" w:hanging="243"/>
      </w:pPr>
      <w:rPr>
        <w:rFonts w:hint="default"/>
      </w:rPr>
    </w:lvl>
    <w:lvl w:ilvl="8" w:tplc="2C2E4488">
      <w:start w:val="1"/>
      <w:numFmt w:val="bullet"/>
      <w:lvlText w:val="•"/>
      <w:lvlJc w:val="left"/>
      <w:pPr>
        <w:ind w:left="43" w:hanging="243"/>
      </w:pPr>
      <w:rPr>
        <w:rFonts w:hint="default"/>
      </w:rPr>
    </w:lvl>
  </w:abstractNum>
  <w:num w:numId="1">
    <w:abstractNumId w:val="4"/>
  </w:num>
  <w:num w:numId="2">
    <w:abstractNumId w:val="12"/>
  </w:num>
  <w:num w:numId="3">
    <w:abstractNumId w:val="9"/>
  </w:num>
  <w:num w:numId="4">
    <w:abstractNumId w:val="13"/>
  </w:num>
  <w:num w:numId="5">
    <w:abstractNumId w:val="7"/>
  </w:num>
  <w:num w:numId="6">
    <w:abstractNumId w:val="3"/>
  </w:num>
  <w:num w:numId="7">
    <w:abstractNumId w:val="10"/>
  </w:num>
  <w:num w:numId="8">
    <w:abstractNumId w:val="0"/>
  </w:num>
  <w:num w:numId="9">
    <w:abstractNumId w:val="16"/>
  </w:num>
  <w:num w:numId="10">
    <w:abstractNumId w:val="6"/>
  </w:num>
  <w:num w:numId="11">
    <w:abstractNumId w:val="1"/>
  </w:num>
  <w:num w:numId="12">
    <w:abstractNumId w:val="2"/>
  </w:num>
  <w:num w:numId="13">
    <w:abstractNumId w:val="8"/>
  </w:num>
  <w:num w:numId="14">
    <w:abstractNumId w:val="15"/>
  </w:num>
  <w:num w:numId="15">
    <w:abstractNumId w:val="11"/>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84F1F"/>
    <w:rsid w:val="00020213"/>
    <w:rsid w:val="00024FA3"/>
    <w:rsid w:val="00054748"/>
    <w:rsid w:val="000547A8"/>
    <w:rsid w:val="000A3A68"/>
    <w:rsid w:val="000D57F5"/>
    <w:rsid w:val="000D61A2"/>
    <w:rsid w:val="000D7221"/>
    <w:rsid w:val="000E44DE"/>
    <w:rsid w:val="00183593"/>
    <w:rsid w:val="001D388C"/>
    <w:rsid w:val="0025307D"/>
    <w:rsid w:val="00255B30"/>
    <w:rsid w:val="003334BE"/>
    <w:rsid w:val="003C45AA"/>
    <w:rsid w:val="003E649F"/>
    <w:rsid w:val="004105DB"/>
    <w:rsid w:val="004A56BA"/>
    <w:rsid w:val="004D7C62"/>
    <w:rsid w:val="004E3751"/>
    <w:rsid w:val="004F6723"/>
    <w:rsid w:val="005755E1"/>
    <w:rsid w:val="00684F1F"/>
    <w:rsid w:val="00690D5D"/>
    <w:rsid w:val="006B5A04"/>
    <w:rsid w:val="00767525"/>
    <w:rsid w:val="007B5D8B"/>
    <w:rsid w:val="007F677A"/>
    <w:rsid w:val="007F7A17"/>
    <w:rsid w:val="00813B1B"/>
    <w:rsid w:val="00832415"/>
    <w:rsid w:val="00873C8A"/>
    <w:rsid w:val="0088749C"/>
    <w:rsid w:val="008C7F6A"/>
    <w:rsid w:val="008D7860"/>
    <w:rsid w:val="008E29F7"/>
    <w:rsid w:val="008F467E"/>
    <w:rsid w:val="009030DE"/>
    <w:rsid w:val="00906DE6"/>
    <w:rsid w:val="009231CB"/>
    <w:rsid w:val="00954030"/>
    <w:rsid w:val="009901E9"/>
    <w:rsid w:val="0099135D"/>
    <w:rsid w:val="009E0A12"/>
    <w:rsid w:val="009E669F"/>
    <w:rsid w:val="00A4008B"/>
    <w:rsid w:val="00A45E7F"/>
    <w:rsid w:val="00AB6973"/>
    <w:rsid w:val="00AF63B3"/>
    <w:rsid w:val="00B74D54"/>
    <w:rsid w:val="00B7774D"/>
    <w:rsid w:val="00B85187"/>
    <w:rsid w:val="00C149A4"/>
    <w:rsid w:val="00C76AD6"/>
    <w:rsid w:val="00C8259F"/>
    <w:rsid w:val="00C8622E"/>
    <w:rsid w:val="00CA17E6"/>
    <w:rsid w:val="00CB0BEC"/>
    <w:rsid w:val="00D26251"/>
    <w:rsid w:val="00D33F56"/>
    <w:rsid w:val="00D502DE"/>
    <w:rsid w:val="00D716BD"/>
    <w:rsid w:val="00DE2866"/>
    <w:rsid w:val="00DF4A7B"/>
    <w:rsid w:val="00E2368F"/>
    <w:rsid w:val="00F23A42"/>
    <w:rsid w:val="00F551BF"/>
    <w:rsid w:val="00FD2D54"/>
    <w:rsid w:val="00FE40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7A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8"/>
      <w:ind w:left="551"/>
      <w:outlineLvl w:val="0"/>
    </w:pPr>
    <w:rPr>
      <w:rFonts w:ascii="Arial" w:eastAsia="Arial" w:hAnsi="Arial"/>
      <w:b/>
      <w:bCs/>
      <w:sz w:val="32"/>
      <w:szCs w:val="32"/>
    </w:rPr>
  </w:style>
  <w:style w:type="paragraph" w:styleId="Heading2">
    <w:name w:val="heading 2"/>
    <w:basedOn w:val="Normal"/>
    <w:uiPriority w:val="9"/>
    <w:unhideWhenUsed/>
    <w:qFormat/>
    <w:pPr>
      <w:ind w:left="696" w:hanging="576"/>
      <w:outlineLvl w:val="1"/>
    </w:pPr>
    <w:rPr>
      <w:rFonts w:ascii="Arial" w:eastAsia="Arial" w:hAnsi="Arial"/>
      <w:b/>
      <w:bCs/>
      <w:sz w:val="28"/>
      <w:szCs w:val="28"/>
    </w:rPr>
  </w:style>
  <w:style w:type="paragraph" w:styleId="Heading3">
    <w:name w:val="heading 3"/>
    <w:basedOn w:val="Normal"/>
    <w:uiPriority w:val="9"/>
    <w:unhideWhenUsed/>
    <w:qFormat/>
    <w:pPr>
      <w:ind w:left="840" w:hanging="720"/>
      <w:outlineLvl w:val="2"/>
    </w:pPr>
    <w:rPr>
      <w:rFonts w:ascii="Arial" w:eastAsia="Arial" w:hAnsi="Arial"/>
      <w:b/>
      <w:bCs/>
      <w:sz w:val="24"/>
      <w:szCs w:val="24"/>
    </w:rPr>
  </w:style>
  <w:style w:type="paragraph" w:styleId="Heading4">
    <w:name w:val="heading 4"/>
    <w:basedOn w:val="Normal"/>
    <w:uiPriority w:val="9"/>
    <w:unhideWhenUsed/>
    <w:qFormat/>
    <w:pPr>
      <w:spacing w:before="127"/>
      <w:ind w:left="984" w:hanging="864"/>
      <w:outlineLvl w:val="3"/>
    </w:pPr>
    <w:rPr>
      <w:rFonts w:ascii="Arial" w:eastAsia="Arial" w:hAnsi="Arial"/>
      <w:sz w:val="24"/>
      <w:szCs w:val="24"/>
    </w:rPr>
  </w:style>
  <w:style w:type="paragraph" w:styleId="Heading5">
    <w:name w:val="heading 5"/>
    <w:basedOn w:val="Normal"/>
    <w:uiPriority w:val="9"/>
    <w:unhideWhenUsed/>
    <w:qFormat/>
    <w:pPr>
      <w:ind w:left="1560"/>
      <w:outlineLvl w:val="4"/>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54"/>
      <w:ind w:left="573" w:hanging="453"/>
    </w:pPr>
    <w:rPr>
      <w:rFonts w:ascii="Arial" w:eastAsia="Arial" w:hAnsi="Arial"/>
      <w:b/>
      <w:bCs/>
      <w:sz w:val="20"/>
      <w:szCs w:val="20"/>
    </w:rPr>
  </w:style>
  <w:style w:type="paragraph" w:styleId="TOC2">
    <w:name w:val="toc 2"/>
    <w:basedOn w:val="Normal"/>
    <w:uiPriority w:val="39"/>
    <w:qFormat/>
    <w:pPr>
      <w:spacing w:before="147"/>
      <w:ind w:left="1027" w:hanging="454"/>
    </w:pPr>
    <w:rPr>
      <w:rFonts w:ascii="Arial" w:eastAsia="Arial" w:hAnsi="Arial"/>
      <w:sz w:val="18"/>
      <w:szCs w:val="18"/>
    </w:rPr>
  </w:style>
  <w:style w:type="paragraph" w:styleId="TOC3">
    <w:name w:val="toc 3"/>
    <w:basedOn w:val="Normal"/>
    <w:uiPriority w:val="39"/>
    <w:qFormat/>
    <w:pPr>
      <w:spacing w:before="147"/>
      <w:ind w:left="1593" w:hanging="566"/>
    </w:pPr>
    <w:rPr>
      <w:rFonts w:ascii="Arial" w:eastAsia="Arial" w:hAnsi="Arial"/>
      <w:sz w:val="16"/>
      <w:szCs w:val="16"/>
    </w:rPr>
  </w:style>
  <w:style w:type="paragraph" w:styleId="BodyText">
    <w:name w:val="Body Text"/>
    <w:basedOn w:val="Normal"/>
    <w:uiPriority w:val="1"/>
    <w:qFormat/>
    <w:pPr>
      <w:ind w:left="11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A3A68"/>
    <w:pPr>
      <w:tabs>
        <w:tab w:val="center" w:pos="4153"/>
        <w:tab w:val="right" w:pos="8306"/>
      </w:tabs>
    </w:pPr>
  </w:style>
  <w:style w:type="character" w:customStyle="1" w:styleId="HeaderChar">
    <w:name w:val="Header Char"/>
    <w:basedOn w:val="DefaultParagraphFont"/>
    <w:link w:val="Header"/>
    <w:uiPriority w:val="99"/>
    <w:rsid w:val="000A3A68"/>
  </w:style>
  <w:style w:type="paragraph" w:styleId="Footer">
    <w:name w:val="footer"/>
    <w:basedOn w:val="Normal"/>
    <w:link w:val="FooterChar"/>
    <w:unhideWhenUsed/>
    <w:rsid w:val="000A3A68"/>
    <w:pPr>
      <w:tabs>
        <w:tab w:val="center" w:pos="4153"/>
        <w:tab w:val="right" w:pos="8306"/>
      </w:tabs>
    </w:pPr>
  </w:style>
  <w:style w:type="character" w:customStyle="1" w:styleId="FooterChar">
    <w:name w:val="Footer Char"/>
    <w:basedOn w:val="DefaultParagraphFont"/>
    <w:link w:val="Footer"/>
    <w:uiPriority w:val="99"/>
    <w:rsid w:val="000A3A68"/>
  </w:style>
  <w:style w:type="table" w:styleId="TableGrid">
    <w:name w:val="Table Grid"/>
    <w:basedOn w:val="TableNormal"/>
    <w:uiPriority w:val="39"/>
    <w:rsid w:val="000D7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231CB"/>
    <w:rPr>
      <w:sz w:val="20"/>
      <w:szCs w:val="20"/>
    </w:rPr>
  </w:style>
  <w:style w:type="character" w:customStyle="1" w:styleId="FootnoteTextChar">
    <w:name w:val="Footnote Text Char"/>
    <w:basedOn w:val="DefaultParagraphFont"/>
    <w:link w:val="FootnoteText"/>
    <w:uiPriority w:val="99"/>
    <w:semiHidden/>
    <w:rsid w:val="009231CB"/>
    <w:rPr>
      <w:sz w:val="20"/>
      <w:szCs w:val="20"/>
    </w:rPr>
  </w:style>
  <w:style w:type="character" w:styleId="FootnoteReference">
    <w:name w:val="footnote reference"/>
    <w:basedOn w:val="DefaultParagraphFont"/>
    <w:uiPriority w:val="99"/>
    <w:semiHidden/>
    <w:unhideWhenUsed/>
    <w:rsid w:val="009231CB"/>
    <w:rPr>
      <w:vertAlign w:val="superscript"/>
    </w:rPr>
  </w:style>
  <w:style w:type="character" w:styleId="PageNumber">
    <w:name w:val="page number"/>
    <w:basedOn w:val="DefaultParagraphFont"/>
    <w:semiHidden/>
    <w:rsid w:val="00CA17E6"/>
  </w:style>
  <w:style w:type="paragraph" w:styleId="TOCHeading">
    <w:name w:val="TOC Heading"/>
    <w:basedOn w:val="Heading1"/>
    <w:next w:val="Normal"/>
    <w:uiPriority w:val="39"/>
    <w:unhideWhenUsed/>
    <w:qFormat/>
    <w:rsid w:val="004A56B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character" w:styleId="Hyperlink">
    <w:name w:val="Hyperlink"/>
    <w:basedOn w:val="DefaultParagraphFont"/>
    <w:uiPriority w:val="99"/>
    <w:unhideWhenUsed/>
    <w:rsid w:val="004A5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C15E-D242-464F-AE49-77B201F4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67721</Words>
  <Characters>38602</Characters>
  <Application>Microsoft Office Word</Application>
  <DocSecurity>0</DocSecurity>
  <Lines>321</Lines>
  <Paragraphs>212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2020-06-26T09:57:00Z</dcterms:created>
  <dcterms:modified xsi:type="dcterms:W3CDTF">2020-07-24T11:43:00Z</dcterms:modified>
</cp:coreProperties>
</file>