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4E714" w14:textId="77777777" w:rsidR="00814348" w:rsidRPr="003C60B1" w:rsidRDefault="00FB73B9" w:rsidP="003C60B1">
      <w:pPr>
        <w:widowControl/>
        <w:ind w:firstLine="5670"/>
        <w:jc w:val="both"/>
        <w:rPr>
          <w:rFonts w:ascii="Times New Roman" w:hAnsi="Times New Roman" w:cs="Times New Roman"/>
          <w:noProof/>
          <w:sz w:val="24"/>
        </w:rPr>
      </w:pPr>
      <w:r w:rsidRPr="003C60B1">
        <w:rPr>
          <w:rFonts w:ascii="Times New Roman" w:hAnsi="Times New Roman" w:cs="Times New Roman"/>
          <w:sz w:val="24"/>
        </w:rPr>
        <w:t>Briselē, 2020. gada 17. septembrī</w:t>
      </w:r>
    </w:p>
    <w:p w14:paraId="22FF08E6" w14:textId="77777777" w:rsidR="00814348" w:rsidRPr="003C60B1" w:rsidRDefault="00FB73B9" w:rsidP="003C60B1">
      <w:pPr>
        <w:widowControl/>
        <w:ind w:firstLine="5670"/>
        <w:jc w:val="both"/>
        <w:rPr>
          <w:rFonts w:ascii="Times New Roman" w:hAnsi="Times New Roman" w:cs="Times New Roman"/>
          <w:b/>
          <w:i/>
          <w:noProof/>
          <w:sz w:val="24"/>
        </w:rPr>
      </w:pPr>
      <w:r w:rsidRPr="003C60B1">
        <w:rPr>
          <w:rFonts w:ascii="Times New Roman" w:hAnsi="Times New Roman" w:cs="Times New Roman"/>
          <w:b/>
          <w:i/>
          <w:sz w:val="24"/>
        </w:rPr>
        <w:t>TAXUD/2246541rev2/2020</w:t>
      </w:r>
    </w:p>
    <w:p w14:paraId="5DE4F8C2" w14:textId="7668868F" w:rsidR="00FB73B9" w:rsidRPr="003C60B1" w:rsidRDefault="00FB73B9" w:rsidP="003C60B1">
      <w:pPr>
        <w:widowControl/>
        <w:ind w:firstLine="5670"/>
        <w:jc w:val="both"/>
        <w:rPr>
          <w:rFonts w:ascii="Times New Roman" w:eastAsia="Times New Roman" w:hAnsi="Times New Roman" w:cs="Times New Roman"/>
          <w:noProof/>
          <w:sz w:val="24"/>
          <w:szCs w:val="24"/>
        </w:rPr>
      </w:pPr>
      <w:r w:rsidRPr="003C60B1">
        <w:rPr>
          <w:rFonts w:ascii="Times New Roman" w:hAnsi="Times New Roman" w:cs="Times New Roman"/>
          <w:sz w:val="24"/>
        </w:rPr>
        <w:t>CEG-VAL/20/8/3.1</w:t>
      </w:r>
    </w:p>
    <w:p w14:paraId="3428054A" w14:textId="77777777" w:rsidR="00FB73B9" w:rsidRPr="003C60B1" w:rsidRDefault="00FB73B9" w:rsidP="003C60B1">
      <w:pPr>
        <w:widowControl/>
        <w:jc w:val="both"/>
        <w:rPr>
          <w:rFonts w:ascii="Times New Roman" w:eastAsia="Times New Roman" w:hAnsi="Times New Roman" w:cs="Times New Roman"/>
          <w:noProof/>
          <w:sz w:val="24"/>
          <w:szCs w:val="15"/>
        </w:rPr>
      </w:pPr>
    </w:p>
    <w:p w14:paraId="7E5FC76A" w14:textId="14479E75" w:rsidR="00FB73B9" w:rsidRPr="003C60B1" w:rsidRDefault="00FB73B9" w:rsidP="003C60B1">
      <w:pPr>
        <w:widowControl/>
        <w:jc w:val="both"/>
        <w:rPr>
          <w:rFonts w:ascii="Times New Roman" w:hAnsi="Times New Roman" w:cs="Times New Roman"/>
          <w:b/>
          <w:noProof/>
          <w:sz w:val="28"/>
          <w:szCs w:val="24"/>
          <w:u w:val="thick" w:color="000000"/>
        </w:rPr>
      </w:pPr>
      <w:r w:rsidRPr="003C60B1">
        <w:rPr>
          <w:rFonts w:ascii="Times New Roman" w:hAnsi="Times New Roman" w:cs="Times New Roman"/>
          <w:b/>
          <w:sz w:val="28"/>
          <w:u w:val="thick" w:color="000000"/>
        </w:rPr>
        <w:t>Medību trofeju muitas vērtība</w:t>
      </w:r>
    </w:p>
    <w:p w14:paraId="3B721E0D" w14:textId="77777777" w:rsidR="00FB73B9" w:rsidRPr="003C60B1" w:rsidRDefault="00FB73B9" w:rsidP="003C60B1">
      <w:pPr>
        <w:widowControl/>
        <w:jc w:val="both"/>
        <w:rPr>
          <w:rFonts w:ascii="Times New Roman" w:eastAsia="Times New Roman" w:hAnsi="Times New Roman" w:cs="Times New Roman"/>
          <w:b/>
          <w:bCs/>
          <w:noProof/>
          <w:sz w:val="24"/>
          <w:szCs w:val="20"/>
        </w:rPr>
      </w:pPr>
    </w:p>
    <w:p w14:paraId="23F7ABF8" w14:textId="77777777" w:rsidR="00FB73B9" w:rsidRPr="003C60B1" w:rsidRDefault="00FB73B9" w:rsidP="003C60B1">
      <w:pPr>
        <w:widowControl/>
        <w:jc w:val="both"/>
        <w:rPr>
          <w:rFonts w:ascii="Times New Roman" w:eastAsia="Times New Roman" w:hAnsi="Times New Roman" w:cs="Times New Roman"/>
          <w:b/>
          <w:bCs/>
          <w:noProof/>
          <w:sz w:val="24"/>
          <w:szCs w:val="20"/>
        </w:rPr>
      </w:pPr>
    </w:p>
    <w:p w14:paraId="135FA990" w14:textId="212B2D21" w:rsidR="00FB73B9" w:rsidRPr="003C60B1" w:rsidRDefault="00B95256" w:rsidP="003C60B1">
      <w:pPr>
        <w:pStyle w:val="Heading1"/>
        <w:widowControl/>
        <w:tabs>
          <w:tab w:val="left" w:pos="282"/>
        </w:tabs>
        <w:ind w:left="0" w:firstLine="0"/>
        <w:jc w:val="both"/>
        <w:rPr>
          <w:rFonts w:cs="Times New Roman"/>
          <w:noProof/>
          <w:u w:val="single" w:color="000000"/>
        </w:rPr>
      </w:pPr>
      <w:r w:rsidRPr="003C60B1">
        <w:rPr>
          <w:rFonts w:cs="Times New Roman"/>
          <w:u w:val="single" w:color="000000"/>
        </w:rPr>
        <w:t>I. Priekšvēsture</w:t>
      </w:r>
    </w:p>
    <w:p w14:paraId="57F8A6A5" w14:textId="77777777" w:rsidR="00FB73B9" w:rsidRPr="003C60B1" w:rsidRDefault="00FB73B9" w:rsidP="003C60B1">
      <w:pPr>
        <w:widowControl/>
        <w:jc w:val="both"/>
        <w:rPr>
          <w:rFonts w:ascii="Times New Roman" w:eastAsia="Times New Roman" w:hAnsi="Times New Roman" w:cs="Times New Roman"/>
          <w:b/>
          <w:bCs/>
          <w:i/>
          <w:noProof/>
          <w:sz w:val="24"/>
          <w:szCs w:val="11"/>
        </w:rPr>
      </w:pPr>
    </w:p>
    <w:p w14:paraId="791DDDA8" w14:textId="4DB04BE4" w:rsidR="00FB73B9" w:rsidRPr="003C60B1" w:rsidRDefault="00B95256" w:rsidP="003C60B1">
      <w:pPr>
        <w:pStyle w:val="BodyText"/>
        <w:widowControl/>
        <w:tabs>
          <w:tab w:val="left" w:pos="495"/>
        </w:tabs>
        <w:ind w:left="0" w:firstLine="0"/>
        <w:jc w:val="both"/>
        <w:rPr>
          <w:rFonts w:cs="Times New Roman"/>
          <w:noProof/>
        </w:rPr>
      </w:pPr>
      <w:r w:rsidRPr="003C60B1">
        <w:rPr>
          <w:rFonts w:cs="Times New Roman"/>
        </w:rPr>
        <w:t>1. Muitas darbinieki savā ikdienas darbā mēdz saskarties ar situācijām, kad ievedamais objekts ir medību trofeja.</w:t>
      </w:r>
      <w:r w:rsidR="00BB69D7" w:rsidRPr="003C60B1">
        <w:rPr>
          <w:rStyle w:val="FootnoteReference"/>
          <w:rFonts w:cs="Times New Roman"/>
          <w:noProof/>
        </w:rPr>
        <w:footnoteReference w:id="1"/>
      </w:r>
      <w:r w:rsidRPr="003C60B1">
        <w:rPr>
          <w:rFonts w:cs="Times New Roman"/>
        </w:rPr>
        <w:t xml:space="preserve"> Parasti privātpersonas, kuras pašas ir nomedījušas dzīvniekus (mednieki), ieved šādas preces ES muitas teritorijā un saistībā ar tām veic laišanai brīvā apgrozībā paredzēto procedūru.</w:t>
      </w:r>
    </w:p>
    <w:p w14:paraId="09CD6E72" w14:textId="77777777" w:rsidR="00FB73B9" w:rsidRPr="003C60B1" w:rsidRDefault="00FB73B9" w:rsidP="003C60B1">
      <w:pPr>
        <w:widowControl/>
        <w:jc w:val="both"/>
        <w:rPr>
          <w:rFonts w:ascii="Times New Roman" w:hAnsi="Times New Roman" w:cs="Times New Roman"/>
          <w:noProof/>
          <w:sz w:val="24"/>
        </w:rPr>
      </w:pPr>
    </w:p>
    <w:p w14:paraId="2912BAFF" w14:textId="2B84E896" w:rsidR="00FB73B9" w:rsidRPr="003C60B1" w:rsidRDefault="00B95256" w:rsidP="003C60B1">
      <w:pPr>
        <w:pStyle w:val="BodyText"/>
        <w:widowControl/>
        <w:tabs>
          <w:tab w:val="left" w:pos="495"/>
        </w:tabs>
        <w:ind w:left="0" w:firstLine="0"/>
        <w:jc w:val="both"/>
        <w:rPr>
          <w:rFonts w:cs="Times New Roman"/>
          <w:noProof/>
        </w:rPr>
      </w:pPr>
      <w:r w:rsidRPr="003C60B1">
        <w:rPr>
          <w:rFonts w:cs="Times New Roman"/>
        </w:rPr>
        <w:t>2. Parasti medības organizē apstiprinātas medību saimniecības, kas medniekiem piedāvā (visbiežāk ar interneta starpniecību) ar šāda veida darbībām saistītu pakalpojumu kompleksu. Pamatojoties uz internetā pieejamiem tipiskajiem piedāvājumiem potenciālajiem medniekiem, var pieņemt, ka standarta pakalpojumu komplekss dalībai medībās var ietvert izmitināšanu, ēdināšanu, profesionāla mednieka pakalpojumus, pārvadāšanu un trofejas piegādi. Cenā var tikt iekļauti arī visi nodokļi, licences un atļaujas nodevas maksājumi, kas piemērojami valstī, kurā notiek medības.</w:t>
      </w:r>
    </w:p>
    <w:p w14:paraId="4E9C8939" w14:textId="77777777" w:rsidR="00FB73B9" w:rsidRPr="003C60B1" w:rsidRDefault="00FB73B9" w:rsidP="003C60B1">
      <w:pPr>
        <w:widowControl/>
        <w:jc w:val="both"/>
        <w:rPr>
          <w:rFonts w:ascii="Times New Roman" w:eastAsia="Times New Roman" w:hAnsi="Times New Roman" w:cs="Times New Roman"/>
          <w:noProof/>
          <w:sz w:val="24"/>
          <w:szCs w:val="29"/>
        </w:rPr>
      </w:pPr>
    </w:p>
    <w:p w14:paraId="66493F93" w14:textId="760B7EA4" w:rsidR="00FB73B9" w:rsidRPr="003C60B1" w:rsidRDefault="00B95256" w:rsidP="003C60B1">
      <w:pPr>
        <w:pStyle w:val="BodyText"/>
        <w:widowControl/>
        <w:tabs>
          <w:tab w:val="left" w:pos="495"/>
        </w:tabs>
        <w:ind w:left="0" w:firstLine="0"/>
        <w:jc w:val="both"/>
        <w:rPr>
          <w:rFonts w:cs="Times New Roman"/>
          <w:noProof/>
        </w:rPr>
      </w:pPr>
      <w:r w:rsidRPr="003C60B1">
        <w:rPr>
          <w:rFonts w:cs="Times New Roman"/>
        </w:rPr>
        <w:t>3. Medniekiem arī jāsedz izmaksas par trofeju taksidermiju, mērcēšanu un iesaiņošanu, medaljona / koka pamatnes izgatavošanu, kā arī par pārvešanu uz apsargātu zonu pirms trofejas izvešanas uz ES. Parasti piegādātāji, kas sadarbībā ar medību saimniecībām sniedz šādus pakalpojumus, nosaka savu maksu atsevišķi no medību saimniecību noteiktajām cenām.</w:t>
      </w:r>
    </w:p>
    <w:p w14:paraId="2318CB83" w14:textId="77777777" w:rsidR="00FB73B9" w:rsidRPr="003C60B1" w:rsidRDefault="00FB73B9" w:rsidP="003C60B1">
      <w:pPr>
        <w:widowControl/>
        <w:jc w:val="both"/>
        <w:rPr>
          <w:rFonts w:ascii="Times New Roman" w:eastAsia="Times New Roman" w:hAnsi="Times New Roman" w:cs="Times New Roman"/>
          <w:noProof/>
          <w:sz w:val="24"/>
          <w:szCs w:val="29"/>
        </w:rPr>
      </w:pPr>
    </w:p>
    <w:p w14:paraId="094423A8" w14:textId="31768FC1" w:rsidR="00FB73B9" w:rsidRPr="003C60B1" w:rsidRDefault="00B95256" w:rsidP="003C60B1">
      <w:pPr>
        <w:pStyle w:val="BodyText"/>
        <w:widowControl/>
        <w:tabs>
          <w:tab w:val="left" w:pos="495"/>
        </w:tabs>
        <w:ind w:left="0" w:firstLine="0"/>
        <w:jc w:val="both"/>
        <w:rPr>
          <w:rFonts w:cs="Times New Roman"/>
          <w:noProof/>
        </w:rPr>
      </w:pPr>
      <w:r w:rsidRPr="003C60B1">
        <w:rPr>
          <w:rFonts w:cs="Times New Roman"/>
        </w:rPr>
        <w:t xml:space="preserve">4. Šādu preču likumiska izvešana/ievešana ir iespējama tikai pēc tam, kad iegūti sertifikāti/atļaujas (piemēram, </w:t>
      </w:r>
      <w:r w:rsidRPr="003C60B1">
        <w:rPr>
          <w:rFonts w:cs="Times New Roman"/>
          <w:i/>
        </w:rPr>
        <w:t>CITES</w:t>
      </w:r>
      <w:r w:rsidRPr="003C60B1">
        <w:rPr>
          <w:rFonts w:cs="Times New Roman"/>
        </w:rPr>
        <w:t xml:space="preserve"> paredzētie dokumenti), kas noteikti gan eksportētājvalstī, gan importētājvalstī spēkā esošajos tiesību aktos. Kompetentās iestādes parasti iekasē maksu par šādu dokumentu izsniegšanu.</w:t>
      </w:r>
    </w:p>
    <w:p w14:paraId="161886F3" w14:textId="77777777" w:rsidR="00FB73B9" w:rsidRPr="003C60B1" w:rsidRDefault="00FB73B9" w:rsidP="003C60B1">
      <w:pPr>
        <w:widowControl/>
        <w:jc w:val="both"/>
        <w:rPr>
          <w:rFonts w:ascii="Times New Roman" w:eastAsia="Times New Roman" w:hAnsi="Times New Roman" w:cs="Times New Roman"/>
          <w:noProof/>
          <w:sz w:val="24"/>
          <w:szCs w:val="30"/>
        </w:rPr>
      </w:pPr>
    </w:p>
    <w:p w14:paraId="45FDE47B" w14:textId="14DAFC32" w:rsidR="00FB73B9" w:rsidRPr="003C60B1" w:rsidRDefault="00B95256" w:rsidP="003C60B1">
      <w:pPr>
        <w:pStyle w:val="Heading1"/>
        <w:widowControl/>
        <w:tabs>
          <w:tab w:val="left" w:pos="378"/>
        </w:tabs>
        <w:ind w:left="0" w:firstLine="0"/>
        <w:jc w:val="both"/>
        <w:rPr>
          <w:rFonts w:cs="Times New Roman"/>
          <w:noProof/>
          <w:u w:val="single" w:color="000000"/>
        </w:rPr>
      </w:pPr>
      <w:r w:rsidRPr="003C60B1">
        <w:rPr>
          <w:rFonts w:cs="Times New Roman"/>
          <w:u w:val="single" w:color="000000"/>
        </w:rPr>
        <w:t>II. Apspriežamais jautājums</w:t>
      </w:r>
    </w:p>
    <w:p w14:paraId="3833121C" w14:textId="77777777" w:rsidR="00FB73B9" w:rsidRPr="003C60B1" w:rsidRDefault="00FB73B9" w:rsidP="003C60B1">
      <w:pPr>
        <w:widowControl/>
        <w:jc w:val="both"/>
        <w:rPr>
          <w:rFonts w:ascii="Times New Roman" w:eastAsia="Times New Roman" w:hAnsi="Times New Roman" w:cs="Times New Roman"/>
          <w:b/>
          <w:bCs/>
          <w:i/>
          <w:noProof/>
          <w:sz w:val="24"/>
          <w:szCs w:val="11"/>
        </w:rPr>
      </w:pPr>
    </w:p>
    <w:p w14:paraId="4CA245D6" w14:textId="2161832A" w:rsidR="00FB73B9" w:rsidRPr="003C60B1" w:rsidRDefault="00B95256" w:rsidP="003C60B1">
      <w:pPr>
        <w:pStyle w:val="BodyText"/>
        <w:widowControl/>
        <w:tabs>
          <w:tab w:val="left" w:pos="495"/>
        </w:tabs>
        <w:ind w:left="0" w:firstLine="0"/>
        <w:jc w:val="both"/>
        <w:rPr>
          <w:rFonts w:cs="Times New Roman"/>
          <w:noProof/>
        </w:rPr>
      </w:pPr>
      <w:r w:rsidRPr="003C60B1">
        <w:rPr>
          <w:rFonts w:cs="Times New Roman"/>
        </w:rPr>
        <w:t>1. Ņemot vērā to, ka medību trofejas netiek faktiski iegādātas, nevar piemērot darījuma vērtības noteikšanas metodi (SMK</w:t>
      </w:r>
      <w:r w:rsidR="00BB69D7" w:rsidRPr="003C60B1">
        <w:rPr>
          <w:rStyle w:val="FootnoteReference"/>
          <w:rFonts w:cs="Times New Roman"/>
          <w:noProof/>
        </w:rPr>
        <w:footnoteReference w:id="2"/>
      </w:r>
      <w:r w:rsidRPr="003C60B1">
        <w:rPr>
          <w:rFonts w:cs="Times New Roman"/>
        </w:rPr>
        <w:t xml:space="preserve"> 70. pants). Tādēļ šādu preču muitas vērtību nosaka saskaņā ar kādu no palīgmetodēm. Šķiet, ka preču specifikas dēļ šim nolūkam jāizmanto Savienības muitas teritorijā pieejamo datu metode (SMK 74. panta 3. punkts un tā īstenošanas noteikumi – SMK ĪA</w:t>
      </w:r>
      <w:r w:rsidR="0046688C" w:rsidRPr="003C60B1">
        <w:rPr>
          <w:rStyle w:val="FootnoteReference"/>
          <w:rFonts w:cs="Times New Roman"/>
          <w:noProof/>
        </w:rPr>
        <w:footnoteReference w:id="3"/>
      </w:r>
      <w:r w:rsidRPr="003C60B1">
        <w:rPr>
          <w:rFonts w:cs="Times New Roman"/>
        </w:rPr>
        <w:t xml:space="preserve"> 144. pants).</w:t>
      </w:r>
    </w:p>
    <w:p w14:paraId="085DEDE6" w14:textId="77777777" w:rsidR="00FB73B9" w:rsidRPr="003C60B1" w:rsidRDefault="00FB73B9" w:rsidP="003C60B1">
      <w:pPr>
        <w:widowControl/>
        <w:jc w:val="both"/>
        <w:rPr>
          <w:rFonts w:ascii="Times New Roman" w:eastAsia="Times New Roman" w:hAnsi="Times New Roman" w:cs="Times New Roman"/>
          <w:noProof/>
          <w:sz w:val="24"/>
          <w:szCs w:val="29"/>
        </w:rPr>
      </w:pPr>
    </w:p>
    <w:p w14:paraId="167C4B27" w14:textId="40E95B6A" w:rsidR="00FB73B9" w:rsidRPr="003C60B1" w:rsidRDefault="0046688C" w:rsidP="003C60B1">
      <w:pPr>
        <w:pStyle w:val="BodyText"/>
        <w:widowControl/>
        <w:tabs>
          <w:tab w:val="left" w:pos="555"/>
        </w:tabs>
        <w:ind w:left="0" w:firstLine="0"/>
        <w:jc w:val="both"/>
        <w:rPr>
          <w:rFonts w:cs="Times New Roman"/>
          <w:noProof/>
        </w:rPr>
      </w:pPr>
      <w:r w:rsidRPr="003C60B1">
        <w:rPr>
          <w:rFonts w:cs="Times New Roman"/>
        </w:rPr>
        <w:t>2. Šā dokumenta mērķis ir izvērtēt, kuras izmaksas jāņem vērā, lai medību trofejas muitas vērtību noteiktu, izmantojot Savienības muitas teritorijā pieejamo datu metodi.</w:t>
      </w:r>
    </w:p>
    <w:p w14:paraId="395BCC4B" w14:textId="77777777" w:rsidR="00FB73B9" w:rsidRPr="003C60B1" w:rsidRDefault="00FB73B9" w:rsidP="003C60B1">
      <w:pPr>
        <w:widowControl/>
        <w:jc w:val="both"/>
        <w:rPr>
          <w:rFonts w:ascii="Times New Roman" w:eastAsia="Times New Roman" w:hAnsi="Times New Roman" w:cs="Times New Roman"/>
          <w:noProof/>
          <w:sz w:val="24"/>
          <w:szCs w:val="24"/>
        </w:rPr>
      </w:pPr>
    </w:p>
    <w:p w14:paraId="07AA9306" w14:textId="519DE6AE" w:rsidR="00FB73B9" w:rsidRPr="003C60B1" w:rsidRDefault="007B02C5" w:rsidP="003C60B1">
      <w:pPr>
        <w:pStyle w:val="Heading1"/>
        <w:keepNext/>
        <w:widowControl/>
        <w:tabs>
          <w:tab w:val="left" w:pos="534"/>
        </w:tabs>
        <w:ind w:left="0" w:firstLine="0"/>
        <w:jc w:val="both"/>
        <w:rPr>
          <w:rFonts w:cs="Times New Roman"/>
          <w:b w:val="0"/>
          <w:bCs w:val="0"/>
          <w:i w:val="0"/>
          <w:noProof/>
        </w:rPr>
      </w:pPr>
      <w:r w:rsidRPr="003C60B1">
        <w:rPr>
          <w:rFonts w:cs="Times New Roman"/>
          <w:u w:val="single" w:color="000000"/>
        </w:rPr>
        <w:lastRenderedPageBreak/>
        <w:t>III. Attiecīgās tiesību aktos noteiktās normas</w:t>
      </w:r>
    </w:p>
    <w:p w14:paraId="35D6FD49" w14:textId="77777777" w:rsidR="00FB73B9" w:rsidRPr="003C60B1" w:rsidRDefault="00FB73B9" w:rsidP="003C60B1">
      <w:pPr>
        <w:keepNext/>
        <w:widowControl/>
        <w:jc w:val="both"/>
        <w:rPr>
          <w:rFonts w:ascii="Times New Roman" w:eastAsia="Times New Roman" w:hAnsi="Times New Roman" w:cs="Times New Roman"/>
          <w:noProof/>
          <w:sz w:val="24"/>
          <w:szCs w:val="11"/>
        </w:rPr>
      </w:pPr>
    </w:p>
    <w:p w14:paraId="52368C53" w14:textId="77777777" w:rsidR="007B02C5" w:rsidRPr="003C60B1" w:rsidRDefault="00FB73B9" w:rsidP="003C60B1">
      <w:pPr>
        <w:pStyle w:val="BodyText"/>
        <w:keepNext/>
        <w:widowControl/>
        <w:ind w:left="0" w:firstLine="0"/>
        <w:jc w:val="both"/>
        <w:rPr>
          <w:rFonts w:cs="Times New Roman"/>
          <w:noProof/>
        </w:rPr>
      </w:pPr>
      <w:r w:rsidRPr="003C60B1">
        <w:rPr>
          <w:rFonts w:cs="Times New Roman"/>
        </w:rPr>
        <w:t>SMK 74. pants</w:t>
      </w:r>
    </w:p>
    <w:p w14:paraId="13BFA487" w14:textId="041C7163" w:rsidR="00FB73B9" w:rsidRPr="003C60B1" w:rsidRDefault="00FB73B9" w:rsidP="003C60B1">
      <w:pPr>
        <w:pStyle w:val="BodyText"/>
        <w:keepNext/>
        <w:widowControl/>
        <w:ind w:left="0" w:firstLine="0"/>
        <w:jc w:val="both"/>
        <w:rPr>
          <w:rFonts w:cs="Times New Roman"/>
          <w:noProof/>
        </w:rPr>
      </w:pPr>
      <w:r w:rsidRPr="003C60B1">
        <w:rPr>
          <w:rFonts w:cs="Times New Roman"/>
        </w:rPr>
        <w:t>SMK ĪA 144. pants</w:t>
      </w:r>
    </w:p>
    <w:p w14:paraId="3A177BB3" w14:textId="77777777" w:rsidR="00FB73B9" w:rsidRPr="003C60B1" w:rsidRDefault="00FB73B9" w:rsidP="003C60B1">
      <w:pPr>
        <w:widowControl/>
        <w:jc w:val="both"/>
        <w:rPr>
          <w:rFonts w:ascii="Times New Roman" w:eastAsia="Times New Roman" w:hAnsi="Times New Roman" w:cs="Times New Roman"/>
          <w:noProof/>
          <w:sz w:val="24"/>
          <w:szCs w:val="30"/>
        </w:rPr>
      </w:pPr>
    </w:p>
    <w:p w14:paraId="31F165C2" w14:textId="553B0536" w:rsidR="00FB73B9" w:rsidRPr="003C60B1" w:rsidRDefault="007B02C5" w:rsidP="003C60B1">
      <w:pPr>
        <w:pStyle w:val="Heading1"/>
        <w:widowControl/>
        <w:tabs>
          <w:tab w:val="left" w:pos="486"/>
        </w:tabs>
        <w:ind w:left="0" w:firstLine="0"/>
        <w:jc w:val="both"/>
        <w:rPr>
          <w:rFonts w:cs="Times New Roman"/>
          <w:noProof/>
          <w:u w:val="single" w:color="000000"/>
        </w:rPr>
      </w:pPr>
      <w:r w:rsidRPr="003C60B1">
        <w:rPr>
          <w:rFonts w:cs="Times New Roman"/>
          <w:u w:val="single" w:color="000000"/>
        </w:rPr>
        <w:t>IV. Iepriekšēji apsvērumi</w:t>
      </w:r>
    </w:p>
    <w:p w14:paraId="14D99441" w14:textId="77777777" w:rsidR="00FB73B9" w:rsidRPr="003C60B1" w:rsidRDefault="00FB73B9" w:rsidP="003C60B1">
      <w:pPr>
        <w:widowControl/>
        <w:jc w:val="both"/>
        <w:rPr>
          <w:rFonts w:ascii="Times New Roman" w:eastAsia="Times New Roman" w:hAnsi="Times New Roman" w:cs="Times New Roman"/>
          <w:b/>
          <w:bCs/>
          <w:i/>
          <w:noProof/>
          <w:sz w:val="24"/>
          <w:szCs w:val="11"/>
        </w:rPr>
      </w:pPr>
    </w:p>
    <w:p w14:paraId="7A192DBE" w14:textId="305F8343" w:rsidR="00FB73B9" w:rsidRPr="003C60B1" w:rsidRDefault="007B02C5" w:rsidP="003C60B1">
      <w:pPr>
        <w:pStyle w:val="BodyText"/>
        <w:widowControl/>
        <w:tabs>
          <w:tab w:val="left" w:pos="555"/>
        </w:tabs>
        <w:ind w:left="0" w:firstLine="0"/>
        <w:jc w:val="both"/>
        <w:rPr>
          <w:rFonts w:cs="Times New Roman"/>
          <w:noProof/>
        </w:rPr>
      </w:pPr>
      <w:r w:rsidRPr="003C60B1">
        <w:rPr>
          <w:rFonts w:cs="Times New Roman"/>
        </w:rPr>
        <w:t>1. Lai izlemtu, kā minētās izmaksas uzskaitīt muitas vērtības noteikšanas vajadzībām, jāņem vērā to būtība.</w:t>
      </w:r>
    </w:p>
    <w:p w14:paraId="32FCD1B4" w14:textId="77777777" w:rsidR="00FB73B9" w:rsidRPr="003C60B1" w:rsidRDefault="00FB73B9" w:rsidP="003C60B1">
      <w:pPr>
        <w:widowControl/>
        <w:jc w:val="both"/>
        <w:rPr>
          <w:rFonts w:ascii="Times New Roman" w:eastAsia="Times New Roman" w:hAnsi="Times New Roman" w:cs="Times New Roman"/>
          <w:noProof/>
          <w:sz w:val="24"/>
          <w:szCs w:val="29"/>
        </w:rPr>
      </w:pPr>
    </w:p>
    <w:p w14:paraId="2805ADA6" w14:textId="44E7DA5C" w:rsidR="00FB73B9" w:rsidRPr="003C60B1" w:rsidRDefault="007B02C5" w:rsidP="003C60B1">
      <w:pPr>
        <w:pStyle w:val="BodyText"/>
        <w:widowControl/>
        <w:tabs>
          <w:tab w:val="left" w:pos="555"/>
        </w:tabs>
        <w:ind w:left="0" w:firstLine="0"/>
        <w:jc w:val="both"/>
        <w:rPr>
          <w:rFonts w:cs="Times New Roman"/>
          <w:noProof/>
        </w:rPr>
      </w:pPr>
      <w:r w:rsidRPr="003C60B1">
        <w:rPr>
          <w:rFonts w:cs="Times New Roman"/>
        </w:rPr>
        <w:t>2. Pamatojoties uz vispārēji pieejamo informāciju, tiek uzskatīts, ka saistībā ar medībām pastāv dažādi maksājumu veidi. Jānošķir nodeva par medību atļaujas izsniegšanu un maksa par trofeju.</w:t>
      </w:r>
    </w:p>
    <w:p w14:paraId="7CE3892D" w14:textId="77777777" w:rsidR="00FB73B9" w:rsidRPr="003C60B1" w:rsidRDefault="00FB73B9" w:rsidP="003C60B1">
      <w:pPr>
        <w:widowControl/>
        <w:jc w:val="both"/>
        <w:rPr>
          <w:rFonts w:ascii="Times New Roman" w:eastAsia="Times New Roman" w:hAnsi="Times New Roman" w:cs="Times New Roman"/>
          <w:noProof/>
          <w:sz w:val="24"/>
          <w:szCs w:val="30"/>
        </w:rPr>
      </w:pPr>
    </w:p>
    <w:p w14:paraId="40127550" w14:textId="0DB0E5D3" w:rsidR="00FB73B9" w:rsidRPr="003C60B1" w:rsidRDefault="00FB73B9" w:rsidP="003C60B1">
      <w:pPr>
        <w:widowControl/>
        <w:jc w:val="both"/>
        <w:rPr>
          <w:rFonts w:ascii="Times New Roman" w:hAnsi="Times New Roman" w:cs="Times New Roman"/>
          <w:i/>
          <w:noProof/>
          <w:sz w:val="24"/>
          <w:u w:val="single" w:color="000000"/>
        </w:rPr>
      </w:pPr>
      <w:r w:rsidRPr="003C60B1">
        <w:rPr>
          <w:rFonts w:ascii="Times New Roman" w:hAnsi="Times New Roman" w:cs="Times New Roman"/>
          <w:i/>
          <w:sz w:val="24"/>
          <w:u w:val="single" w:color="000000"/>
        </w:rPr>
        <w:t>Medību atļaujas nodeva</w:t>
      </w:r>
    </w:p>
    <w:p w14:paraId="1F2B628B" w14:textId="77777777" w:rsidR="00FB73B9" w:rsidRPr="003C60B1" w:rsidRDefault="00FB73B9" w:rsidP="003C60B1">
      <w:pPr>
        <w:widowControl/>
        <w:jc w:val="both"/>
        <w:rPr>
          <w:rFonts w:ascii="Times New Roman" w:eastAsia="Times New Roman" w:hAnsi="Times New Roman" w:cs="Times New Roman"/>
          <w:i/>
          <w:noProof/>
          <w:sz w:val="24"/>
          <w:szCs w:val="29"/>
        </w:rPr>
      </w:pPr>
    </w:p>
    <w:p w14:paraId="5E703839" w14:textId="7A531554" w:rsidR="00FB73B9" w:rsidRPr="003C60B1" w:rsidRDefault="00D12C0D" w:rsidP="003C60B1">
      <w:pPr>
        <w:pStyle w:val="BodyText"/>
        <w:widowControl/>
        <w:tabs>
          <w:tab w:val="left" w:pos="555"/>
        </w:tabs>
        <w:ind w:left="0" w:firstLine="0"/>
        <w:jc w:val="both"/>
        <w:rPr>
          <w:rFonts w:cs="Times New Roman"/>
          <w:noProof/>
        </w:rPr>
      </w:pPr>
      <w:r w:rsidRPr="003C60B1">
        <w:rPr>
          <w:rFonts w:cs="Times New Roman"/>
        </w:rPr>
        <w:t xml:space="preserve">3. Lai medītu, medniekam valstī, kurā notiks medības, ir jāsaņem </w:t>
      </w:r>
      <w:r w:rsidRPr="003C60B1">
        <w:rPr>
          <w:rFonts w:cs="Times New Roman"/>
          <w:b/>
        </w:rPr>
        <w:t>medību atļauja</w:t>
      </w:r>
      <w:r w:rsidRPr="003C60B1">
        <w:rPr>
          <w:rFonts w:cs="Times New Roman"/>
        </w:rPr>
        <w:t xml:space="preserve"> saskaņā ar attiecīgajiem valsts noteikumiem.</w:t>
      </w:r>
    </w:p>
    <w:p w14:paraId="1229D8B9" w14:textId="77777777" w:rsidR="00FB73B9" w:rsidRPr="003C60B1" w:rsidRDefault="00FB73B9" w:rsidP="003C60B1">
      <w:pPr>
        <w:widowControl/>
        <w:jc w:val="both"/>
        <w:rPr>
          <w:rFonts w:ascii="Times New Roman" w:eastAsia="Times New Roman" w:hAnsi="Times New Roman" w:cs="Times New Roman"/>
          <w:noProof/>
          <w:sz w:val="24"/>
          <w:szCs w:val="29"/>
        </w:rPr>
      </w:pPr>
    </w:p>
    <w:p w14:paraId="6A6BE7E7" w14:textId="2DF35F0C" w:rsidR="00FB73B9" w:rsidRPr="003C60B1" w:rsidRDefault="00D12C0D" w:rsidP="003C60B1">
      <w:pPr>
        <w:pStyle w:val="BodyText"/>
        <w:widowControl/>
        <w:tabs>
          <w:tab w:val="left" w:pos="555"/>
        </w:tabs>
        <w:ind w:left="0" w:firstLine="0"/>
        <w:jc w:val="both"/>
        <w:rPr>
          <w:rFonts w:cs="Times New Roman"/>
          <w:noProof/>
        </w:rPr>
      </w:pPr>
      <w:r w:rsidRPr="003C60B1">
        <w:rPr>
          <w:rFonts w:cs="Times New Roman"/>
        </w:rPr>
        <w:t>4. Medību atļaujas nodeva ir jāmaksā neatkarīgi no tā, vai medniekam medības būs veiksmīgas vai ne. Tāpēc jāpieņem, ka nepastāv tieša saikne starp nodevu un medību trofeju.</w:t>
      </w:r>
    </w:p>
    <w:p w14:paraId="48AC79AF" w14:textId="77777777" w:rsidR="00FB73B9" w:rsidRPr="003C60B1" w:rsidRDefault="00FB73B9" w:rsidP="003C60B1">
      <w:pPr>
        <w:widowControl/>
        <w:jc w:val="both"/>
        <w:rPr>
          <w:rFonts w:ascii="Times New Roman" w:eastAsia="Times New Roman" w:hAnsi="Times New Roman" w:cs="Times New Roman"/>
          <w:noProof/>
          <w:sz w:val="24"/>
          <w:szCs w:val="30"/>
        </w:rPr>
      </w:pPr>
    </w:p>
    <w:p w14:paraId="1BC51694" w14:textId="6C9222E7" w:rsidR="00FB73B9" w:rsidRPr="003C60B1" w:rsidRDefault="00FB73B9" w:rsidP="003C60B1">
      <w:pPr>
        <w:widowControl/>
        <w:jc w:val="both"/>
        <w:rPr>
          <w:rFonts w:ascii="Times New Roman" w:hAnsi="Times New Roman" w:cs="Times New Roman"/>
          <w:i/>
          <w:noProof/>
          <w:sz w:val="24"/>
          <w:u w:val="single" w:color="000000"/>
        </w:rPr>
      </w:pPr>
      <w:r w:rsidRPr="003C60B1">
        <w:rPr>
          <w:rFonts w:ascii="Times New Roman" w:hAnsi="Times New Roman" w:cs="Times New Roman"/>
          <w:i/>
          <w:sz w:val="24"/>
          <w:u w:val="single" w:color="000000"/>
        </w:rPr>
        <w:t>Maksa par trofeju</w:t>
      </w:r>
    </w:p>
    <w:p w14:paraId="72FFE3BC" w14:textId="77777777" w:rsidR="00FB73B9" w:rsidRPr="003C60B1" w:rsidRDefault="00FB73B9" w:rsidP="003C60B1">
      <w:pPr>
        <w:widowControl/>
        <w:jc w:val="both"/>
        <w:rPr>
          <w:rFonts w:ascii="Times New Roman" w:eastAsia="Times New Roman" w:hAnsi="Times New Roman" w:cs="Times New Roman"/>
          <w:i/>
          <w:noProof/>
          <w:sz w:val="24"/>
          <w:szCs w:val="28"/>
        </w:rPr>
      </w:pPr>
    </w:p>
    <w:p w14:paraId="5DD0976F" w14:textId="481E1DA5" w:rsidR="00FB73B9" w:rsidRPr="003C60B1" w:rsidRDefault="00D12C0D" w:rsidP="003C60B1">
      <w:pPr>
        <w:pStyle w:val="BodyText"/>
        <w:widowControl/>
        <w:tabs>
          <w:tab w:val="left" w:pos="555"/>
        </w:tabs>
        <w:ind w:left="0" w:firstLine="0"/>
        <w:jc w:val="both"/>
        <w:rPr>
          <w:rFonts w:cs="Times New Roman"/>
          <w:noProof/>
        </w:rPr>
      </w:pPr>
      <w:r w:rsidRPr="003C60B1">
        <w:rPr>
          <w:rFonts w:cs="Times New Roman"/>
        </w:rPr>
        <w:t>5. Maksa par trofeju ir maksājums, kas medniekam jāveic par neapstrādātu trofeju neatkarīgi no tā, vai mednieks nolemj to paturēt vai ne. Medību saimniecības (aģenti) var arī pieprasīt medniekiem maksāt trofejas maksu par ievainotiem dzīvniekiem.</w:t>
      </w:r>
      <w:r w:rsidRPr="003C60B1">
        <w:rPr>
          <w:rStyle w:val="FootnoteReference"/>
          <w:rFonts w:cs="Times New Roman"/>
          <w:noProof/>
        </w:rPr>
        <w:footnoteReference w:id="4"/>
      </w:r>
      <w:r w:rsidRPr="003C60B1">
        <w:rPr>
          <w:rFonts w:cs="Times New Roman"/>
        </w:rPr>
        <w:t xml:space="preserve"> Trofejas maksas lielumu nosaka tirgus apstākļi, un katram aģentam tā var būt atšķirīga. Maksas apmērs ir atkarīgs no medījamo dzīvnieku skaita un sugām.</w:t>
      </w:r>
    </w:p>
    <w:p w14:paraId="38F4FF79" w14:textId="77777777" w:rsidR="00215D6A" w:rsidRPr="003C60B1" w:rsidRDefault="00215D6A" w:rsidP="003C60B1">
      <w:pPr>
        <w:widowControl/>
        <w:jc w:val="both"/>
        <w:rPr>
          <w:rFonts w:ascii="Times New Roman" w:eastAsia="Times New Roman" w:hAnsi="Times New Roman" w:cs="Times New Roman"/>
          <w:noProof/>
          <w:sz w:val="24"/>
          <w:szCs w:val="20"/>
        </w:rPr>
      </w:pPr>
    </w:p>
    <w:p w14:paraId="13686C66" w14:textId="065591BA" w:rsidR="00FB73B9" w:rsidRPr="003C60B1" w:rsidRDefault="0001783E" w:rsidP="003C60B1">
      <w:pPr>
        <w:pStyle w:val="BodyText"/>
        <w:widowControl/>
        <w:tabs>
          <w:tab w:val="left" w:pos="495"/>
        </w:tabs>
        <w:ind w:left="0" w:firstLine="0"/>
        <w:jc w:val="both"/>
        <w:rPr>
          <w:rFonts w:cs="Times New Roman"/>
          <w:noProof/>
        </w:rPr>
      </w:pPr>
      <w:r w:rsidRPr="003C60B1">
        <w:rPr>
          <w:rFonts w:cs="Times New Roman"/>
        </w:rPr>
        <w:t>6. Pastāv tieša saikne starp maksu un medību trofeju, ko paredzēts ievest Savienības muitas teritorijā. Maksa jāsamaksā tad, ja dzīvnieks tiek nomedīts vai ievainots. Ja importētājs (mednieks) nesamaksā nodevu, viņam netiek atļauts iegūt savā īpašumā neapstrādāto trofeju.</w:t>
      </w:r>
    </w:p>
    <w:p w14:paraId="28133D2E" w14:textId="77777777" w:rsidR="00FB73B9" w:rsidRPr="003C60B1" w:rsidRDefault="00FB73B9" w:rsidP="003C60B1">
      <w:pPr>
        <w:widowControl/>
        <w:jc w:val="both"/>
        <w:rPr>
          <w:rFonts w:ascii="Times New Roman" w:eastAsia="Times New Roman" w:hAnsi="Times New Roman" w:cs="Times New Roman"/>
          <w:noProof/>
          <w:sz w:val="24"/>
          <w:szCs w:val="30"/>
        </w:rPr>
      </w:pPr>
    </w:p>
    <w:p w14:paraId="051EC310" w14:textId="0D750B47" w:rsidR="00FB73B9" w:rsidRPr="003C60B1" w:rsidRDefault="00FB73B9" w:rsidP="003C60B1">
      <w:pPr>
        <w:widowControl/>
        <w:jc w:val="both"/>
        <w:rPr>
          <w:rFonts w:ascii="Times New Roman" w:hAnsi="Times New Roman" w:cs="Times New Roman"/>
          <w:i/>
          <w:noProof/>
          <w:sz w:val="24"/>
          <w:u w:val="single" w:color="000000"/>
        </w:rPr>
      </w:pPr>
      <w:r w:rsidRPr="003C60B1">
        <w:rPr>
          <w:rFonts w:ascii="Times New Roman" w:hAnsi="Times New Roman" w:cs="Times New Roman"/>
          <w:i/>
          <w:sz w:val="24"/>
          <w:u w:val="single" w:color="000000"/>
        </w:rPr>
        <w:t>Maksa par CITES sertifikātiem, eksporta/importa atļaujām un līdzīgiem dokumentiem</w:t>
      </w:r>
    </w:p>
    <w:p w14:paraId="082DFCE1" w14:textId="77777777" w:rsidR="00FB73B9" w:rsidRPr="003C60B1" w:rsidRDefault="00FB73B9" w:rsidP="003C60B1">
      <w:pPr>
        <w:widowControl/>
        <w:jc w:val="both"/>
        <w:rPr>
          <w:rFonts w:ascii="Times New Roman" w:eastAsia="Times New Roman" w:hAnsi="Times New Roman" w:cs="Times New Roman"/>
          <w:i/>
          <w:noProof/>
          <w:sz w:val="24"/>
          <w:szCs w:val="29"/>
        </w:rPr>
      </w:pPr>
    </w:p>
    <w:p w14:paraId="674B02D3" w14:textId="50CEE324" w:rsidR="00FB73B9" w:rsidRPr="003C60B1" w:rsidRDefault="0001783E" w:rsidP="003C60B1">
      <w:pPr>
        <w:pStyle w:val="BodyText"/>
        <w:widowControl/>
        <w:tabs>
          <w:tab w:val="left" w:pos="495"/>
        </w:tabs>
        <w:ind w:left="0" w:firstLine="0"/>
        <w:jc w:val="both"/>
        <w:rPr>
          <w:rFonts w:cs="Times New Roman"/>
          <w:noProof/>
          <w:szCs w:val="16"/>
        </w:rPr>
      </w:pPr>
      <w:r w:rsidRPr="003C60B1">
        <w:rPr>
          <w:rFonts w:cs="Times New Roman"/>
        </w:rPr>
        <w:t xml:space="preserve">7. Lai medību trofejas varētu likumiski pārvadāt pāri robežām, var būt, ka jāievēro prasība uzrādīt eksporta/importa atļauju un </w:t>
      </w:r>
      <w:r w:rsidRPr="003C60B1">
        <w:rPr>
          <w:rFonts w:cs="Times New Roman"/>
          <w:i/>
        </w:rPr>
        <w:t>CITES</w:t>
      </w:r>
      <w:r w:rsidRPr="003C60B1">
        <w:rPr>
          <w:rFonts w:cs="Times New Roman"/>
        </w:rPr>
        <w:t xml:space="preserve"> sertifikātus, ko izdevušas eksportētājvalsts un ES attiecīgās kompetentās iestādes.</w:t>
      </w:r>
      <w:r w:rsidR="00182496" w:rsidRPr="003C60B1">
        <w:rPr>
          <w:rStyle w:val="FootnoteReference"/>
          <w:rFonts w:cs="Times New Roman"/>
          <w:noProof/>
        </w:rPr>
        <w:footnoteReference w:id="5"/>
      </w:r>
      <w:r w:rsidRPr="003C60B1">
        <w:rPr>
          <w:rFonts w:cs="Times New Roman"/>
        </w:rPr>
        <w:t xml:space="preserve"> Lai gan šie dokumenti attiecas uz konkrētiem priekšmetiem, tomēr tiem jābūt iegūtiem visos gadījumos, kas noteikti spēkā esošajos tiesību aktos, lai izpildītu tiesiskās prasības saistībā ar medību trofeju starptautisko tirdzniecību. Šo īpašo noteikumu nolūks atšķiras no to noteikumu nolūka, kas attiecas uz muitas vērtības noteikšanu, t. i., izveidot taisnīgu, vienotu un neitrālu preču muitas vērtības noteikšanas sistēmu, kurā piemēro kopējo muitas tarifu un ārpustarifa pasākumus.</w:t>
      </w:r>
      <w:r w:rsidR="00182496" w:rsidRPr="003C60B1">
        <w:rPr>
          <w:rStyle w:val="FootnoteReference"/>
          <w:rFonts w:cs="Times New Roman"/>
          <w:noProof/>
        </w:rPr>
        <w:footnoteReference w:id="6"/>
      </w:r>
    </w:p>
    <w:p w14:paraId="43B8569B" w14:textId="77777777" w:rsidR="00FB73B9" w:rsidRPr="003C60B1" w:rsidRDefault="00FB73B9" w:rsidP="003C60B1">
      <w:pPr>
        <w:widowControl/>
        <w:jc w:val="both"/>
        <w:rPr>
          <w:rFonts w:ascii="Times New Roman" w:eastAsia="Times New Roman" w:hAnsi="Times New Roman" w:cs="Times New Roman"/>
          <w:noProof/>
          <w:sz w:val="24"/>
          <w:szCs w:val="29"/>
        </w:rPr>
      </w:pPr>
    </w:p>
    <w:p w14:paraId="11DF5F1D" w14:textId="20819C0A" w:rsidR="00FB73B9" w:rsidRPr="003C60B1" w:rsidRDefault="0001783E" w:rsidP="003C60B1">
      <w:pPr>
        <w:pStyle w:val="BodyText"/>
        <w:widowControl/>
        <w:tabs>
          <w:tab w:val="left" w:pos="495"/>
        </w:tabs>
        <w:ind w:left="0" w:firstLine="0"/>
        <w:jc w:val="both"/>
        <w:rPr>
          <w:rFonts w:cs="Times New Roman"/>
          <w:noProof/>
        </w:rPr>
      </w:pPr>
      <w:r w:rsidRPr="003C60B1">
        <w:rPr>
          <w:rFonts w:cs="Times New Roman"/>
        </w:rPr>
        <w:t>8. Parasti nodevu par šādu dokumentu izsniegšanu iekasē eksportētājvalsts un importētājvalsts kompetentās iestādes.</w:t>
      </w:r>
    </w:p>
    <w:p w14:paraId="4150971A" w14:textId="77777777" w:rsidR="00FB73B9" w:rsidRPr="003C60B1" w:rsidRDefault="00FB73B9" w:rsidP="003C60B1">
      <w:pPr>
        <w:widowControl/>
        <w:jc w:val="both"/>
        <w:rPr>
          <w:rFonts w:ascii="Times New Roman" w:eastAsia="Times New Roman" w:hAnsi="Times New Roman" w:cs="Times New Roman"/>
          <w:noProof/>
          <w:sz w:val="24"/>
          <w:szCs w:val="29"/>
        </w:rPr>
      </w:pPr>
    </w:p>
    <w:p w14:paraId="4BC1A9CB" w14:textId="08E5CDA1" w:rsidR="00FB73B9" w:rsidRPr="003C60B1" w:rsidRDefault="0001783E" w:rsidP="003C60B1">
      <w:pPr>
        <w:pStyle w:val="BodyText"/>
        <w:widowControl/>
        <w:tabs>
          <w:tab w:val="left" w:pos="495"/>
        </w:tabs>
        <w:ind w:left="0" w:firstLine="0"/>
        <w:jc w:val="both"/>
        <w:rPr>
          <w:rFonts w:cs="Times New Roman"/>
          <w:noProof/>
          <w:szCs w:val="16"/>
        </w:rPr>
      </w:pPr>
      <w:r w:rsidRPr="003C60B1">
        <w:rPr>
          <w:rFonts w:cs="Times New Roman"/>
        </w:rPr>
        <w:t>9. Nav tiesiska pamata uzskatīt šādas nodevas par izmaksām, kas saistītas ar vērtējamo preču pārvadāšanu, jo dokumenti nav nepieciešami preču pārvešanai no importētājvalsts uz Savienības muitas teritoriju.</w:t>
      </w:r>
      <w:r w:rsidR="00B02AEA" w:rsidRPr="003C60B1">
        <w:rPr>
          <w:rStyle w:val="FootnoteReference"/>
          <w:rFonts w:cs="Times New Roman"/>
          <w:noProof/>
        </w:rPr>
        <w:footnoteReference w:id="7"/>
      </w:r>
    </w:p>
    <w:p w14:paraId="5F9BB96B" w14:textId="77777777" w:rsidR="00FB73B9" w:rsidRPr="003C60B1" w:rsidRDefault="00FB73B9" w:rsidP="003C60B1">
      <w:pPr>
        <w:widowControl/>
        <w:jc w:val="both"/>
        <w:rPr>
          <w:rFonts w:ascii="Times New Roman" w:eastAsia="Times New Roman" w:hAnsi="Times New Roman" w:cs="Times New Roman"/>
          <w:noProof/>
          <w:sz w:val="24"/>
          <w:szCs w:val="24"/>
        </w:rPr>
      </w:pPr>
    </w:p>
    <w:p w14:paraId="525E20FF" w14:textId="34474B59" w:rsidR="00FB73B9" w:rsidRPr="003C60B1" w:rsidRDefault="0001783E" w:rsidP="003C60B1">
      <w:pPr>
        <w:pStyle w:val="BodyText"/>
        <w:widowControl/>
        <w:tabs>
          <w:tab w:val="left" w:pos="495"/>
        </w:tabs>
        <w:ind w:left="0" w:firstLine="0"/>
        <w:jc w:val="both"/>
        <w:rPr>
          <w:rFonts w:cs="Times New Roman"/>
          <w:noProof/>
        </w:rPr>
      </w:pPr>
      <w:r w:rsidRPr="003C60B1">
        <w:rPr>
          <w:rFonts w:cs="Times New Roman"/>
        </w:rPr>
        <w:t>10. Nosakot medību trofeju muitas vērtību, šo pašu pieeju var izmantot attiecībā uz eksportētājvalstī radītajām izmaksām izvedamās preces muitas deklarācijas sagatavošanai.</w:t>
      </w:r>
    </w:p>
    <w:p w14:paraId="3F0529BD" w14:textId="77777777" w:rsidR="00215D6A" w:rsidRPr="003C60B1" w:rsidRDefault="00215D6A" w:rsidP="003C60B1">
      <w:pPr>
        <w:widowControl/>
        <w:jc w:val="both"/>
        <w:rPr>
          <w:rFonts w:ascii="Times New Roman" w:eastAsia="Times New Roman" w:hAnsi="Times New Roman" w:cs="Times New Roman"/>
          <w:noProof/>
          <w:sz w:val="24"/>
          <w:szCs w:val="20"/>
        </w:rPr>
      </w:pPr>
    </w:p>
    <w:p w14:paraId="78523B66" w14:textId="6F37C7F6" w:rsidR="00FB73B9" w:rsidRPr="003C60B1" w:rsidRDefault="00B02AEA" w:rsidP="003C60B1">
      <w:pPr>
        <w:pStyle w:val="BodyText"/>
        <w:widowControl/>
        <w:tabs>
          <w:tab w:val="left" w:pos="495"/>
        </w:tabs>
        <w:ind w:left="0" w:firstLine="0"/>
        <w:jc w:val="both"/>
        <w:rPr>
          <w:rFonts w:cs="Times New Roman"/>
          <w:noProof/>
        </w:rPr>
      </w:pPr>
      <w:r w:rsidRPr="003C60B1">
        <w:rPr>
          <w:rFonts w:cs="Times New Roman"/>
        </w:rPr>
        <w:t>11. Saskaņā ar Savienības muitas teritorijā pieejamo datu metodi iepriekš minēto iemeslu dēļ šādas nodevas/izmaksas nav jāiekļauj medību trofeju muitas vērtībā.</w:t>
      </w:r>
    </w:p>
    <w:p w14:paraId="05BDC0F4" w14:textId="77777777" w:rsidR="00FB73B9" w:rsidRPr="003C60B1" w:rsidRDefault="00FB73B9" w:rsidP="003C60B1">
      <w:pPr>
        <w:widowControl/>
        <w:jc w:val="both"/>
        <w:rPr>
          <w:rFonts w:ascii="Times New Roman" w:eastAsia="Times New Roman" w:hAnsi="Times New Roman" w:cs="Times New Roman"/>
          <w:noProof/>
          <w:sz w:val="24"/>
          <w:szCs w:val="30"/>
        </w:rPr>
      </w:pPr>
    </w:p>
    <w:p w14:paraId="5BA00C5B" w14:textId="64CEBAE0" w:rsidR="00FB73B9" w:rsidRPr="003C60B1" w:rsidRDefault="00B02AEA" w:rsidP="003C60B1">
      <w:pPr>
        <w:pStyle w:val="Heading1"/>
        <w:widowControl/>
        <w:tabs>
          <w:tab w:val="left" w:pos="330"/>
        </w:tabs>
        <w:ind w:left="0" w:firstLine="0"/>
        <w:jc w:val="both"/>
        <w:rPr>
          <w:rFonts w:cs="Times New Roman"/>
          <w:noProof/>
          <w:u w:val="single" w:color="000000"/>
        </w:rPr>
      </w:pPr>
      <w:r w:rsidRPr="003C60B1">
        <w:rPr>
          <w:rFonts w:cs="Times New Roman"/>
          <w:u w:val="single" w:color="000000"/>
        </w:rPr>
        <w:t>V. Secinājums</w:t>
      </w:r>
    </w:p>
    <w:p w14:paraId="2606F659" w14:textId="77777777" w:rsidR="00FB73B9" w:rsidRPr="003C60B1" w:rsidRDefault="00FB73B9" w:rsidP="003C60B1">
      <w:pPr>
        <w:widowControl/>
        <w:jc w:val="both"/>
        <w:rPr>
          <w:rFonts w:ascii="Times New Roman" w:eastAsia="Times New Roman" w:hAnsi="Times New Roman" w:cs="Times New Roman"/>
          <w:b/>
          <w:bCs/>
          <w:i/>
          <w:noProof/>
          <w:sz w:val="24"/>
          <w:szCs w:val="11"/>
        </w:rPr>
      </w:pPr>
    </w:p>
    <w:p w14:paraId="74256E66" w14:textId="57E2FA4A" w:rsidR="00FB73B9" w:rsidRPr="003C60B1" w:rsidRDefault="00B02AEA" w:rsidP="003C60B1">
      <w:pPr>
        <w:pStyle w:val="BodyText"/>
        <w:widowControl/>
        <w:tabs>
          <w:tab w:val="left" w:pos="495"/>
        </w:tabs>
        <w:ind w:left="0" w:firstLine="0"/>
        <w:jc w:val="both"/>
        <w:rPr>
          <w:rFonts w:cs="Times New Roman"/>
          <w:noProof/>
        </w:rPr>
      </w:pPr>
      <w:r w:rsidRPr="003C60B1">
        <w:rPr>
          <w:rFonts w:cs="Times New Roman"/>
        </w:rPr>
        <w:t>1. Attiecībā uz muitas vērtības noteikšanu medību trofejām jāievēro arī alternatīvo metožu secība (pēc importētāja lūguma SMK 74. panta 1. punkta c) un d) apakšpunktu piemēro apgrieztā secībā). Tomēr, ņemot vērā preču būtību, būs piemērojama Savienības muitas teritorijā pieejamo datu metode, kā norādīts SMK 74. panta 3. punktā un tā īstenošanas noteikumos (SMK ĪA 144. pants).</w:t>
      </w:r>
    </w:p>
    <w:p w14:paraId="5B09367D" w14:textId="77777777" w:rsidR="00FB73B9" w:rsidRPr="003C60B1" w:rsidRDefault="00FB73B9" w:rsidP="003C60B1">
      <w:pPr>
        <w:widowControl/>
        <w:jc w:val="both"/>
        <w:rPr>
          <w:rFonts w:ascii="Times New Roman" w:eastAsia="Times New Roman" w:hAnsi="Times New Roman" w:cs="Times New Roman"/>
          <w:noProof/>
          <w:sz w:val="24"/>
          <w:szCs w:val="29"/>
        </w:rPr>
      </w:pPr>
    </w:p>
    <w:p w14:paraId="0B7C47EF" w14:textId="73B9F998" w:rsidR="00FB73B9" w:rsidRPr="003C60B1" w:rsidRDefault="00B02AEA" w:rsidP="003C60B1">
      <w:pPr>
        <w:pStyle w:val="BodyText"/>
        <w:widowControl/>
        <w:tabs>
          <w:tab w:val="left" w:pos="495"/>
        </w:tabs>
        <w:ind w:left="0" w:firstLine="0"/>
        <w:jc w:val="both"/>
        <w:rPr>
          <w:rFonts w:cs="Times New Roman"/>
          <w:noProof/>
        </w:rPr>
      </w:pPr>
      <w:r w:rsidRPr="003C60B1">
        <w:rPr>
          <w:rFonts w:cs="Times New Roman"/>
        </w:rPr>
        <w:t xml:space="preserve">2. Ņemot vērā to, kāda veida informācija ir pieejama par medību trofejas iegūšanas izmaksām, var uzskatīt, ka šādu preču muitas vērtība tiks noteikta, pamatojoties uz Savienības muitas teritorijā pieejamo datu metodi un elastīgi piemērojot aprēķinātās vērtības metodi (SMK ĪA 144. panta 1. punkts). Ja tas nav iespējams, medību trofejas muitas vērtība jānosaka, pamatojoties uz Savienībā pieejamo informāciju un izmantojot </w:t>
      </w:r>
      <w:r w:rsidRPr="003C60B1">
        <w:rPr>
          <w:rFonts w:cs="Times New Roman"/>
          <w:i/>
        </w:rPr>
        <w:t>citas piemērotas metodes</w:t>
      </w:r>
      <w:r w:rsidRPr="003C60B1">
        <w:rPr>
          <w:rFonts w:cs="Times New Roman"/>
        </w:rPr>
        <w:t xml:space="preserve"> (SMK ĪA 144. panta 2. punkts).</w:t>
      </w:r>
    </w:p>
    <w:p w14:paraId="39E04C3B" w14:textId="77777777" w:rsidR="00FB73B9" w:rsidRPr="003C60B1" w:rsidRDefault="00FB73B9" w:rsidP="003C60B1">
      <w:pPr>
        <w:widowControl/>
        <w:jc w:val="both"/>
        <w:rPr>
          <w:rFonts w:ascii="Times New Roman" w:eastAsia="Times New Roman" w:hAnsi="Times New Roman" w:cs="Times New Roman"/>
          <w:noProof/>
          <w:sz w:val="24"/>
          <w:szCs w:val="29"/>
        </w:rPr>
      </w:pPr>
    </w:p>
    <w:p w14:paraId="6CD933F2" w14:textId="74B1555A" w:rsidR="00FB73B9" w:rsidRPr="003C60B1" w:rsidRDefault="00B02AEA" w:rsidP="003C60B1">
      <w:pPr>
        <w:pStyle w:val="BodyText"/>
        <w:widowControl/>
        <w:tabs>
          <w:tab w:val="left" w:pos="495"/>
        </w:tabs>
        <w:ind w:left="0" w:firstLine="0"/>
        <w:jc w:val="both"/>
        <w:rPr>
          <w:rFonts w:cs="Times New Roman"/>
          <w:noProof/>
          <w:szCs w:val="16"/>
        </w:rPr>
      </w:pPr>
      <w:r w:rsidRPr="003C60B1">
        <w:rPr>
          <w:rFonts w:cs="Times New Roman"/>
        </w:rPr>
        <w:t>3. Kā tika minēts dokumenta I. iedaļā, daudzi medību aģentu piedāvājumi ir pieejami internetā. Šo informācijas avotu var izmantot tad, kad ir piemērojama Savienības muitas teritorijā pieejamo datu metode, ja vien muitas dienesti ir pārliecinājušies par sniegtās informācijas patiesumu un precizitāti.</w:t>
      </w:r>
      <w:r w:rsidR="00E248B5" w:rsidRPr="003C60B1">
        <w:rPr>
          <w:rStyle w:val="FootnoteReference"/>
          <w:rFonts w:cs="Times New Roman"/>
          <w:noProof/>
        </w:rPr>
        <w:footnoteReference w:id="8"/>
      </w:r>
    </w:p>
    <w:p w14:paraId="63AAB3D0" w14:textId="77777777" w:rsidR="00FB73B9" w:rsidRPr="003C60B1" w:rsidRDefault="00FB73B9" w:rsidP="003C60B1">
      <w:pPr>
        <w:widowControl/>
        <w:jc w:val="both"/>
        <w:rPr>
          <w:rFonts w:ascii="Times New Roman" w:eastAsia="Times New Roman" w:hAnsi="Times New Roman" w:cs="Times New Roman"/>
          <w:noProof/>
          <w:sz w:val="24"/>
          <w:szCs w:val="24"/>
        </w:rPr>
      </w:pPr>
    </w:p>
    <w:p w14:paraId="58BA896E" w14:textId="2FB80F51" w:rsidR="00FB73B9" w:rsidRPr="003C60B1" w:rsidRDefault="00D26F24" w:rsidP="003C60B1">
      <w:pPr>
        <w:pStyle w:val="BodyText"/>
        <w:widowControl/>
        <w:tabs>
          <w:tab w:val="left" w:pos="495"/>
        </w:tabs>
        <w:ind w:left="0" w:firstLine="0"/>
        <w:jc w:val="both"/>
        <w:rPr>
          <w:rFonts w:cs="Times New Roman"/>
          <w:noProof/>
        </w:rPr>
      </w:pPr>
      <w:r w:rsidRPr="003C60B1">
        <w:rPr>
          <w:rFonts w:cs="Times New Roman"/>
        </w:rPr>
        <w:t>4. Ja medību trofejas muitas vērtība tiek noteikta saskaņā ar Savienības muitas teritorijā pieejamo datu metodi, vēl viens informācijas avots var būt nacionālo mednieku asociāciju sniegtā informācija par cenām – arī šajā saistībā jāievēro iepriekšējā punktā minētie nosacījumi par patiesumu un precizitāti.</w:t>
      </w:r>
    </w:p>
    <w:p w14:paraId="07373421" w14:textId="77777777" w:rsidR="00FB73B9" w:rsidRPr="003C60B1" w:rsidRDefault="00FB73B9" w:rsidP="003C60B1">
      <w:pPr>
        <w:widowControl/>
        <w:jc w:val="both"/>
        <w:rPr>
          <w:rFonts w:ascii="Times New Roman" w:eastAsia="Times New Roman" w:hAnsi="Times New Roman" w:cs="Times New Roman"/>
          <w:noProof/>
          <w:sz w:val="24"/>
          <w:szCs w:val="24"/>
        </w:rPr>
      </w:pPr>
    </w:p>
    <w:p w14:paraId="47CCBFE0" w14:textId="6F1102CF" w:rsidR="00FB73B9" w:rsidRPr="003C60B1" w:rsidRDefault="00D26F24" w:rsidP="003C60B1">
      <w:pPr>
        <w:pStyle w:val="BodyText"/>
        <w:widowControl/>
        <w:tabs>
          <w:tab w:val="left" w:pos="495"/>
        </w:tabs>
        <w:ind w:left="0" w:firstLine="0"/>
        <w:jc w:val="both"/>
        <w:rPr>
          <w:rFonts w:cs="Times New Roman"/>
          <w:noProof/>
        </w:rPr>
      </w:pPr>
      <w:r w:rsidRPr="003C60B1">
        <w:rPr>
          <w:rFonts w:cs="Times New Roman"/>
        </w:rPr>
        <w:t>5. Lai saskaņā ar Savienības muitas teritorijā pieejamo datu metodi noteiktu medību trofejas muitas vērtību, jāņem vērā visas izmaksas, kas tieši saistītas ar medību trofejas iegūšanu un sagatavošanu izvešanai uz Savienības muitas teritoriju, galvenokārt šādas:</w:t>
      </w:r>
    </w:p>
    <w:p w14:paraId="14E9CE38" w14:textId="0E662BD8" w:rsidR="00FB73B9" w:rsidRPr="003C60B1" w:rsidRDefault="00D26F24" w:rsidP="003C60B1">
      <w:pPr>
        <w:pStyle w:val="BodyText"/>
        <w:widowControl/>
        <w:tabs>
          <w:tab w:val="left" w:pos="847"/>
        </w:tabs>
        <w:ind w:left="0" w:firstLine="0"/>
        <w:jc w:val="both"/>
        <w:rPr>
          <w:rFonts w:cs="Times New Roman"/>
          <w:noProof/>
        </w:rPr>
      </w:pPr>
      <w:r w:rsidRPr="003C60B1">
        <w:rPr>
          <w:rFonts w:cs="Times New Roman"/>
        </w:rPr>
        <w:t>● maksa par trofeju;</w:t>
      </w:r>
    </w:p>
    <w:p w14:paraId="6898E5A6" w14:textId="7ECD45E6" w:rsidR="00FB73B9" w:rsidRPr="003C60B1" w:rsidRDefault="00D26F24" w:rsidP="003C60B1">
      <w:pPr>
        <w:pStyle w:val="BodyText"/>
        <w:widowControl/>
        <w:tabs>
          <w:tab w:val="left" w:pos="847"/>
        </w:tabs>
        <w:ind w:left="0" w:firstLine="0"/>
        <w:jc w:val="both"/>
        <w:rPr>
          <w:rFonts w:cs="Times New Roman"/>
          <w:noProof/>
        </w:rPr>
      </w:pPr>
      <w:r w:rsidRPr="003C60B1">
        <w:rPr>
          <w:rFonts w:cs="Times New Roman"/>
        </w:rPr>
        <w:lastRenderedPageBreak/>
        <w:t>● trofejas apstrāde medību vietā;</w:t>
      </w:r>
    </w:p>
    <w:p w14:paraId="4CAF110F" w14:textId="23FF7C19" w:rsidR="00FB73B9" w:rsidRPr="003C60B1" w:rsidRDefault="00D26F24" w:rsidP="003C60B1">
      <w:pPr>
        <w:pStyle w:val="BodyText"/>
        <w:widowControl/>
        <w:tabs>
          <w:tab w:val="left" w:pos="847"/>
        </w:tabs>
        <w:ind w:left="0" w:firstLine="0"/>
        <w:jc w:val="both"/>
        <w:rPr>
          <w:rFonts w:cs="Times New Roman"/>
          <w:noProof/>
        </w:rPr>
      </w:pPr>
      <w:r w:rsidRPr="003C60B1">
        <w:rPr>
          <w:rFonts w:cs="Times New Roman"/>
        </w:rPr>
        <w:t>● mērcēšanas, iepakošanas un taksidermijas pakalpojumu izmaksas;</w:t>
      </w:r>
    </w:p>
    <w:p w14:paraId="732E3AAC" w14:textId="1B488D8C" w:rsidR="00FB73B9" w:rsidRPr="003C60B1" w:rsidRDefault="00D26F24" w:rsidP="003C60B1">
      <w:pPr>
        <w:pStyle w:val="BodyText"/>
        <w:widowControl/>
        <w:tabs>
          <w:tab w:val="left" w:pos="847"/>
        </w:tabs>
        <w:ind w:left="0" w:firstLine="0"/>
        <w:jc w:val="both"/>
        <w:rPr>
          <w:rFonts w:cs="Times New Roman"/>
          <w:noProof/>
        </w:rPr>
      </w:pPr>
      <w:r w:rsidRPr="003C60B1">
        <w:rPr>
          <w:rFonts w:cs="Times New Roman"/>
        </w:rPr>
        <w:t>● medaljona / koka pamatnes izgatavošanas izmaksas;</w:t>
      </w:r>
    </w:p>
    <w:p w14:paraId="0A030676" w14:textId="10147D56" w:rsidR="00FB73B9" w:rsidRPr="003C60B1" w:rsidRDefault="00E248B5" w:rsidP="003C60B1">
      <w:pPr>
        <w:pStyle w:val="BodyText"/>
        <w:widowControl/>
        <w:tabs>
          <w:tab w:val="left" w:pos="827"/>
        </w:tabs>
        <w:ind w:left="0" w:firstLine="0"/>
        <w:jc w:val="both"/>
        <w:rPr>
          <w:rFonts w:cs="Times New Roman"/>
          <w:noProof/>
        </w:rPr>
      </w:pPr>
      <w:r w:rsidRPr="003C60B1">
        <w:rPr>
          <w:rFonts w:cs="Times New Roman"/>
        </w:rPr>
        <w:t>● pārvadāšanas izmaksas uz apsargātu zonu pirms trofejas izvešanas uz ES muitas teritoriju.</w:t>
      </w:r>
    </w:p>
    <w:p w14:paraId="311B8D0C" w14:textId="77777777" w:rsidR="00FB73B9" w:rsidRPr="003C60B1" w:rsidRDefault="00FB73B9" w:rsidP="003C60B1">
      <w:pPr>
        <w:widowControl/>
        <w:jc w:val="both"/>
        <w:rPr>
          <w:rFonts w:ascii="Times New Roman" w:eastAsia="Times New Roman" w:hAnsi="Times New Roman" w:cs="Times New Roman"/>
          <w:noProof/>
          <w:sz w:val="24"/>
          <w:szCs w:val="24"/>
        </w:rPr>
      </w:pPr>
    </w:p>
    <w:p w14:paraId="3397A6C8" w14:textId="2B7D95D6" w:rsidR="00FB73B9" w:rsidRPr="003C60B1" w:rsidRDefault="00E248B5" w:rsidP="003C60B1">
      <w:pPr>
        <w:pStyle w:val="BodyText"/>
        <w:widowControl/>
        <w:tabs>
          <w:tab w:val="left" w:pos="475"/>
        </w:tabs>
        <w:ind w:left="0" w:firstLine="0"/>
        <w:jc w:val="both"/>
        <w:rPr>
          <w:rFonts w:cs="Times New Roman"/>
          <w:noProof/>
        </w:rPr>
      </w:pPr>
      <w:r w:rsidRPr="003C60B1">
        <w:rPr>
          <w:rFonts w:cs="Times New Roman"/>
        </w:rPr>
        <w:t>6. Medību trofejas muitas vērtībai, kas noteikta saskaņā ar Savienības muitas teritorijā pieejamo datu metodi, jāatspoguļo arī šīs preces pārvadāšanas un apdrošināšanas izmaksas, kā arī kraušanas un apstrādes izmaksas, kas saistītas ar tās pārvadāšanu un kas radušās līdz pat vietai, kurā prece tiek ievesta Savienības muitas teritorijā (SMK 74. panta 3. punkts un 71. panta 1. punkta e) apakšpunkts). Citas izmaksas, piemēram, mednieka izmitināšana, ēdināšana un ceļa izmaksas, nav atspoguļojamas muitas vērtībā.</w:t>
      </w:r>
    </w:p>
    <w:sectPr w:rsidR="00FB73B9" w:rsidRPr="003C60B1" w:rsidSect="003C60B1">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25EB7" w14:textId="77777777" w:rsidR="00C430F5" w:rsidRPr="00FB73B9" w:rsidRDefault="00C430F5">
      <w:pPr>
        <w:rPr>
          <w:noProof/>
        </w:rPr>
      </w:pPr>
      <w:r w:rsidRPr="00FB73B9">
        <w:rPr>
          <w:noProof/>
        </w:rPr>
        <w:separator/>
      </w:r>
    </w:p>
  </w:endnote>
  <w:endnote w:type="continuationSeparator" w:id="0">
    <w:p w14:paraId="7E483EA0" w14:textId="77777777" w:rsidR="00C430F5" w:rsidRPr="00FB73B9" w:rsidRDefault="00C430F5">
      <w:pPr>
        <w:rPr>
          <w:noProof/>
        </w:rPr>
      </w:pPr>
      <w:r w:rsidRPr="00FB73B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688E" w14:textId="77777777" w:rsidR="004D0D65" w:rsidRPr="003E47FA" w:rsidRDefault="004D0D65" w:rsidP="004D0D65">
    <w:pPr>
      <w:pStyle w:val="Header"/>
      <w:tabs>
        <w:tab w:val="left" w:pos="9072"/>
      </w:tabs>
      <w:jc w:val="both"/>
      <w:rPr>
        <w:rStyle w:val="PageNumber"/>
        <w:rFonts w:ascii="Times New Roman" w:hAnsi="Times New Roman" w:cs="Times New Roman"/>
        <w:sz w:val="20"/>
        <w:szCs w:val="20"/>
      </w:rPr>
    </w:pPr>
  </w:p>
  <w:p w14:paraId="3F93F3D7" w14:textId="77777777" w:rsidR="004D0D65" w:rsidRPr="003E47FA" w:rsidRDefault="004D0D65" w:rsidP="004D0D65">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29FE5A4B" w14:textId="77777777" w:rsidR="004D0D65" w:rsidRPr="003E47FA" w:rsidRDefault="004D0D65" w:rsidP="004D0D65">
    <w:pPr>
      <w:pStyle w:val="Header"/>
      <w:tabs>
        <w:tab w:val="right" w:pos="9072"/>
      </w:tabs>
      <w:jc w:val="both"/>
      <w:rPr>
        <w:rStyle w:val="PageNumber"/>
        <w:rFonts w:ascii="Times New Roman" w:hAnsi="Times New Roman" w:cs="Times New Roman"/>
        <w:sz w:val="20"/>
        <w:szCs w:val="20"/>
      </w:rPr>
    </w:pPr>
  </w:p>
  <w:p w14:paraId="1DDACB43" w14:textId="77777777" w:rsidR="004D0D65" w:rsidRPr="003E47FA" w:rsidRDefault="004D0D65" w:rsidP="004D0D65">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989E" w14:textId="77777777" w:rsidR="00C4636B" w:rsidRPr="003F25D0" w:rsidRDefault="00C4636B" w:rsidP="00C4636B">
    <w:pPr>
      <w:pStyle w:val="Header"/>
      <w:tabs>
        <w:tab w:val="left" w:pos="9072"/>
      </w:tabs>
      <w:jc w:val="both"/>
      <w:rPr>
        <w:rStyle w:val="PageNumber"/>
        <w:rFonts w:ascii="Times New Roman" w:hAnsi="Times New Roman"/>
        <w:sz w:val="20"/>
        <w:szCs w:val="18"/>
      </w:rPr>
    </w:pPr>
    <w:bookmarkStart w:id="14" w:name="_Hlk496261764"/>
    <w:bookmarkStart w:id="15" w:name="_Hlk496261765"/>
    <w:bookmarkStart w:id="16" w:name="_Hlk496261766"/>
    <w:bookmarkStart w:id="17" w:name="_Hlk30491075"/>
    <w:bookmarkStart w:id="18" w:name="_Hlk30491076"/>
  </w:p>
  <w:p w14:paraId="18CCAB16" w14:textId="77777777" w:rsidR="00C4636B" w:rsidRPr="003F25D0" w:rsidRDefault="00C4636B" w:rsidP="00C4636B">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7ECC1B9E" w14:textId="77777777" w:rsidR="00C4636B" w:rsidRPr="003F25D0" w:rsidRDefault="00C4636B" w:rsidP="00C4636B">
    <w:pPr>
      <w:pStyle w:val="Header"/>
      <w:tabs>
        <w:tab w:val="left" w:pos="9072"/>
      </w:tabs>
      <w:jc w:val="both"/>
      <w:rPr>
        <w:rStyle w:val="PageNumber"/>
        <w:rFonts w:ascii="Times New Roman" w:hAnsi="Times New Roman"/>
        <w:sz w:val="20"/>
        <w:szCs w:val="18"/>
      </w:rPr>
    </w:pPr>
  </w:p>
  <w:p w14:paraId="774C782D" w14:textId="77777777" w:rsidR="00C4636B" w:rsidRPr="003F25D0" w:rsidRDefault="00C4636B" w:rsidP="00C4636B">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4"/>
    <w:bookmarkEnd w:id="15"/>
    <w:bookmarkEnd w:id="16"/>
    <w:r w:rsidRPr="003F25D0">
      <w:rPr>
        <w:rFonts w:ascii="Times New Roman" w:hAnsi="Times New Roman"/>
        <w:sz w:val="20"/>
        <w:szCs w:val="18"/>
      </w:rPr>
      <w:t>2</w:t>
    </w:r>
    <w:bookmarkEnd w:id="17"/>
    <w:bookmarkEnd w:id="18"/>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B160B" w14:textId="77777777" w:rsidR="00C430F5" w:rsidRPr="00FB73B9" w:rsidRDefault="00C430F5">
      <w:pPr>
        <w:rPr>
          <w:noProof/>
        </w:rPr>
      </w:pPr>
      <w:r w:rsidRPr="00FB73B9">
        <w:rPr>
          <w:noProof/>
        </w:rPr>
        <w:separator/>
      </w:r>
    </w:p>
  </w:footnote>
  <w:footnote w:type="continuationSeparator" w:id="0">
    <w:p w14:paraId="6B13A37D" w14:textId="77777777" w:rsidR="00C430F5" w:rsidRPr="00FB73B9" w:rsidRDefault="00C430F5">
      <w:pPr>
        <w:rPr>
          <w:noProof/>
        </w:rPr>
      </w:pPr>
      <w:r w:rsidRPr="00FB73B9">
        <w:rPr>
          <w:noProof/>
        </w:rPr>
        <w:continuationSeparator/>
      </w:r>
    </w:p>
  </w:footnote>
  <w:footnote w:id="1">
    <w:p w14:paraId="7F5C5965" w14:textId="73EBCD05" w:rsidR="00BB69D7" w:rsidRPr="00E248B5" w:rsidRDefault="00BB69D7" w:rsidP="00BB69D7">
      <w:pPr>
        <w:widowControl/>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Parasti tie ir nomedītā dzīvnieka galvaskauss, āda, ragi (tostarp briežragi) vai ilkņi, ko taksidermists īpaši apstrādājis saglabāšanai.</w:t>
      </w:r>
    </w:p>
  </w:footnote>
  <w:footnote w:id="2">
    <w:p w14:paraId="4D3D90B2" w14:textId="40C2982E" w:rsidR="00BB69D7" w:rsidRPr="00E248B5" w:rsidRDefault="00BB69D7" w:rsidP="00BB69D7">
      <w:pPr>
        <w:widowControl/>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Eiropas Parlamenta un Padomes 2013. gada 9. oktobra Regula (ES) Nr. 952/2013, ar ko izveido Savienības Muitas kodeksu.</w:t>
      </w:r>
    </w:p>
  </w:footnote>
  <w:footnote w:id="3">
    <w:p w14:paraId="34F19F2D" w14:textId="1F8CA096" w:rsidR="0046688C" w:rsidRPr="00E248B5" w:rsidRDefault="0046688C" w:rsidP="0046688C">
      <w:pPr>
        <w:widowControl/>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Komisijas 2015. gada 24. novembra Īstenošanas regula (ES) 2015/2447, ar ko paredz sīki izstrādātus noteikumus, kas vajadzīgi, lai īstenotu konkrētus noteikumus Eiropas Parlamenta un Padomes Regulā (ES) Nr. 952/2013, ar ko izveido Savienības Muitas kodeksu.</w:t>
      </w:r>
    </w:p>
  </w:footnote>
  <w:footnote w:id="4">
    <w:p w14:paraId="46640FE5" w14:textId="0280130B" w:rsidR="00D12C0D" w:rsidRPr="00E248B5" w:rsidRDefault="00D12C0D" w:rsidP="00D12C0D">
      <w:pPr>
        <w:widowControl/>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Pamatojoties uz Dienvidāfrikas Ieņēmumu dienesta 2015. gada 9. aprīļa dokumentu “Interpretation Note to Value-Added Tax Act No. 89 of 1991: No 81” [Skaidrojošā piezīme Nr. 81: 1991. gada Pievienotās vērtības nodokļa likums Nr. 89], (2. izdevums).</w:t>
      </w:r>
    </w:p>
  </w:footnote>
  <w:footnote w:id="5">
    <w:p w14:paraId="4CFF8D7C" w14:textId="7F343BDA" w:rsidR="00182496" w:rsidRPr="00E248B5" w:rsidRDefault="00182496" w:rsidP="00182496">
      <w:pPr>
        <w:widowControl/>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Visi attiecīgie tiesību akti un pamatnostādnes ir atrodami šajā tīmekļvietnē: http://ec.europa.eu/environment/cites/legislation_en.htm#chapter9</w:t>
      </w:r>
      <w:r>
        <w:t>.</w:t>
      </w:r>
    </w:p>
  </w:footnote>
  <w:footnote w:id="6">
    <w:p w14:paraId="2BECBF49" w14:textId="3FA60E12" w:rsidR="00182496" w:rsidRPr="00E248B5" w:rsidRDefault="00182496" w:rsidP="00182496">
      <w:pPr>
        <w:widowControl/>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arī EKT spriedumu lietā 7/83 (“Ospig Textilgesellschaft KG W. Ahlers”).</w:t>
      </w:r>
    </w:p>
  </w:footnote>
  <w:footnote w:id="7">
    <w:p w14:paraId="730E5700" w14:textId="76D7A440" w:rsidR="00B02AEA" w:rsidRPr="00E248B5" w:rsidRDefault="00B02AEA" w:rsidP="00B02AEA">
      <w:pPr>
        <w:widowControl/>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Apsverot dažādu ar ievestajām precēm saistīto izmaksu uzskaitīšanu muitas vērtības noteikšanai, var būt lietderīgi izmantot divus Muitas kodeksa komitejas Muitas vērtības noteikšanas nodaļas publicētos dokumentus, lai gan tie tieši neattiecas uz </w:t>
      </w:r>
      <w:r>
        <w:rPr>
          <w:rFonts w:ascii="Times New Roman" w:hAnsi="Times New Roman"/>
          <w:i/>
          <w:sz w:val="20"/>
        </w:rPr>
        <w:t>CITES</w:t>
      </w:r>
      <w:r>
        <w:rPr>
          <w:rFonts w:ascii="Times New Roman" w:hAnsi="Times New Roman"/>
          <w:sz w:val="20"/>
        </w:rPr>
        <w:t xml:space="preserve"> sertifikātu vai līdzīgu dokumentu izsniegšanas izmaksām – </w:t>
      </w:r>
      <w:r>
        <w:rPr>
          <w:rFonts w:ascii="Times New Roman" w:hAnsi="Times New Roman"/>
          <w:i/>
          <w:sz w:val="20"/>
        </w:rPr>
        <w:t xml:space="preserve">secinājumu Nr. 33 </w:t>
      </w:r>
      <w:r>
        <w:rPr>
          <w:rFonts w:ascii="Times New Roman" w:hAnsi="Times New Roman"/>
          <w:sz w:val="20"/>
        </w:rPr>
        <w:t xml:space="preserve">“Noteiktu konteineru svēršanas izmaksu apstrāde” un </w:t>
      </w:r>
      <w:r>
        <w:rPr>
          <w:rFonts w:ascii="Times New Roman" w:hAnsi="Times New Roman"/>
          <w:i/>
          <w:sz w:val="20"/>
        </w:rPr>
        <w:t xml:space="preserve">secinājumu Nr. 27 </w:t>
      </w:r>
      <w:r>
        <w:rPr>
          <w:rFonts w:ascii="Times New Roman" w:hAnsi="Times New Roman"/>
          <w:sz w:val="20"/>
        </w:rPr>
        <w:t>“Ar ievešanas kopsavilkuma deklarācijām saistīto maksājumu apstrāde saistībā ar muitas vērtības noteikšanu”, Muitas vērtības noteikšanas dokumentu krājums.</w:t>
      </w:r>
    </w:p>
  </w:footnote>
  <w:footnote w:id="8">
    <w:p w14:paraId="52245761" w14:textId="169216F7" w:rsidR="00E248B5" w:rsidRPr="00E248B5" w:rsidRDefault="00E248B5" w:rsidP="00E248B5">
      <w:pPr>
        <w:widowControl/>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Muitas vērtības noteikšanas tehniskās komitejas konsultatīvais atzinums 12.3. “No ārvalsts avotiem iegūtu datu izmantošana, piemērojot 7. pantu”.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754B" w14:textId="77777777" w:rsidR="00B36C3F" w:rsidRPr="0075517C" w:rsidRDefault="00B36C3F" w:rsidP="00B36C3F">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21619F21" w14:textId="77777777" w:rsidR="00B36C3F" w:rsidRPr="0075517C" w:rsidRDefault="00B36C3F" w:rsidP="00B36C3F">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39228982" w14:textId="77777777" w:rsidR="00B36C3F" w:rsidRPr="0075517C" w:rsidRDefault="00B36C3F" w:rsidP="00B36C3F">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6A67" w14:textId="77777777" w:rsidR="00725433" w:rsidRPr="000F66E7" w:rsidRDefault="00725433" w:rsidP="00725433">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1FB5AEC9" w14:textId="77777777" w:rsidR="00725433" w:rsidRPr="000F66E7" w:rsidRDefault="00725433" w:rsidP="00725433">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A8A"/>
    <w:multiLevelType w:val="hybridMultilevel"/>
    <w:tmpl w:val="BD784FD2"/>
    <w:lvl w:ilvl="0" w:tplc="AB8A68BA">
      <w:start w:val="1"/>
      <w:numFmt w:val="decimal"/>
      <w:lvlText w:val="%1."/>
      <w:lvlJc w:val="left"/>
      <w:pPr>
        <w:ind w:left="494" w:hanging="369"/>
        <w:jc w:val="right"/>
      </w:pPr>
      <w:rPr>
        <w:rFonts w:ascii="Times New Roman" w:eastAsia="Times New Roman" w:hAnsi="Times New Roman" w:hint="default"/>
        <w:spacing w:val="-8"/>
        <w:sz w:val="24"/>
        <w:szCs w:val="24"/>
      </w:rPr>
    </w:lvl>
    <w:lvl w:ilvl="1" w:tplc="2CEE1054">
      <w:start w:val="1"/>
      <w:numFmt w:val="bullet"/>
      <w:lvlText w:val="•"/>
      <w:lvlJc w:val="left"/>
      <w:pPr>
        <w:ind w:left="1333" w:hanging="369"/>
      </w:pPr>
      <w:rPr>
        <w:rFonts w:hint="default"/>
      </w:rPr>
    </w:lvl>
    <w:lvl w:ilvl="2" w:tplc="A45A930A">
      <w:start w:val="1"/>
      <w:numFmt w:val="bullet"/>
      <w:lvlText w:val="•"/>
      <w:lvlJc w:val="left"/>
      <w:pPr>
        <w:ind w:left="2172" w:hanging="369"/>
      </w:pPr>
      <w:rPr>
        <w:rFonts w:hint="default"/>
      </w:rPr>
    </w:lvl>
    <w:lvl w:ilvl="3" w:tplc="5922F160">
      <w:start w:val="1"/>
      <w:numFmt w:val="bullet"/>
      <w:lvlText w:val="•"/>
      <w:lvlJc w:val="left"/>
      <w:pPr>
        <w:ind w:left="3011" w:hanging="369"/>
      </w:pPr>
      <w:rPr>
        <w:rFonts w:hint="default"/>
      </w:rPr>
    </w:lvl>
    <w:lvl w:ilvl="4" w:tplc="9E0A821E">
      <w:start w:val="1"/>
      <w:numFmt w:val="bullet"/>
      <w:lvlText w:val="•"/>
      <w:lvlJc w:val="left"/>
      <w:pPr>
        <w:ind w:left="3850" w:hanging="369"/>
      </w:pPr>
      <w:rPr>
        <w:rFonts w:hint="default"/>
      </w:rPr>
    </w:lvl>
    <w:lvl w:ilvl="5" w:tplc="55BC9A52">
      <w:start w:val="1"/>
      <w:numFmt w:val="bullet"/>
      <w:lvlText w:val="•"/>
      <w:lvlJc w:val="left"/>
      <w:pPr>
        <w:ind w:left="4689" w:hanging="369"/>
      </w:pPr>
      <w:rPr>
        <w:rFonts w:hint="default"/>
      </w:rPr>
    </w:lvl>
    <w:lvl w:ilvl="6" w:tplc="E0AA7EDE">
      <w:start w:val="1"/>
      <w:numFmt w:val="bullet"/>
      <w:lvlText w:val="•"/>
      <w:lvlJc w:val="left"/>
      <w:pPr>
        <w:ind w:left="5528" w:hanging="369"/>
      </w:pPr>
      <w:rPr>
        <w:rFonts w:hint="default"/>
      </w:rPr>
    </w:lvl>
    <w:lvl w:ilvl="7" w:tplc="6F02419E">
      <w:start w:val="1"/>
      <w:numFmt w:val="bullet"/>
      <w:lvlText w:val="•"/>
      <w:lvlJc w:val="left"/>
      <w:pPr>
        <w:ind w:left="6367" w:hanging="369"/>
      </w:pPr>
      <w:rPr>
        <w:rFonts w:hint="default"/>
      </w:rPr>
    </w:lvl>
    <w:lvl w:ilvl="8" w:tplc="AC36FF32">
      <w:start w:val="1"/>
      <w:numFmt w:val="bullet"/>
      <w:lvlText w:val="•"/>
      <w:lvlJc w:val="left"/>
      <w:pPr>
        <w:ind w:left="7206" w:hanging="369"/>
      </w:pPr>
      <w:rPr>
        <w:rFonts w:hint="default"/>
      </w:rPr>
    </w:lvl>
  </w:abstractNum>
  <w:abstractNum w:abstractNumId="1" w15:restartNumberingAfterBreak="0">
    <w:nsid w:val="1B845766"/>
    <w:multiLevelType w:val="hybridMultilevel"/>
    <w:tmpl w:val="6D7EE338"/>
    <w:lvl w:ilvl="0" w:tplc="86AAA3D4">
      <w:start w:val="1"/>
      <w:numFmt w:val="decimal"/>
      <w:lvlText w:val="%1."/>
      <w:lvlJc w:val="left"/>
      <w:pPr>
        <w:ind w:left="554" w:hanging="369"/>
        <w:jc w:val="right"/>
      </w:pPr>
      <w:rPr>
        <w:rFonts w:ascii="Times New Roman" w:eastAsia="Times New Roman" w:hAnsi="Times New Roman" w:hint="default"/>
        <w:spacing w:val="-8"/>
        <w:sz w:val="24"/>
        <w:szCs w:val="24"/>
      </w:rPr>
    </w:lvl>
    <w:lvl w:ilvl="1" w:tplc="84FAD94A">
      <w:start w:val="1"/>
      <w:numFmt w:val="bullet"/>
      <w:lvlText w:val="•"/>
      <w:lvlJc w:val="left"/>
      <w:pPr>
        <w:ind w:left="1393" w:hanging="369"/>
      </w:pPr>
      <w:rPr>
        <w:rFonts w:hint="default"/>
      </w:rPr>
    </w:lvl>
    <w:lvl w:ilvl="2" w:tplc="7392024C">
      <w:start w:val="1"/>
      <w:numFmt w:val="bullet"/>
      <w:lvlText w:val="•"/>
      <w:lvlJc w:val="left"/>
      <w:pPr>
        <w:ind w:left="2232" w:hanging="369"/>
      </w:pPr>
      <w:rPr>
        <w:rFonts w:hint="default"/>
      </w:rPr>
    </w:lvl>
    <w:lvl w:ilvl="3" w:tplc="82267B08">
      <w:start w:val="1"/>
      <w:numFmt w:val="bullet"/>
      <w:lvlText w:val="•"/>
      <w:lvlJc w:val="left"/>
      <w:pPr>
        <w:ind w:left="3071" w:hanging="369"/>
      </w:pPr>
      <w:rPr>
        <w:rFonts w:hint="default"/>
      </w:rPr>
    </w:lvl>
    <w:lvl w:ilvl="4" w:tplc="84B0EE64">
      <w:start w:val="1"/>
      <w:numFmt w:val="bullet"/>
      <w:lvlText w:val="•"/>
      <w:lvlJc w:val="left"/>
      <w:pPr>
        <w:ind w:left="3910" w:hanging="369"/>
      </w:pPr>
      <w:rPr>
        <w:rFonts w:hint="default"/>
      </w:rPr>
    </w:lvl>
    <w:lvl w:ilvl="5" w:tplc="3154BFD8">
      <w:start w:val="1"/>
      <w:numFmt w:val="bullet"/>
      <w:lvlText w:val="•"/>
      <w:lvlJc w:val="left"/>
      <w:pPr>
        <w:ind w:left="4749" w:hanging="369"/>
      </w:pPr>
      <w:rPr>
        <w:rFonts w:hint="default"/>
      </w:rPr>
    </w:lvl>
    <w:lvl w:ilvl="6" w:tplc="752C74DA">
      <w:start w:val="1"/>
      <w:numFmt w:val="bullet"/>
      <w:lvlText w:val="•"/>
      <w:lvlJc w:val="left"/>
      <w:pPr>
        <w:ind w:left="5588" w:hanging="369"/>
      </w:pPr>
      <w:rPr>
        <w:rFonts w:hint="default"/>
      </w:rPr>
    </w:lvl>
    <w:lvl w:ilvl="7" w:tplc="30605080">
      <w:start w:val="1"/>
      <w:numFmt w:val="bullet"/>
      <w:lvlText w:val="•"/>
      <w:lvlJc w:val="left"/>
      <w:pPr>
        <w:ind w:left="6427" w:hanging="369"/>
      </w:pPr>
      <w:rPr>
        <w:rFonts w:hint="default"/>
      </w:rPr>
    </w:lvl>
    <w:lvl w:ilvl="8" w:tplc="D3C6FAEE">
      <w:start w:val="1"/>
      <w:numFmt w:val="bullet"/>
      <w:lvlText w:val="•"/>
      <w:lvlJc w:val="left"/>
      <w:pPr>
        <w:ind w:left="7266" w:hanging="369"/>
      </w:pPr>
      <w:rPr>
        <w:rFonts w:hint="default"/>
      </w:rPr>
    </w:lvl>
  </w:abstractNum>
  <w:abstractNum w:abstractNumId="2" w15:restartNumberingAfterBreak="0">
    <w:nsid w:val="3BD92593"/>
    <w:multiLevelType w:val="hybridMultilevel"/>
    <w:tmpl w:val="79868878"/>
    <w:lvl w:ilvl="0" w:tplc="CF904968">
      <w:start w:val="1"/>
      <w:numFmt w:val="upperRoman"/>
      <w:lvlText w:val="%1."/>
      <w:lvlJc w:val="left"/>
      <w:pPr>
        <w:ind w:left="281" w:hanging="156"/>
        <w:jc w:val="right"/>
      </w:pPr>
      <w:rPr>
        <w:rFonts w:hint="default"/>
        <w:spacing w:val="2"/>
        <w:u w:val="single" w:color="000000"/>
      </w:rPr>
    </w:lvl>
    <w:lvl w:ilvl="1" w:tplc="A0B6ED94">
      <w:start w:val="1"/>
      <w:numFmt w:val="bullet"/>
      <w:lvlText w:val="•"/>
      <w:lvlJc w:val="left"/>
      <w:pPr>
        <w:ind w:left="1142" w:hanging="156"/>
      </w:pPr>
      <w:rPr>
        <w:rFonts w:hint="default"/>
      </w:rPr>
    </w:lvl>
    <w:lvl w:ilvl="2" w:tplc="D7F46BB8">
      <w:start w:val="1"/>
      <w:numFmt w:val="bullet"/>
      <w:lvlText w:val="•"/>
      <w:lvlJc w:val="left"/>
      <w:pPr>
        <w:ind w:left="2002" w:hanging="156"/>
      </w:pPr>
      <w:rPr>
        <w:rFonts w:hint="default"/>
      </w:rPr>
    </w:lvl>
    <w:lvl w:ilvl="3" w:tplc="CEA65AD0">
      <w:start w:val="1"/>
      <w:numFmt w:val="bullet"/>
      <w:lvlText w:val="•"/>
      <w:lvlJc w:val="left"/>
      <w:pPr>
        <w:ind w:left="2862" w:hanging="156"/>
      </w:pPr>
      <w:rPr>
        <w:rFonts w:hint="default"/>
      </w:rPr>
    </w:lvl>
    <w:lvl w:ilvl="4" w:tplc="3DBCB3B8">
      <w:start w:val="1"/>
      <w:numFmt w:val="bullet"/>
      <w:lvlText w:val="•"/>
      <w:lvlJc w:val="left"/>
      <w:pPr>
        <w:ind w:left="3722" w:hanging="156"/>
      </w:pPr>
      <w:rPr>
        <w:rFonts w:hint="default"/>
      </w:rPr>
    </w:lvl>
    <w:lvl w:ilvl="5" w:tplc="1A709354">
      <w:start w:val="1"/>
      <w:numFmt w:val="bullet"/>
      <w:lvlText w:val="•"/>
      <w:lvlJc w:val="left"/>
      <w:pPr>
        <w:ind w:left="4582" w:hanging="156"/>
      </w:pPr>
      <w:rPr>
        <w:rFonts w:hint="default"/>
      </w:rPr>
    </w:lvl>
    <w:lvl w:ilvl="6" w:tplc="7E10D036">
      <w:start w:val="1"/>
      <w:numFmt w:val="bullet"/>
      <w:lvlText w:val="•"/>
      <w:lvlJc w:val="left"/>
      <w:pPr>
        <w:ind w:left="5443" w:hanging="156"/>
      </w:pPr>
      <w:rPr>
        <w:rFonts w:hint="default"/>
      </w:rPr>
    </w:lvl>
    <w:lvl w:ilvl="7" w:tplc="46FEDC18">
      <w:start w:val="1"/>
      <w:numFmt w:val="bullet"/>
      <w:lvlText w:val="•"/>
      <w:lvlJc w:val="left"/>
      <w:pPr>
        <w:ind w:left="6303" w:hanging="156"/>
      </w:pPr>
      <w:rPr>
        <w:rFonts w:hint="default"/>
      </w:rPr>
    </w:lvl>
    <w:lvl w:ilvl="8" w:tplc="025AA014">
      <w:start w:val="1"/>
      <w:numFmt w:val="bullet"/>
      <w:lvlText w:val="•"/>
      <w:lvlJc w:val="left"/>
      <w:pPr>
        <w:ind w:left="7163" w:hanging="156"/>
      </w:pPr>
      <w:rPr>
        <w:rFonts w:hint="default"/>
      </w:rPr>
    </w:lvl>
  </w:abstractNum>
  <w:abstractNum w:abstractNumId="3" w15:restartNumberingAfterBreak="0">
    <w:nsid w:val="3CAF526C"/>
    <w:multiLevelType w:val="hybridMultilevel"/>
    <w:tmpl w:val="62165BD2"/>
    <w:lvl w:ilvl="0" w:tplc="E5CC46B2">
      <w:start w:val="1"/>
      <w:numFmt w:val="decimal"/>
      <w:lvlText w:val="%1."/>
      <w:lvlJc w:val="left"/>
      <w:pPr>
        <w:ind w:left="494" w:hanging="369"/>
      </w:pPr>
      <w:rPr>
        <w:rFonts w:ascii="Times New Roman" w:eastAsia="Times New Roman" w:hAnsi="Times New Roman" w:hint="default"/>
        <w:spacing w:val="-8"/>
        <w:sz w:val="24"/>
        <w:szCs w:val="24"/>
      </w:rPr>
    </w:lvl>
    <w:lvl w:ilvl="1" w:tplc="9594B63C">
      <w:start w:val="1"/>
      <w:numFmt w:val="bullet"/>
      <w:lvlText w:val=""/>
      <w:lvlJc w:val="left"/>
      <w:pPr>
        <w:ind w:left="827" w:hanging="369"/>
      </w:pPr>
      <w:rPr>
        <w:rFonts w:ascii="Symbol" w:eastAsia="Symbol" w:hAnsi="Symbol" w:hint="default"/>
        <w:sz w:val="24"/>
        <w:szCs w:val="24"/>
      </w:rPr>
    </w:lvl>
    <w:lvl w:ilvl="2" w:tplc="C00411AE">
      <w:start w:val="1"/>
      <w:numFmt w:val="bullet"/>
      <w:lvlText w:val="•"/>
      <w:lvlJc w:val="left"/>
      <w:pPr>
        <w:ind w:left="1722" w:hanging="369"/>
      </w:pPr>
      <w:rPr>
        <w:rFonts w:hint="default"/>
      </w:rPr>
    </w:lvl>
    <w:lvl w:ilvl="3" w:tplc="C57251DE">
      <w:start w:val="1"/>
      <w:numFmt w:val="bullet"/>
      <w:lvlText w:val="•"/>
      <w:lvlJc w:val="left"/>
      <w:pPr>
        <w:ind w:left="2617" w:hanging="369"/>
      </w:pPr>
      <w:rPr>
        <w:rFonts w:hint="default"/>
      </w:rPr>
    </w:lvl>
    <w:lvl w:ilvl="4" w:tplc="03DC6600">
      <w:start w:val="1"/>
      <w:numFmt w:val="bullet"/>
      <w:lvlText w:val="•"/>
      <w:lvlJc w:val="left"/>
      <w:pPr>
        <w:ind w:left="3512" w:hanging="369"/>
      </w:pPr>
      <w:rPr>
        <w:rFonts w:hint="default"/>
      </w:rPr>
    </w:lvl>
    <w:lvl w:ilvl="5" w:tplc="69AEA542">
      <w:start w:val="1"/>
      <w:numFmt w:val="bullet"/>
      <w:lvlText w:val="•"/>
      <w:lvlJc w:val="left"/>
      <w:pPr>
        <w:ind w:left="4407" w:hanging="369"/>
      </w:pPr>
      <w:rPr>
        <w:rFonts w:hint="default"/>
      </w:rPr>
    </w:lvl>
    <w:lvl w:ilvl="6" w:tplc="525C0986">
      <w:start w:val="1"/>
      <w:numFmt w:val="bullet"/>
      <w:lvlText w:val="•"/>
      <w:lvlJc w:val="left"/>
      <w:pPr>
        <w:ind w:left="5303" w:hanging="369"/>
      </w:pPr>
      <w:rPr>
        <w:rFonts w:hint="default"/>
      </w:rPr>
    </w:lvl>
    <w:lvl w:ilvl="7" w:tplc="BB4491B6">
      <w:start w:val="1"/>
      <w:numFmt w:val="bullet"/>
      <w:lvlText w:val="•"/>
      <w:lvlJc w:val="left"/>
      <w:pPr>
        <w:ind w:left="6198" w:hanging="369"/>
      </w:pPr>
      <w:rPr>
        <w:rFonts w:hint="default"/>
      </w:rPr>
    </w:lvl>
    <w:lvl w:ilvl="8" w:tplc="9C4EF95E">
      <w:start w:val="1"/>
      <w:numFmt w:val="bullet"/>
      <w:lvlText w:val="•"/>
      <w:lvlJc w:val="left"/>
      <w:pPr>
        <w:ind w:left="7093" w:hanging="369"/>
      </w:pPr>
      <w:rPr>
        <w:rFonts w:hint="default"/>
      </w:rPr>
    </w:lvl>
  </w:abstractNum>
  <w:abstractNum w:abstractNumId="4" w15:restartNumberingAfterBreak="0">
    <w:nsid w:val="5A460228"/>
    <w:multiLevelType w:val="hybridMultilevel"/>
    <w:tmpl w:val="B85A06B0"/>
    <w:lvl w:ilvl="0" w:tplc="D812BA44">
      <w:start w:val="1"/>
      <w:numFmt w:val="decimal"/>
      <w:lvlText w:val="%1."/>
      <w:lvlJc w:val="left"/>
      <w:pPr>
        <w:ind w:left="494" w:hanging="369"/>
      </w:pPr>
      <w:rPr>
        <w:rFonts w:ascii="Times New Roman" w:eastAsia="Times New Roman" w:hAnsi="Times New Roman" w:hint="default"/>
        <w:spacing w:val="-8"/>
        <w:sz w:val="24"/>
        <w:szCs w:val="24"/>
      </w:rPr>
    </w:lvl>
    <w:lvl w:ilvl="1" w:tplc="509E24F6">
      <w:start w:val="1"/>
      <w:numFmt w:val="bullet"/>
      <w:lvlText w:val="•"/>
      <w:lvlJc w:val="left"/>
      <w:pPr>
        <w:ind w:left="1333" w:hanging="369"/>
      </w:pPr>
      <w:rPr>
        <w:rFonts w:hint="default"/>
      </w:rPr>
    </w:lvl>
    <w:lvl w:ilvl="2" w:tplc="65D2B09E">
      <w:start w:val="1"/>
      <w:numFmt w:val="bullet"/>
      <w:lvlText w:val="•"/>
      <w:lvlJc w:val="left"/>
      <w:pPr>
        <w:ind w:left="2172" w:hanging="369"/>
      </w:pPr>
      <w:rPr>
        <w:rFonts w:hint="default"/>
      </w:rPr>
    </w:lvl>
    <w:lvl w:ilvl="3" w:tplc="1602BF9C">
      <w:start w:val="1"/>
      <w:numFmt w:val="bullet"/>
      <w:lvlText w:val="•"/>
      <w:lvlJc w:val="left"/>
      <w:pPr>
        <w:ind w:left="3011" w:hanging="369"/>
      </w:pPr>
      <w:rPr>
        <w:rFonts w:hint="default"/>
      </w:rPr>
    </w:lvl>
    <w:lvl w:ilvl="4" w:tplc="37540184">
      <w:start w:val="1"/>
      <w:numFmt w:val="bullet"/>
      <w:lvlText w:val="•"/>
      <w:lvlJc w:val="left"/>
      <w:pPr>
        <w:ind w:left="3850" w:hanging="369"/>
      </w:pPr>
      <w:rPr>
        <w:rFonts w:hint="default"/>
      </w:rPr>
    </w:lvl>
    <w:lvl w:ilvl="5" w:tplc="A36A9CFE">
      <w:start w:val="1"/>
      <w:numFmt w:val="bullet"/>
      <w:lvlText w:val="•"/>
      <w:lvlJc w:val="left"/>
      <w:pPr>
        <w:ind w:left="4689" w:hanging="369"/>
      </w:pPr>
      <w:rPr>
        <w:rFonts w:hint="default"/>
      </w:rPr>
    </w:lvl>
    <w:lvl w:ilvl="6" w:tplc="4EB2702A">
      <w:start w:val="1"/>
      <w:numFmt w:val="bullet"/>
      <w:lvlText w:val="•"/>
      <w:lvlJc w:val="left"/>
      <w:pPr>
        <w:ind w:left="5528" w:hanging="369"/>
      </w:pPr>
      <w:rPr>
        <w:rFonts w:hint="default"/>
      </w:rPr>
    </w:lvl>
    <w:lvl w:ilvl="7" w:tplc="9D22C348">
      <w:start w:val="1"/>
      <w:numFmt w:val="bullet"/>
      <w:lvlText w:val="•"/>
      <w:lvlJc w:val="left"/>
      <w:pPr>
        <w:ind w:left="6367" w:hanging="369"/>
      </w:pPr>
      <w:rPr>
        <w:rFonts w:hint="default"/>
      </w:rPr>
    </w:lvl>
    <w:lvl w:ilvl="8" w:tplc="20A83E88">
      <w:start w:val="1"/>
      <w:numFmt w:val="bullet"/>
      <w:lvlText w:val="•"/>
      <w:lvlJc w:val="left"/>
      <w:pPr>
        <w:ind w:left="7206" w:hanging="369"/>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76434"/>
    <w:rsid w:val="0001783E"/>
    <w:rsid w:val="00182496"/>
    <w:rsid w:val="00215D6A"/>
    <w:rsid w:val="002627A6"/>
    <w:rsid w:val="00276724"/>
    <w:rsid w:val="003C60B1"/>
    <w:rsid w:val="0046688C"/>
    <w:rsid w:val="004D0D65"/>
    <w:rsid w:val="00725433"/>
    <w:rsid w:val="007B02C5"/>
    <w:rsid w:val="00814348"/>
    <w:rsid w:val="0082191B"/>
    <w:rsid w:val="00B02AEA"/>
    <w:rsid w:val="00B36C3F"/>
    <w:rsid w:val="00B639CE"/>
    <w:rsid w:val="00B95256"/>
    <w:rsid w:val="00BB69D7"/>
    <w:rsid w:val="00C430F5"/>
    <w:rsid w:val="00C4636B"/>
    <w:rsid w:val="00D12C0D"/>
    <w:rsid w:val="00D26F24"/>
    <w:rsid w:val="00E248B5"/>
    <w:rsid w:val="00E76434"/>
    <w:rsid w:val="00FB73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F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81" w:hanging="347"/>
      <w:outlineLvl w:val="0"/>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494" w:hanging="368"/>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FB73B9"/>
    <w:pPr>
      <w:tabs>
        <w:tab w:val="center" w:pos="4513"/>
        <w:tab w:val="right" w:pos="9026"/>
      </w:tabs>
    </w:pPr>
  </w:style>
  <w:style w:type="character" w:customStyle="1" w:styleId="HeaderChar">
    <w:name w:val="Header Char"/>
    <w:basedOn w:val="DefaultParagraphFont"/>
    <w:link w:val="Header"/>
    <w:rsid w:val="00FB73B9"/>
  </w:style>
  <w:style w:type="paragraph" w:styleId="Footer">
    <w:name w:val="footer"/>
    <w:basedOn w:val="Normal"/>
    <w:link w:val="FooterChar"/>
    <w:uiPriority w:val="99"/>
    <w:unhideWhenUsed/>
    <w:rsid w:val="00FB73B9"/>
    <w:pPr>
      <w:tabs>
        <w:tab w:val="center" w:pos="4513"/>
        <w:tab w:val="right" w:pos="9026"/>
      </w:tabs>
    </w:pPr>
  </w:style>
  <w:style w:type="character" w:customStyle="1" w:styleId="FooterChar">
    <w:name w:val="Footer Char"/>
    <w:basedOn w:val="DefaultParagraphFont"/>
    <w:link w:val="Footer"/>
    <w:uiPriority w:val="99"/>
    <w:rsid w:val="00FB73B9"/>
  </w:style>
  <w:style w:type="paragraph" w:styleId="FootnoteText">
    <w:name w:val="footnote text"/>
    <w:basedOn w:val="Normal"/>
    <w:link w:val="FootnoteTextChar"/>
    <w:uiPriority w:val="99"/>
    <w:semiHidden/>
    <w:unhideWhenUsed/>
    <w:rsid w:val="00BB69D7"/>
    <w:rPr>
      <w:sz w:val="20"/>
      <w:szCs w:val="20"/>
    </w:rPr>
  </w:style>
  <w:style w:type="character" w:customStyle="1" w:styleId="FootnoteTextChar">
    <w:name w:val="Footnote Text Char"/>
    <w:basedOn w:val="DefaultParagraphFont"/>
    <w:link w:val="FootnoteText"/>
    <w:uiPriority w:val="99"/>
    <w:semiHidden/>
    <w:rsid w:val="00BB69D7"/>
    <w:rPr>
      <w:sz w:val="20"/>
      <w:szCs w:val="20"/>
    </w:rPr>
  </w:style>
  <w:style w:type="character" w:styleId="FootnoteReference">
    <w:name w:val="footnote reference"/>
    <w:basedOn w:val="DefaultParagraphFont"/>
    <w:uiPriority w:val="99"/>
    <w:semiHidden/>
    <w:unhideWhenUsed/>
    <w:rsid w:val="00BB69D7"/>
    <w:rPr>
      <w:vertAlign w:val="superscript"/>
    </w:rPr>
  </w:style>
  <w:style w:type="character" w:styleId="PageNumber">
    <w:name w:val="page number"/>
    <w:basedOn w:val="DefaultParagraphFont"/>
    <w:semiHidden/>
    <w:rsid w:val="00B36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AE2AC-E1CC-4B5F-9D23-DBD23894419E}">
  <ds:schemaRefs>
    <ds:schemaRef ds:uri="http://schemas.microsoft.com/sharepoint/v3/contenttype/forms"/>
  </ds:schemaRefs>
</ds:datastoreItem>
</file>

<file path=customXml/itemProps2.xml><?xml version="1.0" encoding="utf-8"?>
<ds:datastoreItem xmlns:ds="http://schemas.openxmlformats.org/officeDocument/2006/customXml" ds:itemID="{82B918C5-774F-478C-A22F-AA9AEB804C98}">
  <ds:schemaRefs>
    <ds:schemaRef ds:uri="http://schemas.openxmlformats.org/officeDocument/2006/bibliography"/>
  </ds:schemaRefs>
</ds:datastoreItem>
</file>

<file path=customXml/itemProps3.xml><?xml version="1.0" encoding="utf-8"?>
<ds:datastoreItem xmlns:ds="http://schemas.openxmlformats.org/officeDocument/2006/customXml" ds:itemID="{A6013B4F-229E-4FA6-A9B9-6424A4BCA1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EDEE7F-9D28-487F-9093-0D89ED0D9032}"/>
</file>

<file path=docProps/app.xml><?xml version="1.0" encoding="utf-8"?>
<Properties xmlns="http://schemas.openxmlformats.org/officeDocument/2006/extended-properties" xmlns:vt="http://schemas.openxmlformats.org/officeDocument/2006/docPropsVTypes">
  <Template>Normal</Template>
  <TotalTime>0</TotalTime>
  <Pages>4</Pages>
  <Words>4864</Words>
  <Characters>2774</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2021-04-20T06:29:00Z</dcterms:created>
  <dcterms:modified xsi:type="dcterms:W3CDTF">2021-06-17T11:10:00Z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